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693"/>
      </w:tblGrid>
      <w:tr w:rsidR="00A53719" w:rsidRPr="00517FC3" w14:paraId="2F45C6F4" w14:textId="77777777" w:rsidTr="001703F5">
        <w:tc>
          <w:tcPr>
            <w:tcW w:w="2127" w:type="dxa"/>
          </w:tcPr>
          <w:p w14:paraId="57CF7D40" w14:textId="77777777" w:rsidR="00A53719" w:rsidRPr="00517FC3" w:rsidRDefault="00A53719" w:rsidP="001703F5">
            <w:pPr>
              <w:jc w:val="both"/>
              <w:rPr>
                <w:rFonts w:ascii="Arial Narrow" w:hAnsi="Arial Narrow" w:cs="Arial"/>
                <w:sz w:val="20"/>
                <w:szCs w:val="20"/>
                <w:lang w:val="es-MX"/>
              </w:rPr>
            </w:pPr>
            <w:r w:rsidRPr="00517FC3">
              <w:rPr>
                <w:rFonts w:ascii="Arial Narrow" w:hAnsi="Arial Narrow" w:cs="Arial"/>
                <w:sz w:val="20"/>
                <w:szCs w:val="20"/>
                <w:lang w:val="es-MX"/>
              </w:rPr>
              <w:t>CIUDAD Y FECHA</w:t>
            </w:r>
          </w:p>
        </w:tc>
        <w:tc>
          <w:tcPr>
            <w:tcW w:w="6693" w:type="dxa"/>
          </w:tcPr>
          <w:p w14:paraId="4E04F55D" w14:textId="7DBC5308" w:rsidR="00A53719" w:rsidRPr="00517FC3" w:rsidRDefault="00A53719" w:rsidP="00C67C63">
            <w:pPr>
              <w:jc w:val="both"/>
              <w:rPr>
                <w:rFonts w:ascii="Arial Narrow" w:hAnsi="Arial Narrow" w:cs="Arial"/>
                <w:b/>
                <w:sz w:val="20"/>
                <w:szCs w:val="20"/>
                <w:lang w:val="es-MX"/>
              </w:rPr>
            </w:pPr>
            <w:r w:rsidRPr="00517FC3">
              <w:rPr>
                <w:rFonts w:ascii="Arial Narrow" w:hAnsi="Arial Narrow" w:cs="Arial"/>
                <w:b/>
                <w:sz w:val="20"/>
                <w:szCs w:val="20"/>
                <w:lang w:val="es-MX"/>
              </w:rPr>
              <w:t>Bogotá D.C.</w:t>
            </w:r>
            <w:r w:rsidR="00517FC3" w:rsidRPr="00517FC3">
              <w:rPr>
                <w:rFonts w:ascii="Arial Narrow" w:hAnsi="Arial Narrow" w:cs="Arial"/>
                <w:b/>
                <w:sz w:val="20"/>
                <w:szCs w:val="20"/>
                <w:lang w:val="es-MX"/>
              </w:rPr>
              <w:t xml:space="preserve">, </w:t>
            </w:r>
            <w:r w:rsidR="00517FC3">
              <w:rPr>
                <w:rFonts w:ascii="Arial Narrow" w:hAnsi="Arial Narrow" w:cs="Arial"/>
                <w:b/>
                <w:sz w:val="20"/>
                <w:szCs w:val="20"/>
                <w:lang w:val="es-MX"/>
              </w:rPr>
              <w:t>diecinueve (19) de diciembre de dos mil diecinueve (2019)</w:t>
            </w:r>
          </w:p>
        </w:tc>
      </w:tr>
      <w:tr w:rsidR="00C67C63" w:rsidRPr="00517FC3" w14:paraId="291BD6CB" w14:textId="77777777" w:rsidTr="001703F5">
        <w:tc>
          <w:tcPr>
            <w:tcW w:w="2127" w:type="dxa"/>
          </w:tcPr>
          <w:p w14:paraId="22EE5423" w14:textId="77777777" w:rsidR="00C67C63" w:rsidRPr="00517FC3" w:rsidRDefault="00C67C63" w:rsidP="00C67C63">
            <w:pPr>
              <w:jc w:val="both"/>
              <w:rPr>
                <w:rFonts w:ascii="Arial Narrow" w:hAnsi="Arial Narrow" w:cs="Arial"/>
                <w:sz w:val="20"/>
                <w:szCs w:val="20"/>
                <w:lang w:val="es-MX"/>
              </w:rPr>
            </w:pPr>
            <w:r w:rsidRPr="00517FC3">
              <w:rPr>
                <w:rFonts w:ascii="Arial Narrow" w:hAnsi="Arial Narrow" w:cs="Arial"/>
                <w:sz w:val="20"/>
                <w:szCs w:val="20"/>
                <w:lang w:val="es-MX"/>
              </w:rPr>
              <w:t>REFERENCIA</w:t>
            </w:r>
          </w:p>
        </w:tc>
        <w:tc>
          <w:tcPr>
            <w:tcW w:w="6693" w:type="dxa"/>
          </w:tcPr>
          <w:p w14:paraId="2C1E7FDC" w14:textId="04D29588" w:rsidR="00C67C63" w:rsidRPr="00517FC3" w:rsidRDefault="00C67C63" w:rsidP="00C67C63">
            <w:pPr>
              <w:jc w:val="both"/>
              <w:rPr>
                <w:rFonts w:ascii="Arial Narrow" w:hAnsi="Arial Narrow" w:cs="Arial"/>
                <w:b/>
                <w:color w:val="000000"/>
                <w:sz w:val="20"/>
                <w:szCs w:val="20"/>
                <w:lang w:val="es-CO"/>
              </w:rPr>
            </w:pPr>
            <w:r w:rsidRPr="00517FC3">
              <w:rPr>
                <w:rFonts w:ascii="Arial Narrow" w:hAnsi="Arial Narrow" w:cs="Arial"/>
                <w:b/>
                <w:sz w:val="20"/>
                <w:szCs w:val="20"/>
              </w:rPr>
              <w:t>Expediente No. 11001333603420140061000</w:t>
            </w:r>
          </w:p>
        </w:tc>
      </w:tr>
      <w:tr w:rsidR="00C67C63" w:rsidRPr="00517FC3" w14:paraId="346D0A4E" w14:textId="77777777" w:rsidTr="001703F5">
        <w:tc>
          <w:tcPr>
            <w:tcW w:w="2127" w:type="dxa"/>
          </w:tcPr>
          <w:p w14:paraId="2C0BE23E" w14:textId="77777777" w:rsidR="00C67C63" w:rsidRPr="00517FC3" w:rsidRDefault="00C67C63" w:rsidP="00C67C63">
            <w:pPr>
              <w:jc w:val="both"/>
              <w:rPr>
                <w:rFonts w:ascii="Arial Narrow" w:hAnsi="Arial Narrow" w:cs="Arial"/>
                <w:sz w:val="20"/>
                <w:szCs w:val="20"/>
                <w:lang w:val="es-MX"/>
              </w:rPr>
            </w:pPr>
            <w:r w:rsidRPr="00517FC3">
              <w:rPr>
                <w:rFonts w:ascii="Arial Narrow" w:hAnsi="Arial Narrow" w:cs="Arial"/>
                <w:sz w:val="20"/>
                <w:szCs w:val="20"/>
                <w:lang w:val="es-MX"/>
              </w:rPr>
              <w:t>DEMANDANTE</w:t>
            </w:r>
          </w:p>
        </w:tc>
        <w:tc>
          <w:tcPr>
            <w:tcW w:w="6693" w:type="dxa"/>
          </w:tcPr>
          <w:p w14:paraId="5EF33CB6" w14:textId="4A57FE39" w:rsidR="00C67C63" w:rsidRPr="00517FC3" w:rsidRDefault="00C67C63" w:rsidP="00C67C63">
            <w:pPr>
              <w:jc w:val="both"/>
              <w:rPr>
                <w:rFonts w:ascii="Arial Narrow" w:hAnsi="Arial Narrow" w:cs="Arial"/>
                <w:b/>
                <w:color w:val="000000"/>
                <w:sz w:val="20"/>
                <w:szCs w:val="20"/>
                <w:lang w:val="es-CO"/>
              </w:rPr>
            </w:pPr>
            <w:r w:rsidRPr="00517FC3">
              <w:rPr>
                <w:rFonts w:ascii="Arial Narrow" w:hAnsi="Arial Narrow" w:cs="Arial"/>
                <w:b/>
                <w:sz w:val="20"/>
                <w:szCs w:val="20"/>
              </w:rPr>
              <w:t xml:space="preserve">PEDRO MORENO FERNANDEZ y otros </w:t>
            </w:r>
          </w:p>
        </w:tc>
      </w:tr>
      <w:tr w:rsidR="00C67C63" w:rsidRPr="00517FC3" w14:paraId="234F2182" w14:textId="77777777" w:rsidTr="001703F5">
        <w:tc>
          <w:tcPr>
            <w:tcW w:w="2127" w:type="dxa"/>
          </w:tcPr>
          <w:p w14:paraId="5631134C" w14:textId="77777777" w:rsidR="00C67C63" w:rsidRPr="00517FC3" w:rsidRDefault="00C67C63" w:rsidP="00C67C63">
            <w:pPr>
              <w:jc w:val="both"/>
              <w:rPr>
                <w:rFonts w:ascii="Arial Narrow" w:hAnsi="Arial Narrow" w:cs="Arial"/>
                <w:sz w:val="20"/>
                <w:szCs w:val="20"/>
                <w:lang w:val="es-MX"/>
              </w:rPr>
            </w:pPr>
            <w:r w:rsidRPr="00517FC3">
              <w:rPr>
                <w:rFonts w:ascii="Arial Narrow" w:hAnsi="Arial Narrow" w:cs="Arial"/>
                <w:sz w:val="20"/>
                <w:szCs w:val="20"/>
                <w:lang w:val="es-MX"/>
              </w:rPr>
              <w:t>DEMANDADO</w:t>
            </w:r>
          </w:p>
        </w:tc>
        <w:tc>
          <w:tcPr>
            <w:tcW w:w="6693" w:type="dxa"/>
          </w:tcPr>
          <w:p w14:paraId="33BE36F5" w14:textId="774743EC" w:rsidR="00C67C63" w:rsidRPr="00517FC3" w:rsidRDefault="00C67C63" w:rsidP="00C67C63">
            <w:pPr>
              <w:jc w:val="both"/>
              <w:rPr>
                <w:rFonts w:ascii="Arial Narrow" w:hAnsi="Arial Narrow" w:cs="Arial"/>
                <w:b/>
                <w:color w:val="000000"/>
                <w:sz w:val="20"/>
                <w:szCs w:val="20"/>
                <w:lang w:val="es-CO"/>
              </w:rPr>
            </w:pPr>
            <w:r w:rsidRPr="00517FC3">
              <w:rPr>
                <w:rFonts w:ascii="Arial Narrow" w:hAnsi="Arial Narrow" w:cs="Arial"/>
                <w:b/>
                <w:sz w:val="20"/>
                <w:szCs w:val="20"/>
              </w:rPr>
              <w:fldChar w:fldCharType="begin"/>
            </w:r>
            <w:r w:rsidRPr="00517FC3">
              <w:rPr>
                <w:rFonts w:ascii="Arial Narrow" w:hAnsi="Arial Narrow" w:cs="Arial"/>
                <w:b/>
                <w:sz w:val="20"/>
                <w:szCs w:val="20"/>
              </w:rPr>
              <w:instrText xml:space="preserve"> MERGEFIELD "DEMANDADO" </w:instrText>
            </w:r>
            <w:r w:rsidRPr="00517FC3">
              <w:rPr>
                <w:rFonts w:ascii="Arial Narrow" w:hAnsi="Arial Narrow" w:cs="Arial"/>
                <w:b/>
                <w:sz w:val="20"/>
                <w:szCs w:val="20"/>
              </w:rPr>
              <w:fldChar w:fldCharType="separate"/>
            </w:r>
            <w:r w:rsidRPr="00517FC3">
              <w:rPr>
                <w:rFonts w:ascii="Arial Narrow" w:hAnsi="Arial Narrow" w:cs="Arial"/>
                <w:b/>
                <w:sz w:val="20"/>
                <w:szCs w:val="20"/>
              </w:rPr>
              <w:t>NACIÓN - MINISTERIO DE</w:t>
            </w:r>
            <w:r w:rsidRPr="00517FC3">
              <w:rPr>
                <w:rFonts w:ascii="Arial Narrow" w:hAnsi="Arial Narrow" w:cs="Arial"/>
                <w:b/>
                <w:sz w:val="20"/>
                <w:szCs w:val="20"/>
              </w:rPr>
              <w:fldChar w:fldCharType="end"/>
            </w:r>
            <w:r w:rsidRPr="00517FC3">
              <w:rPr>
                <w:rFonts w:ascii="Arial Narrow" w:hAnsi="Arial Narrow" w:cs="Arial"/>
                <w:b/>
                <w:sz w:val="20"/>
                <w:szCs w:val="20"/>
              </w:rPr>
              <w:t xml:space="preserve"> DEFENSA – EJERCITO NACIONAL</w:t>
            </w:r>
          </w:p>
        </w:tc>
      </w:tr>
      <w:tr w:rsidR="00C67C63" w:rsidRPr="00517FC3" w14:paraId="544A21BA" w14:textId="77777777" w:rsidTr="001703F5">
        <w:tc>
          <w:tcPr>
            <w:tcW w:w="2127" w:type="dxa"/>
          </w:tcPr>
          <w:p w14:paraId="2DC53D29" w14:textId="77777777" w:rsidR="00C67C63" w:rsidRPr="00517FC3" w:rsidRDefault="00C67C63" w:rsidP="00C67C63">
            <w:pPr>
              <w:jc w:val="both"/>
              <w:rPr>
                <w:rFonts w:ascii="Arial Narrow" w:hAnsi="Arial Narrow" w:cs="Arial"/>
                <w:sz w:val="20"/>
                <w:szCs w:val="20"/>
                <w:lang w:val="es-MX"/>
              </w:rPr>
            </w:pPr>
            <w:r w:rsidRPr="00517FC3">
              <w:rPr>
                <w:rFonts w:ascii="Arial Narrow" w:hAnsi="Arial Narrow" w:cs="Arial"/>
                <w:sz w:val="20"/>
                <w:szCs w:val="20"/>
                <w:lang w:val="es-MX"/>
              </w:rPr>
              <w:t>MEDIO DE CONTROL</w:t>
            </w:r>
          </w:p>
        </w:tc>
        <w:tc>
          <w:tcPr>
            <w:tcW w:w="6693" w:type="dxa"/>
          </w:tcPr>
          <w:p w14:paraId="02C82BEF" w14:textId="6B03A109" w:rsidR="00C67C63" w:rsidRPr="00517FC3" w:rsidRDefault="00C67C63" w:rsidP="00C67C63">
            <w:pPr>
              <w:jc w:val="both"/>
              <w:rPr>
                <w:rFonts w:ascii="Arial Narrow" w:hAnsi="Arial Narrow" w:cs="Arial"/>
                <w:b/>
                <w:color w:val="000000"/>
                <w:sz w:val="20"/>
                <w:szCs w:val="20"/>
                <w:lang w:val="es-CO"/>
              </w:rPr>
            </w:pPr>
            <w:r w:rsidRPr="00517FC3">
              <w:rPr>
                <w:rFonts w:ascii="Arial Narrow" w:hAnsi="Arial Narrow" w:cs="Arial"/>
                <w:b/>
                <w:sz w:val="20"/>
                <w:szCs w:val="20"/>
              </w:rPr>
              <w:t>REPARACIÓN DIRECTA</w:t>
            </w:r>
          </w:p>
        </w:tc>
      </w:tr>
      <w:tr w:rsidR="00A53719" w:rsidRPr="00517FC3" w14:paraId="59DAF824" w14:textId="77777777" w:rsidTr="001703F5">
        <w:tc>
          <w:tcPr>
            <w:tcW w:w="2127" w:type="dxa"/>
            <w:vAlign w:val="center"/>
          </w:tcPr>
          <w:p w14:paraId="3AFCB55D" w14:textId="77777777" w:rsidR="00A53719" w:rsidRPr="00517FC3" w:rsidRDefault="00A53719" w:rsidP="001703F5">
            <w:pPr>
              <w:jc w:val="both"/>
              <w:rPr>
                <w:rFonts w:ascii="Arial Narrow" w:hAnsi="Arial Narrow" w:cs="Arial"/>
                <w:sz w:val="20"/>
                <w:szCs w:val="20"/>
                <w:lang w:val="es-MX"/>
              </w:rPr>
            </w:pPr>
            <w:r w:rsidRPr="00517FC3">
              <w:rPr>
                <w:rFonts w:ascii="Arial Narrow" w:hAnsi="Arial Narrow" w:cs="Arial"/>
                <w:sz w:val="20"/>
                <w:szCs w:val="20"/>
                <w:lang w:val="es-MX"/>
              </w:rPr>
              <w:t xml:space="preserve">ASUNTO </w:t>
            </w:r>
          </w:p>
        </w:tc>
        <w:tc>
          <w:tcPr>
            <w:tcW w:w="6693" w:type="dxa"/>
          </w:tcPr>
          <w:p w14:paraId="0BC684A2" w14:textId="77777777" w:rsidR="00A53719" w:rsidRPr="00517FC3" w:rsidRDefault="00A53719" w:rsidP="00AA4D87">
            <w:pPr>
              <w:jc w:val="both"/>
              <w:rPr>
                <w:rFonts w:ascii="Arial Narrow" w:hAnsi="Arial Narrow" w:cs="Arial"/>
                <w:b/>
                <w:sz w:val="20"/>
                <w:szCs w:val="20"/>
                <w:lang w:val="es-MX"/>
              </w:rPr>
            </w:pPr>
            <w:r w:rsidRPr="00517FC3">
              <w:rPr>
                <w:rFonts w:ascii="Arial Narrow" w:hAnsi="Arial Narrow" w:cs="Arial"/>
                <w:b/>
                <w:sz w:val="20"/>
                <w:szCs w:val="20"/>
                <w:lang w:val="es-MX"/>
              </w:rPr>
              <w:t>DECIDE INCIDENTE DE LIQUIDACIÓN DE PERJUICIOS</w:t>
            </w:r>
            <w:r w:rsidR="00316DA7" w:rsidRPr="00517FC3">
              <w:rPr>
                <w:rFonts w:ascii="Arial Narrow" w:hAnsi="Arial Narrow" w:cs="Arial"/>
                <w:b/>
                <w:sz w:val="20"/>
                <w:szCs w:val="20"/>
                <w:lang w:val="es-MX"/>
              </w:rPr>
              <w:t xml:space="preserve"> </w:t>
            </w:r>
          </w:p>
        </w:tc>
      </w:tr>
    </w:tbl>
    <w:p w14:paraId="406E6D3F" w14:textId="77777777" w:rsidR="00A53719" w:rsidRPr="00517FC3" w:rsidRDefault="00A53719" w:rsidP="001703F5">
      <w:pPr>
        <w:keepNext/>
        <w:jc w:val="both"/>
        <w:outlineLvl w:val="1"/>
        <w:rPr>
          <w:rFonts w:ascii="Arial" w:hAnsi="Arial" w:cs="Arial"/>
          <w:bCs/>
          <w:sz w:val="22"/>
          <w:szCs w:val="22"/>
          <w:lang w:val="es-MX"/>
        </w:rPr>
      </w:pPr>
      <w:bookmarkStart w:id="0" w:name="ART23"/>
    </w:p>
    <w:p w14:paraId="1FE7A142" w14:textId="77777777" w:rsidR="000303C5" w:rsidRPr="00517FC3" w:rsidRDefault="000303C5" w:rsidP="000303C5">
      <w:pPr>
        <w:jc w:val="both"/>
        <w:rPr>
          <w:rFonts w:ascii="Arial" w:hAnsi="Arial" w:cs="Arial"/>
          <w:bCs/>
          <w:sz w:val="22"/>
          <w:szCs w:val="22"/>
          <w:lang w:val="es-ES_tradnl"/>
        </w:rPr>
      </w:pPr>
      <w:r w:rsidRPr="00517FC3">
        <w:rPr>
          <w:rFonts w:ascii="Arial" w:hAnsi="Arial" w:cs="Arial"/>
          <w:bCs/>
          <w:sz w:val="22"/>
          <w:szCs w:val="22"/>
          <w:lang w:val="es-ES_tradnl"/>
        </w:rPr>
        <w:t>Con la presente demanda se pretende declarar responsable al MINISTERIO DE DEFENSA NACIONAL- EJÉRCITO NACIONAL por los daños y perjuicios causados a los demandantes como consecuencia de las lesiones sufridas por el señor PEDRO GEOVANNY MORENO FERNANDEZ durante su ejercicio como soldado regular.</w:t>
      </w:r>
    </w:p>
    <w:p w14:paraId="1422143B" w14:textId="77777777" w:rsidR="000303C5" w:rsidRPr="00517FC3" w:rsidRDefault="000303C5" w:rsidP="000303C5">
      <w:pPr>
        <w:jc w:val="both"/>
        <w:rPr>
          <w:rFonts w:ascii="Arial" w:hAnsi="Arial" w:cs="Arial"/>
          <w:bCs/>
          <w:sz w:val="22"/>
          <w:szCs w:val="22"/>
          <w:lang w:val="es-ES_tradnl"/>
        </w:rPr>
      </w:pPr>
    </w:p>
    <w:p w14:paraId="7A6ED832" w14:textId="77777777" w:rsidR="000303C5" w:rsidRPr="00517FC3" w:rsidRDefault="000303C5" w:rsidP="000303C5">
      <w:pPr>
        <w:jc w:val="both"/>
        <w:rPr>
          <w:rFonts w:ascii="Arial" w:hAnsi="Arial" w:cs="Arial"/>
          <w:bCs/>
          <w:sz w:val="22"/>
          <w:szCs w:val="22"/>
        </w:rPr>
      </w:pPr>
      <w:r w:rsidRPr="00517FC3">
        <w:rPr>
          <w:rFonts w:ascii="Arial" w:hAnsi="Arial" w:cs="Arial"/>
          <w:bCs/>
          <w:sz w:val="22"/>
          <w:szCs w:val="22"/>
        </w:rPr>
        <w:t>Con fecha del 25 de agosto de 2016</w:t>
      </w:r>
      <w:r w:rsidRPr="00517FC3">
        <w:rPr>
          <w:rStyle w:val="Refdenotaalpie"/>
          <w:rFonts w:ascii="Arial" w:hAnsi="Arial" w:cs="Arial"/>
          <w:bCs/>
          <w:sz w:val="22"/>
          <w:szCs w:val="22"/>
        </w:rPr>
        <w:footnoteReference w:id="1"/>
      </w:r>
      <w:r w:rsidRPr="00517FC3">
        <w:rPr>
          <w:rFonts w:ascii="Arial" w:hAnsi="Arial" w:cs="Arial"/>
          <w:bCs/>
          <w:sz w:val="22"/>
          <w:szCs w:val="22"/>
        </w:rPr>
        <w:t xml:space="preserve"> se profirió fallo de primera instancia condenando a la parte demandada al pago de perjuicios morales, daño a la salud y perjuicios materiales en la modalidad de lucro cesante </w:t>
      </w:r>
      <w:proofErr w:type="gramStart"/>
      <w:r w:rsidRPr="00517FC3">
        <w:rPr>
          <w:rFonts w:ascii="Arial" w:hAnsi="Arial" w:cs="Arial"/>
          <w:bCs/>
          <w:sz w:val="22"/>
          <w:szCs w:val="22"/>
        </w:rPr>
        <w:t>de acuerdo a</w:t>
      </w:r>
      <w:proofErr w:type="gramEnd"/>
      <w:r w:rsidRPr="00517FC3">
        <w:rPr>
          <w:rFonts w:ascii="Arial" w:hAnsi="Arial" w:cs="Arial"/>
          <w:bCs/>
          <w:sz w:val="22"/>
          <w:szCs w:val="22"/>
        </w:rPr>
        <w:t xml:space="preserve"> la pérdida de capacidad laboral</w:t>
      </w:r>
      <w:r w:rsidRPr="00517FC3">
        <w:rPr>
          <w:rStyle w:val="Refdenotaalpie"/>
          <w:rFonts w:ascii="Arial" w:hAnsi="Arial" w:cs="Arial"/>
          <w:bCs/>
          <w:sz w:val="22"/>
          <w:szCs w:val="22"/>
        </w:rPr>
        <w:footnoteReference w:id="2"/>
      </w:r>
      <w:r w:rsidRPr="00517FC3">
        <w:rPr>
          <w:rFonts w:ascii="Arial" w:hAnsi="Arial" w:cs="Arial"/>
          <w:bCs/>
          <w:sz w:val="22"/>
          <w:szCs w:val="22"/>
        </w:rPr>
        <w:t>.</w:t>
      </w:r>
    </w:p>
    <w:p w14:paraId="09690249" w14:textId="77777777" w:rsidR="000303C5" w:rsidRPr="00517FC3" w:rsidRDefault="000303C5" w:rsidP="000303C5">
      <w:pPr>
        <w:jc w:val="both"/>
        <w:rPr>
          <w:rFonts w:ascii="Arial" w:hAnsi="Arial" w:cs="Arial"/>
          <w:bCs/>
          <w:sz w:val="22"/>
          <w:szCs w:val="22"/>
        </w:rPr>
      </w:pPr>
    </w:p>
    <w:p w14:paraId="1C895169" w14:textId="77777777" w:rsidR="000303C5" w:rsidRPr="00517FC3" w:rsidRDefault="000303C5" w:rsidP="000303C5">
      <w:pPr>
        <w:jc w:val="both"/>
        <w:rPr>
          <w:rFonts w:ascii="Arial" w:hAnsi="Arial" w:cs="Arial"/>
          <w:bCs/>
          <w:sz w:val="22"/>
          <w:szCs w:val="22"/>
          <w:lang w:val="es-ES_tradnl"/>
        </w:rPr>
      </w:pPr>
      <w:r w:rsidRPr="00517FC3">
        <w:rPr>
          <w:rFonts w:ascii="Arial" w:hAnsi="Arial" w:cs="Arial"/>
          <w:bCs/>
          <w:sz w:val="22"/>
          <w:szCs w:val="22"/>
          <w:lang w:val="es-ES_tradnl"/>
        </w:rPr>
        <w:t>Mediante memorial allegado el día 30 de agosto de 2016 el apoderado de la parte demandada interpuso recurso de apelación</w:t>
      </w:r>
      <w:r w:rsidRPr="00517FC3">
        <w:rPr>
          <w:rStyle w:val="Refdenotaalpie"/>
          <w:rFonts w:ascii="Arial" w:hAnsi="Arial" w:cs="Arial"/>
          <w:bCs/>
          <w:sz w:val="22"/>
          <w:szCs w:val="22"/>
          <w:lang w:val="es-ES_tradnl"/>
        </w:rPr>
        <w:footnoteReference w:id="3"/>
      </w:r>
      <w:r w:rsidRPr="00517FC3">
        <w:rPr>
          <w:rFonts w:ascii="Arial" w:hAnsi="Arial" w:cs="Arial"/>
          <w:bCs/>
          <w:sz w:val="22"/>
          <w:szCs w:val="22"/>
          <w:lang w:val="es-ES_tradnl"/>
        </w:rPr>
        <w:t xml:space="preserve">.  </w:t>
      </w:r>
    </w:p>
    <w:p w14:paraId="5B04E709" w14:textId="77777777" w:rsidR="000303C5" w:rsidRPr="00517FC3" w:rsidRDefault="000303C5" w:rsidP="000303C5">
      <w:pPr>
        <w:jc w:val="both"/>
        <w:rPr>
          <w:rFonts w:ascii="Arial" w:hAnsi="Arial" w:cs="Arial"/>
          <w:bCs/>
          <w:sz w:val="22"/>
          <w:szCs w:val="22"/>
          <w:lang w:val="es-ES_tradnl"/>
        </w:rPr>
      </w:pPr>
    </w:p>
    <w:p w14:paraId="66201F75" w14:textId="77777777" w:rsidR="000303C5" w:rsidRPr="00517FC3" w:rsidRDefault="000303C5" w:rsidP="000303C5">
      <w:pPr>
        <w:jc w:val="both"/>
        <w:rPr>
          <w:rFonts w:ascii="Arial" w:hAnsi="Arial" w:cs="Arial"/>
          <w:bCs/>
          <w:sz w:val="22"/>
          <w:szCs w:val="22"/>
          <w:lang w:val="es-ES_tradnl"/>
        </w:rPr>
      </w:pPr>
      <w:r w:rsidRPr="00517FC3">
        <w:rPr>
          <w:rFonts w:ascii="Arial" w:hAnsi="Arial" w:cs="Arial"/>
          <w:bCs/>
          <w:sz w:val="22"/>
          <w:szCs w:val="22"/>
          <w:lang w:val="es-ES_tradnl"/>
        </w:rPr>
        <w:t>El 29 de junio de 2017 el TRIBUNAL ADMINISTRATIVO DE CUNDINAMARCA SECCIÓN TERCERA SUBSECCIÓN A profirió sentencia de segunda instancia modificando la decisión del Ad quo, específicamente negando lo pertinente al daño material en la modalidad de lucro cesante debido a que el Acta de Junta Medica Laboral determina la disminución de la capacidad laboral en lo que guarda relación con la actividad militar y no con las condiciones de vida en el ámbito ordinario</w:t>
      </w:r>
      <w:r w:rsidRPr="00517FC3">
        <w:rPr>
          <w:rStyle w:val="Refdenotaalpie"/>
          <w:rFonts w:ascii="Arial" w:hAnsi="Arial" w:cs="Arial"/>
          <w:bCs/>
          <w:sz w:val="22"/>
          <w:szCs w:val="22"/>
          <w:lang w:val="es-ES_tradnl"/>
        </w:rPr>
        <w:footnoteReference w:id="4"/>
      </w:r>
    </w:p>
    <w:p w14:paraId="7963A783" w14:textId="77777777" w:rsidR="000303C5" w:rsidRPr="00517FC3" w:rsidRDefault="000303C5" w:rsidP="000303C5">
      <w:pPr>
        <w:jc w:val="both"/>
        <w:rPr>
          <w:rFonts w:ascii="Arial" w:hAnsi="Arial" w:cs="Arial"/>
          <w:sz w:val="22"/>
          <w:szCs w:val="22"/>
          <w:lang w:val="es-CO"/>
        </w:rPr>
      </w:pPr>
    </w:p>
    <w:p w14:paraId="7F1E4EE3" w14:textId="77777777" w:rsidR="000303C5" w:rsidRPr="00517FC3" w:rsidRDefault="000303C5" w:rsidP="000303C5">
      <w:pPr>
        <w:jc w:val="both"/>
        <w:rPr>
          <w:rFonts w:ascii="Arial" w:hAnsi="Arial" w:cs="Arial"/>
          <w:sz w:val="22"/>
          <w:szCs w:val="22"/>
          <w:lang w:val="es-CO"/>
        </w:rPr>
      </w:pPr>
      <w:r w:rsidRPr="00517FC3">
        <w:rPr>
          <w:rFonts w:ascii="Arial" w:hAnsi="Arial" w:cs="Arial"/>
          <w:sz w:val="22"/>
          <w:szCs w:val="22"/>
          <w:lang w:val="es-CO"/>
        </w:rPr>
        <w:t>El accionante interpuso acción de tutela en contra del Tribunal Administrativo de Cundinamarca y mediante providencia del 3 de mayo de 2018 el Consejo de Estado-Sección Segunda-Subsección A, amparó el derecho al debido proceso del señor Pedro Geovanny Moreno Fernández y en su lugar ordenó al Tribunal Administrativo de Cundinamarca-Sección Tercera-Subsección A que decretara una prueba para determinar la pérdida de capacidad laboral del accionante o condenara en abstracto a la entidad accionada en cuanto al lucro cesante</w:t>
      </w:r>
      <w:r w:rsidRPr="00517FC3">
        <w:rPr>
          <w:rStyle w:val="Refdenotaalpie"/>
          <w:rFonts w:ascii="Arial" w:hAnsi="Arial" w:cs="Arial"/>
          <w:sz w:val="22"/>
          <w:szCs w:val="22"/>
          <w:lang w:val="es-CO"/>
        </w:rPr>
        <w:footnoteReference w:id="5"/>
      </w:r>
      <w:r w:rsidRPr="00517FC3">
        <w:rPr>
          <w:rFonts w:ascii="Arial" w:hAnsi="Arial" w:cs="Arial"/>
          <w:sz w:val="22"/>
          <w:szCs w:val="22"/>
          <w:lang w:val="es-CO"/>
        </w:rPr>
        <w:t>.</w:t>
      </w:r>
    </w:p>
    <w:p w14:paraId="48C555DF" w14:textId="77777777" w:rsidR="000303C5" w:rsidRPr="00517FC3" w:rsidRDefault="000303C5" w:rsidP="000303C5">
      <w:pPr>
        <w:jc w:val="both"/>
        <w:rPr>
          <w:rFonts w:ascii="Arial" w:eastAsia="Calibri" w:hAnsi="Arial" w:cs="Arial"/>
          <w:bCs/>
          <w:sz w:val="22"/>
          <w:szCs w:val="22"/>
        </w:rPr>
      </w:pPr>
    </w:p>
    <w:p w14:paraId="557C2C25" w14:textId="77777777" w:rsidR="000303C5" w:rsidRPr="00517FC3" w:rsidRDefault="000303C5" w:rsidP="000303C5">
      <w:pPr>
        <w:jc w:val="both"/>
        <w:rPr>
          <w:rFonts w:ascii="Arial" w:hAnsi="Arial" w:cs="Arial"/>
          <w:bCs/>
          <w:sz w:val="22"/>
          <w:szCs w:val="22"/>
          <w:lang w:val="es-ES_tradnl"/>
        </w:rPr>
      </w:pPr>
      <w:r w:rsidRPr="00517FC3">
        <w:rPr>
          <w:rFonts w:ascii="Arial" w:hAnsi="Arial" w:cs="Arial"/>
          <w:bCs/>
          <w:sz w:val="22"/>
          <w:szCs w:val="22"/>
          <w:lang w:val="es-ES_tradnl"/>
        </w:rPr>
        <w:t>El 24 de mayo de 2018 el TRIBUNAL ADMINISTRATIVO DE CUNDINAMARCA SECCIÓN TERCERA SUBSECCIÓN en cumplimiento de lo ordenado por el juez de tutela, profirió nuevamente sentencia de segunda instancia respetando y amparando el derecho al debido proceso del señor PEDRO GEOVANNY MORENO FERNANDEZ, condenando en abstracto en lo que a lucro cesante se refiere</w:t>
      </w:r>
      <w:r w:rsidRPr="00517FC3">
        <w:rPr>
          <w:rStyle w:val="Refdenotaalpie"/>
          <w:rFonts w:ascii="Arial" w:hAnsi="Arial" w:cs="Arial"/>
          <w:bCs/>
          <w:sz w:val="22"/>
          <w:szCs w:val="22"/>
          <w:lang w:val="es-ES_tradnl"/>
        </w:rPr>
        <w:footnoteReference w:id="6"/>
      </w:r>
      <w:r w:rsidRPr="00517FC3">
        <w:rPr>
          <w:rFonts w:ascii="Arial" w:hAnsi="Arial" w:cs="Arial"/>
          <w:bCs/>
          <w:sz w:val="22"/>
          <w:szCs w:val="22"/>
          <w:lang w:val="es-ES_tradnl"/>
        </w:rPr>
        <w:t>.</w:t>
      </w:r>
    </w:p>
    <w:p w14:paraId="17B66302" w14:textId="77777777" w:rsidR="000303C5" w:rsidRPr="00517FC3" w:rsidRDefault="000303C5" w:rsidP="000303C5">
      <w:pPr>
        <w:jc w:val="both"/>
        <w:rPr>
          <w:rFonts w:ascii="Arial" w:hAnsi="Arial" w:cs="Arial"/>
          <w:spacing w:val="1"/>
          <w:sz w:val="22"/>
          <w:szCs w:val="22"/>
          <w:lang w:val="es-ES_tradnl"/>
        </w:rPr>
      </w:pPr>
    </w:p>
    <w:p w14:paraId="4B00F5DA" w14:textId="77777777" w:rsidR="000303C5" w:rsidRPr="00517FC3" w:rsidRDefault="000303C5" w:rsidP="000303C5">
      <w:pPr>
        <w:jc w:val="both"/>
        <w:rPr>
          <w:rFonts w:ascii="Arial" w:hAnsi="Arial" w:cs="Arial"/>
          <w:spacing w:val="1"/>
          <w:sz w:val="22"/>
          <w:szCs w:val="22"/>
          <w:lang w:val="es-ES_tradnl"/>
        </w:rPr>
      </w:pPr>
      <w:r w:rsidRPr="00517FC3">
        <w:rPr>
          <w:rFonts w:ascii="Arial" w:hAnsi="Arial" w:cs="Arial"/>
          <w:spacing w:val="1"/>
          <w:sz w:val="22"/>
          <w:szCs w:val="22"/>
          <w:lang w:val="es-ES_tradnl"/>
        </w:rPr>
        <w:t>Con memorial radicado el 15 de junio de 2018 la apoderada de la parte actora presentó INCIDENTE DE LIQUIDACIÓN DE PERJUICIOS a favor del señor PEDRO GEOVANNY MORENO FERNANDEZ</w:t>
      </w:r>
      <w:r w:rsidRPr="00517FC3">
        <w:rPr>
          <w:rStyle w:val="Refdenotaalpie"/>
          <w:rFonts w:ascii="Arial" w:hAnsi="Arial" w:cs="Arial"/>
          <w:spacing w:val="1"/>
          <w:sz w:val="22"/>
          <w:szCs w:val="22"/>
          <w:lang w:val="es-ES_tradnl"/>
        </w:rPr>
        <w:footnoteReference w:id="7"/>
      </w:r>
      <w:r w:rsidRPr="00517FC3">
        <w:rPr>
          <w:rFonts w:ascii="Arial" w:hAnsi="Arial" w:cs="Arial"/>
          <w:spacing w:val="1"/>
          <w:sz w:val="22"/>
          <w:szCs w:val="22"/>
          <w:lang w:val="es-ES_tradnl"/>
        </w:rPr>
        <w:t>.</w:t>
      </w:r>
    </w:p>
    <w:p w14:paraId="7EE499E3" w14:textId="77777777" w:rsidR="000303C5" w:rsidRPr="00517FC3" w:rsidRDefault="000303C5" w:rsidP="000303C5">
      <w:pPr>
        <w:jc w:val="both"/>
        <w:rPr>
          <w:rFonts w:ascii="Arial" w:hAnsi="Arial" w:cs="Arial"/>
          <w:spacing w:val="1"/>
          <w:sz w:val="22"/>
          <w:szCs w:val="22"/>
          <w:lang w:val="es-ES_tradnl"/>
        </w:rPr>
      </w:pPr>
    </w:p>
    <w:p w14:paraId="22F096AC" w14:textId="77777777" w:rsidR="000303C5" w:rsidRPr="00517FC3" w:rsidRDefault="000303C5" w:rsidP="000303C5">
      <w:pPr>
        <w:jc w:val="both"/>
        <w:rPr>
          <w:rFonts w:ascii="Arial" w:hAnsi="Arial" w:cs="Arial"/>
          <w:sz w:val="22"/>
          <w:szCs w:val="22"/>
          <w:lang w:val="es-CO"/>
        </w:rPr>
      </w:pPr>
      <w:r w:rsidRPr="00517FC3">
        <w:rPr>
          <w:rFonts w:ascii="Arial" w:hAnsi="Arial" w:cs="Arial"/>
          <w:sz w:val="22"/>
          <w:szCs w:val="22"/>
          <w:lang w:val="es-CO"/>
        </w:rPr>
        <w:t>Con auto del 17 de octubre de 2018 se obedeció y cumplió lo dispuesto por el superior y se ordenó el archivo</w:t>
      </w:r>
      <w:r w:rsidRPr="00517FC3">
        <w:rPr>
          <w:rStyle w:val="Refdenotaalpie"/>
          <w:rFonts w:ascii="Arial" w:hAnsi="Arial" w:cs="Arial"/>
          <w:sz w:val="22"/>
          <w:szCs w:val="22"/>
          <w:lang w:val="es-CO"/>
        </w:rPr>
        <w:footnoteReference w:id="8"/>
      </w:r>
      <w:r w:rsidRPr="00517FC3">
        <w:rPr>
          <w:rFonts w:ascii="Arial" w:hAnsi="Arial" w:cs="Arial"/>
          <w:sz w:val="22"/>
          <w:szCs w:val="22"/>
          <w:lang w:val="es-CO"/>
        </w:rPr>
        <w:t>.</w:t>
      </w:r>
    </w:p>
    <w:p w14:paraId="02D10C0C" w14:textId="77777777" w:rsidR="000303C5" w:rsidRPr="00517FC3" w:rsidRDefault="000303C5" w:rsidP="000303C5">
      <w:pPr>
        <w:jc w:val="both"/>
        <w:rPr>
          <w:rFonts w:ascii="Arial" w:hAnsi="Arial" w:cs="Arial"/>
          <w:sz w:val="22"/>
          <w:szCs w:val="22"/>
          <w:lang w:val="es-CO"/>
        </w:rPr>
      </w:pPr>
    </w:p>
    <w:p w14:paraId="28C7C762" w14:textId="77777777" w:rsidR="000303C5" w:rsidRPr="00517FC3" w:rsidRDefault="000303C5" w:rsidP="000303C5">
      <w:pPr>
        <w:jc w:val="both"/>
        <w:rPr>
          <w:rFonts w:ascii="Arial" w:hAnsi="Arial" w:cs="Arial"/>
          <w:sz w:val="22"/>
          <w:szCs w:val="22"/>
          <w:lang w:val="es-CO"/>
        </w:rPr>
      </w:pPr>
      <w:r w:rsidRPr="00517FC3">
        <w:rPr>
          <w:rFonts w:ascii="Arial" w:hAnsi="Arial" w:cs="Arial"/>
          <w:sz w:val="22"/>
          <w:szCs w:val="22"/>
          <w:lang w:val="es-CO"/>
        </w:rPr>
        <w:t>El 19 de octubre de 2018 el apoderado de la parte demandante interpuso recurso de reposición contra la decisión de archivar el expediente porque se encuentra pendiente la condena en abstracto del lucro cesante</w:t>
      </w:r>
      <w:r w:rsidRPr="00517FC3">
        <w:rPr>
          <w:rStyle w:val="Refdenotaalpie"/>
          <w:rFonts w:ascii="Arial" w:hAnsi="Arial" w:cs="Arial"/>
          <w:sz w:val="22"/>
          <w:szCs w:val="22"/>
          <w:lang w:val="es-CO"/>
        </w:rPr>
        <w:footnoteReference w:id="9"/>
      </w:r>
      <w:r w:rsidRPr="00517FC3">
        <w:rPr>
          <w:rFonts w:ascii="Arial" w:hAnsi="Arial" w:cs="Arial"/>
          <w:sz w:val="22"/>
          <w:szCs w:val="22"/>
          <w:lang w:val="es-CO"/>
        </w:rPr>
        <w:t>.</w:t>
      </w:r>
    </w:p>
    <w:p w14:paraId="1338B5BA" w14:textId="77777777" w:rsidR="000303C5" w:rsidRPr="00517FC3" w:rsidRDefault="000303C5" w:rsidP="000303C5">
      <w:pPr>
        <w:jc w:val="both"/>
        <w:rPr>
          <w:rFonts w:ascii="Arial" w:hAnsi="Arial" w:cs="Arial"/>
          <w:sz w:val="22"/>
          <w:szCs w:val="22"/>
          <w:lang w:val="es-CO"/>
        </w:rPr>
      </w:pPr>
    </w:p>
    <w:p w14:paraId="01A050C1" w14:textId="77777777" w:rsidR="000303C5" w:rsidRPr="00517FC3" w:rsidRDefault="000303C5" w:rsidP="000303C5">
      <w:pPr>
        <w:jc w:val="both"/>
        <w:rPr>
          <w:rFonts w:ascii="Arial" w:hAnsi="Arial" w:cs="Arial"/>
          <w:sz w:val="22"/>
          <w:szCs w:val="22"/>
          <w:lang w:val="es-CO"/>
        </w:rPr>
      </w:pPr>
      <w:r w:rsidRPr="00517FC3">
        <w:rPr>
          <w:rFonts w:ascii="Arial" w:hAnsi="Arial" w:cs="Arial"/>
          <w:sz w:val="22"/>
          <w:szCs w:val="22"/>
          <w:lang w:val="es-CO"/>
        </w:rPr>
        <w:t>El 29 de marzo de 2019 se decidió el recurso de reposición contra auto que ordenó el archivo y se ordenó dar el trámite correspondiente al incidente de liquidación de perjuicios</w:t>
      </w:r>
      <w:r w:rsidRPr="00517FC3">
        <w:rPr>
          <w:rStyle w:val="Refdenotaalpie"/>
          <w:rFonts w:ascii="Arial" w:hAnsi="Arial" w:cs="Arial"/>
          <w:sz w:val="22"/>
          <w:szCs w:val="22"/>
          <w:lang w:val="es-CO"/>
        </w:rPr>
        <w:footnoteReference w:id="10"/>
      </w:r>
      <w:r w:rsidRPr="00517FC3">
        <w:rPr>
          <w:rFonts w:ascii="Arial" w:hAnsi="Arial" w:cs="Arial"/>
          <w:sz w:val="22"/>
          <w:szCs w:val="22"/>
          <w:lang w:val="es-CO"/>
        </w:rPr>
        <w:t>.</w:t>
      </w:r>
    </w:p>
    <w:p w14:paraId="3E859183" w14:textId="77777777" w:rsidR="000303C5" w:rsidRPr="00517FC3" w:rsidRDefault="000303C5" w:rsidP="000303C5">
      <w:pPr>
        <w:jc w:val="both"/>
        <w:rPr>
          <w:rFonts w:ascii="Arial" w:hAnsi="Arial" w:cs="Arial"/>
          <w:sz w:val="22"/>
          <w:szCs w:val="22"/>
          <w:lang w:val="es-CO"/>
        </w:rPr>
      </w:pPr>
    </w:p>
    <w:p w14:paraId="252C32EC" w14:textId="71D1A89C" w:rsidR="000303C5" w:rsidRPr="00517FC3" w:rsidRDefault="000303C5" w:rsidP="000303C5">
      <w:pPr>
        <w:jc w:val="both"/>
        <w:rPr>
          <w:rFonts w:ascii="Arial" w:hAnsi="Arial" w:cs="Arial"/>
          <w:sz w:val="22"/>
          <w:szCs w:val="22"/>
          <w:lang w:val="es-CO"/>
        </w:rPr>
      </w:pPr>
      <w:r w:rsidRPr="00517FC3">
        <w:rPr>
          <w:rFonts w:ascii="Arial" w:hAnsi="Arial" w:cs="Arial"/>
          <w:sz w:val="22"/>
          <w:szCs w:val="22"/>
          <w:lang w:val="es-CO"/>
        </w:rPr>
        <w:t>Por medio de auto del 21 de agosto de 2019 se corrió traslado del incidente de liquidación de perjuicios</w:t>
      </w:r>
      <w:r w:rsidRPr="00517FC3">
        <w:rPr>
          <w:rStyle w:val="Refdenotaalpie"/>
          <w:rFonts w:ascii="Arial" w:hAnsi="Arial" w:cs="Arial"/>
          <w:sz w:val="22"/>
          <w:szCs w:val="22"/>
          <w:lang w:val="es-CO"/>
        </w:rPr>
        <w:footnoteReference w:id="11"/>
      </w:r>
      <w:r w:rsidRPr="00517FC3">
        <w:rPr>
          <w:rFonts w:ascii="Arial" w:hAnsi="Arial" w:cs="Arial"/>
          <w:sz w:val="22"/>
          <w:szCs w:val="22"/>
          <w:lang w:val="es-CO"/>
        </w:rPr>
        <w:t>.</w:t>
      </w:r>
    </w:p>
    <w:p w14:paraId="7E46A7B8" w14:textId="77777777" w:rsidR="000303C5" w:rsidRPr="00517FC3" w:rsidRDefault="000303C5" w:rsidP="000303C5">
      <w:pPr>
        <w:jc w:val="both"/>
        <w:rPr>
          <w:rFonts w:ascii="Arial" w:hAnsi="Arial" w:cs="Arial"/>
          <w:sz w:val="22"/>
          <w:szCs w:val="22"/>
          <w:lang w:val="es-CO"/>
        </w:rPr>
      </w:pPr>
    </w:p>
    <w:p w14:paraId="75F9D17C" w14:textId="3DBAA6D5" w:rsidR="00350464" w:rsidRPr="00517FC3" w:rsidRDefault="000303C5" w:rsidP="000303C5">
      <w:pPr>
        <w:jc w:val="both"/>
        <w:rPr>
          <w:rFonts w:ascii="Arial" w:hAnsi="Arial" w:cs="Arial"/>
          <w:sz w:val="22"/>
          <w:szCs w:val="22"/>
          <w:lang w:val="es-MX"/>
        </w:rPr>
      </w:pPr>
      <w:r w:rsidRPr="00517FC3">
        <w:rPr>
          <w:rFonts w:ascii="Arial" w:hAnsi="Arial" w:cs="Arial"/>
          <w:sz w:val="22"/>
          <w:szCs w:val="22"/>
          <w:lang w:val="es-CO"/>
        </w:rPr>
        <w:t>El 30 de agosto de 2019 ingresó con el siguiente informe “VENCIDO TERMINO OTORGADO EN PROVEIDO ANTERIOR EN SILENCIO.SIRVASE PROVEER”.</w:t>
      </w:r>
    </w:p>
    <w:p w14:paraId="0BE674B1" w14:textId="77777777" w:rsidR="00A53719" w:rsidRPr="00517FC3" w:rsidRDefault="00A53719" w:rsidP="001703F5">
      <w:pPr>
        <w:jc w:val="both"/>
        <w:rPr>
          <w:rFonts w:ascii="Arial" w:hAnsi="Arial" w:cs="Arial"/>
          <w:noProof/>
          <w:sz w:val="22"/>
          <w:szCs w:val="22"/>
        </w:rPr>
      </w:pPr>
    </w:p>
    <w:p w14:paraId="23175A7B" w14:textId="77777777" w:rsidR="00B25CAE" w:rsidRPr="00517FC3" w:rsidRDefault="00A53719" w:rsidP="001703F5">
      <w:pPr>
        <w:jc w:val="center"/>
        <w:rPr>
          <w:rFonts w:ascii="Arial" w:hAnsi="Arial" w:cs="Arial"/>
          <w:b/>
          <w:sz w:val="22"/>
          <w:szCs w:val="22"/>
        </w:rPr>
      </w:pPr>
      <w:r w:rsidRPr="00517FC3">
        <w:rPr>
          <w:rFonts w:ascii="Arial" w:hAnsi="Arial" w:cs="Arial"/>
          <w:b/>
          <w:sz w:val="22"/>
          <w:szCs w:val="22"/>
        </w:rPr>
        <w:t>CONSIDERACIONES</w:t>
      </w:r>
    </w:p>
    <w:p w14:paraId="51F6F2A8" w14:textId="77777777" w:rsidR="00B25CAE" w:rsidRPr="00517FC3" w:rsidRDefault="00B25CAE" w:rsidP="001703F5">
      <w:pPr>
        <w:pStyle w:val="Textoindependiente"/>
        <w:jc w:val="both"/>
        <w:rPr>
          <w:rFonts w:ascii="Arial" w:hAnsi="Arial" w:cs="Arial"/>
          <w:sz w:val="22"/>
          <w:szCs w:val="22"/>
          <w:lang w:val="es-ES_tradnl"/>
        </w:rPr>
      </w:pPr>
    </w:p>
    <w:p w14:paraId="09C7E5EF" w14:textId="77777777" w:rsidR="00093D09" w:rsidRPr="00517FC3" w:rsidRDefault="00FA1D95" w:rsidP="00D33A48">
      <w:pPr>
        <w:pStyle w:val="Textoindependiente"/>
        <w:numPr>
          <w:ilvl w:val="0"/>
          <w:numId w:val="2"/>
        </w:numPr>
        <w:tabs>
          <w:tab w:val="left" w:pos="426"/>
        </w:tabs>
        <w:ind w:left="0" w:firstLine="0"/>
        <w:jc w:val="both"/>
        <w:rPr>
          <w:rFonts w:ascii="Arial" w:hAnsi="Arial" w:cs="Arial"/>
          <w:b/>
          <w:sz w:val="22"/>
          <w:szCs w:val="22"/>
          <w:lang w:val="es-ES_tradnl"/>
        </w:rPr>
      </w:pPr>
      <w:r w:rsidRPr="00517FC3">
        <w:rPr>
          <w:rFonts w:ascii="Arial" w:hAnsi="Arial" w:cs="Arial"/>
          <w:b/>
          <w:sz w:val="22"/>
          <w:szCs w:val="22"/>
          <w:lang w:val="es-ES_tradnl"/>
        </w:rPr>
        <w:t>Competencia:</w:t>
      </w:r>
    </w:p>
    <w:p w14:paraId="54CCBF90" w14:textId="77777777" w:rsidR="00350464" w:rsidRPr="00517FC3" w:rsidRDefault="00093D09" w:rsidP="001703F5">
      <w:pPr>
        <w:pStyle w:val="Textoindependiente"/>
        <w:jc w:val="both"/>
        <w:rPr>
          <w:rFonts w:ascii="Arial" w:hAnsi="Arial" w:cs="Arial"/>
          <w:sz w:val="22"/>
          <w:szCs w:val="22"/>
          <w:lang w:val="es-ES_tradnl"/>
        </w:rPr>
      </w:pPr>
      <w:r w:rsidRPr="00517FC3">
        <w:rPr>
          <w:rFonts w:ascii="Arial" w:hAnsi="Arial" w:cs="Arial"/>
          <w:sz w:val="22"/>
          <w:szCs w:val="22"/>
          <w:lang w:val="es-ES_tradnl"/>
        </w:rPr>
        <w:t>Este Juzgado es competente para conocer del presente incidente de liquidación de perjuicios e</w:t>
      </w:r>
      <w:r w:rsidR="00350464" w:rsidRPr="00517FC3">
        <w:rPr>
          <w:rFonts w:ascii="Arial" w:hAnsi="Arial" w:cs="Arial"/>
          <w:sz w:val="22"/>
          <w:szCs w:val="22"/>
          <w:lang w:val="es-ES_tradnl"/>
        </w:rPr>
        <w:t>n virtud de lo consignado en el artículo 193 del CPACA, que dispone:</w:t>
      </w:r>
    </w:p>
    <w:p w14:paraId="4DDDEAED" w14:textId="77777777" w:rsidR="00350464" w:rsidRPr="00517FC3" w:rsidRDefault="00350464" w:rsidP="001703F5">
      <w:pPr>
        <w:pStyle w:val="Textoindependiente"/>
        <w:ind w:left="567" w:right="760"/>
        <w:jc w:val="both"/>
        <w:rPr>
          <w:rFonts w:ascii="Arial" w:hAnsi="Arial" w:cs="Arial"/>
          <w:i/>
          <w:sz w:val="20"/>
          <w:szCs w:val="20"/>
          <w:lang w:val="es-ES_tradnl"/>
        </w:rPr>
      </w:pPr>
      <w:r w:rsidRPr="00517FC3">
        <w:rPr>
          <w:rFonts w:ascii="Arial" w:hAnsi="Arial" w:cs="Arial"/>
          <w:i/>
          <w:sz w:val="20"/>
          <w:szCs w:val="20"/>
          <w:lang w:val="es-ES_tradnl"/>
        </w:rPr>
        <w:t>“</w:t>
      </w:r>
      <w:r w:rsidR="00093D09" w:rsidRPr="00517FC3">
        <w:rPr>
          <w:rFonts w:ascii="Arial" w:hAnsi="Arial" w:cs="Arial"/>
          <w:i/>
          <w:sz w:val="20"/>
          <w:szCs w:val="20"/>
          <w:lang w:val="es-ES_tradnl"/>
        </w:rPr>
        <w:t xml:space="preserve">(…) </w:t>
      </w:r>
      <w:r w:rsidRPr="00517FC3">
        <w:rPr>
          <w:rFonts w:ascii="Arial" w:hAnsi="Arial" w:cs="Arial"/>
          <w:i/>
          <w:sz w:val="20"/>
          <w:szCs w:val="20"/>
          <w:lang w:val="es-ES_tradnl"/>
        </w:rPr>
        <w:t>Condenas en abstracto. Las condenas al pago de frutos, intereses, mejoras, perjuicios y otros semejantes, impuestas en auto o sentencia, cuando su cuantía no hubiere sido establecida en el proceso, se harán en forma genérica, señalando las bases con arreglo a las cuales se hará la liquidación incidental, en los términos previstos en este Código y en el Código de Procedimiento Civil</w:t>
      </w:r>
    </w:p>
    <w:p w14:paraId="558A6A5A" w14:textId="77777777" w:rsidR="00350464" w:rsidRPr="00517FC3" w:rsidRDefault="00350464" w:rsidP="001703F5">
      <w:pPr>
        <w:pStyle w:val="Textoindependiente"/>
        <w:ind w:left="567" w:right="760"/>
        <w:jc w:val="both"/>
        <w:rPr>
          <w:rFonts w:ascii="Arial" w:hAnsi="Arial" w:cs="Arial"/>
          <w:i/>
          <w:sz w:val="20"/>
          <w:szCs w:val="20"/>
          <w:lang w:val="es-ES_tradnl"/>
        </w:rPr>
      </w:pPr>
      <w:r w:rsidRPr="00517FC3">
        <w:rPr>
          <w:rFonts w:ascii="Arial" w:hAnsi="Arial" w:cs="Arial"/>
          <w:i/>
          <w:sz w:val="20"/>
          <w:szCs w:val="20"/>
          <w:lang w:val="es-ES_tradnl"/>
        </w:rPr>
        <w:t>Cuando la condena se haga en abstracto se liquidará por incidente que deberá promover el interesado, mediante escrito que contenga la liquidación motivada y especificada de su cuantía, dentro de los sesenta (60) días siguientes a la ejecutoria de la sentencia o al de la fecha de la notificación del auto de obedecimiento al superior, según fuere el caso. Vencido dicho término caducará el derecho y el juez rechazará de plano la liquidación extemporánea. Dicho auto es susceptible del recurso de apelación</w:t>
      </w:r>
      <w:r w:rsidR="00093D09" w:rsidRPr="00517FC3">
        <w:rPr>
          <w:rFonts w:ascii="Arial" w:hAnsi="Arial" w:cs="Arial"/>
          <w:i/>
          <w:sz w:val="20"/>
          <w:szCs w:val="20"/>
          <w:lang w:val="es-ES_tradnl"/>
        </w:rPr>
        <w:t xml:space="preserve"> (…)</w:t>
      </w:r>
      <w:r w:rsidRPr="00517FC3">
        <w:rPr>
          <w:rFonts w:ascii="Arial" w:hAnsi="Arial" w:cs="Arial"/>
          <w:i/>
          <w:sz w:val="20"/>
          <w:szCs w:val="20"/>
          <w:lang w:val="es-ES_tradnl"/>
        </w:rPr>
        <w:t>”</w:t>
      </w:r>
    </w:p>
    <w:p w14:paraId="3A1ED9E2" w14:textId="77777777" w:rsidR="00FA1D95" w:rsidRPr="00517FC3" w:rsidRDefault="00350464" w:rsidP="001703F5">
      <w:pPr>
        <w:pStyle w:val="Textoindependiente"/>
        <w:jc w:val="both"/>
        <w:rPr>
          <w:rFonts w:ascii="Arial" w:hAnsi="Arial" w:cs="Arial"/>
          <w:sz w:val="22"/>
          <w:szCs w:val="22"/>
        </w:rPr>
      </w:pPr>
      <w:r w:rsidRPr="00517FC3">
        <w:rPr>
          <w:rFonts w:ascii="Arial" w:hAnsi="Arial" w:cs="Arial"/>
          <w:sz w:val="22"/>
          <w:szCs w:val="22"/>
        </w:rPr>
        <w:t xml:space="preserve">Conforme al artículo citado, </w:t>
      </w:r>
      <w:r w:rsidR="00E10C3F" w:rsidRPr="00517FC3">
        <w:rPr>
          <w:rFonts w:ascii="Arial" w:hAnsi="Arial" w:cs="Arial"/>
          <w:sz w:val="22"/>
          <w:szCs w:val="22"/>
        </w:rPr>
        <w:t>la parte interesada tiene el deber de proponer el incidente de liquidación de perjuicios dentro de los sesenta (60) días siguientes a la ejecutoria de la sentencia o al de la fecha de la notificación del auto de obedecimiento al superior.</w:t>
      </w:r>
    </w:p>
    <w:p w14:paraId="4C998F1D" w14:textId="77777777" w:rsidR="00FA1D95" w:rsidRPr="00517FC3" w:rsidRDefault="00FA1D95" w:rsidP="00D33A48">
      <w:pPr>
        <w:pStyle w:val="Textoindependiente"/>
        <w:numPr>
          <w:ilvl w:val="0"/>
          <w:numId w:val="2"/>
        </w:numPr>
        <w:tabs>
          <w:tab w:val="left" w:pos="426"/>
        </w:tabs>
        <w:ind w:left="0" w:firstLine="0"/>
        <w:jc w:val="both"/>
        <w:rPr>
          <w:rFonts w:ascii="Arial" w:hAnsi="Arial" w:cs="Arial"/>
          <w:b/>
          <w:sz w:val="22"/>
          <w:szCs w:val="22"/>
        </w:rPr>
      </w:pPr>
      <w:r w:rsidRPr="00517FC3">
        <w:rPr>
          <w:rFonts w:ascii="Arial" w:hAnsi="Arial" w:cs="Arial"/>
          <w:b/>
          <w:sz w:val="22"/>
          <w:szCs w:val="22"/>
        </w:rPr>
        <w:t>De la caducidad:</w:t>
      </w:r>
    </w:p>
    <w:p w14:paraId="47767AE3" w14:textId="20B7AEFE" w:rsidR="00E2439C" w:rsidRPr="00517FC3" w:rsidRDefault="002F0318" w:rsidP="001703F5">
      <w:pPr>
        <w:pStyle w:val="Textoindependiente"/>
        <w:jc w:val="both"/>
        <w:rPr>
          <w:rFonts w:ascii="Arial" w:hAnsi="Arial" w:cs="Arial"/>
          <w:sz w:val="22"/>
          <w:szCs w:val="22"/>
        </w:rPr>
      </w:pPr>
      <w:r w:rsidRPr="00517FC3">
        <w:rPr>
          <w:rFonts w:ascii="Arial" w:hAnsi="Arial" w:cs="Arial"/>
          <w:sz w:val="22"/>
          <w:szCs w:val="22"/>
        </w:rPr>
        <w:t xml:space="preserve">En el presente proceso se observa que aunque el auto de obedézcase y cúmplase se notificó el 18 de octubre de 2018, este tuvo que ser revocado en su numeral segundo mediante auto del 29 de marzo de 2019, por haber ordenado el archivo del expediente; por su parte, el incidente de liquidación de perjuicios había sido radicado </w:t>
      </w:r>
      <w:r w:rsidR="007946A2" w:rsidRPr="00517FC3">
        <w:rPr>
          <w:rFonts w:ascii="Arial" w:hAnsi="Arial" w:cs="Arial"/>
          <w:sz w:val="22"/>
          <w:szCs w:val="22"/>
        </w:rPr>
        <w:t xml:space="preserve">desde </w:t>
      </w:r>
      <w:r w:rsidRPr="00517FC3">
        <w:rPr>
          <w:rFonts w:ascii="Arial" w:hAnsi="Arial" w:cs="Arial"/>
          <w:sz w:val="22"/>
          <w:szCs w:val="22"/>
        </w:rPr>
        <w:t>el 15</w:t>
      </w:r>
      <w:r w:rsidR="007946A2" w:rsidRPr="00517FC3">
        <w:rPr>
          <w:rFonts w:ascii="Arial" w:hAnsi="Arial" w:cs="Arial"/>
          <w:sz w:val="22"/>
          <w:szCs w:val="22"/>
        </w:rPr>
        <w:t xml:space="preserve"> de junio de 2018</w:t>
      </w:r>
      <w:r w:rsidRPr="00517FC3">
        <w:rPr>
          <w:rFonts w:ascii="Arial" w:hAnsi="Arial" w:cs="Arial"/>
          <w:sz w:val="22"/>
          <w:szCs w:val="22"/>
        </w:rPr>
        <w:t xml:space="preserve">, es decir, </w:t>
      </w:r>
      <w:r w:rsidR="007946A2" w:rsidRPr="00517FC3">
        <w:rPr>
          <w:rFonts w:ascii="Arial" w:hAnsi="Arial" w:cs="Arial"/>
          <w:sz w:val="22"/>
          <w:szCs w:val="22"/>
        </w:rPr>
        <w:t>muchísimo antes de</w:t>
      </w:r>
      <w:r w:rsidRPr="00517FC3">
        <w:rPr>
          <w:rFonts w:ascii="Arial" w:hAnsi="Arial" w:cs="Arial"/>
          <w:sz w:val="22"/>
          <w:szCs w:val="22"/>
        </w:rPr>
        <w:t xml:space="preserve"> que se notific</w:t>
      </w:r>
      <w:r w:rsidR="007946A2" w:rsidRPr="00517FC3">
        <w:rPr>
          <w:rFonts w:ascii="Arial" w:hAnsi="Arial" w:cs="Arial"/>
          <w:sz w:val="22"/>
          <w:szCs w:val="22"/>
        </w:rPr>
        <w:t xml:space="preserve">ara el auto </w:t>
      </w:r>
      <w:r w:rsidRPr="00517FC3">
        <w:rPr>
          <w:rFonts w:ascii="Arial" w:hAnsi="Arial" w:cs="Arial"/>
          <w:sz w:val="22"/>
          <w:szCs w:val="22"/>
        </w:rPr>
        <w:t>de obedecimiento al superior; por lo tanto, la presentación del incidente de liquidación de perjuicios se realizó dentro del término oportuno para ello.</w:t>
      </w:r>
    </w:p>
    <w:p w14:paraId="323B21ED" w14:textId="77777777" w:rsidR="00093D09" w:rsidRPr="00517FC3" w:rsidRDefault="00093D09" w:rsidP="00D33A48">
      <w:pPr>
        <w:pStyle w:val="Textoindependiente"/>
        <w:numPr>
          <w:ilvl w:val="0"/>
          <w:numId w:val="2"/>
        </w:numPr>
        <w:tabs>
          <w:tab w:val="left" w:pos="426"/>
        </w:tabs>
        <w:ind w:left="0" w:firstLine="0"/>
        <w:jc w:val="both"/>
        <w:rPr>
          <w:rFonts w:ascii="Arial" w:hAnsi="Arial" w:cs="Arial"/>
          <w:b/>
          <w:sz w:val="22"/>
          <w:szCs w:val="22"/>
        </w:rPr>
      </w:pPr>
      <w:r w:rsidRPr="00517FC3">
        <w:rPr>
          <w:rFonts w:ascii="Arial" w:hAnsi="Arial" w:cs="Arial"/>
          <w:b/>
          <w:sz w:val="22"/>
          <w:szCs w:val="22"/>
        </w:rPr>
        <w:t>Trámite:</w:t>
      </w:r>
    </w:p>
    <w:p w14:paraId="21915A31" w14:textId="3FE41312" w:rsidR="002A25C8" w:rsidRPr="00517FC3" w:rsidRDefault="00093D09" w:rsidP="001703F5">
      <w:pPr>
        <w:pStyle w:val="Textoindependiente"/>
        <w:jc w:val="both"/>
        <w:rPr>
          <w:rFonts w:ascii="Arial" w:hAnsi="Arial" w:cs="Arial"/>
          <w:sz w:val="22"/>
          <w:szCs w:val="22"/>
        </w:rPr>
      </w:pPr>
      <w:r w:rsidRPr="00517FC3">
        <w:rPr>
          <w:rFonts w:ascii="Arial" w:hAnsi="Arial" w:cs="Arial"/>
          <w:sz w:val="22"/>
          <w:szCs w:val="22"/>
        </w:rPr>
        <w:t>S</w:t>
      </w:r>
      <w:r w:rsidR="002A25C8" w:rsidRPr="00517FC3">
        <w:rPr>
          <w:rFonts w:ascii="Arial" w:hAnsi="Arial" w:cs="Arial"/>
          <w:sz w:val="22"/>
          <w:szCs w:val="22"/>
        </w:rPr>
        <w:t xml:space="preserve">e debe seguir lo establecido en el </w:t>
      </w:r>
      <w:r w:rsidR="00CB3F7A" w:rsidRPr="00517FC3">
        <w:rPr>
          <w:rFonts w:ascii="Arial" w:hAnsi="Arial" w:cs="Arial"/>
          <w:sz w:val="22"/>
          <w:szCs w:val="22"/>
        </w:rPr>
        <w:t xml:space="preserve">artículo 129 del </w:t>
      </w:r>
      <w:r w:rsidR="002A25C8" w:rsidRPr="00517FC3">
        <w:rPr>
          <w:rFonts w:ascii="Arial" w:hAnsi="Arial" w:cs="Arial"/>
          <w:sz w:val="22"/>
          <w:szCs w:val="22"/>
        </w:rPr>
        <w:t xml:space="preserve">Código General del Proceso que </w:t>
      </w:r>
      <w:r w:rsidRPr="00517FC3">
        <w:rPr>
          <w:rFonts w:ascii="Arial" w:hAnsi="Arial" w:cs="Arial"/>
          <w:sz w:val="22"/>
          <w:szCs w:val="22"/>
        </w:rPr>
        <w:t>señala</w:t>
      </w:r>
      <w:r w:rsidR="002A25C8" w:rsidRPr="00517FC3">
        <w:rPr>
          <w:rFonts w:ascii="Arial" w:hAnsi="Arial" w:cs="Arial"/>
          <w:sz w:val="22"/>
          <w:szCs w:val="22"/>
        </w:rPr>
        <w:t xml:space="preserve">: </w:t>
      </w:r>
    </w:p>
    <w:p w14:paraId="603DBC27" w14:textId="77777777" w:rsidR="002A25C8" w:rsidRPr="00517FC3" w:rsidRDefault="002A25C8" w:rsidP="001703F5">
      <w:pPr>
        <w:pStyle w:val="Textoindependiente"/>
        <w:ind w:left="426" w:right="760"/>
        <w:jc w:val="both"/>
        <w:rPr>
          <w:rFonts w:ascii="Arial" w:hAnsi="Arial" w:cs="Arial"/>
          <w:i/>
          <w:sz w:val="20"/>
          <w:szCs w:val="20"/>
        </w:rPr>
      </w:pPr>
      <w:r w:rsidRPr="00517FC3">
        <w:rPr>
          <w:rFonts w:ascii="Arial" w:hAnsi="Arial" w:cs="Arial"/>
          <w:i/>
          <w:sz w:val="20"/>
          <w:szCs w:val="20"/>
        </w:rPr>
        <w:t>“</w:t>
      </w:r>
      <w:r w:rsidR="00093D09" w:rsidRPr="00517FC3">
        <w:rPr>
          <w:rFonts w:ascii="Arial" w:hAnsi="Arial" w:cs="Arial"/>
          <w:i/>
          <w:sz w:val="20"/>
          <w:szCs w:val="20"/>
        </w:rPr>
        <w:t xml:space="preserve">(…) </w:t>
      </w:r>
      <w:r w:rsidRPr="00517FC3">
        <w:rPr>
          <w:rFonts w:ascii="Arial" w:hAnsi="Arial" w:cs="Arial"/>
          <w:i/>
          <w:sz w:val="20"/>
          <w:szCs w:val="20"/>
        </w:rPr>
        <w:t>Quien promueva un incidente deberá expresar lo que pide, los hechos en que se funda y las pruebas que pretenda hacer valer.</w:t>
      </w:r>
    </w:p>
    <w:p w14:paraId="3B680068" w14:textId="77777777" w:rsidR="002A25C8" w:rsidRPr="00517FC3" w:rsidRDefault="002A25C8" w:rsidP="001703F5">
      <w:pPr>
        <w:pStyle w:val="Textoindependiente"/>
        <w:ind w:left="426" w:right="760"/>
        <w:jc w:val="both"/>
        <w:rPr>
          <w:rFonts w:ascii="Arial" w:hAnsi="Arial" w:cs="Arial"/>
          <w:i/>
          <w:sz w:val="20"/>
          <w:szCs w:val="20"/>
        </w:rPr>
      </w:pPr>
      <w:r w:rsidRPr="00517FC3">
        <w:rPr>
          <w:rFonts w:ascii="Arial" w:hAnsi="Arial" w:cs="Arial"/>
          <w:i/>
          <w:sz w:val="20"/>
          <w:szCs w:val="20"/>
        </w:rPr>
        <w:t>Las partes solo podrán promover incidentes en audiencia, salvo cuando se haya proferido sentencia. Del incidente promovido por una parte se correrá traslado a la otra para que se pronuncie y en seguida se decretarán y practicarán las pruebas necesarias.</w:t>
      </w:r>
    </w:p>
    <w:p w14:paraId="1FE46043" w14:textId="77777777" w:rsidR="002A25C8" w:rsidRPr="00517FC3" w:rsidRDefault="002A25C8" w:rsidP="001703F5">
      <w:pPr>
        <w:pStyle w:val="Textoindependiente"/>
        <w:ind w:left="426" w:right="760"/>
        <w:jc w:val="both"/>
        <w:rPr>
          <w:rFonts w:ascii="Arial" w:hAnsi="Arial" w:cs="Arial"/>
          <w:i/>
          <w:sz w:val="20"/>
          <w:szCs w:val="20"/>
        </w:rPr>
      </w:pPr>
      <w:r w:rsidRPr="00517FC3">
        <w:rPr>
          <w:rFonts w:ascii="Arial" w:hAnsi="Arial" w:cs="Arial"/>
          <w:i/>
          <w:sz w:val="20"/>
          <w:szCs w:val="20"/>
        </w:rPr>
        <w:t>En los casos en que el incidente puede promoverse fuera de audiencia, del escrito se correrá traslado por tres (3) días, vencidos los cuales el juez convocará a audiencia mediante auto en el que decretará las pruebas pedidas por las partes y las que de oficio considere pertinentes.</w:t>
      </w:r>
    </w:p>
    <w:p w14:paraId="174DB2F3" w14:textId="77777777" w:rsidR="002A25C8" w:rsidRPr="00517FC3" w:rsidRDefault="002A25C8" w:rsidP="001703F5">
      <w:pPr>
        <w:pStyle w:val="Textoindependiente"/>
        <w:ind w:left="426" w:right="760"/>
        <w:jc w:val="both"/>
        <w:rPr>
          <w:rFonts w:ascii="Arial" w:hAnsi="Arial" w:cs="Arial"/>
          <w:i/>
          <w:sz w:val="20"/>
          <w:szCs w:val="20"/>
        </w:rPr>
      </w:pPr>
      <w:r w:rsidRPr="00517FC3">
        <w:rPr>
          <w:rFonts w:ascii="Arial" w:hAnsi="Arial" w:cs="Arial"/>
          <w:i/>
          <w:sz w:val="20"/>
          <w:szCs w:val="20"/>
        </w:rPr>
        <w:t>Los incidentes no suspenden el curso del proceso y serán resueltos en la sentencia, salvo disposición legal en contrario.</w:t>
      </w:r>
    </w:p>
    <w:p w14:paraId="1AD6C821" w14:textId="77777777" w:rsidR="00350464" w:rsidRPr="00517FC3" w:rsidRDefault="002A25C8" w:rsidP="001703F5">
      <w:pPr>
        <w:pStyle w:val="Textoindependiente"/>
        <w:ind w:left="426" w:right="760"/>
        <w:jc w:val="both"/>
        <w:rPr>
          <w:rFonts w:ascii="Arial" w:hAnsi="Arial" w:cs="Arial"/>
          <w:i/>
          <w:sz w:val="20"/>
          <w:szCs w:val="20"/>
        </w:rPr>
      </w:pPr>
      <w:r w:rsidRPr="00517FC3">
        <w:rPr>
          <w:rFonts w:ascii="Arial" w:hAnsi="Arial" w:cs="Arial"/>
          <w:i/>
          <w:sz w:val="20"/>
          <w:szCs w:val="20"/>
        </w:rPr>
        <w:t>Cuando el incidente no guarde relación con el objeto de la audiencia en que se promueva, se tramitará por fuera de ella en la forma señalada en el inciso tercero</w:t>
      </w:r>
      <w:r w:rsidR="00093D09" w:rsidRPr="00517FC3">
        <w:rPr>
          <w:rFonts w:ascii="Arial" w:hAnsi="Arial" w:cs="Arial"/>
          <w:i/>
          <w:sz w:val="20"/>
          <w:szCs w:val="20"/>
        </w:rPr>
        <w:t xml:space="preserve"> (…)</w:t>
      </w:r>
      <w:r w:rsidRPr="00517FC3">
        <w:rPr>
          <w:rFonts w:ascii="Arial" w:hAnsi="Arial" w:cs="Arial"/>
          <w:i/>
          <w:sz w:val="20"/>
          <w:szCs w:val="20"/>
        </w:rPr>
        <w:t>”</w:t>
      </w:r>
    </w:p>
    <w:p w14:paraId="3CC86824" w14:textId="0087C0E6" w:rsidR="00737436" w:rsidRPr="00517FC3" w:rsidRDefault="002A25C8" w:rsidP="001703F5">
      <w:pPr>
        <w:pStyle w:val="Textoindependiente"/>
        <w:ind w:right="51"/>
        <w:jc w:val="both"/>
        <w:rPr>
          <w:rFonts w:ascii="Arial" w:hAnsi="Arial" w:cs="Arial"/>
          <w:sz w:val="22"/>
          <w:szCs w:val="22"/>
        </w:rPr>
      </w:pPr>
      <w:r w:rsidRPr="00517FC3">
        <w:rPr>
          <w:rFonts w:ascii="Arial" w:hAnsi="Arial" w:cs="Arial"/>
          <w:sz w:val="22"/>
          <w:szCs w:val="22"/>
        </w:rPr>
        <w:lastRenderedPageBreak/>
        <w:t>Conforme a lo anterior, los parámetros para el estudio del presente incidente de liquidación de perjuicios se deriva</w:t>
      </w:r>
      <w:r w:rsidR="00AA4D87" w:rsidRPr="00517FC3">
        <w:rPr>
          <w:rFonts w:ascii="Arial" w:hAnsi="Arial" w:cs="Arial"/>
          <w:sz w:val="22"/>
          <w:szCs w:val="22"/>
        </w:rPr>
        <w:t>n</w:t>
      </w:r>
      <w:r w:rsidRPr="00517FC3">
        <w:rPr>
          <w:rFonts w:ascii="Arial" w:hAnsi="Arial" w:cs="Arial"/>
          <w:sz w:val="22"/>
          <w:szCs w:val="22"/>
        </w:rPr>
        <w:t xml:space="preserve"> de la condena en abstracto impuesta </w:t>
      </w:r>
      <w:r w:rsidR="001666FF" w:rsidRPr="00517FC3">
        <w:rPr>
          <w:rFonts w:ascii="Arial" w:hAnsi="Arial" w:cs="Arial"/>
          <w:sz w:val="22"/>
          <w:szCs w:val="22"/>
        </w:rPr>
        <w:t>en segunda instancia por el Tribunal Administrativo de Cundinamarca-</w:t>
      </w:r>
      <w:r w:rsidR="00517FC3" w:rsidRPr="00517FC3">
        <w:rPr>
          <w:rFonts w:ascii="Arial" w:hAnsi="Arial" w:cs="Arial"/>
          <w:sz w:val="22"/>
          <w:szCs w:val="22"/>
        </w:rPr>
        <w:t>Sección</w:t>
      </w:r>
      <w:r w:rsidR="001666FF" w:rsidRPr="00517FC3">
        <w:rPr>
          <w:rFonts w:ascii="Arial" w:hAnsi="Arial" w:cs="Arial"/>
          <w:sz w:val="22"/>
          <w:szCs w:val="22"/>
        </w:rPr>
        <w:t xml:space="preserve"> Tercera-</w:t>
      </w:r>
      <w:r w:rsidR="00517FC3" w:rsidRPr="00517FC3">
        <w:rPr>
          <w:rFonts w:ascii="Arial" w:hAnsi="Arial" w:cs="Arial"/>
          <w:sz w:val="22"/>
          <w:szCs w:val="22"/>
        </w:rPr>
        <w:t>Subsección</w:t>
      </w:r>
      <w:r w:rsidR="001666FF" w:rsidRPr="00517FC3">
        <w:rPr>
          <w:rFonts w:ascii="Arial" w:hAnsi="Arial" w:cs="Arial"/>
          <w:sz w:val="22"/>
          <w:szCs w:val="22"/>
        </w:rPr>
        <w:t xml:space="preserve"> A, Magistrado Ponente Juan Carlos Garzón Martínez, </w:t>
      </w:r>
      <w:r w:rsidR="00737436" w:rsidRPr="00517FC3">
        <w:rPr>
          <w:rFonts w:ascii="Arial" w:hAnsi="Arial" w:cs="Arial"/>
          <w:sz w:val="22"/>
          <w:szCs w:val="22"/>
        </w:rPr>
        <w:t xml:space="preserve">en </w:t>
      </w:r>
      <w:r w:rsidR="001666FF" w:rsidRPr="00517FC3">
        <w:rPr>
          <w:rFonts w:ascii="Arial" w:hAnsi="Arial" w:cs="Arial"/>
          <w:sz w:val="22"/>
          <w:szCs w:val="22"/>
        </w:rPr>
        <w:t xml:space="preserve">sentencia del 24 de mayo de 2018 </w:t>
      </w:r>
      <w:r w:rsidR="00505960" w:rsidRPr="00517FC3">
        <w:rPr>
          <w:rFonts w:ascii="Arial" w:hAnsi="Arial" w:cs="Arial"/>
          <w:sz w:val="22"/>
          <w:szCs w:val="22"/>
        </w:rPr>
        <w:t>dando</w:t>
      </w:r>
      <w:r w:rsidR="001666FF" w:rsidRPr="00517FC3">
        <w:rPr>
          <w:rFonts w:ascii="Arial" w:hAnsi="Arial" w:cs="Arial"/>
          <w:sz w:val="22"/>
          <w:szCs w:val="22"/>
        </w:rPr>
        <w:t xml:space="preserve"> cumplimiento a</w:t>
      </w:r>
      <w:r w:rsidR="00505960" w:rsidRPr="00517FC3">
        <w:rPr>
          <w:rFonts w:ascii="Arial" w:hAnsi="Arial" w:cs="Arial"/>
          <w:sz w:val="22"/>
          <w:szCs w:val="22"/>
        </w:rPr>
        <w:t>l fallo de</w:t>
      </w:r>
      <w:r w:rsidR="001666FF" w:rsidRPr="00517FC3">
        <w:rPr>
          <w:rFonts w:ascii="Arial" w:hAnsi="Arial" w:cs="Arial"/>
          <w:sz w:val="22"/>
          <w:szCs w:val="22"/>
        </w:rPr>
        <w:t xml:space="preserve"> tutela No. 2017-02840</w:t>
      </w:r>
      <w:r w:rsidRPr="00517FC3">
        <w:rPr>
          <w:rFonts w:ascii="Arial" w:hAnsi="Arial" w:cs="Arial"/>
          <w:sz w:val="22"/>
          <w:szCs w:val="22"/>
        </w:rPr>
        <w:t xml:space="preserve">, concretamente en lo que respecta a los perjuicios </w:t>
      </w:r>
      <w:r w:rsidR="00505960" w:rsidRPr="00517FC3">
        <w:rPr>
          <w:rFonts w:ascii="Arial" w:hAnsi="Arial" w:cs="Arial"/>
          <w:sz w:val="22"/>
          <w:szCs w:val="22"/>
        </w:rPr>
        <w:t>materiales en la modalidad de lucro cesante</w:t>
      </w:r>
      <w:r w:rsidR="003645F7" w:rsidRPr="00517FC3">
        <w:rPr>
          <w:rFonts w:ascii="Arial" w:hAnsi="Arial" w:cs="Arial"/>
          <w:sz w:val="22"/>
          <w:szCs w:val="22"/>
        </w:rPr>
        <w:t xml:space="preserve"> </w:t>
      </w:r>
      <w:r w:rsidR="00A33480" w:rsidRPr="00517FC3">
        <w:rPr>
          <w:rFonts w:ascii="Arial" w:hAnsi="Arial" w:cs="Arial"/>
          <w:sz w:val="22"/>
          <w:szCs w:val="22"/>
        </w:rPr>
        <w:t xml:space="preserve">causados al señor </w:t>
      </w:r>
      <w:r w:rsidR="00505960" w:rsidRPr="00517FC3">
        <w:rPr>
          <w:rFonts w:ascii="Arial" w:hAnsi="Arial" w:cs="Arial"/>
          <w:sz w:val="22"/>
          <w:szCs w:val="22"/>
        </w:rPr>
        <w:t>PEDRO GEOVANNY MORENO FERNANDEZ</w:t>
      </w:r>
      <w:r w:rsidR="00A33480" w:rsidRPr="00517FC3">
        <w:rPr>
          <w:rFonts w:ascii="Arial" w:hAnsi="Arial" w:cs="Arial"/>
          <w:sz w:val="22"/>
          <w:szCs w:val="22"/>
        </w:rPr>
        <w:t xml:space="preserve"> </w:t>
      </w:r>
      <w:r w:rsidR="003645F7" w:rsidRPr="00517FC3">
        <w:rPr>
          <w:rFonts w:ascii="Arial" w:hAnsi="Arial" w:cs="Arial"/>
          <w:sz w:val="22"/>
          <w:szCs w:val="22"/>
        </w:rPr>
        <w:t xml:space="preserve">por </w:t>
      </w:r>
      <w:r w:rsidR="00991D1F" w:rsidRPr="00517FC3">
        <w:rPr>
          <w:rFonts w:ascii="Arial" w:hAnsi="Arial" w:cs="Arial"/>
          <w:sz w:val="22"/>
          <w:szCs w:val="22"/>
        </w:rPr>
        <w:t>el disparo accidental que recibió durante</w:t>
      </w:r>
      <w:r w:rsidR="003645F7" w:rsidRPr="00517FC3">
        <w:rPr>
          <w:rFonts w:ascii="Arial" w:hAnsi="Arial" w:cs="Arial"/>
          <w:sz w:val="22"/>
          <w:szCs w:val="22"/>
        </w:rPr>
        <w:t xml:space="preserve"> la prestación del servicio militar obligatorio</w:t>
      </w:r>
      <w:r w:rsidR="00FE677F" w:rsidRPr="00517FC3">
        <w:rPr>
          <w:rFonts w:ascii="Arial" w:hAnsi="Arial" w:cs="Arial"/>
          <w:sz w:val="22"/>
          <w:szCs w:val="22"/>
        </w:rPr>
        <w:t xml:space="preserve">, </w:t>
      </w:r>
      <w:proofErr w:type="gramStart"/>
      <w:r w:rsidR="00FE677F" w:rsidRPr="00517FC3">
        <w:rPr>
          <w:rFonts w:ascii="Arial" w:hAnsi="Arial" w:cs="Arial"/>
          <w:sz w:val="22"/>
          <w:szCs w:val="22"/>
        </w:rPr>
        <w:t>de acuerdo a</w:t>
      </w:r>
      <w:proofErr w:type="gramEnd"/>
      <w:r w:rsidR="00FE677F" w:rsidRPr="00517FC3">
        <w:rPr>
          <w:rFonts w:ascii="Arial" w:hAnsi="Arial" w:cs="Arial"/>
          <w:sz w:val="22"/>
          <w:szCs w:val="22"/>
        </w:rPr>
        <w:t xml:space="preserve"> lo establecido por el Consejo de Estado en sentencias de Unificación.</w:t>
      </w:r>
    </w:p>
    <w:p w14:paraId="6F4FF1DC" w14:textId="77777777" w:rsidR="008B1E09" w:rsidRPr="00517FC3" w:rsidRDefault="008B1E09" w:rsidP="00D33A48">
      <w:pPr>
        <w:pStyle w:val="Textoindependiente"/>
        <w:numPr>
          <w:ilvl w:val="0"/>
          <w:numId w:val="2"/>
        </w:numPr>
        <w:tabs>
          <w:tab w:val="left" w:pos="426"/>
        </w:tabs>
        <w:ind w:left="0" w:firstLine="0"/>
        <w:jc w:val="both"/>
        <w:rPr>
          <w:rFonts w:ascii="Arial" w:hAnsi="Arial" w:cs="Arial"/>
          <w:b/>
          <w:sz w:val="22"/>
          <w:szCs w:val="22"/>
        </w:rPr>
      </w:pPr>
      <w:r w:rsidRPr="00517FC3">
        <w:rPr>
          <w:rFonts w:ascii="Arial" w:hAnsi="Arial" w:cs="Arial"/>
          <w:b/>
          <w:sz w:val="22"/>
          <w:szCs w:val="22"/>
        </w:rPr>
        <w:t>La sentencia en abstracto:</w:t>
      </w:r>
    </w:p>
    <w:p w14:paraId="68FE7B62" w14:textId="68902AE5" w:rsidR="008B1E09" w:rsidRPr="00517FC3" w:rsidRDefault="00991D1F" w:rsidP="001703F5">
      <w:pPr>
        <w:pStyle w:val="Textoindependiente"/>
        <w:ind w:right="51"/>
        <w:jc w:val="both"/>
        <w:rPr>
          <w:rFonts w:ascii="Arial" w:hAnsi="Arial" w:cs="Arial"/>
          <w:sz w:val="22"/>
          <w:szCs w:val="22"/>
        </w:rPr>
      </w:pPr>
      <w:r w:rsidRPr="00517FC3">
        <w:rPr>
          <w:rFonts w:ascii="Arial" w:hAnsi="Arial" w:cs="Arial"/>
          <w:sz w:val="22"/>
          <w:szCs w:val="22"/>
        </w:rPr>
        <w:t>El Tribunal Administrativo de Cundinamarca-</w:t>
      </w:r>
      <w:r w:rsidR="00517FC3" w:rsidRPr="00517FC3">
        <w:rPr>
          <w:rFonts w:ascii="Arial" w:hAnsi="Arial" w:cs="Arial"/>
          <w:sz w:val="22"/>
          <w:szCs w:val="22"/>
        </w:rPr>
        <w:t>Sección</w:t>
      </w:r>
      <w:r w:rsidRPr="00517FC3">
        <w:rPr>
          <w:rFonts w:ascii="Arial" w:hAnsi="Arial" w:cs="Arial"/>
          <w:sz w:val="22"/>
          <w:szCs w:val="22"/>
        </w:rPr>
        <w:t xml:space="preserve"> Tercera-</w:t>
      </w:r>
      <w:r w:rsidR="00517FC3" w:rsidRPr="00517FC3">
        <w:rPr>
          <w:rFonts w:ascii="Arial" w:hAnsi="Arial" w:cs="Arial"/>
          <w:sz w:val="22"/>
          <w:szCs w:val="22"/>
        </w:rPr>
        <w:t>Subsección</w:t>
      </w:r>
      <w:r w:rsidRPr="00517FC3">
        <w:rPr>
          <w:rFonts w:ascii="Arial" w:hAnsi="Arial" w:cs="Arial"/>
          <w:sz w:val="22"/>
          <w:szCs w:val="22"/>
        </w:rPr>
        <w:t xml:space="preserve"> A, Magistrado Ponente Juan Carlos Garzón Martínez, en sentencia del 24 de mayo de 2018 que dio cumplimiento al fallo de tutela No. 2017-02840,</w:t>
      </w:r>
      <w:r w:rsidR="008B1E09" w:rsidRPr="00517FC3">
        <w:rPr>
          <w:rFonts w:ascii="Arial" w:hAnsi="Arial" w:cs="Arial"/>
          <w:sz w:val="22"/>
          <w:szCs w:val="22"/>
        </w:rPr>
        <w:t xml:space="preserve"> para decidir sobre la condena en abstracto de los perjuicios materiales </w:t>
      </w:r>
      <w:r w:rsidRPr="00517FC3">
        <w:rPr>
          <w:rFonts w:ascii="Arial" w:hAnsi="Arial" w:cs="Arial"/>
          <w:sz w:val="22"/>
          <w:szCs w:val="22"/>
        </w:rPr>
        <w:t xml:space="preserve">en la modalidad de lucro cesante </w:t>
      </w:r>
      <w:r w:rsidR="008B1E09" w:rsidRPr="00517FC3">
        <w:rPr>
          <w:rFonts w:ascii="Arial" w:hAnsi="Arial" w:cs="Arial"/>
          <w:sz w:val="22"/>
          <w:szCs w:val="22"/>
        </w:rPr>
        <w:t xml:space="preserve">causados dispuso en el numeral </w:t>
      </w:r>
      <w:r w:rsidR="00265682" w:rsidRPr="00517FC3">
        <w:rPr>
          <w:rFonts w:ascii="Arial" w:hAnsi="Arial" w:cs="Arial"/>
          <w:sz w:val="22"/>
          <w:szCs w:val="22"/>
        </w:rPr>
        <w:t>4.3.3.</w:t>
      </w:r>
      <w:r w:rsidR="00FC18A0" w:rsidRPr="00517FC3">
        <w:rPr>
          <w:rFonts w:ascii="Arial" w:hAnsi="Arial" w:cs="Arial"/>
          <w:sz w:val="22"/>
          <w:szCs w:val="22"/>
        </w:rPr>
        <w:t xml:space="preserve"> de la parte motiva del fallo</w:t>
      </w:r>
      <w:r w:rsidR="00AA4D87" w:rsidRPr="00517FC3">
        <w:rPr>
          <w:rFonts w:ascii="Arial" w:hAnsi="Arial" w:cs="Arial"/>
          <w:sz w:val="22"/>
          <w:szCs w:val="22"/>
        </w:rPr>
        <w:t xml:space="preserve"> lo siguiente</w:t>
      </w:r>
      <w:r w:rsidR="00FC18A0" w:rsidRPr="00517FC3">
        <w:rPr>
          <w:rFonts w:ascii="Arial" w:hAnsi="Arial" w:cs="Arial"/>
          <w:sz w:val="22"/>
          <w:szCs w:val="22"/>
        </w:rPr>
        <w:t>:</w:t>
      </w:r>
    </w:p>
    <w:p w14:paraId="3C65882E" w14:textId="391AC64B" w:rsidR="00265682" w:rsidRPr="00517FC3" w:rsidRDefault="00FC18A0" w:rsidP="00517FC3">
      <w:pPr>
        <w:pStyle w:val="Sinespaciado"/>
        <w:tabs>
          <w:tab w:val="left" w:pos="284"/>
        </w:tabs>
        <w:jc w:val="both"/>
        <w:rPr>
          <w:rStyle w:val="FontStyle21"/>
          <w:rFonts w:ascii="Arial" w:hAnsi="Arial" w:cs="Arial"/>
          <w:i/>
          <w:sz w:val="20"/>
          <w:szCs w:val="20"/>
          <w:lang w:val="es-ES_tradnl" w:eastAsia="es-ES_tradnl"/>
        </w:rPr>
      </w:pPr>
      <w:r w:rsidRPr="00517FC3">
        <w:rPr>
          <w:rFonts w:ascii="Arial" w:hAnsi="Arial" w:cs="Arial"/>
          <w:i/>
          <w:sz w:val="20"/>
          <w:szCs w:val="20"/>
        </w:rPr>
        <w:t>“(…</w:t>
      </w:r>
      <w:r w:rsidR="00265682" w:rsidRPr="00517FC3">
        <w:rPr>
          <w:rFonts w:ascii="Arial" w:hAnsi="Arial" w:cs="Arial"/>
          <w:i/>
          <w:sz w:val="20"/>
          <w:szCs w:val="20"/>
        </w:rPr>
        <w:t>)</w:t>
      </w:r>
      <w:r w:rsidR="00265682" w:rsidRPr="00517FC3">
        <w:rPr>
          <w:rStyle w:val="FontStyle21"/>
          <w:rFonts w:ascii="Arial" w:hAnsi="Arial" w:cs="Arial"/>
          <w:sz w:val="20"/>
          <w:szCs w:val="20"/>
          <w:lang w:val="es-ES_tradnl" w:eastAsia="es-ES_tradnl"/>
        </w:rPr>
        <w:t xml:space="preserve"> </w:t>
      </w:r>
      <w:r w:rsidR="00265682" w:rsidRPr="00517FC3">
        <w:rPr>
          <w:rStyle w:val="FontStyle21"/>
          <w:rFonts w:ascii="Arial" w:hAnsi="Arial" w:cs="Arial"/>
          <w:i/>
          <w:sz w:val="20"/>
          <w:szCs w:val="20"/>
          <w:lang w:val="es-ES_tradnl" w:eastAsia="es-ES_tradnl"/>
        </w:rPr>
        <w:t xml:space="preserve">Atendiendo a los parámetros establecidos por el Juez Constitucional, y aun considerando que no se dan los supuestos legales para tal fin (decreto de pruebas de oficio o condena en abstracto), </w:t>
      </w:r>
      <w:r w:rsidR="00265682" w:rsidRPr="00517FC3">
        <w:rPr>
          <w:rStyle w:val="FontStyle25"/>
          <w:rFonts w:ascii="Arial" w:hAnsi="Arial" w:cs="Arial"/>
          <w:i/>
          <w:sz w:val="20"/>
          <w:szCs w:val="20"/>
          <w:lang w:val="es-ES_tradnl" w:eastAsia="es-ES_tradnl"/>
        </w:rPr>
        <w:t xml:space="preserve">en estricto cumplimiento a la orden constitucional, </w:t>
      </w:r>
      <w:r w:rsidR="00265682" w:rsidRPr="00517FC3">
        <w:rPr>
          <w:rStyle w:val="FontStyle21"/>
          <w:rFonts w:ascii="Arial" w:hAnsi="Arial" w:cs="Arial"/>
          <w:i/>
          <w:sz w:val="20"/>
          <w:szCs w:val="20"/>
          <w:lang w:val="es-ES_tradnl" w:eastAsia="es-ES_tradnl"/>
        </w:rPr>
        <w:t xml:space="preserve">procederá a proferir </w:t>
      </w:r>
      <w:r w:rsidR="00265682" w:rsidRPr="00517FC3">
        <w:rPr>
          <w:rStyle w:val="FontStyle25"/>
          <w:rFonts w:ascii="Arial" w:hAnsi="Arial" w:cs="Arial"/>
          <w:i/>
          <w:sz w:val="20"/>
          <w:szCs w:val="20"/>
          <w:lang w:val="es-ES_tradnl" w:eastAsia="es-ES_tradnl"/>
        </w:rPr>
        <w:t xml:space="preserve">sentencia en abstracto, </w:t>
      </w:r>
      <w:r w:rsidR="00265682" w:rsidRPr="00517FC3">
        <w:rPr>
          <w:rStyle w:val="FontStyle21"/>
          <w:rFonts w:ascii="Arial" w:hAnsi="Arial" w:cs="Arial"/>
          <w:i/>
          <w:sz w:val="20"/>
          <w:szCs w:val="20"/>
          <w:lang w:val="es-ES_tradnl" w:eastAsia="es-ES_tradnl"/>
        </w:rPr>
        <w:t>para que la parte actora proceda en los términos del artículo t93</w:t>
      </w:r>
      <w:r w:rsidR="00265682" w:rsidRPr="00517FC3">
        <w:rPr>
          <w:rStyle w:val="FontStyle21"/>
          <w:rFonts w:ascii="Arial" w:hAnsi="Arial" w:cs="Arial"/>
          <w:i/>
          <w:sz w:val="20"/>
          <w:szCs w:val="20"/>
          <w:vertAlign w:val="superscript"/>
          <w:lang w:val="es-ES_tradnl" w:eastAsia="es-ES_tradnl"/>
        </w:rPr>
        <w:footnoteReference w:id="12"/>
      </w:r>
      <w:r w:rsidR="00265682" w:rsidRPr="00517FC3">
        <w:rPr>
          <w:rStyle w:val="FontStyle21"/>
          <w:rFonts w:ascii="Arial" w:hAnsi="Arial" w:cs="Arial"/>
          <w:i/>
          <w:sz w:val="20"/>
          <w:szCs w:val="20"/>
          <w:lang w:val="es-ES_tradnl" w:eastAsia="es-ES_tradnl"/>
        </w:rPr>
        <w:t xml:space="preserve"> del C.P.A.C.A.</w:t>
      </w:r>
    </w:p>
    <w:p w14:paraId="36FB33E8" w14:textId="77777777" w:rsidR="00265682" w:rsidRPr="00517FC3" w:rsidRDefault="00265682" w:rsidP="00517FC3">
      <w:pPr>
        <w:pStyle w:val="Sinespaciado"/>
        <w:jc w:val="both"/>
        <w:rPr>
          <w:rStyle w:val="FontStyle21"/>
          <w:rFonts w:ascii="Arial" w:hAnsi="Arial" w:cs="Arial"/>
          <w:i/>
          <w:sz w:val="20"/>
          <w:szCs w:val="20"/>
          <w:lang w:val="es-ES_tradnl" w:eastAsia="es-ES_tradnl"/>
        </w:rPr>
      </w:pPr>
    </w:p>
    <w:p w14:paraId="55B22B24" w14:textId="77777777" w:rsidR="00EF3121" w:rsidRPr="00517FC3" w:rsidRDefault="00EF3121" w:rsidP="00517FC3">
      <w:pPr>
        <w:pStyle w:val="Sinespaciado"/>
        <w:jc w:val="both"/>
        <w:rPr>
          <w:rStyle w:val="FontStyle21"/>
          <w:rFonts w:ascii="Arial" w:hAnsi="Arial" w:cs="Arial"/>
          <w:i/>
          <w:sz w:val="20"/>
          <w:szCs w:val="20"/>
          <w:lang w:val="es-ES_tradnl" w:eastAsia="es-ES_tradnl"/>
        </w:rPr>
      </w:pPr>
      <w:r w:rsidRPr="00517FC3">
        <w:rPr>
          <w:rStyle w:val="FontStyle21"/>
          <w:rFonts w:ascii="Arial" w:hAnsi="Arial" w:cs="Arial"/>
          <w:i/>
          <w:sz w:val="20"/>
          <w:szCs w:val="20"/>
          <w:lang w:val="es-ES_tradnl" w:eastAsia="es-ES_tradnl"/>
        </w:rPr>
        <w:t xml:space="preserve">En consecuencia, en caso de llegar a promoverse el incidente de que trata la norma en mención, se torna necesario señalar </w:t>
      </w:r>
      <w:proofErr w:type="gramStart"/>
      <w:r w:rsidRPr="00517FC3">
        <w:rPr>
          <w:rStyle w:val="FontStyle21"/>
          <w:rFonts w:ascii="Arial" w:hAnsi="Arial" w:cs="Arial"/>
          <w:i/>
          <w:sz w:val="20"/>
          <w:szCs w:val="20"/>
          <w:lang w:val="es-ES_tradnl" w:eastAsia="es-ES_tradnl"/>
        </w:rPr>
        <w:t>que</w:t>
      </w:r>
      <w:proofErr w:type="gramEnd"/>
      <w:r w:rsidRPr="00517FC3">
        <w:rPr>
          <w:rStyle w:val="FontStyle21"/>
          <w:rFonts w:ascii="Arial" w:hAnsi="Arial" w:cs="Arial"/>
          <w:i/>
          <w:sz w:val="20"/>
          <w:szCs w:val="20"/>
          <w:lang w:val="es-ES_tradnl" w:eastAsia="es-ES_tradnl"/>
        </w:rPr>
        <w:t xml:space="preserve"> en el presente caso, no se encuentra en discusión el porcentaje de pérdida de la capacidad laboral para la actividad militar, del 19%; por el contrario, solo se encuentra en discusión, si tal afectación, lo es también para la órbita laboral ordinaria, y si dicha afectación, es igual o inferior al mencionado porcentaje.</w:t>
      </w:r>
    </w:p>
    <w:p w14:paraId="2F2DE749" w14:textId="77777777" w:rsidR="00EF3121" w:rsidRPr="00517FC3" w:rsidRDefault="00EF3121" w:rsidP="00517FC3">
      <w:pPr>
        <w:pStyle w:val="Sinespaciado"/>
        <w:jc w:val="both"/>
        <w:rPr>
          <w:rFonts w:ascii="Arial" w:hAnsi="Arial" w:cs="Arial"/>
          <w:i/>
          <w:sz w:val="20"/>
          <w:szCs w:val="20"/>
        </w:rPr>
      </w:pPr>
    </w:p>
    <w:p w14:paraId="0F0EA1E1" w14:textId="77777777" w:rsidR="00EF3121" w:rsidRPr="00517FC3" w:rsidRDefault="00EF3121" w:rsidP="00517FC3">
      <w:pPr>
        <w:pStyle w:val="Sinespaciado"/>
        <w:jc w:val="both"/>
        <w:rPr>
          <w:rStyle w:val="FontStyle21"/>
          <w:rFonts w:ascii="Arial" w:hAnsi="Arial" w:cs="Arial"/>
          <w:i/>
          <w:sz w:val="20"/>
          <w:szCs w:val="20"/>
          <w:lang w:val="es-ES_tradnl" w:eastAsia="es-ES_tradnl"/>
        </w:rPr>
      </w:pPr>
      <w:r w:rsidRPr="00517FC3">
        <w:rPr>
          <w:rStyle w:val="FontStyle21"/>
          <w:rFonts w:ascii="Arial" w:hAnsi="Arial" w:cs="Arial"/>
          <w:i/>
          <w:sz w:val="20"/>
          <w:szCs w:val="20"/>
          <w:lang w:val="es-ES_tradnl" w:eastAsia="es-ES_tradnl"/>
        </w:rPr>
        <w:t>Por lo tanto, cualquier medio de prueba que se pretenda practicar con ocasión al trámite incidental, determinará su conducencia, pertinencia y utilidad con fundamento en lo indicado, y su valoración se efectuara</w:t>
      </w:r>
      <w:r w:rsidRPr="00517FC3">
        <w:rPr>
          <w:rStyle w:val="FontStyle21"/>
          <w:rFonts w:ascii="Arial" w:hAnsi="Arial" w:cs="Arial"/>
          <w:i/>
          <w:sz w:val="20"/>
          <w:szCs w:val="20"/>
          <w:vertAlign w:val="superscript"/>
          <w:lang w:val="es-ES_tradnl" w:eastAsia="es-ES_tradnl"/>
        </w:rPr>
        <w:t>/</w:t>
      </w:r>
      <w:r w:rsidRPr="00517FC3">
        <w:rPr>
          <w:rStyle w:val="FontStyle21"/>
          <w:rFonts w:ascii="Arial" w:hAnsi="Arial" w:cs="Arial"/>
          <w:i/>
          <w:sz w:val="20"/>
          <w:szCs w:val="20"/>
          <w:lang w:val="es-ES_tradnl" w:eastAsia="es-ES_tradnl"/>
        </w:rPr>
        <w:t>de conformidad.</w:t>
      </w:r>
    </w:p>
    <w:p w14:paraId="3F64FDB8" w14:textId="77777777" w:rsidR="00EF3121" w:rsidRPr="00517FC3" w:rsidRDefault="00EF3121" w:rsidP="00517FC3">
      <w:pPr>
        <w:pStyle w:val="Sinespaciado"/>
        <w:jc w:val="both"/>
        <w:rPr>
          <w:rFonts w:ascii="Arial" w:hAnsi="Arial" w:cs="Arial"/>
          <w:i/>
          <w:sz w:val="20"/>
          <w:szCs w:val="20"/>
        </w:rPr>
      </w:pPr>
    </w:p>
    <w:p w14:paraId="1F565613" w14:textId="59276AA0" w:rsidR="00EF3121" w:rsidRPr="00517FC3" w:rsidRDefault="00EF3121" w:rsidP="00517FC3">
      <w:pPr>
        <w:pStyle w:val="Sinespaciado"/>
        <w:jc w:val="both"/>
        <w:rPr>
          <w:rStyle w:val="FontStyle21"/>
          <w:rFonts w:ascii="Arial" w:hAnsi="Arial" w:cs="Arial"/>
          <w:i/>
          <w:sz w:val="20"/>
          <w:szCs w:val="20"/>
          <w:lang w:val="es-ES_tradnl" w:eastAsia="es-ES_tradnl"/>
        </w:rPr>
      </w:pPr>
      <w:r w:rsidRPr="00517FC3">
        <w:rPr>
          <w:rStyle w:val="FontStyle21"/>
          <w:rFonts w:ascii="Arial" w:hAnsi="Arial" w:cs="Arial"/>
          <w:i/>
          <w:sz w:val="20"/>
          <w:szCs w:val="20"/>
          <w:lang w:val="es-ES_tradnl" w:eastAsia="es-ES_tradnl"/>
        </w:rPr>
        <w:t>Es importante señalar, que si bien la orden judicial de tutela, fue dada a esta Corporación, de conformidad con los parámetros establecidos por el legislador en el artículo 193 del C.P.A.</w:t>
      </w:r>
      <w:proofErr w:type="gramStart"/>
      <w:r w:rsidRPr="00517FC3">
        <w:rPr>
          <w:rStyle w:val="FontStyle21"/>
          <w:rFonts w:ascii="Arial" w:hAnsi="Arial" w:cs="Arial"/>
          <w:i/>
          <w:sz w:val="20"/>
          <w:szCs w:val="20"/>
          <w:lang w:val="es-ES_tradnl" w:eastAsia="es-ES_tradnl"/>
        </w:rPr>
        <w:t>C.A</w:t>
      </w:r>
      <w:proofErr w:type="gramEnd"/>
      <w:r w:rsidRPr="00517FC3">
        <w:rPr>
          <w:rStyle w:val="FontStyle21"/>
          <w:rFonts w:ascii="Arial" w:hAnsi="Arial" w:cs="Arial"/>
          <w:i/>
          <w:sz w:val="20"/>
          <w:szCs w:val="20"/>
          <w:vertAlign w:val="superscript"/>
          <w:lang w:val="es-ES_tradnl" w:eastAsia="es-ES_tradnl"/>
        </w:rPr>
        <w:footnoteReference w:id="13"/>
      </w:r>
      <w:r w:rsidRPr="00517FC3">
        <w:rPr>
          <w:rStyle w:val="FontStyle21"/>
          <w:rFonts w:ascii="Arial" w:hAnsi="Arial" w:cs="Arial"/>
          <w:i/>
          <w:sz w:val="20"/>
          <w:szCs w:val="20"/>
          <w:lang w:val="es-ES_tradnl" w:eastAsia="es-ES_tradnl"/>
        </w:rPr>
        <w:t>, el trámite incidental deberá surtirse ante el Juez de primera instancia.</w:t>
      </w:r>
      <w:r w:rsidR="00422960" w:rsidRPr="00517FC3">
        <w:rPr>
          <w:rStyle w:val="FontStyle21"/>
          <w:rFonts w:ascii="Arial" w:hAnsi="Arial" w:cs="Arial"/>
          <w:i/>
          <w:sz w:val="20"/>
          <w:szCs w:val="20"/>
          <w:lang w:val="es-ES_tradnl" w:eastAsia="es-ES_tradnl"/>
        </w:rPr>
        <w:t xml:space="preserve"> (…)”</w:t>
      </w:r>
    </w:p>
    <w:p w14:paraId="79C045C0" w14:textId="77777777" w:rsidR="008B1E09" w:rsidRPr="00517FC3" w:rsidRDefault="008B1E09" w:rsidP="008B1E09">
      <w:pPr>
        <w:pStyle w:val="Sinespaciado"/>
        <w:jc w:val="both"/>
        <w:rPr>
          <w:rFonts w:ascii="Arial" w:hAnsi="Arial" w:cs="Arial"/>
          <w:sz w:val="22"/>
          <w:szCs w:val="22"/>
        </w:rPr>
      </w:pPr>
    </w:p>
    <w:p w14:paraId="6040D514" w14:textId="251F1BFE" w:rsidR="008B1E09" w:rsidRPr="00517FC3" w:rsidRDefault="008B1E09" w:rsidP="002F7FFB">
      <w:pPr>
        <w:pStyle w:val="Textoindependiente"/>
        <w:numPr>
          <w:ilvl w:val="0"/>
          <w:numId w:val="2"/>
        </w:numPr>
        <w:tabs>
          <w:tab w:val="left" w:pos="426"/>
        </w:tabs>
        <w:ind w:left="0" w:firstLine="0"/>
        <w:jc w:val="both"/>
        <w:rPr>
          <w:rFonts w:ascii="Arial" w:hAnsi="Arial" w:cs="Arial"/>
          <w:b/>
          <w:sz w:val="22"/>
          <w:szCs w:val="22"/>
        </w:rPr>
      </w:pPr>
      <w:r w:rsidRPr="00517FC3">
        <w:rPr>
          <w:rFonts w:ascii="Arial" w:hAnsi="Arial" w:cs="Arial"/>
          <w:b/>
          <w:sz w:val="22"/>
          <w:szCs w:val="22"/>
        </w:rPr>
        <w:t xml:space="preserve">Liquidación de perjuicios presentada por el </w:t>
      </w:r>
      <w:proofErr w:type="spellStart"/>
      <w:r w:rsidRPr="00517FC3">
        <w:rPr>
          <w:rFonts w:ascii="Arial" w:hAnsi="Arial" w:cs="Arial"/>
          <w:b/>
          <w:sz w:val="22"/>
          <w:szCs w:val="22"/>
        </w:rPr>
        <w:t>incidentista</w:t>
      </w:r>
      <w:proofErr w:type="spellEnd"/>
      <w:r w:rsidRPr="00517FC3">
        <w:rPr>
          <w:rFonts w:ascii="Arial" w:hAnsi="Arial" w:cs="Arial"/>
          <w:b/>
          <w:sz w:val="22"/>
          <w:szCs w:val="22"/>
        </w:rPr>
        <w:t>:</w:t>
      </w:r>
    </w:p>
    <w:p w14:paraId="323B43B2" w14:textId="77777777" w:rsidR="008B1E09" w:rsidRPr="00517FC3" w:rsidRDefault="008B1E09" w:rsidP="008B1E09">
      <w:pPr>
        <w:pStyle w:val="Sinespaciado"/>
        <w:jc w:val="both"/>
        <w:rPr>
          <w:rFonts w:ascii="Arial" w:hAnsi="Arial" w:cs="Arial"/>
          <w:b/>
          <w:sz w:val="22"/>
          <w:szCs w:val="22"/>
        </w:rPr>
      </w:pPr>
    </w:p>
    <w:p w14:paraId="34FB2111" w14:textId="77777777" w:rsidR="001F7140" w:rsidRPr="00517FC3" w:rsidRDefault="001F7140" w:rsidP="001F7140">
      <w:pPr>
        <w:pStyle w:val="Sinespaciado"/>
        <w:jc w:val="both"/>
        <w:rPr>
          <w:rFonts w:ascii="Arial" w:hAnsi="Arial" w:cs="Arial"/>
          <w:sz w:val="22"/>
          <w:szCs w:val="22"/>
        </w:rPr>
      </w:pPr>
      <w:r w:rsidRPr="00517FC3">
        <w:rPr>
          <w:rFonts w:ascii="Arial" w:hAnsi="Arial" w:cs="Arial"/>
          <w:sz w:val="22"/>
          <w:szCs w:val="22"/>
        </w:rPr>
        <w:t xml:space="preserve">En incidente de liquidación de perjuicios allegado por la parte demandante se indicó: </w:t>
      </w:r>
    </w:p>
    <w:p w14:paraId="21306A5C" w14:textId="77777777" w:rsidR="001F7140" w:rsidRPr="00517FC3" w:rsidRDefault="001F7140" w:rsidP="001F7140">
      <w:pPr>
        <w:pStyle w:val="Sinespaciado"/>
        <w:jc w:val="both"/>
        <w:rPr>
          <w:rFonts w:ascii="Arial" w:hAnsi="Arial" w:cs="Arial"/>
          <w:sz w:val="22"/>
          <w:szCs w:val="22"/>
        </w:rPr>
      </w:pPr>
    </w:p>
    <w:p w14:paraId="07C64702" w14:textId="7233B6F6" w:rsidR="004C1D19" w:rsidRPr="00517FC3" w:rsidRDefault="001F7140" w:rsidP="004C1D19">
      <w:pPr>
        <w:pStyle w:val="Sinespaciado"/>
        <w:jc w:val="both"/>
        <w:rPr>
          <w:rFonts w:ascii="Arial" w:hAnsi="Arial" w:cs="Arial"/>
          <w:i/>
          <w:iCs/>
          <w:sz w:val="20"/>
          <w:szCs w:val="20"/>
        </w:rPr>
      </w:pPr>
      <w:r w:rsidRPr="00517FC3">
        <w:rPr>
          <w:rFonts w:ascii="Arial" w:hAnsi="Arial" w:cs="Arial"/>
          <w:i/>
          <w:iCs/>
          <w:sz w:val="20"/>
          <w:szCs w:val="20"/>
        </w:rPr>
        <w:t>“(…)</w:t>
      </w:r>
      <w:r w:rsidR="004C1D19" w:rsidRPr="00517FC3">
        <w:rPr>
          <w:rFonts w:ascii="Arial" w:hAnsi="Arial" w:cs="Arial"/>
          <w:i/>
          <w:iCs/>
          <w:sz w:val="20"/>
          <w:szCs w:val="20"/>
        </w:rPr>
        <w:t xml:space="preserve"> Se procede a realizar la liquidación de perjuicios materiales por lucro cesante para el señor Pedro Geovanny Moreno Fernández, victima directa, por las lesiones y posterior disminución de la capacidad laboral adquirida durante y con ocasión de la prestación del servicio militar obligatorio. Lo anterior, se </w:t>
      </w:r>
      <w:r w:rsidR="00517FC3" w:rsidRPr="00517FC3">
        <w:rPr>
          <w:rFonts w:ascii="Arial" w:hAnsi="Arial" w:cs="Arial"/>
          <w:i/>
          <w:iCs/>
          <w:sz w:val="20"/>
          <w:szCs w:val="20"/>
        </w:rPr>
        <w:t>desarrollará</w:t>
      </w:r>
      <w:r w:rsidR="004C1D19" w:rsidRPr="00517FC3">
        <w:rPr>
          <w:rFonts w:ascii="Arial" w:hAnsi="Arial" w:cs="Arial"/>
          <w:i/>
          <w:iCs/>
          <w:sz w:val="20"/>
          <w:szCs w:val="20"/>
        </w:rPr>
        <w:t xml:space="preserve"> con base en los lineamientos dados por la jurisprudencia del Consejo de Estado, a saber:</w:t>
      </w:r>
    </w:p>
    <w:p w14:paraId="4215E0FA" w14:textId="77777777" w:rsidR="004C1D19" w:rsidRPr="00517FC3" w:rsidRDefault="004C1D19" w:rsidP="004C1D19">
      <w:pPr>
        <w:pStyle w:val="Sinespaciado"/>
        <w:jc w:val="both"/>
        <w:rPr>
          <w:rFonts w:ascii="Arial" w:hAnsi="Arial" w:cs="Arial"/>
          <w:i/>
          <w:iCs/>
          <w:sz w:val="20"/>
          <w:szCs w:val="20"/>
        </w:rPr>
      </w:pPr>
    </w:p>
    <w:p w14:paraId="54000EE3" w14:textId="692F11C4" w:rsidR="004C1D19" w:rsidRPr="00517FC3" w:rsidRDefault="004C1D19" w:rsidP="004C1D19">
      <w:pPr>
        <w:pStyle w:val="Sinespaciado"/>
        <w:numPr>
          <w:ilvl w:val="0"/>
          <w:numId w:val="31"/>
        </w:numPr>
        <w:jc w:val="both"/>
        <w:rPr>
          <w:rFonts w:ascii="Arial" w:hAnsi="Arial" w:cs="Arial"/>
          <w:i/>
          <w:iCs/>
          <w:sz w:val="20"/>
          <w:szCs w:val="20"/>
        </w:rPr>
      </w:pPr>
      <w:r w:rsidRPr="00517FC3">
        <w:rPr>
          <w:rFonts w:ascii="Arial" w:hAnsi="Arial" w:cs="Arial"/>
          <w:i/>
          <w:iCs/>
          <w:sz w:val="20"/>
          <w:szCs w:val="20"/>
        </w:rPr>
        <w:t xml:space="preserve">Para el cálculo de la indemnización debe tenerse en cuenta el salario mínimo legal mensual a la fecha de los hechos ante la carencia de cualquier otro elemento de juicio que permita deducir suma distinta para efectuar la liquidación. El Consejo de Estado ha presumido </w:t>
      </w:r>
      <w:proofErr w:type="gramStart"/>
      <w:r w:rsidRPr="00517FC3">
        <w:rPr>
          <w:rFonts w:ascii="Arial" w:hAnsi="Arial" w:cs="Arial"/>
          <w:i/>
          <w:iCs/>
          <w:sz w:val="20"/>
          <w:szCs w:val="20"/>
        </w:rPr>
        <w:t>que</w:t>
      </w:r>
      <w:proofErr w:type="gramEnd"/>
      <w:r w:rsidRPr="00517FC3">
        <w:rPr>
          <w:rFonts w:ascii="Arial" w:hAnsi="Arial" w:cs="Arial"/>
          <w:i/>
          <w:iCs/>
          <w:sz w:val="20"/>
          <w:szCs w:val="20"/>
        </w:rPr>
        <w:t xml:space="preserve"> aunque para esa fecha los soldados no perciben renta alguna debido a su condición de conscriptos, una vez cumplido el servicio militar obligatorio percibirán un </w:t>
      </w:r>
      <w:r w:rsidRPr="00517FC3">
        <w:rPr>
          <w:rFonts w:ascii="Arial" w:hAnsi="Arial" w:cs="Arial"/>
          <w:i/>
          <w:iCs/>
          <w:sz w:val="20"/>
          <w:szCs w:val="20"/>
        </w:rPr>
        <w:lastRenderedPageBreak/>
        <w:t>ingreso por lo menos igual al salario mínimo mensual legal vigente y, como quiera que la lesión condujo a que el afectado abandone el servicio por resultar "no apto", la indemnización se debe calcular a partir de la fecha de la ocurrencia de los hechos.</w:t>
      </w:r>
    </w:p>
    <w:p w14:paraId="4065E1A1" w14:textId="77777777" w:rsidR="004C1D19" w:rsidRPr="00517FC3" w:rsidRDefault="004C1D19" w:rsidP="004C1D19">
      <w:pPr>
        <w:pStyle w:val="Sinespaciado"/>
        <w:ind w:left="1065"/>
        <w:jc w:val="both"/>
        <w:rPr>
          <w:rFonts w:ascii="Arial" w:hAnsi="Arial" w:cs="Arial"/>
          <w:i/>
          <w:iCs/>
          <w:sz w:val="20"/>
          <w:szCs w:val="20"/>
        </w:rPr>
      </w:pPr>
    </w:p>
    <w:p w14:paraId="214805FD" w14:textId="69CF0B48" w:rsidR="004C1D19" w:rsidRPr="00517FC3" w:rsidRDefault="004C1D19" w:rsidP="004C1D19">
      <w:pPr>
        <w:pStyle w:val="Sinespaciado"/>
        <w:numPr>
          <w:ilvl w:val="0"/>
          <w:numId w:val="31"/>
        </w:numPr>
        <w:jc w:val="both"/>
        <w:rPr>
          <w:rFonts w:ascii="Arial" w:hAnsi="Arial" w:cs="Arial"/>
          <w:i/>
          <w:iCs/>
          <w:sz w:val="20"/>
          <w:szCs w:val="20"/>
        </w:rPr>
      </w:pPr>
      <w:r w:rsidRPr="00517FC3">
        <w:rPr>
          <w:rFonts w:ascii="Arial" w:hAnsi="Arial" w:cs="Arial"/>
          <w:i/>
          <w:iCs/>
          <w:sz w:val="20"/>
          <w:szCs w:val="20"/>
        </w:rPr>
        <w:t>La actualización de la renta (salario mínimo legal mensual para la fecha del accidente) debe realizarse conforme a la ecuación establecida por el Consejo de Estado, y sus variables "Rh" (salario mínimo legal mensual a la fecha del accidente), "IPC(F)" (índice precios al consumidor certificado por el DAÑE de la fecha de la sentencia), e "IPC(I)" (índice precios al consumidor certificado por el DAÑE de la fecha del accidente)</w:t>
      </w:r>
    </w:p>
    <w:p w14:paraId="1F8DAD24" w14:textId="77777777" w:rsidR="004C1D19" w:rsidRPr="00517FC3" w:rsidRDefault="004C1D19" w:rsidP="004C1D19">
      <w:pPr>
        <w:pStyle w:val="Sinespaciado"/>
        <w:ind w:left="1065"/>
        <w:jc w:val="both"/>
        <w:rPr>
          <w:rFonts w:ascii="Arial" w:hAnsi="Arial" w:cs="Arial"/>
          <w:i/>
          <w:iCs/>
          <w:sz w:val="20"/>
          <w:szCs w:val="20"/>
        </w:rPr>
      </w:pPr>
    </w:p>
    <w:p w14:paraId="48DCC84D" w14:textId="6DF8B7EA" w:rsidR="001F7140" w:rsidRPr="00517FC3" w:rsidRDefault="004C1D19" w:rsidP="004C1D19">
      <w:pPr>
        <w:pStyle w:val="Sinespaciado"/>
        <w:numPr>
          <w:ilvl w:val="0"/>
          <w:numId w:val="31"/>
        </w:numPr>
        <w:jc w:val="both"/>
        <w:rPr>
          <w:rFonts w:ascii="Arial" w:hAnsi="Arial" w:cs="Arial"/>
          <w:i/>
          <w:iCs/>
          <w:sz w:val="20"/>
          <w:szCs w:val="20"/>
        </w:rPr>
      </w:pPr>
      <w:r w:rsidRPr="00517FC3">
        <w:rPr>
          <w:rFonts w:ascii="Arial" w:hAnsi="Arial" w:cs="Arial"/>
          <w:i/>
          <w:iCs/>
          <w:sz w:val="20"/>
          <w:szCs w:val="20"/>
        </w:rPr>
        <w:t xml:space="preserve">El resultado del procedimiento anterior no puede ser inferior al salario mínimo legal mensual vigente a la fecha de la sentencia, el cual debe ser aumentado en un veinticinco por ciento (25%) de prestaciones sociales. Esto, con base en la aplicación del artículo 16 de la Ley 446 de 1998, de los principios de reparación integral y equidad allí contenidos, y la jurisprudencia del Consejo de </w:t>
      </w:r>
      <w:proofErr w:type="gramStart"/>
      <w:r w:rsidRPr="00517FC3">
        <w:rPr>
          <w:rFonts w:ascii="Arial" w:hAnsi="Arial" w:cs="Arial"/>
          <w:i/>
          <w:iCs/>
          <w:sz w:val="20"/>
          <w:szCs w:val="20"/>
        </w:rPr>
        <w:t>Estado .</w:t>
      </w:r>
      <w:proofErr w:type="gramEnd"/>
    </w:p>
    <w:p w14:paraId="661508E6" w14:textId="77777777" w:rsidR="003E5814" w:rsidRPr="00517FC3" w:rsidRDefault="003E5814" w:rsidP="003E5814">
      <w:pPr>
        <w:pStyle w:val="Prrafodelista"/>
        <w:rPr>
          <w:rFonts w:ascii="Arial" w:hAnsi="Arial" w:cs="Arial"/>
          <w:i/>
          <w:iCs/>
          <w:sz w:val="20"/>
          <w:szCs w:val="20"/>
        </w:rPr>
      </w:pPr>
    </w:p>
    <w:p w14:paraId="4D7C674E" w14:textId="50035D22" w:rsidR="003E5814" w:rsidRPr="00517FC3" w:rsidRDefault="003E5814" w:rsidP="003E5814">
      <w:pPr>
        <w:pStyle w:val="Sinespaciado"/>
        <w:numPr>
          <w:ilvl w:val="0"/>
          <w:numId w:val="31"/>
        </w:numPr>
        <w:jc w:val="both"/>
        <w:rPr>
          <w:rFonts w:ascii="Arial" w:hAnsi="Arial" w:cs="Arial"/>
          <w:i/>
          <w:iCs/>
          <w:sz w:val="20"/>
          <w:szCs w:val="20"/>
        </w:rPr>
      </w:pPr>
      <w:r w:rsidRPr="00517FC3">
        <w:rPr>
          <w:rFonts w:ascii="Arial" w:hAnsi="Arial" w:cs="Arial"/>
          <w:i/>
          <w:iCs/>
          <w:sz w:val="20"/>
          <w:szCs w:val="20"/>
        </w:rPr>
        <w:t>Del resultado de renta actualizada debe tomarse el porcentaje del grado de disminución de la capacidad laboral correspondiente al DIECINUEVE POR CIENTO (19.00%) según Acta de Junta Médica Laboral No. 74563 registrada en la Dirección de Sanidad Ejército, de fecha 24 de noviembre de 2014.</w:t>
      </w:r>
    </w:p>
    <w:p w14:paraId="24A221E2" w14:textId="77777777" w:rsidR="003E5814" w:rsidRPr="00517FC3" w:rsidRDefault="003E5814" w:rsidP="003E5814">
      <w:pPr>
        <w:pStyle w:val="Prrafodelista"/>
        <w:rPr>
          <w:rFonts w:ascii="Arial" w:hAnsi="Arial" w:cs="Arial"/>
          <w:i/>
          <w:iCs/>
          <w:sz w:val="20"/>
          <w:szCs w:val="20"/>
        </w:rPr>
      </w:pPr>
    </w:p>
    <w:p w14:paraId="38940656" w14:textId="7AFAAC65" w:rsidR="003E5814" w:rsidRPr="00517FC3" w:rsidRDefault="003E5814" w:rsidP="003E5814">
      <w:pPr>
        <w:pStyle w:val="Sinespaciado"/>
        <w:numPr>
          <w:ilvl w:val="0"/>
          <w:numId w:val="31"/>
        </w:numPr>
        <w:jc w:val="both"/>
        <w:rPr>
          <w:rFonts w:ascii="Arial" w:hAnsi="Arial" w:cs="Arial"/>
          <w:i/>
          <w:iCs/>
          <w:sz w:val="20"/>
          <w:szCs w:val="20"/>
        </w:rPr>
      </w:pPr>
      <w:r w:rsidRPr="00517FC3">
        <w:rPr>
          <w:rFonts w:ascii="Arial" w:hAnsi="Arial" w:cs="Arial"/>
          <w:i/>
          <w:iCs/>
          <w:sz w:val="20"/>
          <w:szCs w:val="20"/>
        </w:rPr>
        <w:t>La vida probable de la víctima a la fecha del accidente debe calcularse conforme a la tabla de supervivencia aprobada por la Superintendencia Bancada, Resolución No. 1555 de 30 de julio de 2010.</w:t>
      </w:r>
    </w:p>
    <w:p w14:paraId="797D3A4F" w14:textId="77777777" w:rsidR="003E5814" w:rsidRPr="00517FC3" w:rsidRDefault="003E5814" w:rsidP="003E5814">
      <w:pPr>
        <w:pStyle w:val="Prrafodelista"/>
        <w:rPr>
          <w:rFonts w:ascii="Arial" w:hAnsi="Arial" w:cs="Arial"/>
          <w:i/>
          <w:iCs/>
          <w:sz w:val="20"/>
          <w:szCs w:val="20"/>
        </w:rPr>
      </w:pPr>
    </w:p>
    <w:p w14:paraId="21C3D368" w14:textId="30294A3E" w:rsidR="003E5814" w:rsidRPr="00517FC3" w:rsidRDefault="003E5814" w:rsidP="003E5814">
      <w:pPr>
        <w:pStyle w:val="Sinespaciado"/>
        <w:numPr>
          <w:ilvl w:val="0"/>
          <w:numId w:val="31"/>
        </w:numPr>
        <w:jc w:val="both"/>
        <w:rPr>
          <w:rFonts w:ascii="Arial" w:hAnsi="Arial" w:cs="Arial"/>
          <w:i/>
          <w:iCs/>
          <w:sz w:val="20"/>
          <w:szCs w:val="20"/>
        </w:rPr>
      </w:pPr>
      <w:r w:rsidRPr="00517FC3">
        <w:rPr>
          <w:rFonts w:ascii="Arial" w:hAnsi="Arial" w:cs="Arial"/>
          <w:i/>
          <w:iCs/>
          <w:sz w:val="20"/>
          <w:szCs w:val="20"/>
        </w:rPr>
        <w:t>Debe darse aplicación a las fórmulas de matemática financiera aceptadas por el Honorable Consejo de Estado, teniendo en cuenta la indemnización de lucro cesante consolidado y futuro, y los términos que estos comprenden.</w:t>
      </w:r>
    </w:p>
    <w:p w14:paraId="7091FF2A" w14:textId="77777777" w:rsidR="003E5814" w:rsidRPr="00517FC3" w:rsidRDefault="003E5814" w:rsidP="003E5814">
      <w:pPr>
        <w:pStyle w:val="Sinespaciado"/>
        <w:jc w:val="both"/>
        <w:rPr>
          <w:rFonts w:ascii="Arial" w:hAnsi="Arial" w:cs="Arial"/>
          <w:i/>
          <w:iCs/>
          <w:sz w:val="20"/>
          <w:szCs w:val="20"/>
        </w:rPr>
      </w:pPr>
    </w:p>
    <w:p w14:paraId="2BF6EBEA" w14:textId="77777777" w:rsidR="003E5814" w:rsidRPr="00517FC3" w:rsidRDefault="003E5814" w:rsidP="003E5814">
      <w:pPr>
        <w:pStyle w:val="Sinespaciado"/>
        <w:ind w:left="1134"/>
        <w:jc w:val="both"/>
        <w:rPr>
          <w:rFonts w:ascii="Arial" w:hAnsi="Arial" w:cs="Arial"/>
          <w:i/>
          <w:iCs/>
          <w:sz w:val="20"/>
          <w:szCs w:val="20"/>
        </w:rPr>
      </w:pPr>
      <w:r w:rsidRPr="00517FC3">
        <w:rPr>
          <w:rFonts w:ascii="Arial" w:hAnsi="Arial" w:cs="Arial"/>
          <w:i/>
          <w:iCs/>
          <w:sz w:val="20"/>
          <w:szCs w:val="20"/>
        </w:rPr>
        <w:t xml:space="preserve">- </w:t>
      </w:r>
      <w:r w:rsidRPr="00517FC3">
        <w:rPr>
          <w:rFonts w:ascii="Arial" w:hAnsi="Arial" w:cs="Arial"/>
          <w:b/>
          <w:i/>
          <w:iCs/>
          <w:sz w:val="20"/>
          <w:szCs w:val="20"/>
        </w:rPr>
        <w:t>LUCRO CESANTE CONSOLIDADO:</w:t>
      </w:r>
      <w:r w:rsidRPr="00517FC3">
        <w:rPr>
          <w:rFonts w:ascii="Arial" w:hAnsi="Arial" w:cs="Arial"/>
          <w:i/>
          <w:iCs/>
          <w:sz w:val="20"/>
          <w:szCs w:val="20"/>
        </w:rPr>
        <w:t xml:space="preserve"> Determinado desde la ocurrencia de los hechos hasta la fecha de la sentencia de segunda instancia. Para el efecto se empleará la siguiente formula:</w:t>
      </w:r>
    </w:p>
    <w:p w14:paraId="3AC53B03" w14:textId="77777777" w:rsidR="003E5814" w:rsidRPr="00517FC3" w:rsidRDefault="003E5814" w:rsidP="003E5814">
      <w:pPr>
        <w:pStyle w:val="Sinespaciado"/>
        <w:ind w:left="1134"/>
        <w:jc w:val="both"/>
        <w:rPr>
          <w:rFonts w:ascii="Arial" w:hAnsi="Arial" w:cs="Arial"/>
          <w:i/>
          <w:iCs/>
          <w:sz w:val="20"/>
          <w:szCs w:val="20"/>
        </w:rPr>
      </w:pPr>
    </w:p>
    <w:p w14:paraId="3B65E829" w14:textId="77777777" w:rsidR="003E5814" w:rsidRPr="00517FC3" w:rsidRDefault="003E5814" w:rsidP="003E5814">
      <w:pPr>
        <w:pStyle w:val="Sinespaciado"/>
        <w:ind w:left="1134"/>
        <w:jc w:val="both"/>
        <w:rPr>
          <w:rFonts w:ascii="Arial" w:hAnsi="Arial" w:cs="Arial"/>
          <w:i/>
          <w:iCs/>
          <w:sz w:val="20"/>
          <w:szCs w:val="20"/>
          <w:u w:val="single"/>
        </w:rPr>
      </w:pPr>
      <w:r w:rsidRPr="00517FC3">
        <w:rPr>
          <w:rFonts w:ascii="Arial" w:hAnsi="Arial" w:cs="Arial"/>
          <w:i/>
          <w:iCs/>
          <w:sz w:val="20"/>
          <w:szCs w:val="20"/>
        </w:rPr>
        <w:t xml:space="preserve">                               </w:t>
      </w:r>
      <w:r w:rsidRPr="00517FC3">
        <w:rPr>
          <w:rFonts w:ascii="Arial" w:hAnsi="Arial" w:cs="Arial"/>
          <w:i/>
          <w:iCs/>
          <w:sz w:val="20"/>
          <w:szCs w:val="20"/>
          <w:u w:val="single"/>
        </w:rPr>
        <w:t>S=</w:t>
      </w:r>
      <w:proofErr w:type="gramStart"/>
      <w:r w:rsidRPr="00517FC3">
        <w:rPr>
          <w:rFonts w:ascii="Arial" w:hAnsi="Arial" w:cs="Arial"/>
          <w:i/>
          <w:iCs/>
          <w:sz w:val="20"/>
          <w:szCs w:val="20"/>
          <w:u w:val="single"/>
        </w:rPr>
        <w:t>Ra(</w:t>
      </w:r>
      <w:proofErr w:type="gramEnd"/>
      <w:r w:rsidRPr="00517FC3">
        <w:rPr>
          <w:rFonts w:ascii="Arial" w:hAnsi="Arial" w:cs="Arial"/>
          <w:i/>
          <w:iCs/>
          <w:sz w:val="20"/>
          <w:szCs w:val="20"/>
          <w:u w:val="single"/>
        </w:rPr>
        <w:t xml:space="preserve">1 +i)n- 1 </w:t>
      </w:r>
    </w:p>
    <w:p w14:paraId="3B75B51C" w14:textId="37372CB0" w:rsidR="003E5814" w:rsidRPr="00517FC3" w:rsidRDefault="003E5814" w:rsidP="003E5814">
      <w:pPr>
        <w:pStyle w:val="Sinespaciado"/>
        <w:ind w:left="1134"/>
        <w:jc w:val="both"/>
        <w:rPr>
          <w:rFonts w:ascii="Arial" w:hAnsi="Arial" w:cs="Arial"/>
          <w:i/>
          <w:iCs/>
          <w:sz w:val="20"/>
          <w:szCs w:val="20"/>
        </w:rPr>
      </w:pPr>
      <w:r w:rsidRPr="00517FC3">
        <w:rPr>
          <w:rFonts w:ascii="Arial" w:hAnsi="Arial" w:cs="Arial"/>
          <w:i/>
          <w:iCs/>
          <w:sz w:val="20"/>
          <w:szCs w:val="20"/>
        </w:rPr>
        <w:t xml:space="preserve">                                         i</w:t>
      </w:r>
    </w:p>
    <w:p w14:paraId="5ABA3C25" w14:textId="70836A31" w:rsidR="003E5814" w:rsidRPr="00517FC3" w:rsidRDefault="003E5814" w:rsidP="003E5814">
      <w:pPr>
        <w:pStyle w:val="Sinespaciado"/>
        <w:ind w:left="1134"/>
        <w:jc w:val="both"/>
        <w:rPr>
          <w:rFonts w:ascii="Arial" w:hAnsi="Arial" w:cs="Arial"/>
          <w:i/>
          <w:iCs/>
          <w:sz w:val="20"/>
          <w:szCs w:val="20"/>
        </w:rPr>
      </w:pPr>
      <w:r w:rsidRPr="00517FC3">
        <w:rPr>
          <w:rFonts w:ascii="Arial" w:hAnsi="Arial" w:cs="Arial"/>
          <w:i/>
          <w:iCs/>
          <w:sz w:val="20"/>
          <w:szCs w:val="20"/>
        </w:rPr>
        <w:t>Dónde:</w:t>
      </w:r>
    </w:p>
    <w:p w14:paraId="35FAC5CF" w14:textId="77777777" w:rsidR="003E5814" w:rsidRPr="00517FC3" w:rsidRDefault="003E5814" w:rsidP="003E5814">
      <w:pPr>
        <w:pStyle w:val="Sinespaciado"/>
        <w:ind w:left="1134"/>
        <w:jc w:val="both"/>
        <w:rPr>
          <w:rFonts w:ascii="Arial" w:hAnsi="Arial" w:cs="Arial"/>
          <w:i/>
          <w:iCs/>
          <w:sz w:val="20"/>
          <w:szCs w:val="20"/>
        </w:rPr>
      </w:pPr>
    </w:p>
    <w:tbl>
      <w:tblPr>
        <w:tblStyle w:val="Tablaconcuadrcula"/>
        <w:tblW w:w="0" w:type="auto"/>
        <w:tblInd w:w="1134" w:type="dxa"/>
        <w:tblLook w:val="04A0" w:firstRow="1" w:lastRow="0" w:firstColumn="1" w:lastColumn="0" w:noHBand="0" w:noVBand="1"/>
      </w:tblPr>
      <w:tblGrid>
        <w:gridCol w:w="472"/>
        <w:gridCol w:w="7224"/>
      </w:tblGrid>
      <w:tr w:rsidR="003E5814" w:rsidRPr="00517FC3" w14:paraId="0E21DD6F" w14:textId="77777777" w:rsidTr="003E5814">
        <w:tc>
          <w:tcPr>
            <w:tcW w:w="392" w:type="dxa"/>
          </w:tcPr>
          <w:p w14:paraId="0000DF4C" w14:textId="1B0BDBBE" w:rsidR="003E5814" w:rsidRPr="00517FC3" w:rsidRDefault="003E5814" w:rsidP="003E5814">
            <w:pPr>
              <w:pStyle w:val="Sinespaciado"/>
              <w:jc w:val="both"/>
              <w:rPr>
                <w:rFonts w:ascii="Arial" w:hAnsi="Arial" w:cs="Arial"/>
                <w:i/>
                <w:iCs/>
                <w:sz w:val="20"/>
                <w:szCs w:val="20"/>
              </w:rPr>
            </w:pPr>
            <w:r w:rsidRPr="00517FC3">
              <w:rPr>
                <w:rFonts w:ascii="Arial" w:hAnsi="Arial" w:cs="Arial"/>
                <w:i/>
                <w:iCs/>
                <w:sz w:val="20"/>
                <w:szCs w:val="20"/>
              </w:rPr>
              <w:t>S</w:t>
            </w:r>
          </w:p>
        </w:tc>
        <w:tc>
          <w:tcPr>
            <w:tcW w:w="7530" w:type="dxa"/>
          </w:tcPr>
          <w:p w14:paraId="3C8324A7" w14:textId="30F9D3A1" w:rsidR="003E5814" w:rsidRPr="00517FC3" w:rsidRDefault="003E5814" w:rsidP="003E5814">
            <w:pPr>
              <w:pStyle w:val="Sinespaciado"/>
              <w:jc w:val="both"/>
              <w:rPr>
                <w:rFonts w:ascii="Arial" w:hAnsi="Arial" w:cs="Arial"/>
                <w:i/>
                <w:iCs/>
                <w:sz w:val="20"/>
                <w:szCs w:val="20"/>
              </w:rPr>
            </w:pPr>
            <w:r w:rsidRPr="00517FC3">
              <w:rPr>
                <w:rFonts w:ascii="Arial" w:hAnsi="Arial" w:cs="Arial"/>
                <w:i/>
                <w:iCs/>
                <w:sz w:val="20"/>
                <w:szCs w:val="20"/>
              </w:rPr>
              <w:t>Es la suma resultante del periodo a indemnizar</w:t>
            </w:r>
          </w:p>
        </w:tc>
      </w:tr>
      <w:tr w:rsidR="003E5814" w:rsidRPr="00517FC3" w14:paraId="0DCE2F93" w14:textId="77777777" w:rsidTr="003E5814">
        <w:tc>
          <w:tcPr>
            <w:tcW w:w="392" w:type="dxa"/>
          </w:tcPr>
          <w:p w14:paraId="4438A685" w14:textId="3C2D1A45" w:rsidR="003E5814" w:rsidRPr="00517FC3" w:rsidRDefault="003E5814" w:rsidP="003E5814">
            <w:pPr>
              <w:pStyle w:val="Sinespaciado"/>
              <w:jc w:val="both"/>
              <w:rPr>
                <w:rFonts w:ascii="Arial" w:hAnsi="Arial" w:cs="Arial"/>
                <w:i/>
                <w:iCs/>
                <w:sz w:val="20"/>
                <w:szCs w:val="20"/>
              </w:rPr>
            </w:pPr>
            <w:r w:rsidRPr="00517FC3">
              <w:rPr>
                <w:rFonts w:ascii="Arial" w:hAnsi="Arial" w:cs="Arial"/>
                <w:i/>
                <w:iCs/>
                <w:sz w:val="20"/>
                <w:szCs w:val="20"/>
              </w:rPr>
              <w:t>Ra</w:t>
            </w:r>
          </w:p>
        </w:tc>
        <w:tc>
          <w:tcPr>
            <w:tcW w:w="7530" w:type="dxa"/>
          </w:tcPr>
          <w:p w14:paraId="2955AC6C" w14:textId="77777777" w:rsidR="003E5814" w:rsidRPr="00517FC3" w:rsidRDefault="003E5814" w:rsidP="003E5814">
            <w:pPr>
              <w:pStyle w:val="Sinespaciado"/>
              <w:jc w:val="both"/>
              <w:rPr>
                <w:rFonts w:ascii="Arial" w:hAnsi="Arial" w:cs="Arial"/>
                <w:i/>
                <w:iCs/>
                <w:sz w:val="20"/>
                <w:szCs w:val="20"/>
              </w:rPr>
            </w:pPr>
            <w:r w:rsidRPr="00517FC3">
              <w:rPr>
                <w:rFonts w:ascii="Arial" w:hAnsi="Arial" w:cs="Arial"/>
                <w:i/>
                <w:iCs/>
                <w:sz w:val="20"/>
                <w:szCs w:val="20"/>
              </w:rPr>
              <w:t>Es la renta o ingreso mensual</w:t>
            </w:r>
          </w:p>
          <w:p w14:paraId="11B156E8" w14:textId="77777777" w:rsidR="003E5814" w:rsidRPr="00517FC3" w:rsidRDefault="003E5814" w:rsidP="003E5814">
            <w:pPr>
              <w:pStyle w:val="Sinespaciado"/>
              <w:jc w:val="both"/>
              <w:rPr>
                <w:rFonts w:ascii="Arial" w:hAnsi="Arial" w:cs="Arial"/>
                <w:i/>
                <w:iCs/>
                <w:sz w:val="20"/>
                <w:szCs w:val="20"/>
              </w:rPr>
            </w:pPr>
            <w:r w:rsidRPr="00517FC3">
              <w:rPr>
                <w:rFonts w:ascii="Arial" w:hAnsi="Arial" w:cs="Arial"/>
                <w:i/>
                <w:iCs/>
                <w:sz w:val="20"/>
                <w:szCs w:val="20"/>
              </w:rPr>
              <w:t>Salario base de liquidación + 25% prestaciones sociales/porcentaje de incapacidad:</w:t>
            </w:r>
          </w:p>
          <w:p w14:paraId="4C5902D3" w14:textId="25D21932" w:rsidR="003E5814" w:rsidRPr="00517FC3" w:rsidRDefault="003E5814" w:rsidP="003E5814">
            <w:pPr>
              <w:pStyle w:val="Sinespaciado"/>
              <w:jc w:val="both"/>
              <w:rPr>
                <w:rFonts w:ascii="Arial" w:hAnsi="Arial" w:cs="Arial"/>
                <w:i/>
                <w:iCs/>
                <w:sz w:val="20"/>
                <w:szCs w:val="20"/>
              </w:rPr>
            </w:pPr>
            <w:r w:rsidRPr="00517FC3">
              <w:rPr>
                <w:rFonts w:ascii="Arial" w:hAnsi="Arial" w:cs="Arial"/>
                <w:i/>
                <w:iCs/>
                <w:sz w:val="20"/>
                <w:szCs w:val="20"/>
              </w:rPr>
              <w:t xml:space="preserve">         = $781.242             +         $195310,5              / 19</w:t>
            </w:r>
            <w:proofErr w:type="gramStart"/>
            <w:r w:rsidRPr="00517FC3">
              <w:rPr>
                <w:rFonts w:ascii="Arial" w:hAnsi="Arial" w:cs="Arial"/>
                <w:i/>
                <w:iCs/>
                <w:sz w:val="20"/>
                <w:szCs w:val="20"/>
              </w:rPr>
              <w:t>%  =</w:t>
            </w:r>
            <w:proofErr w:type="gramEnd"/>
            <w:r w:rsidRPr="00517FC3">
              <w:rPr>
                <w:rFonts w:ascii="Arial" w:hAnsi="Arial" w:cs="Arial"/>
                <w:i/>
                <w:iCs/>
                <w:sz w:val="20"/>
                <w:szCs w:val="20"/>
              </w:rPr>
              <w:t xml:space="preserve">  $ </w:t>
            </w:r>
            <w:r w:rsidR="00951858" w:rsidRPr="00517FC3">
              <w:rPr>
                <w:rFonts w:ascii="Arial" w:hAnsi="Arial" w:cs="Arial"/>
                <w:i/>
                <w:iCs/>
                <w:sz w:val="20"/>
                <w:szCs w:val="20"/>
              </w:rPr>
              <w:t>185.545</w:t>
            </w:r>
            <w:r w:rsidRPr="00517FC3">
              <w:rPr>
                <w:rFonts w:ascii="Arial" w:hAnsi="Arial" w:cs="Arial"/>
                <w:i/>
                <w:iCs/>
                <w:sz w:val="20"/>
                <w:szCs w:val="20"/>
              </w:rPr>
              <w:t xml:space="preserve">  </w:t>
            </w:r>
          </w:p>
        </w:tc>
      </w:tr>
      <w:tr w:rsidR="003E5814" w:rsidRPr="00517FC3" w14:paraId="37E07027" w14:textId="77777777" w:rsidTr="003E5814">
        <w:tc>
          <w:tcPr>
            <w:tcW w:w="392" w:type="dxa"/>
          </w:tcPr>
          <w:p w14:paraId="3A03C27D" w14:textId="27F64261" w:rsidR="003E5814" w:rsidRPr="00517FC3" w:rsidRDefault="00E71F2B" w:rsidP="003E5814">
            <w:pPr>
              <w:pStyle w:val="Sinespaciado"/>
              <w:jc w:val="both"/>
              <w:rPr>
                <w:rFonts w:ascii="Arial" w:hAnsi="Arial" w:cs="Arial"/>
                <w:i/>
                <w:iCs/>
                <w:sz w:val="20"/>
                <w:szCs w:val="20"/>
              </w:rPr>
            </w:pPr>
            <w:r w:rsidRPr="00517FC3">
              <w:rPr>
                <w:rFonts w:ascii="Arial" w:hAnsi="Arial" w:cs="Arial"/>
                <w:i/>
                <w:iCs/>
                <w:sz w:val="20"/>
                <w:szCs w:val="20"/>
              </w:rPr>
              <w:t>i</w:t>
            </w:r>
          </w:p>
        </w:tc>
        <w:tc>
          <w:tcPr>
            <w:tcW w:w="7530" w:type="dxa"/>
          </w:tcPr>
          <w:p w14:paraId="3D491611" w14:textId="162AA987" w:rsidR="003E5814" w:rsidRPr="00517FC3" w:rsidRDefault="0020162E" w:rsidP="003E5814">
            <w:pPr>
              <w:pStyle w:val="Sinespaciado"/>
              <w:jc w:val="both"/>
              <w:rPr>
                <w:rFonts w:ascii="Arial" w:hAnsi="Arial" w:cs="Arial"/>
                <w:i/>
                <w:iCs/>
                <w:sz w:val="20"/>
                <w:szCs w:val="20"/>
              </w:rPr>
            </w:pPr>
            <w:r w:rsidRPr="00517FC3">
              <w:rPr>
                <w:rFonts w:ascii="Arial" w:hAnsi="Arial" w:cs="Arial"/>
                <w:i/>
                <w:iCs/>
                <w:sz w:val="20"/>
                <w:szCs w:val="20"/>
              </w:rPr>
              <w:t>Interés</w:t>
            </w:r>
            <w:r w:rsidR="00951858" w:rsidRPr="00517FC3">
              <w:rPr>
                <w:rFonts w:ascii="Arial" w:hAnsi="Arial" w:cs="Arial"/>
                <w:i/>
                <w:iCs/>
                <w:sz w:val="20"/>
                <w:szCs w:val="20"/>
              </w:rPr>
              <w:t xml:space="preserve"> puro </w:t>
            </w:r>
            <w:r w:rsidRPr="00517FC3">
              <w:rPr>
                <w:rFonts w:ascii="Arial" w:hAnsi="Arial" w:cs="Arial"/>
                <w:i/>
                <w:iCs/>
                <w:sz w:val="20"/>
                <w:szCs w:val="20"/>
              </w:rPr>
              <w:t>o técnico equivalente a 0,004867</w:t>
            </w:r>
          </w:p>
        </w:tc>
      </w:tr>
      <w:tr w:rsidR="003E5814" w:rsidRPr="00517FC3" w14:paraId="71491086" w14:textId="77777777" w:rsidTr="003E5814">
        <w:tc>
          <w:tcPr>
            <w:tcW w:w="392" w:type="dxa"/>
          </w:tcPr>
          <w:p w14:paraId="383B6A2D" w14:textId="7DB66307" w:rsidR="003E5814" w:rsidRPr="00517FC3" w:rsidRDefault="0020162E" w:rsidP="003E5814">
            <w:pPr>
              <w:pStyle w:val="Sinespaciado"/>
              <w:jc w:val="both"/>
              <w:rPr>
                <w:rFonts w:ascii="Arial" w:hAnsi="Arial" w:cs="Arial"/>
                <w:i/>
                <w:iCs/>
                <w:sz w:val="20"/>
                <w:szCs w:val="20"/>
              </w:rPr>
            </w:pPr>
            <w:r w:rsidRPr="00517FC3">
              <w:rPr>
                <w:rFonts w:ascii="Arial" w:hAnsi="Arial" w:cs="Arial"/>
                <w:i/>
                <w:iCs/>
                <w:sz w:val="20"/>
                <w:szCs w:val="20"/>
              </w:rPr>
              <w:t>n</w:t>
            </w:r>
          </w:p>
        </w:tc>
        <w:tc>
          <w:tcPr>
            <w:tcW w:w="7530" w:type="dxa"/>
          </w:tcPr>
          <w:p w14:paraId="5A650A4D" w14:textId="133D908E" w:rsidR="003E5814" w:rsidRPr="00517FC3" w:rsidRDefault="0020162E" w:rsidP="003E5814">
            <w:pPr>
              <w:pStyle w:val="Sinespaciado"/>
              <w:jc w:val="both"/>
              <w:rPr>
                <w:rFonts w:ascii="Arial" w:hAnsi="Arial" w:cs="Arial"/>
                <w:i/>
                <w:iCs/>
                <w:sz w:val="20"/>
                <w:szCs w:val="20"/>
              </w:rPr>
            </w:pPr>
            <w:r w:rsidRPr="00517FC3">
              <w:rPr>
                <w:rFonts w:ascii="Arial" w:hAnsi="Arial" w:cs="Arial"/>
                <w:i/>
                <w:iCs/>
                <w:sz w:val="20"/>
                <w:szCs w:val="20"/>
              </w:rPr>
              <w:t xml:space="preserve">Numero de meses que comprende el periodo indemnizable; desde la fecha de ocurrencia del hecho dañino (31 de agosto de 2012) hasta la fecha de la sentencia de segunda instancia (24 de mayo de 2018) = 68 meses </w:t>
            </w:r>
          </w:p>
        </w:tc>
      </w:tr>
    </w:tbl>
    <w:p w14:paraId="7C8DCB64" w14:textId="77777777" w:rsidR="003E5814" w:rsidRPr="00517FC3" w:rsidRDefault="003E5814" w:rsidP="003E5814">
      <w:pPr>
        <w:pStyle w:val="Sinespaciado"/>
        <w:ind w:left="1134"/>
        <w:jc w:val="both"/>
        <w:rPr>
          <w:rFonts w:ascii="Arial" w:hAnsi="Arial" w:cs="Arial"/>
          <w:i/>
          <w:iCs/>
          <w:sz w:val="20"/>
          <w:szCs w:val="20"/>
        </w:rPr>
      </w:pPr>
    </w:p>
    <w:p w14:paraId="799E0652" w14:textId="77777777" w:rsidR="008329E9" w:rsidRPr="00517FC3" w:rsidRDefault="008329E9" w:rsidP="003E5814">
      <w:pPr>
        <w:pStyle w:val="Sinespaciado"/>
        <w:ind w:left="1134"/>
        <w:jc w:val="both"/>
        <w:rPr>
          <w:rFonts w:ascii="Arial" w:hAnsi="Arial" w:cs="Arial"/>
          <w:i/>
          <w:iCs/>
          <w:sz w:val="20"/>
          <w:szCs w:val="20"/>
        </w:rPr>
      </w:pPr>
    </w:p>
    <w:p w14:paraId="35A239F9" w14:textId="77777777" w:rsidR="003E5814" w:rsidRPr="00517FC3" w:rsidRDefault="003E5814" w:rsidP="003E5814">
      <w:pPr>
        <w:pStyle w:val="Sinespaciado"/>
        <w:ind w:left="1134"/>
        <w:jc w:val="both"/>
        <w:rPr>
          <w:rFonts w:ascii="Arial" w:hAnsi="Arial" w:cs="Arial"/>
          <w:i/>
          <w:iCs/>
          <w:sz w:val="20"/>
          <w:szCs w:val="20"/>
        </w:rPr>
      </w:pPr>
    </w:p>
    <w:p w14:paraId="2DB1D6E7" w14:textId="6712EA15" w:rsidR="003E5814" w:rsidRPr="00517FC3" w:rsidRDefault="003E5814" w:rsidP="003E5814">
      <w:pPr>
        <w:pStyle w:val="Sinespaciado"/>
        <w:ind w:left="1134"/>
        <w:jc w:val="both"/>
        <w:rPr>
          <w:rFonts w:ascii="Arial" w:hAnsi="Arial" w:cs="Arial"/>
          <w:i/>
          <w:iCs/>
          <w:sz w:val="20"/>
          <w:szCs w:val="20"/>
        </w:rPr>
      </w:pPr>
    </w:p>
    <w:p w14:paraId="1A8E2CB1" w14:textId="5BAB0CDB" w:rsidR="003E5814" w:rsidRPr="00517FC3" w:rsidRDefault="003E5814" w:rsidP="003E5814">
      <w:pPr>
        <w:pStyle w:val="Sinespaciado"/>
        <w:ind w:left="1134"/>
        <w:jc w:val="both"/>
        <w:rPr>
          <w:rFonts w:ascii="Arial" w:hAnsi="Arial" w:cs="Arial"/>
          <w:i/>
          <w:iCs/>
          <w:sz w:val="20"/>
          <w:szCs w:val="20"/>
        </w:rPr>
      </w:pPr>
      <w:r w:rsidRPr="00517FC3">
        <w:rPr>
          <w:rFonts w:ascii="Arial" w:hAnsi="Arial" w:cs="Arial"/>
          <w:i/>
          <w:iCs/>
          <w:sz w:val="20"/>
          <w:szCs w:val="20"/>
        </w:rPr>
        <w:t>S=$ 185.545</w:t>
      </w:r>
      <w:r w:rsidRPr="00517FC3">
        <w:rPr>
          <w:rFonts w:ascii="Arial" w:hAnsi="Arial" w:cs="Arial"/>
          <w:i/>
          <w:iCs/>
          <w:sz w:val="20"/>
          <w:szCs w:val="20"/>
        </w:rPr>
        <w:tab/>
      </w:r>
      <w:r w:rsidR="008329E9" w:rsidRPr="00517FC3">
        <w:rPr>
          <w:rFonts w:ascii="Arial" w:hAnsi="Arial" w:cs="Arial"/>
          <w:i/>
          <w:iCs/>
          <w:sz w:val="20"/>
          <w:szCs w:val="20"/>
          <w:u w:val="single"/>
        </w:rPr>
        <w:t xml:space="preserve">(1 + 0.004867)68 - </w:t>
      </w:r>
      <w:proofErr w:type="gramStart"/>
      <w:r w:rsidR="008329E9" w:rsidRPr="00517FC3">
        <w:rPr>
          <w:rFonts w:ascii="Arial" w:hAnsi="Arial" w:cs="Arial"/>
          <w:i/>
          <w:iCs/>
          <w:sz w:val="20"/>
          <w:szCs w:val="20"/>
          <w:u w:val="single"/>
        </w:rPr>
        <w:t>1</w:t>
      </w:r>
      <w:r w:rsidRPr="00517FC3">
        <w:rPr>
          <w:rFonts w:ascii="Arial" w:hAnsi="Arial" w:cs="Arial"/>
          <w:i/>
          <w:iCs/>
          <w:sz w:val="20"/>
          <w:szCs w:val="20"/>
        </w:rPr>
        <w:t xml:space="preserve"> </w:t>
      </w:r>
      <w:r w:rsidR="008329E9" w:rsidRPr="00517FC3">
        <w:rPr>
          <w:rFonts w:ascii="Arial" w:hAnsi="Arial" w:cs="Arial"/>
          <w:i/>
          <w:iCs/>
          <w:sz w:val="20"/>
          <w:szCs w:val="20"/>
        </w:rPr>
        <w:t xml:space="preserve"> </w:t>
      </w:r>
      <w:r w:rsidRPr="00517FC3">
        <w:rPr>
          <w:rFonts w:ascii="Arial" w:hAnsi="Arial" w:cs="Arial"/>
          <w:i/>
          <w:iCs/>
          <w:sz w:val="20"/>
          <w:szCs w:val="20"/>
        </w:rPr>
        <w:t>=</w:t>
      </w:r>
      <w:proofErr w:type="gramEnd"/>
      <w:r w:rsidRPr="00517FC3">
        <w:rPr>
          <w:rFonts w:ascii="Arial" w:hAnsi="Arial" w:cs="Arial"/>
          <w:i/>
          <w:iCs/>
          <w:sz w:val="20"/>
          <w:szCs w:val="20"/>
        </w:rPr>
        <w:t>$14.913.032</w:t>
      </w:r>
    </w:p>
    <w:p w14:paraId="5B5554CC" w14:textId="4C19169C" w:rsidR="003E5814" w:rsidRPr="00517FC3" w:rsidRDefault="008329E9" w:rsidP="003E5814">
      <w:pPr>
        <w:pStyle w:val="Sinespaciado"/>
        <w:ind w:left="1134"/>
        <w:jc w:val="both"/>
        <w:rPr>
          <w:rFonts w:ascii="Arial" w:hAnsi="Arial" w:cs="Arial"/>
          <w:i/>
          <w:iCs/>
          <w:sz w:val="20"/>
          <w:szCs w:val="20"/>
        </w:rPr>
      </w:pPr>
      <w:r w:rsidRPr="00517FC3">
        <w:rPr>
          <w:rFonts w:ascii="Arial" w:hAnsi="Arial" w:cs="Arial"/>
          <w:i/>
          <w:iCs/>
          <w:sz w:val="20"/>
          <w:szCs w:val="20"/>
        </w:rPr>
        <w:t xml:space="preserve">                            </w:t>
      </w:r>
      <w:r w:rsidR="003E5814" w:rsidRPr="00517FC3">
        <w:rPr>
          <w:rFonts w:ascii="Arial" w:hAnsi="Arial" w:cs="Arial"/>
          <w:i/>
          <w:iCs/>
          <w:sz w:val="20"/>
          <w:szCs w:val="20"/>
        </w:rPr>
        <w:t>0,004867</w:t>
      </w:r>
    </w:p>
    <w:p w14:paraId="73A2EF6C" w14:textId="77777777" w:rsidR="003E5814" w:rsidRPr="00517FC3" w:rsidRDefault="003E5814" w:rsidP="003E5814">
      <w:pPr>
        <w:pStyle w:val="Sinespaciado"/>
        <w:ind w:left="1134"/>
        <w:jc w:val="both"/>
        <w:rPr>
          <w:rFonts w:ascii="Arial" w:hAnsi="Arial" w:cs="Arial"/>
          <w:i/>
          <w:iCs/>
          <w:sz w:val="20"/>
          <w:szCs w:val="20"/>
        </w:rPr>
      </w:pPr>
    </w:p>
    <w:p w14:paraId="4CC7EFDB" w14:textId="77777777" w:rsidR="003E5814" w:rsidRPr="00517FC3" w:rsidRDefault="003E5814" w:rsidP="003E5814">
      <w:pPr>
        <w:pStyle w:val="Sinespaciado"/>
        <w:ind w:left="1134"/>
        <w:jc w:val="both"/>
        <w:rPr>
          <w:rFonts w:ascii="Arial" w:hAnsi="Arial" w:cs="Arial"/>
          <w:i/>
          <w:iCs/>
          <w:sz w:val="20"/>
          <w:szCs w:val="20"/>
        </w:rPr>
      </w:pPr>
      <w:r w:rsidRPr="00517FC3">
        <w:rPr>
          <w:rFonts w:ascii="Arial" w:hAnsi="Arial" w:cs="Arial"/>
          <w:i/>
          <w:iCs/>
          <w:sz w:val="20"/>
          <w:szCs w:val="20"/>
        </w:rPr>
        <w:t xml:space="preserve">- </w:t>
      </w:r>
      <w:r w:rsidRPr="00517FC3">
        <w:rPr>
          <w:rFonts w:ascii="Arial" w:hAnsi="Arial" w:cs="Arial"/>
          <w:b/>
          <w:i/>
          <w:iCs/>
          <w:sz w:val="20"/>
          <w:szCs w:val="20"/>
        </w:rPr>
        <w:t>INDEMNIZACIÓN FUTURA</w:t>
      </w:r>
      <w:r w:rsidRPr="00517FC3">
        <w:rPr>
          <w:rFonts w:ascii="Arial" w:hAnsi="Arial" w:cs="Arial"/>
          <w:i/>
          <w:iCs/>
          <w:sz w:val="20"/>
          <w:szCs w:val="20"/>
        </w:rPr>
        <w:t>: Para efectos de la liquidación se descontará el número de meses que fueron liquidados en el periodo consolidado, abarca desde el día siguiente de la fecha de la sentencia y los meses de vida probable. Se emplea la siguiente formula:</w:t>
      </w:r>
    </w:p>
    <w:p w14:paraId="2D497482" w14:textId="77777777" w:rsidR="003E5814" w:rsidRPr="00517FC3" w:rsidRDefault="003E5814" w:rsidP="003E5814">
      <w:pPr>
        <w:pStyle w:val="Sinespaciado"/>
        <w:ind w:left="1134"/>
        <w:jc w:val="both"/>
        <w:rPr>
          <w:rFonts w:ascii="Arial" w:hAnsi="Arial" w:cs="Arial"/>
          <w:i/>
          <w:iCs/>
          <w:sz w:val="20"/>
          <w:szCs w:val="20"/>
        </w:rPr>
      </w:pPr>
    </w:p>
    <w:p w14:paraId="79852B78" w14:textId="77777777" w:rsidR="008329E9" w:rsidRPr="00517FC3" w:rsidRDefault="003E5814" w:rsidP="003E5814">
      <w:pPr>
        <w:pStyle w:val="Sinespaciado"/>
        <w:ind w:left="1134"/>
        <w:jc w:val="both"/>
        <w:rPr>
          <w:rFonts w:ascii="Arial" w:hAnsi="Arial" w:cs="Arial"/>
          <w:i/>
          <w:iCs/>
          <w:sz w:val="20"/>
          <w:szCs w:val="20"/>
        </w:rPr>
      </w:pPr>
      <w:r w:rsidRPr="00517FC3">
        <w:rPr>
          <w:rFonts w:ascii="Arial" w:hAnsi="Arial" w:cs="Arial"/>
          <w:i/>
          <w:iCs/>
          <w:sz w:val="20"/>
          <w:szCs w:val="20"/>
        </w:rPr>
        <w:t xml:space="preserve">S= Ra </w:t>
      </w:r>
      <w:r w:rsidRPr="00517FC3">
        <w:rPr>
          <w:rFonts w:ascii="Arial" w:hAnsi="Arial" w:cs="Arial"/>
          <w:i/>
          <w:iCs/>
          <w:sz w:val="20"/>
          <w:szCs w:val="20"/>
          <w:u w:val="single"/>
        </w:rPr>
        <w:t xml:space="preserve">(1 + </w:t>
      </w:r>
      <w:proofErr w:type="gramStart"/>
      <w:r w:rsidRPr="00517FC3">
        <w:rPr>
          <w:rFonts w:ascii="Arial" w:hAnsi="Arial" w:cs="Arial"/>
          <w:i/>
          <w:iCs/>
          <w:sz w:val="20"/>
          <w:szCs w:val="20"/>
          <w:u w:val="single"/>
        </w:rPr>
        <w:t>i)n</w:t>
      </w:r>
      <w:proofErr w:type="gramEnd"/>
      <w:r w:rsidRPr="00517FC3">
        <w:rPr>
          <w:rFonts w:ascii="Arial" w:hAnsi="Arial" w:cs="Arial"/>
          <w:i/>
          <w:iCs/>
          <w:sz w:val="20"/>
          <w:szCs w:val="20"/>
          <w:u w:val="single"/>
        </w:rPr>
        <w:t xml:space="preserve"> - 1</w:t>
      </w:r>
      <w:r w:rsidRPr="00517FC3">
        <w:rPr>
          <w:rFonts w:ascii="Arial" w:hAnsi="Arial" w:cs="Arial"/>
          <w:i/>
          <w:iCs/>
          <w:sz w:val="20"/>
          <w:szCs w:val="20"/>
        </w:rPr>
        <w:t xml:space="preserve"> </w:t>
      </w:r>
    </w:p>
    <w:p w14:paraId="760771CB" w14:textId="5F07A9C1" w:rsidR="003E5814" w:rsidRPr="00517FC3" w:rsidRDefault="008329E9" w:rsidP="003E5814">
      <w:pPr>
        <w:pStyle w:val="Sinespaciado"/>
        <w:ind w:left="1134"/>
        <w:jc w:val="both"/>
        <w:rPr>
          <w:rFonts w:ascii="Arial" w:hAnsi="Arial" w:cs="Arial"/>
          <w:i/>
          <w:iCs/>
          <w:sz w:val="20"/>
          <w:szCs w:val="20"/>
        </w:rPr>
      </w:pPr>
      <w:r w:rsidRPr="00517FC3">
        <w:rPr>
          <w:rFonts w:ascii="Arial" w:hAnsi="Arial" w:cs="Arial"/>
          <w:i/>
          <w:iCs/>
          <w:sz w:val="20"/>
          <w:szCs w:val="20"/>
        </w:rPr>
        <w:t xml:space="preserve">           </w:t>
      </w:r>
      <w:r w:rsidR="003E5814" w:rsidRPr="00517FC3">
        <w:rPr>
          <w:rFonts w:ascii="Arial" w:hAnsi="Arial" w:cs="Arial"/>
          <w:i/>
          <w:iCs/>
          <w:sz w:val="20"/>
          <w:szCs w:val="20"/>
        </w:rPr>
        <w:t xml:space="preserve">i (1 + </w:t>
      </w:r>
      <w:proofErr w:type="gramStart"/>
      <w:r w:rsidR="003E5814" w:rsidRPr="00517FC3">
        <w:rPr>
          <w:rFonts w:ascii="Arial" w:hAnsi="Arial" w:cs="Arial"/>
          <w:i/>
          <w:iCs/>
          <w:sz w:val="20"/>
          <w:szCs w:val="20"/>
        </w:rPr>
        <w:t>i)n</w:t>
      </w:r>
      <w:proofErr w:type="gramEnd"/>
    </w:p>
    <w:p w14:paraId="2626B489" w14:textId="77777777" w:rsidR="00B95FB3" w:rsidRPr="00517FC3" w:rsidRDefault="00B95FB3" w:rsidP="003E5814">
      <w:pPr>
        <w:pStyle w:val="Sinespaciado"/>
        <w:ind w:left="1134"/>
        <w:jc w:val="both"/>
        <w:rPr>
          <w:rFonts w:ascii="Arial" w:hAnsi="Arial" w:cs="Arial"/>
          <w:i/>
          <w:iCs/>
          <w:sz w:val="20"/>
          <w:szCs w:val="20"/>
        </w:rPr>
      </w:pPr>
    </w:p>
    <w:tbl>
      <w:tblPr>
        <w:tblStyle w:val="Tablaconcuadrcula"/>
        <w:tblW w:w="0" w:type="auto"/>
        <w:tblInd w:w="1134" w:type="dxa"/>
        <w:tblLook w:val="04A0" w:firstRow="1" w:lastRow="0" w:firstColumn="1" w:lastColumn="0" w:noHBand="0" w:noVBand="1"/>
      </w:tblPr>
      <w:tblGrid>
        <w:gridCol w:w="472"/>
        <w:gridCol w:w="7224"/>
      </w:tblGrid>
      <w:tr w:rsidR="00B95FB3" w:rsidRPr="00517FC3" w14:paraId="129D147C" w14:textId="77777777" w:rsidTr="00B95FB3">
        <w:tc>
          <w:tcPr>
            <w:tcW w:w="392" w:type="dxa"/>
          </w:tcPr>
          <w:p w14:paraId="3279C937" w14:textId="77B6A808" w:rsidR="00B95FB3" w:rsidRPr="00517FC3" w:rsidRDefault="00B95FB3" w:rsidP="003E5814">
            <w:pPr>
              <w:pStyle w:val="Sinespaciado"/>
              <w:jc w:val="both"/>
              <w:rPr>
                <w:rFonts w:ascii="Arial" w:hAnsi="Arial" w:cs="Arial"/>
                <w:i/>
                <w:iCs/>
                <w:sz w:val="20"/>
                <w:szCs w:val="20"/>
              </w:rPr>
            </w:pPr>
            <w:r w:rsidRPr="00517FC3">
              <w:rPr>
                <w:rFonts w:ascii="Arial" w:hAnsi="Arial" w:cs="Arial"/>
                <w:i/>
                <w:iCs/>
                <w:sz w:val="20"/>
                <w:szCs w:val="20"/>
              </w:rPr>
              <w:t>S</w:t>
            </w:r>
          </w:p>
        </w:tc>
        <w:tc>
          <w:tcPr>
            <w:tcW w:w="7530" w:type="dxa"/>
          </w:tcPr>
          <w:p w14:paraId="05290B24" w14:textId="6F43DD77" w:rsidR="00B95FB3" w:rsidRPr="00517FC3" w:rsidRDefault="00E71F2B" w:rsidP="003E5814">
            <w:pPr>
              <w:pStyle w:val="Sinespaciado"/>
              <w:jc w:val="both"/>
              <w:rPr>
                <w:rFonts w:ascii="Arial" w:hAnsi="Arial" w:cs="Arial"/>
                <w:i/>
                <w:iCs/>
                <w:sz w:val="20"/>
                <w:szCs w:val="20"/>
              </w:rPr>
            </w:pPr>
            <w:r w:rsidRPr="00517FC3">
              <w:rPr>
                <w:rFonts w:ascii="Arial" w:hAnsi="Arial" w:cs="Arial"/>
                <w:i/>
                <w:iCs/>
                <w:sz w:val="20"/>
                <w:szCs w:val="20"/>
              </w:rPr>
              <w:t>Es la resultante del periodo a indemnizar</w:t>
            </w:r>
          </w:p>
        </w:tc>
      </w:tr>
      <w:tr w:rsidR="00B95FB3" w:rsidRPr="00517FC3" w14:paraId="7876C90F" w14:textId="77777777" w:rsidTr="00B95FB3">
        <w:tc>
          <w:tcPr>
            <w:tcW w:w="392" w:type="dxa"/>
          </w:tcPr>
          <w:p w14:paraId="2F279990" w14:textId="1993FEE4" w:rsidR="00B95FB3" w:rsidRPr="00517FC3" w:rsidRDefault="00E71F2B" w:rsidP="003E5814">
            <w:pPr>
              <w:pStyle w:val="Sinespaciado"/>
              <w:jc w:val="both"/>
              <w:rPr>
                <w:rFonts w:ascii="Arial" w:hAnsi="Arial" w:cs="Arial"/>
                <w:i/>
                <w:iCs/>
                <w:sz w:val="20"/>
                <w:szCs w:val="20"/>
              </w:rPr>
            </w:pPr>
            <w:r w:rsidRPr="00517FC3">
              <w:rPr>
                <w:rFonts w:ascii="Arial" w:hAnsi="Arial" w:cs="Arial"/>
                <w:i/>
                <w:iCs/>
                <w:sz w:val="20"/>
                <w:szCs w:val="20"/>
              </w:rPr>
              <w:t>Ra</w:t>
            </w:r>
          </w:p>
        </w:tc>
        <w:tc>
          <w:tcPr>
            <w:tcW w:w="7530" w:type="dxa"/>
          </w:tcPr>
          <w:p w14:paraId="1D3AEBDA" w14:textId="5DA63097" w:rsidR="00B95FB3" w:rsidRPr="00517FC3" w:rsidRDefault="00E71F2B" w:rsidP="003E5814">
            <w:pPr>
              <w:pStyle w:val="Sinespaciado"/>
              <w:jc w:val="both"/>
              <w:rPr>
                <w:rFonts w:ascii="Arial" w:hAnsi="Arial" w:cs="Arial"/>
                <w:i/>
                <w:iCs/>
                <w:sz w:val="20"/>
                <w:szCs w:val="20"/>
              </w:rPr>
            </w:pPr>
            <w:r w:rsidRPr="00517FC3">
              <w:rPr>
                <w:rFonts w:ascii="Arial" w:hAnsi="Arial" w:cs="Arial"/>
                <w:i/>
                <w:iCs/>
                <w:sz w:val="20"/>
                <w:szCs w:val="20"/>
              </w:rPr>
              <w:t>Es la renta o ingreso mensual, es decir: $185.545</w:t>
            </w:r>
          </w:p>
        </w:tc>
      </w:tr>
      <w:tr w:rsidR="00B95FB3" w:rsidRPr="00517FC3" w14:paraId="4EC6AE86" w14:textId="77777777" w:rsidTr="00B95FB3">
        <w:tc>
          <w:tcPr>
            <w:tcW w:w="392" w:type="dxa"/>
          </w:tcPr>
          <w:p w14:paraId="000C2D81" w14:textId="4BA300CC" w:rsidR="00B95FB3" w:rsidRPr="00517FC3" w:rsidRDefault="00E71F2B" w:rsidP="003E5814">
            <w:pPr>
              <w:pStyle w:val="Sinespaciado"/>
              <w:jc w:val="both"/>
              <w:rPr>
                <w:rFonts w:ascii="Arial" w:hAnsi="Arial" w:cs="Arial"/>
                <w:i/>
                <w:iCs/>
                <w:sz w:val="20"/>
                <w:szCs w:val="20"/>
              </w:rPr>
            </w:pPr>
            <w:r w:rsidRPr="00517FC3">
              <w:rPr>
                <w:rFonts w:ascii="Arial" w:hAnsi="Arial" w:cs="Arial"/>
                <w:i/>
                <w:iCs/>
                <w:sz w:val="20"/>
                <w:szCs w:val="20"/>
              </w:rPr>
              <w:t>i</w:t>
            </w:r>
          </w:p>
        </w:tc>
        <w:tc>
          <w:tcPr>
            <w:tcW w:w="7530" w:type="dxa"/>
          </w:tcPr>
          <w:p w14:paraId="6E3A5473" w14:textId="1CBBC69F" w:rsidR="00B95FB3" w:rsidRPr="00517FC3" w:rsidRDefault="00E71F2B" w:rsidP="003E5814">
            <w:pPr>
              <w:pStyle w:val="Sinespaciado"/>
              <w:jc w:val="both"/>
              <w:rPr>
                <w:rFonts w:ascii="Arial" w:hAnsi="Arial" w:cs="Arial"/>
                <w:i/>
                <w:iCs/>
                <w:sz w:val="20"/>
                <w:szCs w:val="20"/>
              </w:rPr>
            </w:pPr>
            <w:r w:rsidRPr="00517FC3">
              <w:rPr>
                <w:rFonts w:ascii="Arial" w:hAnsi="Arial" w:cs="Arial"/>
                <w:i/>
                <w:iCs/>
                <w:sz w:val="20"/>
                <w:szCs w:val="20"/>
              </w:rPr>
              <w:t>Interés puro o técnico equivalente a 0,004867</w:t>
            </w:r>
          </w:p>
        </w:tc>
      </w:tr>
      <w:tr w:rsidR="00B95FB3" w:rsidRPr="00517FC3" w14:paraId="68133023" w14:textId="77777777" w:rsidTr="00B95FB3">
        <w:tc>
          <w:tcPr>
            <w:tcW w:w="392" w:type="dxa"/>
          </w:tcPr>
          <w:p w14:paraId="37221DC7" w14:textId="6ABF8E09" w:rsidR="00B95FB3" w:rsidRPr="00517FC3" w:rsidRDefault="00E71F2B" w:rsidP="003E5814">
            <w:pPr>
              <w:pStyle w:val="Sinespaciado"/>
              <w:jc w:val="both"/>
              <w:rPr>
                <w:rFonts w:ascii="Arial" w:hAnsi="Arial" w:cs="Arial"/>
                <w:i/>
                <w:iCs/>
                <w:sz w:val="20"/>
                <w:szCs w:val="20"/>
              </w:rPr>
            </w:pPr>
            <w:r w:rsidRPr="00517FC3">
              <w:rPr>
                <w:rFonts w:ascii="Arial" w:hAnsi="Arial" w:cs="Arial"/>
                <w:i/>
                <w:iCs/>
                <w:sz w:val="20"/>
                <w:szCs w:val="20"/>
              </w:rPr>
              <w:t>n</w:t>
            </w:r>
          </w:p>
        </w:tc>
        <w:tc>
          <w:tcPr>
            <w:tcW w:w="7530" w:type="dxa"/>
          </w:tcPr>
          <w:p w14:paraId="32DD1FA1" w14:textId="25DFA872" w:rsidR="00E71F2B" w:rsidRPr="00517FC3" w:rsidRDefault="00E71F2B" w:rsidP="003E5814">
            <w:pPr>
              <w:pStyle w:val="Sinespaciado"/>
              <w:jc w:val="both"/>
              <w:rPr>
                <w:rFonts w:ascii="Arial" w:hAnsi="Arial" w:cs="Arial"/>
                <w:i/>
                <w:iCs/>
                <w:sz w:val="20"/>
                <w:szCs w:val="20"/>
              </w:rPr>
            </w:pPr>
            <w:r w:rsidRPr="00517FC3">
              <w:rPr>
                <w:rFonts w:ascii="Arial" w:hAnsi="Arial" w:cs="Arial"/>
                <w:i/>
                <w:iCs/>
                <w:sz w:val="20"/>
                <w:szCs w:val="20"/>
              </w:rPr>
              <w:t>Numero de</w:t>
            </w:r>
            <w:r w:rsidR="008C09C5" w:rsidRPr="00517FC3">
              <w:rPr>
                <w:rFonts w:ascii="Arial" w:hAnsi="Arial" w:cs="Arial"/>
                <w:i/>
                <w:iCs/>
                <w:sz w:val="20"/>
                <w:szCs w:val="20"/>
              </w:rPr>
              <w:t xml:space="preserve"> </w:t>
            </w:r>
            <w:r w:rsidRPr="00517FC3">
              <w:rPr>
                <w:rFonts w:ascii="Arial" w:hAnsi="Arial" w:cs="Arial"/>
                <w:i/>
                <w:iCs/>
                <w:sz w:val="20"/>
                <w:szCs w:val="20"/>
              </w:rPr>
              <w:t xml:space="preserve">meses que transcurrirán entre la fecha de la sentencia hasta </w:t>
            </w:r>
            <w:r w:rsidR="008C09C5" w:rsidRPr="00517FC3">
              <w:rPr>
                <w:rFonts w:ascii="Arial" w:hAnsi="Arial" w:cs="Arial"/>
                <w:i/>
                <w:iCs/>
                <w:sz w:val="20"/>
                <w:szCs w:val="20"/>
              </w:rPr>
              <w:t>terminar</w:t>
            </w:r>
            <w:r w:rsidRPr="00517FC3">
              <w:rPr>
                <w:rFonts w:ascii="Arial" w:hAnsi="Arial" w:cs="Arial"/>
                <w:i/>
                <w:iCs/>
                <w:sz w:val="20"/>
                <w:szCs w:val="20"/>
              </w:rPr>
              <w:t xml:space="preserve"> el periodo indemnizatorio o vida probable. Para Pedro Geovanny </w:t>
            </w:r>
            <w:r w:rsidRPr="00517FC3">
              <w:rPr>
                <w:rFonts w:ascii="Arial" w:hAnsi="Arial" w:cs="Arial"/>
                <w:i/>
                <w:iCs/>
                <w:sz w:val="20"/>
                <w:szCs w:val="20"/>
              </w:rPr>
              <w:lastRenderedPageBreak/>
              <w:t xml:space="preserve">Moreno </w:t>
            </w:r>
            <w:r w:rsidR="008C09C5" w:rsidRPr="00517FC3">
              <w:rPr>
                <w:rFonts w:ascii="Arial" w:hAnsi="Arial" w:cs="Arial"/>
                <w:i/>
                <w:iCs/>
                <w:sz w:val="20"/>
                <w:szCs w:val="20"/>
              </w:rPr>
              <w:t>Fernández</w:t>
            </w:r>
            <w:r w:rsidRPr="00517FC3">
              <w:rPr>
                <w:rFonts w:ascii="Arial" w:hAnsi="Arial" w:cs="Arial"/>
                <w:i/>
                <w:iCs/>
                <w:sz w:val="20"/>
                <w:szCs w:val="20"/>
              </w:rPr>
              <w:t xml:space="preserve"> nacido el </w:t>
            </w:r>
            <w:r w:rsidR="008C09C5" w:rsidRPr="00517FC3">
              <w:rPr>
                <w:rFonts w:ascii="Arial" w:hAnsi="Arial" w:cs="Arial"/>
                <w:i/>
                <w:iCs/>
                <w:sz w:val="20"/>
                <w:szCs w:val="20"/>
              </w:rPr>
              <w:t>día</w:t>
            </w:r>
            <w:r w:rsidRPr="00517FC3">
              <w:rPr>
                <w:rFonts w:ascii="Arial" w:hAnsi="Arial" w:cs="Arial"/>
                <w:i/>
                <w:iCs/>
                <w:sz w:val="20"/>
                <w:szCs w:val="20"/>
              </w:rPr>
              <w:t xml:space="preserve"> 20 d enero de 1993, a la fecha de la </w:t>
            </w:r>
            <w:r w:rsidR="008C09C5" w:rsidRPr="00517FC3">
              <w:rPr>
                <w:rFonts w:ascii="Arial" w:hAnsi="Arial" w:cs="Arial"/>
                <w:i/>
                <w:iCs/>
                <w:sz w:val="20"/>
                <w:szCs w:val="20"/>
              </w:rPr>
              <w:t>sentencia</w:t>
            </w:r>
            <w:r w:rsidRPr="00517FC3">
              <w:rPr>
                <w:rFonts w:ascii="Arial" w:hAnsi="Arial" w:cs="Arial"/>
                <w:i/>
                <w:iCs/>
                <w:sz w:val="20"/>
                <w:szCs w:val="20"/>
              </w:rPr>
              <w:t xml:space="preserve"> (24 de mayo de 2018) tenía 25 años y aplicando la </w:t>
            </w:r>
            <w:r w:rsidR="008C09C5" w:rsidRPr="00517FC3">
              <w:rPr>
                <w:rFonts w:ascii="Arial" w:hAnsi="Arial" w:cs="Arial"/>
                <w:i/>
                <w:iCs/>
                <w:sz w:val="20"/>
                <w:szCs w:val="20"/>
              </w:rPr>
              <w:t>tabla</w:t>
            </w:r>
            <w:r w:rsidRPr="00517FC3">
              <w:rPr>
                <w:rFonts w:ascii="Arial" w:hAnsi="Arial" w:cs="Arial"/>
                <w:i/>
                <w:iCs/>
                <w:sz w:val="20"/>
                <w:szCs w:val="20"/>
              </w:rPr>
              <w:t xml:space="preserve"> de mortalidad contenida en la </w:t>
            </w:r>
            <w:r w:rsidR="008C09C5" w:rsidRPr="00517FC3">
              <w:rPr>
                <w:rFonts w:ascii="Arial" w:hAnsi="Arial" w:cs="Arial"/>
                <w:i/>
                <w:iCs/>
                <w:sz w:val="20"/>
                <w:szCs w:val="20"/>
              </w:rPr>
              <w:t>Resolución</w:t>
            </w:r>
            <w:r w:rsidRPr="00517FC3">
              <w:rPr>
                <w:rFonts w:ascii="Arial" w:hAnsi="Arial" w:cs="Arial"/>
                <w:i/>
                <w:iCs/>
                <w:sz w:val="20"/>
                <w:szCs w:val="20"/>
              </w:rPr>
              <w:t xml:space="preserve"> 1555 de 2010 de</w:t>
            </w:r>
            <w:r w:rsidR="008C09C5" w:rsidRPr="00517FC3">
              <w:rPr>
                <w:rFonts w:ascii="Arial" w:hAnsi="Arial" w:cs="Arial"/>
                <w:i/>
                <w:iCs/>
                <w:sz w:val="20"/>
                <w:szCs w:val="20"/>
              </w:rPr>
              <w:t xml:space="preserve"> la Superintendencia Financiera, la vida probable restante estimada es de 55.1 años, que corresponden a 661,2 meses a los que se le descuentan los 68 meses de la indemnización consolidada, por lo </w:t>
            </w:r>
            <w:proofErr w:type="gramStart"/>
            <w:r w:rsidR="008C09C5" w:rsidRPr="00517FC3">
              <w:rPr>
                <w:rFonts w:ascii="Arial" w:hAnsi="Arial" w:cs="Arial"/>
                <w:i/>
                <w:iCs/>
                <w:sz w:val="20"/>
                <w:szCs w:val="20"/>
              </w:rPr>
              <w:t>tanto</w:t>
            </w:r>
            <w:proofErr w:type="gramEnd"/>
            <w:r w:rsidR="008C09C5" w:rsidRPr="00517FC3">
              <w:rPr>
                <w:rFonts w:ascii="Arial" w:hAnsi="Arial" w:cs="Arial"/>
                <w:i/>
                <w:iCs/>
                <w:sz w:val="20"/>
                <w:szCs w:val="20"/>
              </w:rPr>
              <w:t xml:space="preserve"> el número de meses a liquidar en la indemnización futura es de 593,2 meses.</w:t>
            </w:r>
          </w:p>
        </w:tc>
      </w:tr>
    </w:tbl>
    <w:p w14:paraId="35E8A5FD" w14:textId="504C7E54" w:rsidR="00B95FB3" w:rsidRPr="00517FC3" w:rsidRDefault="00B95FB3" w:rsidP="003E5814">
      <w:pPr>
        <w:pStyle w:val="Sinespaciado"/>
        <w:ind w:left="1134"/>
        <w:jc w:val="both"/>
        <w:rPr>
          <w:rFonts w:ascii="Arial" w:hAnsi="Arial" w:cs="Arial"/>
          <w:i/>
          <w:iCs/>
          <w:sz w:val="20"/>
          <w:szCs w:val="20"/>
        </w:rPr>
      </w:pPr>
    </w:p>
    <w:p w14:paraId="08627DF9" w14:textId="77777777" w:rsidR="008C09C5" w:rsidRPr="00517FC3" w:rsidRDefault="008C09C5" w:rsidP="008C09C5">
      <w:pPr>
        <w:pStyle w:val="Sinespaciado"/>
        <w:ind w:left="1134"/>
        <w:jc w:val="both"/>
        <w:rPr>
          <w:rFonts w:ascii="Arial" w:hAnsi="Arial" w:cs="Arial"/>
          <w:i/>
          <w:iCs/>
          <w:sz w:val="20"/>
          <w:szCs w:val="20"/>
        </w:rPr>
      </w:pPr>
    </w:p>
    <w:p w14:paraId="45875DB9" w14:textId="04A3C884" w:rsidR="008C09C5" w:rsidRPr="00517FC3" w:rsidRDefault="008C09C5" w:rsidP="008C09C5">
      <w:pPr>
        <w:pStyle w:val="Sinespaciado"/>
        <w:ind w:left="1134"/>
        <w:jc w:val="both"/>
        <w:rPr>
          <w:rFonts w:ascii="Arial" w:hAnsi="Arial" w:cs="Arial"/>
          <w:i/>
          <w:iCs/>
          <w:sz w:val="20"/>
          <w:szCs w:val="20"/>
        </w:rPr>
      </w:pPr>
    </w:p>
    <w:p w14:paraId="7C46CA47" w14:textId="77777777" w:rsidR="008C09C5" w:rsidRPr="00517FC3" w:rsidRDefault="008C09C5" w:rsidP="008C09C5">
      <w:pPr>
        <w:pStyle w:val="Sinespaciado"/>
        <w:ind w:left="1134"/>
        <w:jc w:val="both"/>
        <w:rPr>
          <w:rFonts w:ascii="Arial" w:hAnsi="Arial" w:cs="Arial"/>
          <w:i/>
          <w:iCs/>
          <w:sz w:val="20"/>
          <w:szCs w:val="20"/>
        </w:rPr>
      </w:pPr>
    </w:p>
    <w:p w14:paraId="752358BF" w14:textId="21480956" w:rsidR="008C09C5" w:rsidRPr="00517FC3" w:rsidRDefault="008C09C5" w:rsidP="00CC51D1">
      <w:pPr>
        <w:pStyle w:val="Sinespaciado"/>
        <w:ind w:left="1134"/>
        <w:jc w:val="both"/>
        <w:rPr>
          <w:rFonts w:ascii="Arial" w:hAnsi="Arial" w:cs="Arial"/>
          <w:i/>
          <w:iCs/>
          <w:sz w:val="20"/>
          <w:szCs w:val="20"/>
        </w:rPr>
      </w:pPr>
      <w:r w:rsidRPr="00517FC3">
        <w:rPr>
          <w:rFonts w:ascii="Arial" w:hAnsi="Arial" w:cs="Arial"/>
          <w:i/>
          <w:iCs/>
          <w:sz w:val="20"/>
          <w:szCs w:val="20"/>
        </w:rPr>
        <w:t>S=$ 185.545</w:t>
      </w:r>
      <w:r w:rsidRPr="00517FC3">
        <w:rPr>
          <w:rFonts w:ascii="Arial" w:hAnsi="Arial" w:cs="Arial"/>
          <w:i/>
          <w:iCs/>
          <w:sz w:val="20"/>
          <w:szCs w:val="20"/>
        </w:rPr>
        <w:tab/>
      </w:r>
      <w:r w:rsidR="00CC51D1" w:rsidRPr="00517FC3">
        <w:rPr>
          <w:rFonts w:ascii="Arial" w:hAnsi="Arial" w:cs="Arial"/>
          <w:i/>
          <w:iCs/>
          <w:sz w:val="20"/>
          <w:szCs w:val="20"/>
          <w:u w:val="single"/>
        </w:rPr>
        <w:t xml:space="preserve">   </w:t>
      </w:r>
      <w:proofErr w:type="gramStart"/>
      <w:r w:rsidR="00CC51D1" w:rsidRPr="00517FC3">
        <w:rPr>
          <w:rFonts w:ascii="Arial" w:hAnsi="Arial" w:cs="Arial"/>
          <w:i/>
          <w:iCs/>
          <w:sz w:val="20"/>
          <w:szCs w:val="20"/>
          <w:u w:val="single"/>
        </w:rPr>
        <w:t xml:space="preserve">   </w:t>
      </w:r>
      <w:r w:rsidRPr="00517FC3">
        <w:rPr>
          <w:rFonts w:ascii="Arial" w:hAnsi="Arial" w:cs="Arial"/>
          <w:i/>
          <w:iCs/>
          <w:sz w:val="20"/>
          <w:szCs w:val="20"/>
          <w:u w:val="single"/>
        </w:rPr>
        <w:t>(</w:t>
      </w:r>
      <w:proofErr w:type="gramEnd"/>
      <w:r w:rsidRPr="00517FC3">
        <w:rPr>
          <w:rFonts w:ascii="Arial" w:hAnsi="Arial" w:cs="Arial"/>
          <w:i/>
          <w:iCs/>
          <w:sz w:val="20"/>
          <w:szCs w:val="20"/>
          <w:u w:val="single"/>
        </w:rPr>
        <w:t xml:space="preserve">1 +0.004867)5932 – 1 </w:t>
      </w:r>
      <w:r w:rsidR="00CC51D1" w:rsidRPr="00517FC3">
        <w:rPr>
          <w:rFonts w:ascii="Arial" w:hAnsi="Arial" w:cs="Arial"/>
          <w:i/>
          <w:iCs/>
          <w:sz w:val="20"/>
          <w:szCs w:val="20"/>
          <w:u w:val="single"/>
        </w:rPr>
        <w:t xml:space="preserve">             </w:t>
      </w:r>
      <w:r w:rsidR="00CC51D1" w:rsidRPr="00517FC3">
        <w:rPr>
          <w:rFonts w:ascii="Arial" w:hAnsi="Arial" w:cs="Arial"/>
          <w:i/>
          <w:iCs/>
          <w:sz w:val="20"/>
          <w:szCs w:val="20"/>
        </w:rPr>
        <w:t xml:space="preserve">  </w:t>
      </w:r>
      <w:r w:rsidRPr="00517FC3">
        <w:rPr>
          <w:rFonts w:ascii="Arial" w:hAnsi="Arial" w:cs="Arial"/>
          <w:i/>
          <w:iCs/>
          <w:sz w:val="20"/>
          <w:szCs w:val="20"/>
        </w:rPr>
        <w:t>=$ 35.983.261</w:t>
      </w:r>
    </w:p>
    <w:p w14:paraId="68108FB8" w14:textId="639AE35C" w:rsidR="008C09C5" w:rsidRPr="00517FC3" w:rsidRDefault="00CC51D1" w:rsidP="008C09C5">
      <w:pPr>
        <w:pStyle w:val="Sinespaciado"/>
        <w:ind w:left="1134"/>
        <w:jc w:val="both"/>
        <w:rPr>
          <w:rFonts w:ascii="Arial" w:hAnsi="Arial" w:cs="Arial"/>
          <w:i/>
          <w:iCs/>
          <w:sz w:val="20"/>
          <w:szCs w:val="20"/>
        </w:rPr>
      </w:pPr>
      <w:r w:rsidRPr="00517FC3">
        <w:rPr>
          <w:rFonts w:ascii="Arial" w:hAnsi="Arial" w:cs="Arial"/>
          <w:i/>
          <w:iCs/>
          <w:sz w:val="20"/>
          <w:szCs w:val="20"/>
        </w:rPr>
        <w:t xml:space="preserve">                        </w:t>
      </w:r>
      <w:r w:rsidR="008C09C5" w:rsidRPr="00517FC3">
        <w:rPr>
          <w:rFonts w:ascii="Arial" w:hAnsi="Arial" w:cs="Arial"/>
          <w:i/>
          <w:iCs/>
          <w:sz w:val="20"/>
          <w:szCs w:val="20"/>
        </w:rPr>
        <w:t>0,004867 (1 + 0.004867)5932</w:t>
      </w:r>
    </w:p>
    <w:p w14:paraId="5E667B41" w14:textId="77777777" w:rsidR="008C09C5" w:rsidRPr="00517FC3" w:rsidRDefault="008C09C5" w:rsidP="008C09C5">
      <w:pPr>
        <w:pStyle w:val="Sinespaciado"/>
        <w:ind w:left="1134"/>
        <w:jc w:val="both"/>
        <w:rPr>
          <w:rFonts w:ascii="Arial" w:hAnsi="Arial" w:cs="Arial"/>
          <w:i/>
          <w:iCs/>
          <w:sz w:val="20"/>
          <w:szCs w:val="20"/>
        </w:rPr>
      </w:pPr>
    </w:p>
    <w:p w14:paraId="1C935EA8" w14:textId="77777777" w:rsidR="008C09C5" w:rsidRPr="00517FC3" w:rsidRDefault="008C09C5" w:rsidP="008C09C5">
      <w:pPr>
        <w:pStyle w:val="Sinespaciado"/>
        <w:ind w:left="1134"/>
        <w:jc w:val="both"/>
        <w:rPr>
          <w:rFonts w:ascii="Arial" w:hAnsi="Arial" w:cs="Arial"/>
          <w:i/>
          <w:iCs/>
          <w:sz w:val="20"/>
          <w:szCs w:val="20"/>
        </w:rPr>
      </w:pPr>
    </w:p>
    <w:p w14:paraId="5CA3180A" w14:textId="77777777" w:rsidR="008C09C5" w:rsidRPr="00517FC3" w:rsidRDefault="008C09C5" w:rsidP="008C09C5">
      <w:pPr>
        <w:pStyle w:val="Sinespaciado"/>
        <w:ind w:left="1134"/>
        <w:jc w:val="both"/>
        <w:rPr>
          <w:rFonts w:ascii="Arial" w:hAnsi="Arial" w:cs="Arial"/>
          <w:i/>
          <w:iCs/>
          <w:sz w:val="20"/>
          <w:szCs w:val="20"/>
        </w:rPr>
      </w:pPr>
      <w:r w:rsidRPr="00517FC3">
        <w:rPr>
          <w:rFonts w:ascii="Arial" w:hAnsi="Arial" w:cs="Arial"/>
          <w:i/>
          <w:iCs/>
          <w:sz w:val="20"/>
          <w:szCs w:val="20"/>
        </w:rPr>
        <w:t>De lo anterior se tiene que el monto total por concepto de lucro cesante para Pedro Geovanny Moreno Fernández es por el valor de CINCUENTA MILLONES OCHOCIENTOS NOVENTA Y SEIS MIL DOSCIENTOS NOVENTA Y TRES PESOS M/CTE ($50.896.293) establecidos de la siguiente manera:</w:t>
      </w:r>
    </w:p>
    <w:p w14:paraId="77DE1CA2" w14:textId="77777777" w:rsidR="008C09C5" w:rsidRPr="00517FC3" w:rsidRDefault="008C09C5" w:rsidP="008C09C5">
      <w:pPr>
        <w:pStyle w:val="Sinespaciado"/>
        <w:ind w:left="1134"/>
        <w:jc w:val="both"/>
        <w:rPr>
          <w:rFonts w:ascii="Arial" w:hAnsi="Arial" w:cs="Arial"/>
          <w:i/>
          <w:iCs/>
          <w:sz w:val="20"/>
          <w:szCs w:val="20"/>
        </w:rPr>
      </w:pPr>
    </w:p>
    <w:tbl>
      <w:tblPr>
        <w:tblStyle w:val="Tablaconcuadrcula"/>
        <w:tblW w:w="0" w:type="auto"/>
        <w:tblInd w:w="1242" w:type="dxa"/>
        <w:tblLook w:val="04A0" w:firstRow="1" w:lastRow="0" w:firstColumn="1" w:lastColumn="0" w:noHBand="0" w:noVBand="1"/>
      </w:tblPr>
      <w:tblGrid>
        <w:gridCol w:w="2499"/>
        <w:gridCol w:w="2646"/>
        <w:gridCol w:w="2443"/>
      </w:tblGrid>
      <w:tr w:rsidR="00CC51D1" w:rsidRPr="00517FC3" w14:paraId="08277764" w14:textId="77777777" w:rsidTr="00CC51D1">
        <w:tc>
          <w:tcPr>
            <w:tcW w:w="2522" w:type="dxa"/>
          </w:tcPr>
          <w:p w14:paraId="72B55415" w14:textId="291B7CF3" w:rsidR="00CC51D1" w:rsidRPr="00517FC3" w:rsidRDefault="00CC51D1" w:rsidP="008C09C5">
            <w:pPr>
              <w:pStyle w:val="Sinespaciado"/>
              <w:jc w:val="both"/>
              <w:rPr>
                <w:rFonts w:ascii="Arial" w:hAnsi="Arial" w:cs="Arial"/>
                <w:i/>
                <w:iCs/>
                <w:sz w:val="20"/>
                <w:szCs w:val="20"/>
              </w:rPr>
            </w:pPr>
            <w:r w:rsidRPr="00517FC3">
              <w:rPr>
                <w:rFonts w:ascii="Arial" w:hAnsi="Arial" w:cs="Arial"/>
                <w:i/>
                <w:iCs/>
                <w:sz w:val="20"/>
                <w:szCs w:val="20"/>
              </w:rPr>
              <w:t>Lucro cesante consolidado</w:t>
            </w:r>
          </w:p>
        </w:tc>
        <w:tc>
          <w:tcPr>
            <w:tcW w:w="2667" w:type="dxa"/>
          </w:tcPr>
          <w:p w14:paraId="3167917B" w14:textId="555A4825" w:rsidR="00CC51D1" w:rsidRPr="00517FC3" w:rsidRDefault="00CC51D1" w:rsidP="008C09C5">
            <w:pPr>
              <w:pStyle w:val="Sinespaciado"/>
              <w:jc w:val="both"/>
              <w:rPr>
                <w:rFonts w:ascii="Arial" w:hAnsi="Arial" w:cs="Arial"/>
                <w:i/>
                <w:iCs/>
                <w:sz w:val="20"/>
                <w:szCs w:val="20"/>
              </w:rPr>
            </w:pPr>
            <w:r w:rsidRPr="00517FC3">
              <w:rPr>
                <w:rFonts w:ascii="Arial" w:hAnsi="Arial" w:cs="Arial"/>
                <w:i/>
                <w:iCs/>
                <w:sz w:val="20"/>
                <w:szCs w:val="20"/>
              </w:rPr>
              <w:t>Indemnización futura</w:t>
            </w:r>
          </w:p>
        </w:tc>
        <w:tc>
          <w:tcPr>
            <w:tcW w:w="2466" w:type="dxa"/>
          </w:tcPr>
          <w:p w14:paraId="6D44EC3B" w14:textId="268F099A" w:rsidR="00CC51D1" w:rsidRPr="00517FC3" w:rsidRDefault="00CC51D1" w:rsidP="008C09C5">
            <w:pPr>
              <w:pStyle w:val="Sinespaciado"/>
              <w:jc w:val="both"/>
              <w:rPr>
                <w:rFonts w:ascii="Arial" w:hAnsi="Arial" w:cs="Arial"/>
                <w:i/>
                <w:iCs/>
                <w:sz w:val="20"/>
                <w:szCs w:val="20"/>
              </w:rPr>
            </w:pPr>
            <w:proofErr w:type="gramStart"/>
            <w:r w:rsidRPr="00517FC3">
              <w:rPr>
                <w:rFonts w:ascii="Arial" w:hAnsi="Arial" w:cs="Arial"/>
                <w:i/>
                <w:iCs/>
                <w:sz w:val="20"/>
                <w:szCs w:val="20"/>
              </w:rPr>
              <w:t>Total</w:t>
            </w:r>
            <w:proofErr w:type="gramEnd"/>
            <w:r w:rsidRPr="00517FC3">
              <w:rPr>
                <w:rFonts w:ascii="Arial" w:hAnsi="Arial" w:cs="Arial"/>
                <w:i/>
                <w:iCs/>
                <w:sz w:val="20"/>
                <w:szCs w:val="20"/>
              </w:rPr>
              <w:t xml:space="preserve"> lucro cesante</w:t>
            </w:r>
          </w:p>
        </w:tc>
      </w:tr>
      <w:tr w:rsidR="00CC51D1" w:rsidRPr="00517FC3" w14:paraId="06ABA1D0" w14:textId="77777777" w:rsidTr="00CC51D1">
        <w:tc>
          <w:tcPr>
            <w:tcW w:w="2522" w:type="dxa"/>
          </w:tcPr>
          <w:p w14:paraId="6D1BF6CA" w14:textId="6F921FF1" w:rsidR="00CC51D1" w:rsidRPr="00517FC3" w:rsidRDefault="00CC51D1" w:rsidP="008C09C5">
            <w:pPr>
              <w:pStyle w:val="Sinespaciado"/>
              <w:jc w:val="both"/>
              <w:rPr>
                <w:rFonts w:ascii="Arial" w:hAnsi="Arial" w:cs="Arial"/>
                <w:i/>
                <w:iCs/>
                <w:sz w:val="20"/>
                <w:szCs w:val="20"/>
              </w:rPr>
            </w:pPr>
            <w:r w:rsidRPr="00517FC3">
              <w:rPr>
                <w:rFonts w:ascii="Arial" w:hAnsi="Arial" w:cs="Arial"/>
                <w:i/>
                <w:iCs/>
                <w:sz w:val="20"/>
                <w:szCs w:val="20"/>
              </w:rPr>
              <w:t>$ 14.913.032</w:t>
            </w:r>
          </w:p>
        </w:tc>
        <w:tc>
          <w:tcPr>
            <w:tcW w:w="2667" w:type="dxa"/>
          </w:tcPr>
          <w:p w14:paraId="64D79DD0" w14:textId="15D0D388" w:rsidR="00CC51D1" w:rsidRPr="00517FC3" w:rsidRDefault="00CC51D1" w:rsidP="008C09C5">
            <w:pPr>
              <w:pStyle w:val="Sinespaciado"/>
              <w:jc w:val="both"/>
              <w:rPr>
                <w:rFonts w:ascii="Arial" w:hAnsi="Arial" w:cs="Arial"/>
                <w:i/>
                <w:iCs/>
                <w:sz w:val="20"/>
                <w:szCs w:val="20"/>
              </w:rPr>
            </w:pPr>
            <w:r w:rsidRPr="00517FC3">
              <w:rPr>
                <w:rFonts w:ascii="Arial" w:hAnsi="Arial" w:cs="Arial"/>
                <w:i/>
                <w:iCs/>
                <w:sz w:val="20"/>
                <w:szCs w:val="20"/>
              </w:rPr>
              <w:t>$ 35.983.261</w:t>
            </w:r>
          </w:p>
        </w:tc>
        <w:tc>
          <w:tcPr>
            <w:tcW w:w="2466" w:type="dxa"/>
          </w:tcPr>
          <w:p w14:paraId="3ECE2D46" w14:textId="085AABEF" w:rsidR="00CC51D1" w:rsidRPr="00517FC3" w:rsidRDefault="00CC51D1" w:rsidP="008C09C5">
            <w:pPr>
              <w:pStyle w:val="Sinespaciado"/>
              <w:jc w:val="both"/>
              <w:rPr>
                <w:rFonts w:ascii="Arial" w:hAnsi="Arial" w:cs="Arial"/>
                <w:i/>
                <w:iCs/>
                <w:sz w:val="20"/>
                <w:szCs w:val="20"/>
              </w:rPr>
            </w:pPr>
            <w:r w:rsidRPr="00517FC3">
              <w:rPr>
                <w:rFonts w:ascii="Arial" w:hAnsi="Arial" w:cs="Arial"/>
                <w:i/>
                <w:iCs/>
                <w:sz w:val="20"/>
                <w:szCs w:val="20"/>
              </w:rPr>
              <w:t>$ 50.896.293</w:t>
            </w:r>
          </w:p>
        </w:tc>
      </w:tr>
    </w:tbl>
    <w:p w14:paraId="632C0581" w14:textId="77777777" w:rsidR="008C09C5" w:rsidRPr="00517FC3" w:rsidRDefault="008C09C5" w:rsidP="00CC51D1">
      <w:pPr>
        <w:pStyle w:val="Sinespaciado"/>
        <w:jc w:val="both"/>
        <w:rPr>
          <w:rFonts w:ascii="Arial" w:hAnsi="Arial" w:cs="Arial"/>
          <w:i/>
          <w:iCs/>
          <w:sz w:val="20"/>
          <w:szCs w:val="20"/>
        </w:rPr>
      </w:pPr>
    </w:p>
    <w:p w14:paraId="190CE3E2" w14:textId="5D31EF65" w:rsidR="00E44EC1" w:rsidRPr="00517FC3" w:rsidRDefault="008C09C5" w:rsidP="00CC51D1">
      <w:pPr>
        <w:pStyle w:val="Sinespaciado"/>
        <w:ind w:left="1134"/>
        <w:jc w:val="both"/>
        <w:rPr>
          <w:rFonts w:ascii="Arial" w:hAnsi="Arial" w:cs="Arial"/>
          <w:i/>
          <w:iCs/>
          <w:sz w:val="20"/>
          <w:szCs w:val="20"/>
        </w:rPr>
      </w:pPr>
      <w:r w:rsidRPr="00517FC3">
        <w:rPr>
          <w:rFonts w:ascii="Arial" w:hAnsi="Arial" w:cs="Arial"/>
          <w:i/>
          <w:iCs/>
          <w:sz w:val="20"/>
          <w:szCs w:val="20"/>
        </w:rPr>
        <w:t>En estos términos dejo presentado el Incidente de liquid</w:t>
      </w:r>
      <w:r w:rsidR="00CC51D1" w:rsidRPr="00517FC3">
        <w:rPr>
          <w:rFonts w:ascii="Arial" w:hAnsi="Arial" w:cs="Arial"/>
          <w:i/>
          <w:iCs/>
          <w:sz w:val="20"/>
          <w:szCs w:val="20"/>
        </w:rPr>
        <w:t>ación de perjuicios materiales.</w:t>
      </w:r>
      <w:r w:rsidR="005849CB" w:rsidRPr="00517FC3">
        <w:rPr>
          <w:rStyle w:val="FontStyle39"/>
          <w:b w:val="0"/>
          <w:i/>
          <w:iCs/>
          <w:lang w:val="es-ES_tradnl" w:eastAsia="es-ES_tradnl"/>
        </w:rPr>
        <w:t xml:space="preserve"> (…)”</w:t>
      </w:r>
    </w:p>
    <w:p w14:paraId="13B98786" w14:textId="77777777" w:rsidR="004D33D4" w:rsidRPr="00517FC3" w:rsidRDefault="004D33D4" w:rsidP="00AD60EA">
      <w:pPr>
        <w:pStyle w:val="Sinespaciado"/>
        <w:jc w:val="both"/>
        <w:rPr>
          <w:rFonts w:ascii="Arial" w:hAnsi="Arial" w:cs="Arial"/>
          <w:sz w:val="22"/>
          <w:szCs w:val="22"/>
        </w:rPr>
      </w:pPr>
    </w:p>
    <w:p w14:paraId="4F90E4C3" w14:textId="3C96E8F6" w:rsidR="008B1E09" w:rsidRPr="00517FC3" w:rsidRDefault="008B1E09" w:rsidP="00AD60EA">
      <w:pPr>
        <w:pStyle w:val="Sinespaciado"/>
        <w:numPr>
          <w:ilvl w:val="0"/>
          <w:numId w:val="2"/>
        </w:numPr>
        <w:jc w:val="both"/>
        <w:rPr>
          <w:rFonts w:ascii="Arial" w:hAnsi="Arial" w:cs="Arial"/>
          <w:b/>
          <w:sz w:val="22"/>
          <w:szCs w:val="22"/>
        </w:rPr>
      </w:pPr>
      <w:r w:rsidRPr="00517FC3">
        <w:rPr>
          <w:rFonts w:ascii="Arial" w:hAnsi="Arial" w:cs="Arial"/>
          <w:b/>
          <w:sz w:val="22"/>
          <w:szCs w:val="22"/>
        </w:rPr>
        <w:t>Oposición</w:t>
      </w:r>
    </w:p>
    <w:p w14:paraId="0473F339" w14:textId="77777777" w:rsidR="00AD60EA" w:rsidRPr="00517FC3" w:rsidRDefault="00AD60EA" w:rsidP="00AD60EA">
      <w:pPr>
        <w:pStyle w:val="Sinespaciado"/>
        <w:ind w:left="360"/>
        <w:jc w:val="both"/>
        <w:rPr>
          <w:rFonts w:ascii="Arial" w:hAnsi="Arial" w:cs="Arial"/>
          <w:b/>
          <w:sz w:val="22"/>
          <w:szCs w:val="22"/>
        </w:rPr>
      </w:pPr>
    </w:p>
    <w:p w14:paraId="58D513C9" w14:textId="77777777" w:rsidR="00CC51D1" w:rsidRPr="00517FC3" w:rsidRDefault="00CC51D1" w:rsidP="00AD60EA">
      <w:pPr>
        <w:pStyle w:val="Sinespaciado"/>
        <w:jc w:val="both"/>
        <w:rPr>
          <w:rFonts w:ascii="Arial" w:hAnsi="Arial" w:cs="Arial"/>
          <w:sz w:val="22"/>
          <w:szCs w:val="22"/>
        </w:rPr>
      </w:pPr>
      <w:r w:rsidRPr="00517FC3">
        <w:rPr>
          <w:rFonts w:ascii="Arial" w:hAnsi="Arial" w:cs="Arial"/>
          <w:sz w:val="22"/>
          <w:szCs w:val="22"/>
        </w:rPr>
        <w:t>El apoderado de la parte demandada no se pronunció sobre el incidente de liquidación de perjuicios presentado por la parte demandante</w:t>
      </w:r>
      <w:r w:rsidRPr="00517FC3">
        <w:rPr>
          <w:rFonts w:ascii="Arial" w:hAnsi="Arial" w:cs="Arial"/>
          <w:sz w:val="22"/>
          <w:szCs w:val="22"/>
          <w:vertAlign w:val="superscript"/>
        </w:rPr>
        <w:footnoteReference w:id="14"/>
      </w:r>
      <w:r w:rsidRPr="00517FC3">
        <w:rPr>
          <w:rFonts w:ascii="Arial" w:hAnsi="Arial" w:cs="Arial"/>
          <w:sz w:val="22"/>
          <w:szCs w:val="22"/>
        </w:rPr>
        <w:t>.</w:t>
      </w:r>
    </w:p>
    <w:p w14:paraId="190EC884" w14:textId="77777777" w:rsidR="00CC51D1" w:rsidRPr="00517FC3" w:rsidRDefault="00CC51D1" w:rsidP="00AD60EA">
      <w:pPr>
        <w:pStyle w:val="Sinespaciado"/>
        <w:jc w:val="both"/>
        <w:rPr>
          <w:rFonts w:ascii="Arial" w:hAnsi="Arial" w:cs="Arial"/>
          <w:sz w:val="22"/>
          <w:szCs w:val="22"/>
        </w:rPr>
      </w:pPr>
    </w:p>
    <w:p w14:paraId="47EA1396" w14:textId="31A5A5CE" w:rsidR="008B1E09" w:rsidRPr="00517FC3" w:rsidRDefault="00F827A1" w:rsidP="00AD60EA">
      <w:pPr>
        <w:pStyle w:val="Sinespaciado"/>
        <w:numPr>
          <w:ilvl w:val="0"/>
          <w:numId w:val="2"/>
        </w:numPr>
        <w:jc w:val="both"/>
        <w:rPr>
          <w:rFonts w:ascii="Arial" w:hAnsi="Arial" w:cs="Arial"/>
          <w:b/>
          <w:sz w:val="22"/>
          <w:szCs w:val="22"/>
        </w:rPr>
      </w:pPr>
      <w:r w:rsidRPr="00517FC3">
        <w:rPr>
          <w:rFonts w:ascii="Arial" w:hAnsi="Arial" w:cs="Arial"/>
          <w:b/>
          <w:sz w:val="22"/>
          <w:szCs w:val="22"/>
        </w:rPr>
        <w:t>Caso en concreto</w:t>
      </w:r>
    </w:p>
    <w:p w14:paraId="3A2DAF4F" w14:textId="77777777" w:rsidR="00AD60EA" w:rsidRPr="00517FC3" w:rsidRDefault="00AD60EA" w:rsidP="00AD60EA">
      <w:pPr>
        <w:pStyle w:val="Sinespaciado"/>
        <w:jc w:val="both"/>
        <w:rPr>
          <w:rFonts w:ascii="Arial" w:hAnsi="Arial" w:cs="Arial"/>
          <w:sz w:val="22"/>
          <w:szCs w:val="22"/>
        </w:rPr>
      </w:pPr>
    </w:p>
    <w:p w14:paraId="65B2CB31" w14:textId="28B69D31" w:rsidR="00CD6AA7" w:rsidRPr="00517FC3" w:rsidRDefault="00F827A1" w:rsidP="00AD60EA">
      <w:pPr>
        <w:pStyle w:val="Sinespaciado"/>
        <w:jc w:val="both"/>
        <w:rPr>
          <w:rFonts w:ascii="Arial" w:hAnsi="Arial" w:cs="Arial"/>
          <w:sz w:val="22"/>
          <w:szCs w:val="22"/>
        </w:rPr>
      </w:pPr>
      <w:r w:rsidRPr="00517FC3">
        <w:rPr>
          <w:rFonts w:ascii="Arial" w:hAnsi="Arial" w:cs="Arial"/>
          <w:sz w:val="22"/>
          <w:szCs w:val="22"/>
        </w:rPr>
        <w:t xml:space="preserve">Establecido lo anterior, los </w:t>
      </w:r>
      <w:r w:rsidR="00742C8C" w:rsidRPr="00517FC3">
        <w:rPr>
          <w:rFonts w:ascii="Arial" w:hAnsi="Arial" w:cs="Arial"/>
          <w:sz w:val="22"/>
          <w:szCs w:val="22"/>
        </w:rPr>
        <w:t>parámetros</w:t>
      </w:r>
      <w:r w:rsidRPr="00517FC3">
        <w:rPr>
          <w:rFonts w:ascii="Arial" w:hAnsi="Arial" w:cs="Arial"/>
          <w:sz w:val="22"/>
          <w:szCs w:val="22"/>
        </w:rPr>
        <w:t xml:space="preserve"> del presente incidente de liquidaci</w:t>
      </w:r>
      <w:r w:rsidR="00FC18A0" w:rsidRPr="00517FC3">
        <w:rPr>
          <w:rFonts w:ascii="Arial" w:hAnsi="Arial" w:cs="Arial"/>
          <w:sz w:val="22"/>
          <w:szCs w:val="22"/>
        </w:rPr>
        <w:t>ón de perjuicios</w:t>
      </w:r>
      <w:r w:rsidRPr="00517FC3">
        <w:rPr>
          <w:rFonts w:ascii="Arial" w:hAnsi="Arial" w:cs="Arial"/>
          <w:sz w:val="22"/>
          <w:szCs w:val="22"/>
        </w:rPr>
        <w:t xml:space="preserve"> derivan de la condena en abstracto impuesta por </w:t>
      </w:r>
      <w:r w:rsidR="00CD6AA7" w:rsidRPr="00517FC3">
        <w:rPr>
          <w:rFonts w:ascii="Arial" w:hAnsi="Arial" w:cs="Arial"/>
          <w:sz w:val="22"/>
          <w:szCs w:val="22"/>
        </w:rPr>
        <w:t>el Tribunal Administrativo de Cundinamarca-</w:t>
      </w:r>
      <w:r w:rsidR="00517FC3" w:rsidRPr="00517FC3">
        <w:rPr>
          <w:rFonts w:ascii="Arial" w:hAnsi="Arial" w:cs="Arial"/>
          <w:sz w:val="22"/>
          <w:szCs w:val="22"/>
        </w:rPr>
        <w:t>Sección</w:t>
      </w:r>
      <w:r w:rsidR="00CD6AA7" w:rsidRPr="00517FC3">
        <w:rPr>
          <w:rFonts w:ascii="Arial" w:hAnsi="Arial" w:cs="Arial"/>
          <w:sz w:val="22"/>
          <w:szCs w:val="22"/>
        </w:rPr>
        <w:t xml:space="preserve"> Tercera-</w:t>
      </w:r>
      <w:r w:rsidR="00517FC3" w:rsidRPr="00517FC3">
        <w:rPr>
          <w:rFonts w:ascii="Arial" w:hAnsi="Arial" w:cs="Arial"/>
          <w:sz w:val="22"/>
          <w:szCs w:val="22"/>
        </w:rPr>
        <w:t>Subsección</w:t>
      </w:r>
      <w:r w:rsidR="00CD6AA7" w:rsidRPr="00517FC3">
        <w:rPr>
          <w:rFonts w:ascii="Arial" w:hAnsi="Arial" w:cs="Arial"/>
          <w:sz w:val="22"/>
          <w:szCs w:val="22"/>
        </w:rPr>
        <w:t xml:space="preserve"> A, Magistrado Ponente Juan Carlos Garzón Martínez, en sentencia del 24 de mayo de 2018 que dio cumplimiento al fallo de tutela No. 2017-02840, para decidir sobre la condena en abstracto de los perjuicios materiales en la modalidad de lucro cesante </w:t>
      </w:r>
      <w:r w:rsidR="00C7655F" w:rsidRPr="00517FC3">
        <w:rPr>
          <w:rFonts w:ascii="Arial" w:hAnsi="Arial" w:cs="Arial"/>
          <w:sz w:val="22"/>
          <w:szCs w:val="22"/>
        </w:rPr>
        <w:t xml:space="preserve">causados al señor </w:t>
      </w:r>
      <w:r w:rsidR="00CD6AA7" w:rsidRPr="00517FC3">
        <w:rPr>
          <w:rFonts w:ascii="Arial" w:hAnsi="Arial" w:cs="Arial"/>
          <w:sz w:val="22"/>
          <w:szCs w:val="22"/>
        </w:rPr>
        <w:t xml:space="preserve">PEDRO GEOVANNY MORENO FERNANDEZ por el disparo accidental que recibió durante la prestación del servicio militar obligatorio, </w:t>
      </w:r>
      <w:proofErr w:type="gramStart"/>
      <w:r w:rsidR="00CD6AA7" w:rsidRPr="00517FC3">
        <w:rPr>
          <w:rFonts w:ascii="Arial" w:hAnsi="Arial" w:cs="Arial"/>
          <w:sz w:val="22"/>
          <w:szCs w:val="22"/>
        </w:rPr>
        <w:t>de acuerdo a</w:t>
      </w:r>
      <w:proofErr w:type="gramEnd"/>
      <w:r w:rsidR="00CD6AA7" w:rsidRPr="00517FC3">
        <w:rPr>
          <w:rFonts w:ascii="Arial" w:hAnsi="Arial" w:cs="Arial"/>
          <w:sz w:val="22"/>
          <w:szCs w:val="22"/>
        </w:rPr>
        <w:t xml:space="preserve"> lo establecido por el Consejo de Estado en sentencias de Unificación</w:t>
      </w:r>
      <w:r w:rsidR="00740558" w:rsidRPr="00517FC3">
        <w:rPr>
          <w:rFonts w:ascii="Arial" w:hAnsi="Arial" w:cs="Arial"/>
          <w:sz w:val="22"/>
          <w:szCs w:val="22"/>
        </w:rPr>
        <w:t>.</w:t>
      </w:r>
    </w:p>
    <w:p w14:paraId="53B77761" w14:textId="77777777" w:rsidR="00AD60EA" w:rsidRPr="00517FC3" w:rsidRDefault="00AD60EA" w:rsidP="00AD60EA">
      <w:pPr>
        <w:pStyle w:val="Sinespaciado"/>
        <w:jc w:val="both"/>
        <w:rPr>
          <w:rFonts w:ascii="Arial" w:hAnsi="Arial" w:cs="Arial"/>
          <w:sz w:val="22"/>
          <w:szCs w:val="22"/>
        </w:rPr>
      </w:pPr>
    </w:p>
    <w:p w14:paraId="4392513C" w14:textId="7178AC92" w:rsidR="006C7B53" w:rsidRPr="00517FC3" w:rsidRDefault="006C7B53" w:rsidP="00AD60EA">
      <w:pPr>
        <w:pStyle w:val="Sinespaciado"/>
        <w:jc w:val="both"/>
        <w:rPr>
          <w:rFonts w:ascii="Arial" w:hAnsi="Arial" w:cs="Arial"/>
          <w:sz w:val="22"/>
          <w:szCs w:val="22"/>
        </w:rPr>
      </w:pPr>
      <w:r w:rsidRPr="00517FC3">
        <w:rPr>
          <w:rFonts w:ascii="Arial" w:hAnsi="Arial" w:cs="Arial"/>
          <w:sz w:val="22"/>
          <w:szCs w:val="22"/>
        </w:rPr>
        <w:t xml:space="preserve">Según lo señalado por el </w:t>
      </w:r>
      <w:r w:rsidR="005217B6" w:rsidRPr="00517FC3">
        <w:rPr>
          <w:rFonts w:ascii="Arial" w:hAnsi="Arial" w:cs="Arial"/>
          <w:sz w:val="22"/>
          <w:szCs w:val="22"/>
        </w:rPr>
        <w:t>Tribunal,</w:t>
      </w:r>
      <w:r w:rsidRPr="00517FC3">
        <w:rPr>
          <w:rFonts w:ascii="Arial" w:hAnsi="Arial" w:cs="Arial"/>
          <w:sz w:val="22"/>
          <w:szCs w:val="22"/>
        </w:rPr>
        <w:t xml:space="preserve"> para promover el incidente se podía allegar </w:t>
      </w:r>
      <w:r w:rsidR="000130E4" w:rsidRPr="00517FC3">
        <w:rPr>
          <w:rFonts w:ascii="Arial" w:hAnsi="Arial" w:cs="Arial"/>
          <w:sz w:val="22"/>
          <w:szCs w:val="22"/>
        </w:rPr>
        <w:t>cualquier medio de prueba</w:t>
      </w:r>
      <w:r w:rsidR="002C1B4F">
        <w:rPr>
          <w:rFonts w:ascii="Arial" w:hAnsi="Arial" w:cs="Arial"/>
          <w:sz w:val="22"/>
          <w:szCs w:val="22"/>
        </w:rPr>
        <w:t>. P</w:t>
      </w:r>
      <w:r w:rsidR="000130E4" w:rsidRPr="00517FC3">
        <w:rPr>
          <w:rFonts w:ascii="Arial" w:hAnsi="Arial" w:cs="Arial"/>
          <w:sz w:val="22"/>
          <w:szCs w:val="22"/>
        </w:rPr>
        <w:t xml:space="preserve">ara el presente caso el apoderado de la parte demandante </w:t>
      </w:r>
      <w:r w:rsidR="005217B6" w:rsidRPr="00517FC3">
        <w:rPr>
          <w:rFonts w:ascii="Arial" w:hAnsi="Arial" w:cs="Arial"/>
          <w:sz w:val="22"/>
          <w:szCs w:val="22"/>
        </w:rPr>
        <w:t>realiz</w:t>
      </w:r>
      <w:r w:rsidR="002C1B4F">
        <w:rPr>
          <w:rFonts w:ascii="Arial" w:hAnsi="Arial" w:cs="Arial"/>
          <w:sz w:val="22"/>
          <w:szCs w:val="22"/>
        </w:rPr>
        <w:t>ó</w:t>
      </w:r>
      <w:r w:rsidR="005217B6" w:rsidRPr="00517FC3">
        <w:rPr>
          <w:rFonts w:ascii="Arial" w:hAnsi="Arial" w:cs="Arial"/>
          <w:sz w:val="22"/>
          <w:szCs w:val="22"/>
        </w:rPr>
        <w:t xml:space="preserve"> la indemnización teniendo en cuenta lo señalado por </w:t>
      </w:r>
      <w:r w:rsidR="000130E4" w:rsidRPr="00517FC3">
        <w:rPr>
          <w:rFonts w:ascii="Arial" w:hAnsi="Arial" w:cs="Arial"/>
          <w:sz w:val="22"/>
          <w:szCs w:val="22"/>
        </w:rPr>
        <w:t>el dictamen de la Junta Medico Laboral</w:t>
      </w:r>
      <w:r w:rsidR="002C1B4F">
        <w:rPr>
          <w:rFonts w:ascii="Arial" w:hAnsi="Arial" w:cs="Arial"/>
          <w:sz w:val="22"/>
          <w:szCs w:val="22"/>
        </w:rPr>
        <w:t>;</w:t>
      </w:r>
      <w:r w:rsidR="006552C4" w:rsidRPr="00517FC3">
        <w:rPr>
          <w:rFonts w:ascii="Arial" w:hAnsi="Arial" w:cs="Arial"/>
          <w:sz w:val="22"/>
          <w:szCs w:val="22"/>
        </w:rPr>
        <w:t xml:space="preserve"> luego entonces, será este el que se tenga en cuenta para realizar </w:t>
      </w:r>
      <w:r w:rsidR="00517FC3">
        <w:rPr>
          <w:rFonts w:ascii="Arial" w:hAnsi="Arial" w:cs="Arial"/>
          <w:sz w:val="22"/>
          <w:szCs w:val="22"/>
        </w:rPr>
        <w:t xml:space="preserve">la </w:t>
      </w:r>
      <w:r w:rsidR="006552C4" w:rsidRPr="00517FC3">
        <w:rPr>
          <w:rFonts w:ascii="Arial" w:hAnsi="Arial" w:cs="Arial"/>
          <w:sz w:val="22"/>
          <w:szCs w:val="22"/>
        </w:rPr>
        <w:t xml:space="preserve">correspondiente indemnización de perjuicios materiales en la modalidad de lucro cesante. </w:t>
      </w:r>
    </w:p>
    <w:p w14:paraId="000AE2A5" w14:textId="77777777" w:rsidR="008C4EBB" w:rsidRPr="00517FC3" w:rsidRDefault="008C4EBB" w:rsidP="00AD60EA">
      <w:pPr>
        <w:pStyle w:val="Sinespaciado"/>
        <w:jc w:val="both"/>
        <w:rPr>
          <w:rFonts w:ascii="Arial" w:hAnsi="Arial" w:cs="Arial"/>
          <w:sz w:val="22"/>
          <w:szCs w:val="22"/>
        </w:rPr>
      </w:pPr>
    </w:p>
    <w:p w14:paraId="3CA576C9" w14:textId="7B2FD9FB" w:rsidR="008C4EBB" w:rsidRPr="00517FC3" w:rsidRDefault="008C4EBB" w:rsidP="008C4EBB">
      <w:pPr>
        <w:pStyle w:val="Sinespaciado"/>
        <w:numPr>
          <w:ilvl w:val="0"/>
          <w:numId w:val="2"/>
        </w:numPr>
        <w:jc w:val="both"/>
        <w:rPr>
          <w:rFonts w:ascii="Arial" w:hAnsi="Arial" w:cs="Arial"/>
          <w:b/>
          <w:sz w:val="22"/>
          <w:szCs w:val="22"/>
        </w:rPr>
      </w:pPr>
      <w:r w:rsidRPr="00517FC3">
        <w:rPr>
          <w:rFonts w:ascii="Arial" w:hAnsi="Arial" w:cs="Arial"/>
          <w:b/>
          <w:sz w:val="22"/>
          <w:szCs w:val="22"/>
        </w:rPr>
        <w:t>Indemnización de perjuicios:</w:t>
      </w:r>
    </w:p>
    <w:p w14:paraId="161899B5" w14:textId="3B29101B" w:rsidR="001D2782" w:rsidRPr="00517FC3" w:rsidRDefault="00E47472" w:rsidP="00303E5D">
      <w:pPr>
        <w:jc w:val="both"/>
        <w:rPr>
          <w:rFonts w:ascii="Arial" w:hAnsi="Arial" w:cs="Arial"/>
          <w:color w:val="000000"/>
          <w:sz w:val="22"/>
          <w:szCs w:val="22"/>
          <w:lang w:val="es-CO"/>
        </w:rPr>
      </w:pPr>
      <w:r w:rsidRPr="00517FC3">
        <w:rPr>
          <w:rFonts w:ascii="Arial" w:hAnsi="Arial" w:cs="Arial"/>
          <w:sz w:val="22"/>
          <w:szCs w:val="22"/>
        </w:rPr>
        <w:tab/>
      </w:r>
    </w:p>
    <w:p w14:paraId="3F8E9889" w14:textId="65CA6D54" w:rsidR="00E47472" w:rsidRPr="00517FC3" w:rsidRDefault="00A25442" w:rsidP="00E47472">
      <w:pPr>
        <w:numPr>
          <w:ilvl w:val="2"/>
          <w:numId w:val="29"/>
        </w:numPr>
        <w:tabs>
          <w:tab w:val="left" w:pos="0"/>
          <w:tab w:val="left" w:pos="709"/>
        </w:tabs>
        <w:spacing w:after="200" w:line="276" w:lineRule="auto"/>
        <w:ind w:left="0" w:firstLine="0"/>
        <w:contextualSpacing/>
        <w:jc w:val="both"/>
        <w:rPr>
          <w:rFonts w:ascii="Arial" w:hAnsi="Arial" w:cs="Arial"/>
          <w:b/>
          <w:color w:val="000000"/>
          <w:sz w:val="22"/>
          <w:szCs w:val="22"/>
          <w:u w:val="single"/>
        </w:rPr>
      </w:pPr>
      <w:r w:rsidRPr="00517FC3">
        <w:rPr>
          <w:rFonts w:ascii="Arial" w:hAnsi="Arial" w:cs="Arial"/>
          <w:b/>
          <w:color w:val="000000"/>
          <w:sz w:val="22"/>
          <w:szCs w:val="22"/>
          <w:u w:val="single"/>
        </w:rPr>
        <w:t>Perjuicios Materiales:</w:t>
      </w:r>
    </w:p>
    <w:p w14:paraId="5C7E97E2" w14:textId="77777777" w:rsidR="00E47472" w:rsidRPr="00517FC3" w:rsidRDefault="00E47472" w:rsidP="00E47472">
      <w:pPr>
        <w:jc w:val="both"/>
        <w:rPr>
          <w:rFonts w:ascii="Arial" w:hAnsi="Arial" w:cs="Arial"/>
          <w:b/>
          <w:i/>
          <w:sz w:val="22"/>
          <w:szCs w:val="22"/>
          <w:lang w:val="es-CO" w:eastAsia="en-US"/>
        </w:rPr>
      </w:pPr>
    </w:p>
    <w:p w14:paraId="7F95AA51" w14:textId="6F0CAF70" w:rsidR="00E47472" w:rsidRPr="00517FC3" w:rsidRDefault="00A25442" w:rsidP="00E47472">
      <w:pPr>
        <w:numPr>
          <w:ilvl w:val="3"/>
          <w:numId w:val="29"/>
        </w:numPr>
        <w:tabs>
          <w:tab w:val="left" w:pos="851"/>
        </w:tabs>
        <w:spacing w:after="200" w:line="276" w:lineRule="auto"/>
        <w:ind w:left="0" w:firstLine="0"/>
        <w:contextualSpacing/>
        <w:jc w:val="both"/>
        <w:rPr>
          <w:rFonts w:ascii="Arial" w:hAnsi="Arial" w:cs="Arial"/>
          <w:b/>
          <w:color w:val="000000"/>
          <w:sz w:val="22"/>
          <w:szCs w:val="22"/>
        </w:rPr>
      </w:pPr>
      <w:r w:rsidRPr="00517FC3">
        <w:rPr>
          <w:rFonts w:ascii="Arial" w:hAnsi="Arial" w:cs="Arial"/>
          <w:b/>
          <w:color w:val="000000"/>
          <w:sz w:val="22"/>
          <w:szCs w:val="22"/>
        </w:rPr>
        <w:t>Lucro Cesante</w:t>
      </w:r>
      <w:r w:rsidR="00E47472" w:rsidRPr="00517FC3">
        <w:rPr>
          <w:rFonts w:ascii="Arial" w:hAnsi="Arial" w:cs="Arial"/>
          <w:b/>
          <w:color w:val="000000"/>
          <w:sz w:val="22"/>
          <w:szCs w:val="22"/>
          <w:u w:val="single"/>
          <w:vertAlign w:val="superscript"/>
        </w:rPr>
        <w:footnoteReference w:id="15"/>
      </w:r>
      <w:r w:rsidR="00E47472" w:rsidRPr="00517FC3">
        <w:rPr>
          <w:rFonts w:ascii="Arial" w:hAnsi="Arial" w:cs="Arial"/>
          <w:b/>
          <w:color w:val="000000"/>
          <w:sz w:val="22"/>
          <w:szCs w:val="22"/>
        </w:rPr>
        <w:t>:</w:t>
      </w:r>
    </w:p>
    <w:p w14:paraId="2BB3D0E0" w14:textId="77777777" w:rsidR="00E47472" w:rsidRPr="00517FC3" w:rsidRDefault="00E47472" w:rsidP="00E47472">
      <w:pPr>
        <w:ind w:left="720"/>
        <w:contextualSpacing/>
        <w:jc w:val="both"/>
        <w:rPr>
          <w:rFonts w:ascii="Arial" w:hAnsi="Arial" w:cs="Arial"/>
          <w:color w:val="000000"/>
          <w:sz w:val="22"/>
          <w:szCs w:val="22"/>
        </w:rPr>
      </w:pPr>
    </w:p>
    <w:p w14:paraId="01F8B0E5" w14:textId="77777777" w:rsidR="00B2696D" w:rsidRPr="00517FC3" w:rsidRDefault="00B2696D" w:rsidP="00B2696D">
      <w:pPr>
        <w:jc w:val="both"/>
        <w:rPr>
          <w:rFonts w:ascii="Arial" w:hAnsi="Arial" w:cs="Arial"/>
          <w:color w:val="000000"/>
          <w:sz w:val="22"/>
          <w:szCs w:val="22"/>
        </w:rPr>
      </w:pPr>
      <w:r w:rsidRPr="00517FC3">
        <w:rPr>
          <w:rFonts w:ascii="Arial" w:hAnsi="Arial" w:cs="Arial"/>
          <w:color w:val="000000"/>
          <w:sz w:val="22"/>
          <w:szCs w:val="22"/>
        </w:rPr>
        <w:t xml:space="preserve">El perjuicio material en la modalidad de </w:t>
      </w:r>
      <w:r w:rsidRPr="00517FC3">
        <w:rPr>
          <w:rFonts w:ascii="Arial" w:hAnsi="Arial" w:cs="Arial"/>
          <w:b/>
          <w:color w:val="000000"/>
          <w:sz w:val="22"/>
          <w:szCs w:val="22"/>
        </w:rPr>
        <w:t>lucro cesante</w:t>
      </w:r>
      <w:r w:rsidRPr="00517FC3">
        <w:rPr>
          <w:rFonts w:ascii="Arial" w:hAnsi="Arial" w:cs="Arial"/>
          <w:color w:val="000000"/>
          <w:sz w:val="22"/>
          <w:szCs w:val="22"/>
        </w:rPr>
        <w:t xml:space="preserve"> es la ganancia o provecho que el actor dejó de percibir como consecuencia del evento dañoso. </w:t>
      </w:r>
    </w:p>
    <w:p w14:paraId="3CA6F857" w14:textId="77777777" w:rsidR="00B2696D" w:rsidRPr="00517FC3" w:rsidRDefault="00B2696D" w:rsidP="00B2696D">
      <w:pPr>
        <w:ind w:firstLine="708"/>
        <w:jc w:val="both"/>
        <w:rPr>
          <w:rFonts w:ascii="Arial" w:hAnsi="Arial" w:cs="Arial"/>
          <w:color w:val="000000"/>
          <w:sz w:val="22"/>
          <w:szCs w:val="22"/>
        </w:rPr>
      </w:pPr>
    </w:p>
    <w:p w14:paraId="6C91EF75" w14:textId="77777777" w:rsidR="00B2696D" w:rsidRPr="00517FC3" w:rsidRDefault="00B2696D" w:rsidP="00B2696D">
      <w:pPr>
        <w:jc w:val="both"/>
        <w:rPr>
          <w:rFonts w:ascii="Arial" w:hAnsi="Arial" w:cs="Arial"/>
          <w:color w:val="000000"/>
          <w:sz w:val="22"/>
          <w:szCs w:val="22"/>
        </w:rPr>
      </w:pPr>
      <w:r w:rsidRPr="00517FC3">
        <w:rPr>
          <w:rFonts w:ascii="Arial" w:hAnsi="Arial" w:cs="Arial"/>
          <w:color w:val="000000"/>
          <w:sz w:val="22"/>
          <w:szCs w:val="22"/>
        </w:rPr>
        <w:t xml:space="preserve">Según el Código Civil es la ganancia o el provecho que deja de reportarse (art. 1614).  Este daño como cualquiera otro debe indemnizarse, </w:t>
      </w:r>
      <w:r w:rsidRPr="00517FC3">
        <w:rPr>
          <w:rFonts w:ascii="Arial" w:hAnsi="Arial" w:cs="Arial"/>
          <w:color w:val="000000"/>
          <w:sz w:val="22"/>
          <w:szCs w:val="22"/>
          <w:u w:val="single"/>
        </w:rPr>
        <w:t>si se prueba</w:t>
      </w:r>
      <w:r w:rsidRPr="00517FC3">
        <w:rPr>
          <w:rFonts w:ascii="Arial" w:hAnsi="Arial" w:cs="Arial"/>
          <w:color w:val="000000"/>
          <w:sz w:val="22"/>
          <w:szCs w:val="22"/>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359C41C8" w14:textId="77777777" w:rsidR="00B2696D" w:rsidRPr="00517FC3" w:rsidRDefault="00B2696D" w:rsidP="00B2696D">
      <w:pPr>
        <w:jc w:val="both"/>
        <w:rPr>
          <w:rFonts w:ascii="Arial" w:hAnsi="Arial" w:cs="Arial"/>
          <w:color w:val="000000"/>
          <w:sz w:val="22"/>
          <w:szCs w:val="22"/>
        </w:rPr>
      </w:pPr>
    </w:p>
    <w:p w14:paraId="46946D3F" w14:textId="77777777" w:rsidR="00B2696D" w:rsidRPr="00517FC3" w:rsidRDefault="00B2696D" w:rsidP="00B2696D">
      <w:pPr>
        <w:jc w:val="both"/>
        <w:rPr>
          <w:rFonts w:ascii="Arial" w:hAnsi="Arial" w:cs="Arial"/>
          <w:color w:val="000000"/>
          <w:sz w:val="22"/>
          <w:szCs w:val="22"/>
        </w:rPr>
      </w:pPr>
      <w:r w:rsidRPr="00517FC3">
        <w:rPr>
          <w:rFonts w:ascii="Arial" w:hAnsi="Arial" w:cs="Arial"/>
          <w:color w:val="000000"/>
          <w:sz w:val="22"/>
          <w:szCs w:val="22"/>
        </w:rPr>
        <w:t xml:space="preserve">Para que haya lugar a la reparación de un perjuicio es necesario que la existencia </w:t>
      </w:r>
      <w:proofErr w:type="gramStart"/>
      <w:r w:rsidRPr="00517FC3">
        <w:rPr>
          <w:rFonts w:ascii="Arial" w:hAnsi="Arial" w:cs="Arial"/>
          <w:color w:val="000000"/>
          <w:sz w:val="22"/>
          <w:szCs w:val="22"/>
        </w:rPr>
        <w:t>del mismo</w:t>
      </w:r>
      <w:proofErr w:type="gramEnd"/>
      <w:r w:rsidRPr="00517FC3">
        <w:rPr>
          <w:rFonts w:ascii="Arial" w:hAnsi="Arial" w:cs="Arial"/>
          <w:color w:val="000000"/>
          <w:sz w:val="22"/>
          <w:szCs w:val="22"/>
        </w:rPr>
        <w:t xml:space="preserve"> se encuentre debidamente probada en el proceso y que el mismo sea cierto, es decir, que no sea meramente eventual o hipotético</w:t>
      </w:r>
      <w:r w:rsidRPr="00517FC3">
        <w:rPr>
          <w:rFonts w:ascii="Arial" w:hAnsi="Arial" w:cs="Arial"/>
          <w:color w:val="000000"/>
          <w:sz w:val="22"/>
          <w:szCs w:val="22"/>
          <w:vertAlign w:val="superscript"/>
        </w:rPr>
        <w:footnoteReference w:id="16"/>
      </w:r>
      <w:r w:rsidRPr="00517FC3">
        <w:rPr>
          <w:rFonts w:ascii="Arial" w:hAnsi="Arial" w:cs="Arial"/>
          <w:color w:val="000000"/>
          <w:sz w:val="22"/>
          <w:szCs w:val="22"/>
        </w:rPr>
        <w:t xml:space="preserve">. Cuando el perjuicio aún no se ha consolidado </w:t>
      </w:r>
      <w:r w:rsidRPr="00517FC3">
        <w:rPr>
          <w:rFonts w:ascii="Arial" w:hAnsi="Arial" w:cs="Arial"/>
          <w:color w:val="000000"/>
          <w:sz w:val="22"/>
          <w:szCs w:val="22"/>
        </w:rPr>
        <w:lastRenderedPageBreak/>
        <w:t>puede realizarse un cálculo de probabilidad de su existencia a partir de las condiciones que se presentan en el momento en que se causó el daño</w:t>
      </w:r>
      <w:r w:rsidRPr="00517FC3">
        <w:rPr>
          <w:rFonts w:ascii="Arial" w:hAnsi="Arial" w:cs="Arial"/>
          <w:color w:val="000000"/>
          <w:sz w:val="22"/>
          <w:szCs w:val="22"/>
          <w:vertAlign w:val="superscript"/>
        </w:rPr>
        <w:footnoteReference w:id="17"/>
      </w:r>
      <w:r w:rsidRPr="00517FC3">
        <w:rPr>
          <w:rFonts w:ascii="Arial" w:hAnsi="Arial" w:cs="Arial"/>
          <w:color w:val="000000"/>
          <w:sz w:val="22"/>
          <w:szCs w:val="22"/>
          <w:vertAlign w:val="superscript"/>
        </w:rPr>
        <w:t>.</w:t>
      </w:r>
    </w:p>
    <w:p w14:paraId="472FF0B0" w14:textId="77777777" w:rsidR="00B2696D" w:rsidRPr="00517FC3" w:rsidRDefault="00B2696D" w:rsidP="00B2696D">
      <w:pPr>
        <w:jc w:val="both"/>
        <w:rPr>
          <w:rFonts w:ascii="Arial" w:hAnsi="Arial" w:cs="Arial"/>
          <w:color w:val="000000"/>
          <w:sz w:val="22"/>
          <w:szCs w:val="22"/>
        </w:rPr>
      </w:pPr>
    </w:p>
    <w:p w14:paraId="153171DF" w14:textId="77777777" w:rsidR="00B2696D" w:rsidRPr="00517FC3" w:rsidRDefault="00B2696D" w:rsidP="00B2696D">
      <w:pPr>
        <w:jc w:val="both"/>
        <w:rPr>
          <w:rFonts w:ascii="Arial" w:hAnsi="Arial" w:cs="Arial"/>
          <w:color w:val="000000"/>
          <w:sz w:val="22"/>
          <w:szCs w:val="22"/>
        </w:rPr>
      </w:pPr>
      <w:r w:rsidRPr="00517FC3">
        <w:rPr>
          <w:rFonts w:ascii="Arial" w:hAnsi="Arial" w:cs="Arial"/>
          <w:color w:val="000000"/>
          <w:sz w:val="22"/>
          <w:szCs w:val="22"/>
        </w:rPr>
        <w:t>La indemnización por lucro cesante se divide en vencida y futura. La primera abarca desde la fecha en que se causó el daño hasta la fecha de esta sentencia y la segunda desde el día siguiente de la sentencia hasta la fecha probable de vida de la víctima.</w:t>
      </w:r>
    </w:p>
    <w:p w14:paraId="24EA3B00" w14:textId="77777777" w:rsidR="00B2696D" w:rsidRPr="00517FC3" w:rsidRDefault="00B2696D" w:rsidP="00B2696D">
      <w:pPr>
        <w:jc w:val="both"/>
        <w:rPr>
          <w:rFonts w:ascii="Arial" w:hAnsi="Arial" w:cs="Arial"/>
          <w:color w:val="000000"/>
          <w:sz w:val="22"/>
          <w:szCs w:val="22"/>
        </w:rPr>
      </w:pPr>
    </w:p>
    <w:p w14:paraId="48E63150" w14:textId="77777777" w:rsidR="00B2696D" w:rsidRPr="00517FC3" w:rsidRDefault="00B2696D" w:rsidP="00B2696D">
      <w:pPr>
        <w:jc w:val="both"/>
        <w:rPr>
          <w:rFonts w:ascii="Arial" w:hAnsi="Arial" w:cs="Arial"/>
          <w:color w:val="000000"/>
          <w:sz w:val="22"/>
          <w:szCs w:val="22"/>
        </w:rPr>
      </w:pPr>
      <w:r w:rsidRPr="00517FC3">
        <w:rPr>
          <w:rFonts w:ascii="Arial" w:hAnsi="Arial" w:cs="Arial"/>
          <w:color w:val="000000"/>
          <w:sz w:val="22"/>
          <w:szCs w:val="22"/>
        </w:rPr>
        <w:t>Aplicando la fórmula utilizada reiteradamente por la jurisprudencia, se tiene que la renta actualizada (Ra) es igual a la renta histórica,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14:paraId="41FE9A63" w14:textId="77777777" w:rsidR="00B2696D" w:rsidRPr="00517FC3" w:rsidRDefault="00B2696D" w:rsidP="00B2696D">
      <w:pPr>
        <w:jc w:val="both"/>
        <w:rPr>
          <w:rFonts w:ascii="Arial" w:hAnsi="Arial" w:cs="Arial"/>
          <w:color w:val="000000"/>
          <w:sz w:val="22"/>
          <w:szCs w:val="22"/>
        </w:rPr>
      </w:pPr>
    </w:p>
    <w:p w14:paraId="5F759703" w14:textId="0622F2D2" w:rsidR="00B2696D" w:rsidRPr="00517FC3" w:rsidRDefault="00B2696D" w:rsidP="00B2696D">
      <w:pPr>
        <w:jc w:val="both"/>
        <w:rPr>
          <w:rFonts w:ascii="Arial" w:hAnsi="Arial" w:cs="Arial"/>
          <w:color w:val="000000"/>
          <w:sz w:val="22"/>
          <w:szCs w:val="22"/>
        </w:rPr>
      </w:pPr>
      <w:r w:rsidRPr="00517FC3">
        <w:rPr>
          <w:rFonts w:ascii="Arial" w:hAnsi="Arial" w:cs="Arial"/>
          <w:color w:val="000000"/>
          <w:sz w:val="22"/>
          <w:szCs w:val="22"/>
        </w:rPr>
        <w:t xml:space="preserve">En el caso concreto, la renta base será el salario mínimo legal vigente a la fecha en que sufrió la lesión, pero en la proporción en la que se tuvo la pérdida de capacidad laboral, esto es, el </w:t>
      </w:r>
      <w:r w:rsidRPr="00517FC3">
        <w:rPr>
          <w:rFonts w:ascii="Arial" w:hAnsi="Arial" w:cs="Arial"/>
          <w:b/>
          <w:bCs/>
          <w:sz w:val="22"/>
          <w:szCs w:val="22"/>
          <w:lang w:val="es-ES_tradnl"/>
        </w:rPr>
        <w:t>19</w:t>
      </w:r>
      <w:r w:rsidRPr="00517FC3">
        <w:rPr>
          <w:rFonts w:ascii="Arial" w:hAnsi="Arial" w:cs="Arial"/>
          <w:color w:val="000000"/>
          <w:sz w:val="22"/>
          <w:szCs w:val="22"/>
        </w:rPr>
        <w:t>%, así:</w:t>
      </w:r>
    </w:p>
    <w:p w14:paraId="3D2F4022" w14:textId="77777777" w:rsidR="00B2696D" w:rsidRPr="00517FC3" w:rsidRDefault="00B2696D" w:rsidP="00B2696D">
      <w:pPr>
        <w:jc w:val="both"/>
        <w:rPr>
          <w:rFonts w:ascii="Arial" w:hAnsi="Arial" w:cs="Arial"/>
          <w:color w:val="000000"/>
          <w:sz w:val="22"/>
          <w:szCs w:val="22"/>
        </w:rPr>
      </w:pPr>
    </w:p>
    <w:p w14:paraId="58BC1D5C" w14:textId="3D813EBF" w:rsidR="00B2696D" w:rsidRPr="00517FC3" w:rsidRDefault="00B2696D" w:rsidP="00B2696D">
      <w:pPr>
        <w:jc w:val="both"/>
        <w:rPr>
          <w:rFonts w:ascii="Arial" w:hAnsi="Arial" w:cs="Arial"/>
          <w:color w:val="000000"/>
          <w:sz w:val="22"/>
          <w:szCs w:val="22"/>
        </w:rPr>
      </w:pPr>
      <w:r w:rsidRPr="00517FC3">
        <w:rPr>
          <w:rFonts w:ascii="Arial" w:hAnsi="Arial" w:cs="Arial"/>
          <w:color w:val="000000"/>
          <w:sz w:val="22"/>
          <w:szCs w:val="22"/>
        </w:rPr>
        <w:t>Salario para la época de los hechos (31 de agosto de 2012) = $566.700</w:t>
      </w:r>
    </w:p>
    <w:p w14:paraId="43BF376D" w14:textId="77777777" w:rsidR="00B2696D" w:rsidRPr="00517FC3" w:rsidRDefault="00B2696D" w:rsidP="00B2696D">
      <w:pPr>
        <w:jc w:val="both"/>
        <w:rPr>
          <w:rFonts w:ascii="Arial" w:hAnsi="Arial" w:cs="Arial"/>
          <w:color w:val="000000"/>
          <w:sz w:val="22"/>
          <w:szCs w:val="22"/>
        </w:rPr>
      </w:pPr>
    </w:p>
    <w:p w14:paraId="19BE24BF" w14:textId="178D2F0E" w:rsidR="00B2696D" w:rsidRPr="00517FC3" w:rsidRDefault="00B2696D" w:rsidP="00B2696D">
      <w:pPr>
        <w:jc w:val="both"/>
        <w:rPr>
          <w:rFonts w:ascii="Arial" w:hAnsi="Arial" w:cs="Arial"/>
          <w:color w:val="000000"/>
          <w:sz w:val="22"/>
          <w:szCs w:val="22"/>
        </w:rPr>
      </w:pPr>
      <w:r w:rsidRPr="00517FC3">
        <w:rPr>
          <w:rFonts w:ascii="Arial" w:hAnsi="Arial" w:cs="Arial"/>
          <w:b/>
          <w:bCs/>
          <w:sz w:val="22"/>
          <w:szCs w:val="22"/>
          <w:lang w:val="es-ES_tradnl"/>
        </w:rPr>
        <w:t xml:space="preserve">19 </w:t>
      </w:r>
      <w:r w:rsidRPr="00517FC3">
        <w:rPr>
          <w:rFonts w:ascii="Arial" w:hAnsi="Arial" w:cs="Arial"/>
          <w:color w:val="000000"/>
          <w:sz w:val="22"/>
          <w:szCs w:val="22"/>
        </w:rPr>
        <w:t>% del salario mínimo legal mensual vigente = $107.673</w:t>
      </w:r>
    </w:p>
    <w:p w14:paraId="43EC678F" w14:textId="77777777" w:rsidR="00B2696D" w:rsidRPr="00517FC3" w:rsidRDefault="00B2696D" w:rsidP="00B2696D">
      <w:pPr>
        <w:jc w:val="both"/>
        <w:rPr>
          <w:rFonts w:ascii="Arial" w:hAnsi="Arial" w:cs="Arial"/>
          <w:color w:val="000000"/>
          <w:sz w:val="22"/>
          <w:szCs w:val="22"/>
        </w:rPr>
      </w:pPr>
    </w:p>
    <w:tbl>
      <w:tblPr>
        <w:tblW w:w="5185" w:type="dxa"/>
        <w:tblInd w:w="75" w:type="dxa"/>
        <w:tblCellMar>
          <w:left w:w="70" w:type="dxa"/>
          <w:right w:w="70" w:type="dxa"/>
        </w:tblCellMar>
        <w:tblLook w:val="04A0" w:firstRow="1" w:lastRow="0" w:firstColumn="1" w:lastColumn="0" w:noHBand="0" w:noVBand="1"/>
      </w:tblPr>
      <w:tblGrid>
        <w:gridCol w:w="1200"/>
        <w:gridCol w:w="1231"/>
        <w:gridCol w:w="1554"/>
        <w:gridCol w:w="1200"/>
      </w:tblGrid>
      <w:tr w:rsidR="00DD6B8B" w:rsidRPr="00517FC3" w14:paraId="1AEAAD24" w14:textId="77777777" w:rsidTr="00DD6B8B">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14:paraId="0D97AC89" w14:textId="77777777" w:rsidR="00DD6B8B" w:rsidRPr="00517FC3" w:rsidRDefault="00DD6B8B" w:rsidP="00DD6B8B">
            <w:pPr>
              <w:jc w:val="center"/>
              <w:rPr>
                <w:rFonts w:ascii="Arial" w:hAnsi="Arial" w:cs="Arial"/>
                <w:sz w:val="22"/>
                <w:szCs w:val="22"/>
                <w:lang w:val="es-CO" w:eastAsia="es-CO"/>
              </w:rPr>
            </w:pPr>
            <w:r w:rsidRPr="00517FC3">
              <w:rPr>
                <w:rFonts w:ascii="Arial" w:hAnsi="Arial" w:cs="Arial"/>
                <w:sz w:val="22"/>
                <w:szCs w:val="22"/>
                <w:lang w:val="es-CO" w:eastAsia="es-CO"/>
              </w:rPr>
              <w:t>Ra =</w:t>
            </w:r>
          </w:p>
        </w:tc>
        <w:tc>
          <w:tcPr>
            <w:tcW w:w="1231" w:type="dxa"/>
            <w:vMerge w:val="restart"/>
            <w:tcBorders>
              <w:top w:val="single" w:sz="4" w:space="0" w:color="auto"/>
              <w:left w:val="nil"/>
              <w:bottom w:val="nil"/>
              <w:right w:val="nil"/>
            </w:tcBorders>
            <w:shd w:val="clear" w:color="auto" w:fill="auto"/>
            <w:noWrap/>
            <w:vAlign w:val="center"/>
            <w:hideMark/>
          </w:tcPr>
          <w:p w14:paraId="0EC2C509" w14:textId="77777777" w:rsidR="00DD6B8B" w:rsidRPr="00517FC3" w:rsidRDefault="00DD6B8B" w:rsidP="00DD6B8B">
            <w:pPr>
              <w:jc w:val="center"/>
              <w:rPr>
                <w:rFonts w:ascii="Arial" w:hAnsi="Arial" w:cs="Arial"/>
                <w:sz w:val="22"/>
                <w:szCs w:val="22"/>
                <w:lang w:val="es-CO" w:eastAsia="es-CO"/>
              </w:rPr>
            </w:pPr>
            <w:r w:rsidRPr="00517FC3">
              <w:rPr>
                <w:rFonts w:ascii="Arial" w:hAnsi="Arial" w:cs="Arial"/>
                <w:sz w:val="22"/>
                <w:szCs w:val="22"/>
                <w:lang w:val="es-CO" w:eastAsia="es-CO"/>
              </w:rPr>
              <w:t xml:space="preserve">R </w:t>
            </w:r>
          </w:p>
        </w:tc>
        <w:tc>
          <w:tcPr>
            <w:tcW w:w="1554" w:type="dxa"/>
            <w:tcBorders>
              <w:top w:val="single" w:sz="4" w:space="0" w:color="auto"/>
              <w:left w:val="nil"/>
              <w:bottom w:val="single" w:sz="8" w:space="0" w:color="auto"/>
              <w:right w:val="nil"/>
            </w:tcBorders>
            <w:shd w:val="clear" w:color="auto" w:fill="auto"/>
            <w:noWrap/>
            <w:vAlign w:val="bottom"/>
            <w:hideMark/>
          </w:tcPr>
          <w:p w14:paraId="610DA5C3" w14:textId="77777777" w:rsidR="00DD6B8B" w:rsidRPr="00517FC3" w:rsidRDefault="00DD6B8B" w:rsidP="00DD6B8B">
            <w:pPr>
              <w:rPr>
                <w:rFonts w:ascii="Arial" w:hAnsi="Arial" w:cs="Arial"/>
                <w:sz w:val="22"/>
                <w:szCs w:val="22"/>
                <w:lang w:val="es-CO" w:eastAsia="es-CO"/>
              </w:rPr>
            </w:pPr>
            <w:proofErr w:type="spellStart"/>
            <w:r w:rsidRPr="00517FC3">
              <w:rPr>
                <w:rFonts w:ascii="Arial" w:hAnsi="Arial" w:cs="Arial"/>
                <w:sz w:val="22"/>
                <w:szCs w:val="22"/>
                <w:lang w:val="es-CO" w:eastAsia="es-CO"/>
              </w:rPr>
              <w:t>Indice</w:t>
            </w:r>
            <w:proofErr w:type="spellEnd"/>
            <w:r w:rsidRPr="00517FC3">
              <w:rPr>
                <w:rFonts w:ascii="Arial" w:hAnsi="Arial" w:cs="Arial"/>
                <w:sz w:val="22"/>
                <w:szCs w:val="22"/>
                <w:lang w:val="es-CO" w:eastAsia="es-CO"/>
              </w:rPr>
              <w:t xml:space="preserve"> final</w:t>
            </w:r>
          </w:p>
        </w:tc>
        <w:tc>
          <w:tcPr>
            <w:tcW w:w="1200" w:type="dxa"/>
            <w:tcBorders>
              <w:top w:val="single" w:sz="4" w:space="0" w:color="auto"/>
              <w:left w:val="nil"/>
              <w:bottom w:val="nil"/>
              <w:right w:val="single" w:sz="4" w:space="0" w:color="auto"/>
            </w:tcBorders>
            <w:shd w:val="clear" w:color="auto" w:fill="auto"/>
            <w:noWrap/>
            <w:vAlign w:val="bottom"/>
            <w:hideMark/>
          </w:tcPr>
          <w:p w14:paraId="639D0C38" w14:textId="77777777" w:rsidR="00DD6B8B" w:rsidRPr="00517FC3" w:rsidRDefault="00DD6B8B" w:rsidP="00DD6B8B">
            <w:pPr>
              <w:rPr>
                <w:rFonts w:ascii="Arial" w:hAnsi="Arial" w:cs="Arial"/>
                <w:sz w:val="22"/>
                <w:szCs w:val="22"/>
                <w:lang w:val="es-CO" w:eastAsia="es-CO"/>
              </w:rPr>
            </w:pPr>
            <w:r w:rsidRPr="00517FC3">
              <w:rPr>
                <w:rFonts w:ascii="Arial" w:hAnsi="Arial" w:cs="Arial"/>
                <w:sz w:val="22"/>
                <w:szCs w:val="22"/>
                <w:lang w:val="es-CO" w:eastAsia="es-CO"/>
              </w:rPr>
              <w:t> </w:t>
            </w:r>
          </w:p>
        </w:tc>
      </w:tr>
      <w:tr w:rsidR="00DD6B8B" w:rsidRPr="00517FC3" w14:paraId="59C955D8" w14:textId="77777777" w:rsidTr="00DD6B8B">
        <w:trPr>
          <w:trHeight w:val="270"/>
        </w:trPr>
        <w:tc>
          <w:tcPr>
            <w:tcW w:w="1200" w:type="dxa"/>
            <w:vMerge/>
            <w:tcBorders>
              <w:top w:val="single" w:sz="4" w:space="0" w:color="auto"/>
              <w:left w:val="single" w:sz="4" w:space="0" w:color="auto"/>
              <w:bottom w:val="nil"/>
              <w:right w:val="nil"/>
            </w:tcBorders>
            <w:vAlign w:val="center"/>
            <w:hideMark/>
          </w:tcPr>
          <w:p w14:paraId="38010E07" w14:textId="77777777" w:rsidR="00DD6B8B" w:rsidRPr="00517FC3" w:rsidRDefault="00DD6B8B" w:rsidP="00DD6B8B">
            <w:pPr>
              <w:rPr>
                <w:rFonts w:ascii="Arial" w:hAnsi="Arial" w:cs="Arial"/>
                <w:sz w:val="22"/>
                <w:szCs w:val="22"/>
                <w:lang w:val="es-CO" w:eastAsia="es-CO"/>
              </w:rPr>
            </w:pPr>
          </w:p>
        </w:tc>
        <w:tc>
          <w:tcPr>
            <w:tcW w:w="1231" w:type="dxa"/>
            <w:vMerge/>
            <w:tcBorders>
              <w:top w:val="single" w:sz="4" w:space="0" w:color="auto"/>
              <w:left w:val="nil"/>
              <w:bottom w:val="nil"/>
              <w:right w:val="nil"/>
            </w:tcBorders>
            <w:vAlign w:val="center"/>
            <w:hideMark/>
          </w:tcPr>
          <w:p w14:paraId="1B83F51E" w14:textId="77777777" w:rsidR="00DD6B8B" w:rsidRPr="00517FC3" w:rsidRDefault="00DD6B8B" w:rsidP="00DD6B8B">
            <w:pPr>
              <w:rPr>
                <w:rFonts w:ascii="Arial" w:hAnsi="Arial" w:cs="Arial"/>
                <w:sz w:val="22"/>
                <w:szCs w:val="22"/>
                <w:lang w:val="es-CO" w:eastAsia="es-CO"/>
              </w:rPr>
            </w:pPr>
          </w:p>
        </w:tc>
        <w:tc>
          <w:tcPr>
            <w:tcW w:w="1554" w:type="dxa"/>
            <w:tcBorders>
              <w:top w:val="nil"/>
              <w:left w:val="nil"/>
              <w:bottom w:val="nil"/>
              <w:right w:val="nil"/>
            </w:tcBorders>
            <w:shd w:val="clear" w:color="auto" w:fill="auto"/>
            <w:noWrap/>
            <w:vAlign w:val="bottom"/>
            <w:hideMark/>
          </w:tcPr>
          <w:p w14:paraId="305F39D2" w14:textId="77777777" w:rsidR="00DD6B8B" w:rsidRPr="00517FC3" w:rsidRDefault="00DD6B8B" w:rsidP="00DD6B8B">
            <w:pPr>
              <w:rPr>
                <w:rFonts w:ascii="Arial" w:hAnsi="Arial" w:cs="Arial"/>
                <w:sz w:val="22"/>
                <w:szCs w:val="22"/>
                <w:lang w:val="es-CO" w:eastAsia="es-CO"/>
              </w:rPr>
            </w:pPr>
            <w:proofErr w:type="spellStart"/>
            <w:r w:rsidRPr="00517FC3">
              <w:rPr>
                <w:rFonts w:ascii="Arial" w:hAnsi="Arial" w:cs="Arial"/>
                <w:sz w:val="22"/>
                <w:szCs w:val="22"/>
                <w:lang w:val="es-CO" w:eastAsia="es-CO"/>
              </w:rPr>
              <w:t>Indice</w:t>
            </w:r>
            <w:proofErr w:type="spellEnd"/>
            <w:r w:rsidRPr="00517FC3">
              <w:rPr>
                <w:rFonts w:ascii="Arial" w:hAnsi="Arial" w:cs="Arial"/>
                <w:sz w:val="22"/>
                <w:szCs w:val="22"/>
                <w:lang w:val="es-CO" w:eastAsia="es-CO"/>
              </w:rPr>
              <w:t xml:space="preserve"> </w:t>
            </w:r>
            <w:proofErr w:type="spellStart"/>
            <w:r w:rsidRPr="00517FC3">
              <w:rPr>
                <w:rFonts w:ascii="Arial" w:hAnsi="Arial" w:cs="Arial"/>
                <w:sz w:val="22"/>
                <w:szCs w:val="22"/>
                <w:lang w:val="es-CO" w:eastAsia="es-CO"/>
              </w:rPr>
              <w:t>incial</w:t>
            </w:r>
            <w:proofErr w:type="spellEnd"/>
          </w:p>
        </w:tc>
        <w:tc>
          <w:tcPr>
            <w:tcW w:w="1200" w:type="dxa"/>
            <w:tcBorders>
              <w:top w:val="nil"/>
              <w:left w:val="nil"/>
              <w:bottom w:val="nil"/>
              <w:right w:val="single" w:sz="4" w:space="0" w:color="auto"/>
            </w:tcBorders>
            <w:shd w:val="clear" w:color="auto" w:fill="auto"/>
            <w:noWrap/>
            <w:vAlign w:val="bottom"/>
            <w:hideMark/>
          </w:tcPr>
          <w:p w14:paraId="5039F06D" w14:textId="77777777" w:rsidR="00DD6B8B" w:rsidRPr="00517FC3" w:rsidRDefault="00DD6B8B" w:rsidP="00DD6B8B">
            <w:pPr>
              <w:rPr>
                <w:rFonts w:ascii="Arial" w:hAnsi="Arial" w:cs="Arial"/>
                <w:sz w:val="22"/>
                <w:szCs w:val="22"/>
                <w:lang w:val="es-CO" w:eastAsia="es-CO"/>
              </w:rPr>
            </w:pPr>
          </w:p>
        </w:tc>
      </w:tr>
      <w:tr w:rsidR="00DD6B8B" w:rsidRPr="00517FC3" w14:paraId="79DE1BAA" w14:textId="77777777" w:rsidTr="00DD6B8B">
        <w:trPr>
          <w:trHeight w:val="255"/>
        </w:trPr>
        <w:tc>
          <w:tcPr>
            <w:tcW w:w="1200" w:type="dxa"/>
            <w:tcBorders>
              <w:top w:val="nil"/>
              <w:left w:val="single" w:sz="4" w:space="0" w:color="auto"/>
              <w:bottom w:val="nil"/>
              <w:right w:val="nil"/>
            </w:tcBorders>
            <w:shd w:val="clear" w:color="auto" w:fill="auto"/>
            <w:noWrap/>
            <w:vAlign w:val="bottom"/>
            <w:hideMark/>
          </w:tcPr>
          <w:p w14:paraId="1BEF2DEA" w14:textId="77777777" w:rsidR="00DD6B8B" w:rsidRPr="00517FC3" w:rsidRDefault="00DD6B8B" w:rsidP="00DD6B8B">
            <w:pPr>
              <w:rPr>
                <w:rFonts w:ascii="Arial" w:hAnsi="Arial" w:cs="Arial"/>
                <w:sz w:val="22"/>
                <w:szCs w:val="22"/>
                <w:lang w:val="es-CO" w:eastAsia="es-CO"/>
              </w:rPr>
            </w:pPr>
            <w:r w:rsidRPr="00517FC3">
              <w:rPr>
                <w:rFonts w:ascii="Arial" w:hAnsi="Arial" w:cs="Arial"/>
                <w:sz w:val="22"/>
                <w:szCs w:val="22"/>
                <w:lang w:val="es-CO" w:eastAsia="es-CO"/>
              </w:rPr>
              <w:t> </w:t>
            </w:r>
          </w:p>
        </w:tc>
        <w:tc>
          <w:tcPr>
            <w:tcW w:w="1231" w:type="dxa"/>
            <w:tcBorders>
              <w:top w:val="nil"/>
              <w:left w:val="nil"/>
              <w:bottom w:val="nil"/>
              <w:right w:val="nil"/>
            </w:tcBorders>
            <w:shd w:val="clear" w:color="auto" w:fill="auto"/>
            <w:noWrap/>
            <w:vAlign w:val="bottom"/>
            <w:hideMark/>
          </w:tcPr>
          <w:p w14:paraId="41C139CF" w14:textId="77777777" w:rsidR="00DD6B8B" w:rsidRPr="00517FC3" w:rsidRDefault="00DD6B8B" w:rsidP="00DD6B8B">
            <w:pPr>
              <w:rPr>
                <w:rFonts w:ascii="Arial" w:hAnsi="Arial" w:cs="Arial"/>
                <w:sz w:val="22"/>
                <w:szCs w:val="22"/>
                <w:lang w:val="es-CO" w:eastAsia="es-CO"/>
              </w:rPr>
            </w:pPr>
          </w:p>
        </w:tc>
        <w:tc>
          <w:tcPr>
            <w:tcW w:w="1554" w:type="dxa"/>
            <w:tcBorders>
              <w:top w:val="nil"/>
              <w:left w:val="nil"/>
              <w:bottom w:val="nil"/>
              <w:right w:val="nil"/>
            </w:tcBorders>
            <w:shd w:val="clear" w:color="auto" w:fill="auto"/>
            <w:noWrap/>
            <w:vAlign w:val="bottom"/>
            <w:hideMark/>
          </w:tcPr>
          <w:p w14:paraId="2CD37ED6" w14:textId="77777777" w:rsidR="00DD6B8B" w:rsidRPr="00517FC3" w:rsidRDefault="00DD6B8B" w:rsidP="00DD6B8B">
            <w:pPr>
              <w:rPr>
                <w:rFonts w:ascii="Arial" w:hAnsi="Arial" w:cs="Arial"/>
                <w:sz w:val="22"/>
                <w:szCs w:val="22"/>
                <w:lang w:val="es-CO" w:eastAsia="es-CO"/>
              </w:rPr>
            </w:pPr>
          </w:p>
        </w:tc>
        <w:tc>
          <w:tcPr>
            <w:tcW w:w="1200" w:type="dxa"/>
            <w:tcBorders>
              <w:top w:val="nil"/>
              <w:left w:val="nil"/>
              <w:bottom w:val="nil"/>
              <w:right w:val="single" w:sz="4" w:space="0" w:color="auto"/>
            </w:tcBorders>
            <w:shd w:val="clear" w:color="auto" w:fill="auto"/>
            <w:noWrap/>
            <w:vAlign w:val="bottom"/>
            <w:hideMark/>
          </w:tcPr>
          <w:p w14:paraId="48B599E7" w14:textId="77777777" w:rsidR="00DD6B8B" w:rsidRPr="00517FC3" w:rsidRDefault="00DD6B8B" w:rsidP="00DD6B8B">
            <w:pPr>
              <w:rPr>
                <w:rFonts w:ascii="Arial" w:hAnsi="Arial" w:cs="Arial"/>
                <w:sz w:val="22"/>
                <w:szCs w:val="22"/>
                <w:lang w:val="es-CO" w:eastAsia="es-CO"/>
              </w:rPr>
            </w:pPr>
          </w:p>
        </w:tc>
      </w:tr>
      <w:tr w:rsidR="00DD6B8B" w:rsidRPr="00517FC3" w14:paraId="344C9B67" w14:textId="77777777" w:rsidTr="00DD6B8B">
        <w:trPr>
          <w:trHeight w:val="510"/>
        </w:trPr>
        <w:tc>
          <w:tcPr>
            <w:tcW w:w="2431" w:type="dxa"/>
            <w:gridSpan w:val="2"/>
            <w:tcBorders>
              <w:top w:val="nil"/>
              <w:left w:val="single" w:sz="4" w:space="0" w:color="auto"/>
              <w:bottom w:val="nil"/>
              <w:right w:val="nil"/>
            </w:tcBorders>
            <w:shd w:val="clear" w:color="auto" w:fill="auto"/>
            <w:noWrap/>
            <w:vAlign w:val="center"/>
            <w:hideMark/>
          </w:tcPr>
          <w:p w14:paraId="58D84669" w14:textId="77777777" w:rsidR="00DD6B8B" w:rsidRPr="00517FC3" w:rsidRDefault="00DD6B8B" w:rsidP="00DD6B8B">
            <w:pPr>
              <w:jc w:val="right"/>
              <w:rPr>
                <w:rFonts w:ascii="Arial" w:hAnsi="Arial" w:cs="Arial"/>
                <w:sz w:val="20"/>
                <w:szCs w:val="20"/>
                <w:lang w:val="es-CO" w:eastAsia="es-CO"/>
              </w:rPr>
            </w:pPr>
            <w:r w:rsidRPr="00517FC3">
              <w:rPr>
                <w:rFonts w:ascii="Arial" w:hAnsi="Arial" w:cs="Arial"/>
                <w:sz w:val="20"/>
                <w:szCs w:val="20"/>
                <w:lang w:val="es-CO" w:eastAsia="es-CO"/>
              </w:rPr>
              <w:t>R =</w:t>
            </w:r>
          </w:p>
        </w:tc>
        <w:tc>
          <w:tcPr>
            <w:tcW w:w="1554" w:type="dxa"/>
            <w:tcBorders>
              <w:top w:val="nil"/>
              <w:left w:val="nil"/>
              <w:bottom w:val="nil"/>
              <w:right w:val="nil"/>
            </w:tcBorders>
            <w:shd w:val="clear" w:color="auto" w:fill="auto"/>
            <w:vAlign w:val="center"/>
            <w:hideMark/>
          </w:tcPr>
          <w:p w14:paraId="7C121B82" w14:textId="77777777" w:rsidR="00DD6B8B" w:rsidRPr="00517FC3" w:rsidRDefault="00DD6B8B" w:rsidP="00DD6B8B">
            <w:pPr>
              <w:jc w:val="center"/>
              <w:rPr>
                <w:rFonts w:ascii="Arial" w:hAnsi="Arial" w:cs="Arial"/>
                <w:sz w:val="20"/>
                <w:szCs w:val="20"/>
                <w:lang w:val="es-CO" w:eastAsia="es-CO"/>
              </w:rPr>
            </w:pPr>
            <w:r w:rsidRPr="00517FC3">
              <w:rPr>
                <w:rFonts w:ascii="Arial" w:hAnsi="Arial" w:cs="Arial"/>
                <w:sz w:val="20"/>
                <w:szCs w:val="20"/>
                <w:lang w:val="es-CO" w:eastAsia="es-CO"/>
              </w:rPr>
              <w:t>Suma a actualizar</w:t>
            </w:r>
          </w:p>
        </w:tc>
        <w:tc>
          <w:tcPr>
            <w:tcW w:w="1200" w:type="dxa"/>
            <w:tcBorders>
              <w:top w:val="nil"/>
              <w:left w:val="nil"/>
              <w:bottom w:val="nil"/>
              <w:right w:val="single" w:sz="4" w:space="0" w:color="auto"/>
            </w:tcBorders>
            <w:shd w:val="clear" w:color="auto" w:fill="auto"/>
            <w:noWrap/>
            <w:vAlign w:val="bottom"/>
            <w:hideMark/>
          </w:tcPr>
          <w:p w14:paraId="5DB6439C" w14:textId="77777777" w:rsidR="00DD6B8B" w:rsidRPr="00517FC3" w:rsidRDefault="00DD6B8B" w:rsidP="00DD6B8B">
            <w:pPr>
              <w:jc w:val="right"/>
              <w:rPr>
                <w:rFonts w:ascii="Arial" w:hAnsi="Arial" w:cs="Arial"/>
                <w:sz w:val="20"/>
                <w:szCs w:val="20"/>
                <w:lang w:val="es-CO" w:eastAsia="es-CO"/>
              </w:rPr>
            </w:pPr>
            <w:r w:rsidRPr="00517FC3">
              <w:rPr>
                <w:rFonts w:ascii="Arial" w:hAnsi="Arial" w:cs="Arial"/>
                <w:sz w:val="20"/>
                <w:szCs w:val="20"/>
                <w:lang w:val="es-CO" w:eastAsia="es-CO"/>
              </w:rPr>
              <w:t>$ 107.673</w:t>
            </w:r>
          </w:p>
        </w:tc>
      </w:tr>
      <w:tr w:rsidR="00DD6B8B" w:rsidRPr="00517FC3" w14:paraId="4634BC3A" w14:textId="77777777" w:rsidTr="00DD6B8B">
        <w:trPr>
          <w:trHeight w:val="315"/>
        </w:trPr>
        <w:tc>
          <w:tcPr>
            <w:tcW w:w="2431" w:type="dxa"/>
            <w:gridSpan w:val="2"/>
            <w:tcBorders>
              <w:top w:val="nil"/>
              <w:left w:val="single" w:sz="4" w:space="0" w:color="auto"/>
              <w:bottom w:val="nil"/>
              <w:right w:val="nil"/>
            </w:tcBorders>
            <w:shd w:val="clear" w:color="auto" w:fill="auto"/>
            <w:noWrap/>
            <w:vAlign w:val="bottom"/>
            <w:hideMark/>
          </w:tcPr>
          <w:p w14:paraId="79F28F30" w14:textId="77777777" w:rsidR="00DD6B8B" w:rsidRPr="00517FC3" w:rsidRDefault="00DD6B8B" w:rsidP="00DD6B8B">
            <w:pPr>
              <w:jc w:val="right"/>
              <w:rPr>
                <w:rFonts w:ascii="Arial" w:hAnsi="Arial" w:cs="Arial"/>
                <w:sz w:val="20"/>
                <w:szCs w:val="20"/>
                <w:lang w:val="es-CO" w:eastAsia="es-CO"/>
              </w:rPr>
            </w:pPr>
            <w:proofErr w:type="spellStart"/>
            <w:r w:rsidRPr="00517FC3">
              <w:rPr>
                <w:rFonts w:ascii="Arial" w:hAnsi="Arial" w:cs="Arial"/>
                <w:sz w:val="20"/>
                <w:szCs w:val="20"/>
                <w:lang w:val="es-CO" w:eastAsia="es-CO"/>
              </w:rPr>
              <w:t>Indice</w:t>
            </w:r>
            <w:proofErr w:type="spellEnd"/>
            <w:r w:rsidRPr="00517FC3">
              <w:rPr>
                <w:rFonts w:ascii="Arial" w:hAnsi="Arial" w:cs="Arial"/>
                <w:sz w:val="20"/>
                <w:szCs w:val="20"/>
                <w:lang w:val="es-CO" w:eastAsia="es-CO"/>
              </w:rPr>
              <w:t xml:space="preserve"> final =</w:t>
            </w:r>
          </w:p>
        </w:tc>
        <w:tc>
          <w:tcPr>
            <w:tcW w:w="1554" w:type="dxa"/>
            <w:tcBorders>
              <w:top w:val="nil"/>
              <w:left w:val="nil"/>
              <w:bottom w:val="nil"/>
              <w:right w:val="nil"/>
            </w:tcBorders>
            <w:shd w:val="clear" w:color="auto" w:fill="auto"/>
            <w:noWrap/>
            <w:vAlign w:val="bottom"/>
            <w:hideMark/>
          </w:tcPr>
          <w:p w14:paraId="696C1D4B"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Noviembre 2019.</w:t>
            </w:r>
          </w:p>
        </w:tc>
        <w:tc>
          <w:tcPr>
            <w:tcW w:w="1200" w:type="dxa"/>
            <w:tcBorders>
              <w:top w:val="nil"/>
              <w:left w:val="nil"/>
              <w:bottom w:val="nil"/>
              <w:right w:val="single" w:sz="4" w:space="0" w:color="auto"/>
            </w:tcBorders>
            <w:shd w:val="clear" w:color="000000" w:fill="F2F2F2"/>
            <w:noWrap/>
            <w:vAlign w:val="bottom"/>
            <w:hideMark/>
          </w:tcPr>
          <w:p w14:paraId="73ACC5FF" w14:textId="77777777" w:rsidR="00DD6B8B" w:rsidRPr="00517FC3" w:rsidRDefault="00DD6B8B" w:rsidP="00DD6B8B">
            <w:pPr>
              <w:jc w:val="right"/>
              <w:rPr>
                <w:rFonts w:ascii="Arial" w:hAnsi="Arial" w:cs="Arial"/>
                <w:sz w:val="20"/>
                <w:szCs w:val="20"/>
                <w:lang w:val="es-CO" w:eastAsia="es-CO"/>
              </w:rPr>
            </w:pPr>
            <w:r w:rsidRPr="00517FC3">
              <w:rPr>
                <w:rFonts w:ascii="Arial" w:hAnsi="Arial" w:cs="Arial"/>
                <w:sz w:val="20"/>
                <w:szCs w:val="20"/>
                <w:lang w:val="es-CO" w:eastAsia="es-CO"/>
              </w:rPr>
              <w:t>103,54</w:t>
            </w:r>
          </w:p>
        </w:tc>
      </w:tr>
      <w:tr w:rsidR="00DD6B8B" w:rsidRPr="00517FC3" w14:paraId="38D64FD9" w14:textId="77777777" w:rsidTr="00DD6B8B">
        <w:trPr>
          <w:trHeight w:val="255"/>
        </w:trPr>
        <w:tc>
          <w:tcPr>
            <w:tcW w:w="2431" w:type="dxa"/>
            <w:gridSpan w:val="2"/>
            <w:tcBorders>
              <w:top w:val="nil"/>
              <w:left w:val="single" w:sz="4" w:space="0" w:color="auto"/>
              <w:bottom w:val="nil"/>
              <w:right w:val="nil"/>
            </w:tcBorders>
            <w:shd w:val="clear" w:color="auto" w:fill="auto"/>
            <w:noWrap/>
            <w:vAlign w:val="bottom"/>
            <w:hideMark/>
          </w:tcPr>
          <w:p w14:paraId="7025C8D2" w14:textId="77777777" w:rsidR="00DD6B8B" w:rsidRPr="00517FC3" w:rsidRDefault="00DD6B8B" w:rsidP="00DD6B8B">
            <w:pPr>
              <w:jc w:val="right"/>
              <w:rPr>
                <w:rFonts w:ascii="Arial" w:hAnsi="Arial" w:cs="Arial"/>
                <w:sz w:val="20"/>
                <w:szCs w:val="20"/>
                <w:lang w:val="es-CO" w:eastAsia="es-CO"/>
              </w:rPr>
            </w:pPr>
            <w:proofErr w:type="spellStart"/>
            <w:r w:rsidRPr="00517FC3">
              <w:rPr>
                <w:rFonts w:ascii="Arial" w:hAnsi="Arial" w:cs="Arial"/>
                <w:sz w:val="20"/>
                <w:szCs w:val="20"/>
                <w:lang w:val="es-CO" w:eastAsia="es-CO"/>
              </w:rPr>
              <w:t>Indice</w:t>
            </w:r>
            <w:proofErr w:type="spellEnd"/>
            <w:r w:rsidRPr="00517FC3">
              <w:rPr>
                <w:rFonts w:ascii="Arial" w:hAnsi="Arial" w:cs="Arial"/>
                <w:sz w:val="20"/>
                <w:szCs w:val="20"/>
                <w:lang w:val="es-CO" w:eastAsia="es-CO"/>
              </w:rPr>
              <w:t xml:space="preserve"> inicial =</w:t>
            </w:r>
          </w:p>
        </w:tc>
        <w:tc>
          <w:tcPr>
            <w:tcW w:w="1554" w:type="dxa"/>
            <w:tcBorders>
              <w:top w:val="nil"/>
              <w:left w:val="nil"/>
              <w:bottom w:val="nil"/>
              <w:right w:val="nil"/>
            </w:tcBorders>
            <w:shd w:val="clear" w:color="auto" w:fill="auto"/>
            <w:noWrap/>
            <w:vAlign w:val="bottom"/>
            <w:hideMark/>
          </w:tcPr>
          <w:p w14:paraId="749612A0"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Agosto 2012.</w:t>
            </w:r>
          </w:p>
        </w:tc>
        <w:tc>
          <w:tcPr>
            <w:tcW w:w="1200" w:type="dxa"/>
            <w:tcBorders>
              <w:top w:val="single" w:sz="4" w:space="0" w:color="979991"/>
              <w:left w:val="single" w:sz="4" w:space="0" w:color="979991"/>
              <w:bottom w:val="single" w:sz="4" w:space="0" w:color="979991"/>
              <w:right w:val="single" w:sz="4" w:space="0" w:color="auto"/>
            </w:tcBorders>
            <w:shd w:val="clear" w:color="000000" w:fill="F2F5F9"/>
            <w:hideMark/>
          </w:tcPr>
          <w:p w14:paraId="3C558B85" w14:textId="77777777" w:rsidR="00DD6B8B" w:rsidRPr="00517FC3" w:rsidRDefault="00DD6B8B" w:rsidP="00DD6B8B">
            <w:pPr>
              <w:jc w:val="right"/>
              <w:rPr>
                <w:rFonts w:ascii="Arial" w:hAnsi="Arial" w:cs="Arial"/>
                <w:sz w:val="20"/>
                <w:szCs w:val="20"/>
                <w:lang w:val="es-CO" w:eastAsia="es-CO"/>
              </w:rPr>
            </w:pPr>
            <w:r w:rsidRPr="00517FC3">
              <w:rPr>
                <w:rFonts w:ascii="Arial" w:hAnsi="Arial" w:cs="Arial"/>
                <w:sz w:val="20"/>
                <w:szCs w:val="20"/>
                <w:lang w:val="es-CO" w:eastAsia="es-CO"/>
              </w:rPr>
              <w:t>77,73476</w:t>
            </w:r>
          </w:p>
        </w:tc>
      </w:tr>
      <w:tr w:rsidR="00DD6B8B" w:rsidRPr="00517FC3" w14:paraId="2B83862F" w14:textId="77777777" w:rsidTr="00DD6B8B">
        <w:trPr>
          <w:trHeight w:val="315"/>
        </w:trPr>
        <w:tc>
          <w:tcPr>
            <w:tcW w:w="1200" w:type="dxa"/>
            <w:tcBorders>
              <w:top w:val="nil"/>
              <w:left w:val="single" w:sz="4" w:space="0" w:color="auto"/>
              <w:bottom w:val="nil"/>
              <w:right w:val="nil"/>
            </w:tcBorders>
            <w:shd w:val="clear" w:color="auto" w:fill="auto"/>
            <w:noWrap/>
            <w:vAlign w:val="bottom"/>
            <w:hideMark/>
          </w:tcPr>
          <w:p w14:paraId="10C20C34"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231" w:type="dxa"/>
            <w:tcBorders>
              <w:top w:val="nil"/>
              <w:left w:val="nil"/>
              <w:bottom w:val="nil"/>
              <w:right w:val="nil"/>
            </w:tcBorders>
            <w:shd w:val="clear" w:color="auto" w:fill="auto"/>
            <w:noWrap/>
            <w:vAlign w:val="bottom"/>
            <w:hideMark/>
          </w:tcPr>
          <w:p w14:paraId="7F5AEE98" w14:textId="77777777" w:rsidR="00DD6B8B" w:rsidRPr="00517FC3" w:rsidRDefault="00DD6B8B" w:rsidP="00DD6B8B">
            <w:pPr>
              <w:rPr>
                <w:rFonts w:ascii="Arial" w:hAnsi="Arial" w:cs="Arial"/>
                <w:sz w:val="20"/>
                <w:szCs w:val="20"/>
                <w:lang w:val="es-CO" w:eastAsia="es-CO"/>
              </w:rPr>
            </w:pPr>
          </w:p>
        </w:tc>
        <w:tc>
          <w:tcPr>
            <w:tcW w:w="1554" w:type="dxa"/>
            <w:tcBorders>
              <w:top w:val="nil"/>
              <w:left w:val="nil"/>
              <w:bottom w:val="nil"/>
              <w:right w:val="nil"/>
            </w:tcBorders>
            <w:shd w:val="clear" w:color="auto" w:fill="auto"/>
            <w:noWrap/>
            <w:vAlign w:val="bottom"/>
            <w:hideMark/>
          </w:tcPr>
          <w:p w14:paraId="5E8036E7" w14:textId="77777777" w:rsidR="00DD6B8B" w:rsidRPr="00517FC3" w:rsidRDefault="00DD6B8B" w:rsidP="00DD6B8B">
            <w:pPr>
              <w:rPr>
                <w:rFonts w:ascii="Arial" w:hAnsi="Arial" w:cs="Arial"/>
                <w:sz w:val="20"/>
                <w:szCs w:val="20"/>
                <w:lang w:val="es-CO" w:eastAsia="es-CO"/>
              </w:rPr>
            </w:pPr>
          </w:p>
        </w:tc>
        <w:tc>
          <w:tcPr>
            <w:tcW w:w="1200" w:type="dxa"/>
            <w:tcBorders>
              <w:top w:val="nil"/>
              <w:left w:val="nil"/>
              <w:bottom w:val="nil"/>
              <w:right w:val="single" w:sz="4" w:space="0" w:color="auto"/>
            </w:tcBorders>
            <w:shd w:val="clear" w:color="auto" w:fill="auto"/>
            <w:noWrap/>
            <w:vAlign w:val="bottom"/>
            <w:hideMark/>
          </w:tcPr>
          <w:p w14:paraId="77C71528" w14:textId="77777777" w:rsidR="00DD6B8B" w:rsidRPr="00517FC3" w:rsidRDefault="00DD6B8B" w:rsidP="00DD6B8B">
            <w:pPr>
              <w:rPr>
                <w:rFonts w:ascii="Arial" w:hAnsi="Arial" w:cs="Arial"/>
                <w:sz w:val="20"/>
                <w:szCs w:val="20"/>
                <w:lang w:val="es-CO" w:eastAsia="es-CO"/>
              </w:rPr>
            </w:pPr>
          </w:p>
        </w:tc>
      </w:tr>
      <w:tr w:rsidR="00DD6B8B" w:rsidRPr="00517FC3" w14:paraId="43EDDA80" w14:textId="77777777" w:rsidTr="00DD6B8B">
        <w:trPr>
          <w:trHeight w:val="315"/>
        </w:trPr>
        <w:tc>
          <w:tcPr>
            <w:tcW w:w="1200" w:type="dxa"/>
            <w:tcBorders>
              <w:top w:val="nil"/>
              <w:left w:val="single" w:sz="4" w:space="0" w:color="auto"/>
              <w:bottom w:val="nil"/>
              <w:right w:val="nil"/>
            </w:tcBorders>
            <w:shd w:val="clear" w:color="auto" w:fill="auto"/>
            <w:noWrap/>
            <w:vAlign w:val="bottom"/>
            <w:hideMark/>
          </w:tcPr>
          <w:p w14:paraId="6FBF8D37"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231" w:type="dxa"/>
            <w:vMerge w:val="restart"/>
            <w:tcBorders>
              <w:top w:val="nil"/>
              <w:left w:val="nil"/>
              <w:bottom w:val="single" w:sz="8" w:space="0" w:color="000000"/>
              <w:right w:val="nil"/>
            </w:tcBorders>
            <w:shd w:val="clear" w:color="auto" w:fill="auto"/>
            <w:noWrap/>
            <w:vAlign w:val="center"/>
            <w:hideMark/>
          </w:tcPr>
          <w:p w14:paraId="22997683" w14:textId="77777777" w:rsidR="00DD6B8B" w:rsidRPr="00517FC3" w:rsidRDefault="00DD6B8B" w:rsidP="00DD6B8B">
            <w:pPr>
              <w:jc w:val="center"/>
              <w:rPr>
                <w:rFonts w:ascii="Arial" w:hAnsi="Arial" w:cs="Arial"/>
                <w:sz w:val="20"/>
                <w:szCs w:val="20"/>
                <w:lang w:val="es-CO" w:eastAsia="es-CO"/>
              </w:rPr>
            </w:pPr>
            <w:r w:rsidRPr="00517FC3">
              <w:rPr>
                <w:rFonts w:ascii="Arial" w:hAnsi="Arial" w:cs="Arial"/>
                <w:sz w:val="20"/>
                <w:szCs w:val="20"/>
                <w:lang w:val="es-CO" w:eastAsia="es-CO"/>
              </w:rPr>
              <w:t>Ra =</w:t>
            </w:r>
          </w:p>
        </w:tc>
        <w:tc>
          <w:tcPr>
            <w:tcW w:w="2754" w:type="dxa"/>
            <w:gridSpan w:val="2"/>
            <w:vMerge w:val="restart"/>
            <w:tcBorders>
              <w:top w:val="nil"/>
              <w:left w:val="nil"/>
              <w:bottom w:val="single" w:sz="8" w:space="0" w:color="000000"/>
              <w:right w:val="single" w:sz="4" w:space="0" w:color="auto"/>
            </w:tcBorders>
            <w:shd w:val="clear" w:color="auto" w:fill="auto"/>
            <w:noWrap/>
            <w:vAlign w:val="center"/>
            <w:hideMark/>
          </w:tcPr>
          <w:p w14:paraId="7464390F" w14:textId="77777777" w:rsidR="00DD6B8B" w:rsidRPr="00517FC3" w:rsidRDefault="00DD6B8B" w:rsidP="00DD6B8B">
            <w:pPr>
              <w:jc w:val="center"/>
              <w:rPr>
                <w:rFonts w:ascii="Arial" w:hAnsi="Arial" w:cs="Arial"/>
                <w:b/>
                <w:bCs/>
                <w:sz w:val="20"/>
                <w:szCs w:val="20"/>
                <w:lang w:val="es-CO" w:eastAsia="es-CO"/>
              </w:rPr>
            </w:pPr>
            <w:r w:rsidRPr="00517FC3">
              <w:rPr>
                <w:rFonts w:ascii="Arial" w:hAnsi="Arial" w:cs="Arial"/>
                <w:b/>
                <w:bCs/>
                <w:sz w:val="20"/>
                <w:szCs w:val="20"/>
                <w:lang w:val="es-CO" w:eastAsia="es-CO"/>
              </w:rPr>
              <w:t>$ 143.416,70</w:t>
            </w:r>
          </w:p>
        </w:tc>
      </w:tr>
      <w:tr w:rsidR="00DD6B8B" w:rsidRPr="00517FC3" w14:paraId="60BB40A9" w14:textId="77777777" w:rsidTr="00DD6B8B">
        <w:trPr>
          <w:trHeight w:val="330"/>
        </w:trPr>
        <w:tc>
          <w:tcPr>
            <w:tcW w:w="1200" w:type="dxa"/>
            <w:tcBorders>
              <w:top w:val="nil"/>
              <w:left w:val="single" w:sz="4" w:space="0" w:color="auto"/>
              <w:bottom w:val="single" w:sz="8" w:space="0" w:color="auto"/>
              <w:right w:val="nil"/>
            </w:tcBorders>
            <w:shd w:val="clear" w:color="auto" w:fill="auto"/>
            <w:noWrap/>
            <w:vAlign w:val="bottom"/>
            <w:hideMark/>
          </w:tcPr>
          <w:p w14:paraId="16E449A1"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231" w:type="dxa"/>
            <w:vMerge/>
            <w:tcBorders>
              <w:top w:val="nil"/>
              <w:left w:val="nil"/>
              <w:bottom w:val="single" w:sz="8" w:space="0" w:color="000000"/>
              <w:right w:val="nil"/>
            </w:tcBorders>
            <w:vAlign w:val="center"/>
            <w:hideMark/>
          </w:tcPr>
          <w:p w14:paraId="4EE952E5" w14:textId="77777777" w:rsidR="00DD6B8B" w:rsidRPr="00517FC3" w:rsidRDefault="00DD6B8B" w:rsidP="00DD6B8B">
            <w:pPr>
              <w:rPr>
                <w:rFonts w:ascii="Arial" w:hAnsi="Arial" w:cs="Arial"/>
                <w:sz w:val="20"/>
                <w:szCs w:val="20"/>
                <w:lang w:val="es-CO" w:eastAsia="es-CO"/>
              </w:rPr>
            </w:pPr>
          </w:p>
        </w:tc>
        <w:tc>
          <w:tcPr>
            <w:tcW w:w="2754" w:type="dxa"/>
            <w:gridSpan w:val="2"/>
            <w:vMerge/>
            <w:tcBorders>
              <w:top w:val="nil"/>
              <w:left w:val="nil"/>
              <w:bottom w:val="single" w:sz="8" w:space="0" w:color="000000"/>
              <w:right w:val="single" w:sz="4" w:space="0" w:color="auto"/>
            </w:tcBorders>
            <w:vAlign w:val="center"/>
            <w:hideMark/>
          </w:tcPr>
          <w:p w14:paraId="681DF7E0" w14:textId="77777777" w:rsidR="00DD6B8B" w:rsidRPr="00517FC3" w:rsidRDefault="00DD6B8B" w:rsidP="00DD6B8B">
            <w:pPr>
              <w:rPr>
                <w:rFonts w:ascii="Arial" w:hAnsi="Arial" w:cs="Arial"/>
                <w:b/>
                <w:bCs/>
                <w:sz w:val="20"/>
                <w:szCs w:val="20"/>
                <w:lang w:val="es-CO" w:eastAsia="es-CO"/>
              </w:rPr>
            </w:pPr>
          </w:p>
        </w:tc>
      </w:tr>
      <w:tr w:rsidR="00DD6B8B" w:rsidRPr="00517FC3" w14:paraId="2012FBE6" w14:textId="77777777" w:rsidTr="00DD6B8B">
        <w:trPr>
          <w:trHeight w:val="330"/>
        </w:trPr>
        <w:tc>
          <w:tcPr>
            <w:tcW w:w="1200" w:type="dxa"/>
            <w:tcBorders>
              <w:top w:val="nil"/>
              <w:left w:val="single" w:sz="4" w:space="0" w:color="auto"/>
              <w:bottom w:val="nil"/>
              <w:right w:val="nil"/>
            </w:tcBorders>
            <w:shd w:val="clear" w:color="auto" w:fill="auto"/>
            <w:noWrap/>
            <w:vAlign w:val="bottom"/>
            <w:hideMark/>
          </w:tcPr>
          <w:p w14:paraId="0AAC9001"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231" w:type="dxa"/>
            <w:tcBorders>
              <w:top w:val="nil"/>
              <w:left w:val="nil"/>
              <w:bottom w:val="nil"/>
              <w:right w:val="nil"/>
            </w:tcBorders>
            <w:shd w:val="clear" w:color="auto" w:fill="auto"/>
            <w:noWrap/>
            <w:vAlign w:val="bottom"/>
            <w:hideMark/>
          </w:tcPr>
          <w:p w14:paraId="191D2C77" w14:textId="77777777" w:rsidR="00DD6B8B" w:rsidRPr="00517FC3" w:rsidRDefault="00DD6B8B" w:rsidP="00DD6B8B">
            <w:pPr>
              <w:rPr>
                <w:rFonts w:ascii="Arial" w:hAnsi="Arial" w:cs="Arial"/>
                <w:sz w:val="20"/>
                <w:szCs w:val="20"/>
                <w:lang w:val="es-CO" w:eastAsia="es-CO"/>
              </w:rPr>
            </w:pPr>
          </w:p>
        </w:tc>
        <w:tc>
          <w:tcPr>
            <w:tcW w:w="1554" w:type="dxa"/>
            <w:tcBorders>
              <w:top w:val="nil"/>
              <w:left w:val="nil"/>
              <w:bottom w:val="nil"/>
              <w:right w:val="nil"/>
            </w:tcBorders>
            <w:shd w:val="clear" w:color="auto" w:fill="auto"/>
            <w:noWrap/>
            <w:vAlign w:val="bottom"/>
            <w:hideMark/>
          </w:tcPr>
          <w:p w14:paraId="0F3F8A41" w14:textId="77777777" w:rsidR="00DD6B8B" w:rsidRPr="00517FC3" w:rsidRDefault="00DD6B8B" w:rsidP="00DD6B8B">
            <w:pPr>
              <w:rPr>
                <w:rFonts w:ascii="Arial" w:hAnsi="Arial" w:cs="Arial"/>
                <w:sz w:val="20"/>
                <w:szCs w:val="20"/>
                <w:lang w:val="es-CO" w:eastAsia="es-CO"/>
              </w:rPr>
            </w:pPr>
          </w:p>
        </w:tc>
        <w:tc>
          <w:tcPr>
            <w:tcW w:w="1200" w:type="dxa"/>
            <w:tcBorders>
              <w:top w:val="nil"/>
              <w:left w:val="nil"/>
              <w:bottom w:val="nil"/>
              <w:right w:val="single" w:sz="4" w:space="0" w:color="auto"/>
            </w:tcBorders>
            <w:shd w:val="clear" w:color="auto" w:fill="auto"/>
            <w:noWrap/>
            <w:vAlign w:val="bottom"/>
            <w:hideMark/>
          </w:tcPr>
          <w:p w14:paraId="13A79BDC" w14:textId="77777777" w:rsidR="00DD6B8B" w:rsidRPr="00517FC3" w:rsidRDefault="00DD6B8B" w:rsidP="00DD6B8B">
            <w:pPr>
              <w:rPr>
                <w:rFonts w:ascii="Arial" w:hAnsi="Arial" w:cs="Arial"/>
                <w:sz w:val="20"/>
                <w:szCs w:val="20"/>
                <w:lang w:val="es-CO" w:eastAsia="es-CO"/>
              </w:rPr>
            </w:pPr>
          </w:p>
        </w:tc>
      </w:tr>
      <w:tr w:rsidR="00DD6B8B" w:rsidRPr="00517FC3" w14:paraId="06E2995B" w14:textId="77777777" w:rsidTr="00DD6B8B">
        <w:trPr>
          <w:trHeight w:val="255"/>
        </w:trPr>
        <w:tc>
          <w:tcPr>
            <w:tcW w:w="1200" w:type="dxa"/>
            <w:tcBorders>
              <w:top w:val="nil"/>
              <w:left w:val="single" w:sz="4" w:space="0" w:color="auto"/>
              <w:bottom w:val="nil"/>
              <w:right w:val="nil"/>
            </w:tcBorders>
            <w:shd w:val="clear" w:color="auto" w:fill="auto"/>
            <w:noWrap/>
            <w:vAlign w:val="bottom"/>
            <w:hideMark/>
          </w:tcPr>
          <w:p w14:paraId="13566A25"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231" w:type="dxa"/>
            <w:tcBorders>
              <w:top w:val="nil"/>
              <w:left w:val="nil"/>
              <w:bottom w:val="nil"/>
              <w:right w:val="nil"/>
            </w:tcBorders>
            <w:shd w:val="clear" w:color="auto" w:fill="auto"/>
            <w:noWrap/>
            <w:vAlign w:val="bottom"/>
            <w:hideMark/>
          </w:tcPr>
          <w:p w14:paraId="7532BAC5"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25%Ra=</w:t>
            </w:r>
          </w:p>
        </w:tc>
        <w:tc>
          <w:tcPr>
            <w:tcW w:w="2754" w:type="dxa"/>
            <w:gridSpan w:val="2"/>
            <w:vMerge w:val="restart"/>
            <w:tcBorders>
              <w:top w:val="nil"/>
              <w:left w:val="nil"/>
              <w:bottom w:val="single" w:sz="8" w:space="0" w:color="000000"/>
              <w:right w:val="single" w:sz="4" w:space="0" w:color="auto"/>
            </w:tcBorders>
            <w:shd w:val="clear" w:color="auto" w:fill="auto"/>
            <w:noWrap/>
            <w:vAlign w:val="center"/>
            <w:hideMark/>
          </w:tcPr>
          <w:p w14:paraId="363413A6" w14:textId="77777777" w:rsidR="00DD6B8B" w:rsidRPr="00517FC3" w:rsidRDefault="00DD6B8B" w:rsidP="00DD6B8B">
            <w:pPr>
              <w:jc w:val="center"/>
              <w:rPr>
                <w:rFonts w:ascii="Arial" w:hAnsi="Arial" w:cs="Arial"/>
                <w:b/>
                <w:bCs/>
                <w:sz w:val="20"/>
                <w:szCs w:val="20"/>
                <w:lang w:val="es-CO" w:eastAsia="es-CO"/>
              </w:rPr>
            </w:pPr>
            <w:r w:rsidRPr="00517FC3">
              <w:rPr>
                <w:rFonts w:ascii="Arial" w:hAnsi="Arial" w:cs="Arial"/>
                <w:b/>
                <w:bCs/>
                <w:sz w:val="20"/>
                <w:szCs w:val="20"/>
                <w:lang w:val="es-CO" w:eastAsia="es-CO"/>
              </w:rPr>
              <w:t>$ 35.854,17</w:t>
            </w:r>
          </w:p>
        </w:tc>
      </w:tr>
      <w:tr w:rsidR="00DD6B8B" w:rsidRPr="00517FC3" w14:paraId="6BF84287" w14:textId="77777777" w:rsidTr="00DD6B8B">
        <w:trPr>
          <w:trHeight w:val="270"/>
        </w:trPr>
        <w:tc>
          <w:tcPr>
            <w:tcW w:w="1200" w:type="dxa"/>
            <w:tcBorders>
              <w:top w:val="nil"/>
              <w:left w:val="single" w:sz="4" w:space="0" w:color="auto"/>
              <w:bottom w:val="nil"/>
              <w:right w:val="nil"/>
            </w:tcBorders>
            <w:shd w:val="clear" w:color="auto" w:fill="auto"/>
            <w:noWrap/>
            <w:vAlign w:val="bottom"/>
            <w:hideMark/>
          </w:tcPr>
          <w:p w14:paraId="3E21E790"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231" w:type="dxa"/>
            <w:tcBorders>
              <w:top w:val="nil"/>
              <w:left w:val="nil"/>
              <w:bottom w:val="nil"/>
              <w:right w:val="nil"/>
            </w:tcBorders>
            <w:shd w:val="clear" w:color="auto" w:fill="auto"/>
            <w:noWrap/>
            <w:vAlign w:val="bottom"/>
            <w:hideMark/>
          </w:tcPr>
          <w:p w14:paraId="35BD5F4C" w14:textId="77777777" w:rsidR="00DD6B8B" w:rsidRPr="00517FC3" w:rsidRDefault="00DD6B8B" w:rsidP="00DD6B8B">
            <w:pPr>
              <w:rPr>
                <w:rFonts w:ascii="Arial" w:hAnsi="Arial" w:cs="Arial"/>
                <w:sz w:val="20"/>
                <w:szCs w:val="20"/>
                <w:lang w:val="es-CO" w:eastAsia="es-CO"/>
              </w:rPr>
            </w:pPr>
          </w:p>
        </w:tc>
        <w:tc>
          <w:tcPr>
            <w:tcW w:w="2754" w:type="dxa"/>
            <w:gridSpan w:val="2"/>
            <w:vMerge/>
            <w:tcBorders>
              <w:top w:val="nil"/>
              <w:left w:val="nil"/>
              <w:bottom w:val="nil"/>
              <w:right w:val="single" w:sz="4" w:space="0" w:color="auto"/>
            </w:tcBorders>
            <w:vAlign w:val="center"/>
            <w:hideMark/>
          </w:tcPr>
          <w:p w14:paraId="3CFDB43C" w14:textId="77777777" w:rsidR="00DD6B8B" w:rsidRPr="00517FC3" w:rsidRDefault="00DD6B8B" w:rsidP="00DD6B8B">
            <w:pPr>
              <w:rPr>
                <w:rFonts w:ascii="Arial" w:hAnsi="Arial" w:cs="Arial"/>
                <w:b/>
                <w:bCs/>
                <w:sz w:val="20"/>
                <w:szCs w:val="20"/>
                <w:lang w:val="es-CO" w:eastAsia="es-CO"/>
              </w:rPr>
            </w:pPr>
          </w:p>
        </w:tc>
      </w:tr>
      <w:tr w:rsidR="00DD6B8B" w:rsidRPr="00517FC3" w14:paraId="15198AB5" w14:textId="77777777" w:rsidTr="00DD6B8B">
        <w:trPr>
          <w:trHeight w:val="255"/>
        </w:trPr>
        <w:tc>
          <w:tcPr>
            <w:tcW w:w="1200" w:type="dxa"/>
            <w:tcBorders>
              <w:top w:val="nil"/>
              <w:left w:val="single" w:sz="4" w:space="0" w:color="auto"/>
              <w:bottom w:val="nil"/>
              <w:right w:val="nil"/>
            </w:tcBorders>
            <w:shd w:val="clear" w:color="auto" w:fill="auto"/>
            <w:noWrap/>
            <w:vAlign w:val="bottom"/>
            <w:hideMark/>
          </w:tcPr>
          <w:p w14:paraId="2E1D21FD"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231" w:type="dxa"/>
            <w:tcBorders>
              <w:top w:val="nil"/>
              <w:left w:val="nil"/>
              <w:bottom w:val="nil"/>
              <w:right w:val="nil"/>
            </w:tcBorders>
            <w:shd w:val="clear" w:color="auto" w:fill="auto"/>
            <w:noWrap/>
            <w:vAlign w:val="bottom"/>
            <w:hideMark/>
          </w:tcPr>
          <w:p w14:paraId="2EADC4F2" w14:textId="77777777" w:rsidR="00DD6B8B" w:rsidRPr="00517FC3" w:rsidRDefault="00DD6B8B" w:rsidP="00DD6B8B">
            <w:pPr>
              <w:rPr>
                <w:rFonts w:ascii="Arial" w:hAnsi="Arial" w:cs="Arial"/>
                <w:sz w:val="20"/>
                <w:szCs w:val="20"/>
                <w:lang w:val="es-CO" w:eastAsia="es-CO"/>
              </w:rPr>
            </w:pPr>
          </w:p>
        </w:tc>
        <w:tc>
          <w:tcPr>
            <w:tcW w:w="1554" w:type="dxa"/>
            <w:tcBorders>
              <w:top w:val="nil"/>
              <w:left w:val="nil"/>
              <w:bottom w:val="nil"/>
              <w:right w:val="nil"/>
            </w:tcBorders>
            <w:shd w:val="clear" w:color="auto" w:fill="auto"/>
            <w:noWrap/>
            <w:vAlign w:val="bottom"/>
            <w:hideMark/>
          </w:tcPr>
          <w:p w14:paraId="5B69502E" w14:textId="77777777" w:rsidR="00DD6B8B" w:rsidRPr="00517FC3" w:rsidRDefault="00DD6B8B" w:rsidP="00DD6B8B">
            <w:pPr>
              <w:rPr>
                <w:rFonts w:ascii="Arial" w:hAnsi="Arial" w:cs="Arial"/>
                <w:sz w:val="20"/>
                <w:szCs w:val="20"/>
                <w:lang w:val="es-CO" w:eastAsia="es-CO"/>
              </w:rPr>
            </w:pPr>
          </w:p>
        </w:tc>
        <w:tc>
          <w:tcPr>
            <w:tcW w:w="1200" w:type="dxa"/>
            <w:tcBorders>
              <w:top w:val="nil"/>
              <w:left w:val="nil"/>
              <w:bottom w:val="nil"/>
              <w:right w:val="single" w:sz="4" w:space="0" w:color="auto"/>
            </w:tcBorders>
            <w:shd w:val="clear" w:color="auto" w:fill="auto"/>
            <w:noWrap/>
            <w:vAlign w:val="bottom"/>
            <w:hideMark/>
          </w:tcPr>
          <w:p w14:paraId="7235CD80" w14:textId="77777777" w:rsidR="00DD6B8B" w:rsidRPr="00517FC3" w:rsidRDefault="00DD6B8B" w:rsidP="00DD6B8B">
            <w:pPr>
              <w:rPr>
                <w:rFonts w:ascii="Arial" w:hAnsi="Arial" w:cs="Arial"/>
                <w:sz w:val="20"/>
                <w:szCs w:val="20"/>
                <w:lang w:val="es-CO" w:eastAsia="es-CO"/>
              </w:rPr>
            </w:pPr>
          </w:p>
        </w:tc>
      </w:tr>
      <w:tr w:rsidR="00DD6B8B" w:rsidRPr="00517FC3" w14:paraId="7B0541D9" w14:textId="77777777" w:rsidTr="00DD6B8B">
        <w:trPr>
          <w:trHeight w:val="255"/>
        </w:trPr>
        <w:tc>
          <w:tcPr>
            <w:tcW w:w="1200" w:type="dxa"/>
            <w:tcBorders>
              <w:top w:val="nil"/>
              <w:left w:val="single" w:sz="4" w:space="0" w:color="auto"/>
              <w:bottom w:val="single" w:sz="4" w:space="0" w:color="auto"/>
              <w:right w:val="nil"/>
            </w:tcBorders>
            <w:shd w:val="clear" w:color="auto" w:fill="auto"/>
            <w:noWrap/>
            <w:vAlign w:val="bottom"/>
            <w:hideMark/>
          </w:tcPr>
          <w:p w14:paraId="0FEB081D"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231" w:type="dxa"/>
            <w:tcBorders>
              <w:top w:val="nil"/>
              <w:left w:val="nil"/>
              <w:bottom w:val="single" w:sz="4" w:space="0" w:color="auto"/>
              <w:right w:val="nil"/>
            </w:tcBorders>
            <w:shd w:val="clear" w:color="auto" w:fill="auto"/>
            <w:noWrap/>
            <w:vAlign w:val="bottom"/>
            <w:hideMark/>
          </w:tcPr>
          <w:p w14:paraId="46A30984"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Ra+25%Ra =</w:t>
            </w:r>
          </w:p>
        </w:tc>
        <w:tc>
          <w:tcPr>
            <w:tcW w:w="1554" w:type="dxa"/>
            <w:tcBorders>
              <w:top w:val="nil"/>
              <w:left w:val="nil"/>
              <w:bottom w:val="single" w:sz="4" w:space="0" w:color="auto"/>
              <w:right w:val="nil"/>
            </w:tcBorders>
            <w:shd w:val="clear" w:color="auto" w:fill="auto"/>
            <w:noWrap/>
            <w:vAlign w:val="bottom"/>
            <w:hideMark/>
          </w:tcPr>
          <w:p w14:paraId="77B0E3A4" w14:textId="77777777" w:rsidR="00DD6B8B" w:rsidRPr="00517FC3" w:rsidRDefault="00DD6B8B" w:rsidP="00DD6B8B">
            <w:pPr>
              <w:jc w:val="right"/>
              <w:rPr>
                <w:rFonts w:ascii="Arial" w:hAnsi="Arial" w:cs="Arial"/>
                <w:sz w:val="20"/>
                <w:szCs w:val="20"/>
                <w:lang w:val="es-CO" w:eastAsia="es-CO"/>
              </w:rPr>
            </w:pPr>
            <w:r w:rsidRPr="00517FC3">
              <w:rPr>
                <w:rFonts w:ascii="Arial" w:hAnsi="Arial" w:cs="Arial"/>
                <w:sz w:val="20"/>
                <w:szCs w:val="20"/>
                <w:lang w:val="es-CO" w:eastAsia="es-CO"/>
              </w:rPr>
              <w:t>$ 179.270,87</w:t>
            </w:r>
          </w:p>
        </w:tc>
        <w:tc>
          <w:tcPr>
            <w:tcW w:w="1200" w:type="dxa"/>
            <w:tcBorders>
              <w:top w:val="nil"/>
              <w:left w:val="nil"/>
              <w:bottom w:val="single" w:sz="4" w:space="0" w:color="auto"/>
              <w:right w:val="single" w:sz="4" w:space="0" w:color="auto"/>
            </w:tcBorders>
            <w:shd w:val="clear" w:color="auto" w:fill="auto"/>
            <w:noWrap/>
            <w:vAlign w:val="bottom"/>
            <w:hideMark/>
          </w:tcPr>
          <w:p w14:paraId="581A10D9"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r>
    </w:tbl>
    <w:p w14:paraId="0575DAEB" w14:textId="77777777" w:rsidR="00DD6B8B" w:rsidRPr="00517FC3" w:rsidRDefault="00DD6B8B" w:rsidP="00B2696D">
      <w:pPr>
        <w:jc w:val="both"/>
        <w:rPr>
          <w:rFonts w:ascii="Arial" w:hAnsi="Arial" w:cs="Arial"/>
          <w:color w:val="000000"/>
          <w:sz w:val="20"/>
          <w:szCs w:val="20"/>
        </w:rPr>
      </w:pPr>
    </w:p>
    <w:p w14:paraId="073581AB" w14:textId="77777777" w:rsidR="00B2696D" w:rsidRPr="00517FC3" w:rsidRDefault="00B2696D" w:rsidP="00B2696D">
      <w:pPr>
        <w:jc w:val="both"/>
        <w:rPr>
          <w:rFonts w:ascii="Arial" w:hAnsi="Arial" w:cs="Arial"/>
          <w:color w:val="000000"/>
          <w:sz w:val="20"/>
          <w:szCs w:val="20"/>
        </w:rPr>
      </w:pPr>
    </w:p>
    <w:tbl>
      <w:tblPr>
        <w:tblW w:w="7821" w:type="dxa"/>
        <w:tblInd w:w="55" w:type="dxa"/>
        <w:tblCellMar>
          <w:left w:w="70" w:type="dxa"/>
          <w:right w:w="70" w:type="dxa"/>
        </w:tblCellMar>
        <w:tblLook w:val="04A0" w:firstRow="1" w:lastRow="0" w:firstColumn="1" w:lastColumn="0" w:noHBand="0" w:noVBand="1"/>
      </w:tblPr>
      <w:tblGrid>
        <w:gridCol w:w="973"/>
        <w:gridCol w:w="973"/>
        <w:gridCol w:w="1297"/>
        <w:gridCol w:w="252"/>
        <w:gridCol w:w="252"/>
        <w:gridCol w:w="973"/>
        <w:gridCol w:w="3032"/>
        <w:gridCol w:w="196"/>
      </w:tblGrid>
      <w:tr w:rsidR="00B2696D" w:rsidRPr="00517FC3" w14:paraId="3656F66C" w14:textId="77777777" w:rsidTr="00DB2074">
        <w:trPr>
          <w:trHeight w:val="267"/>
        </w:trPr>
        <w:tc>
          <w:tcPr>
            <w:tcW w:w="973" w:type="dxa"/>
            <w:tcBorders>
              <w:top w:val="single" w:sz="4" w:space="0" w:color="auto"/>
              <w:left w:val="single" w:sz="4" w:space="0" w:color="auto"/>
              <w:bottom w:val="nil"/>
              <w:right w:val="nil"/>
            </w:tcBorders>
            <w:shd w:val="clear" w:color="auto" w:fill="auto"/>
            <w:noWrap/>
            <w:vAlign w:val="bottom"/>
            <w:hideMark/>
          </w:tcPr>
          <w:p w14:paraId="2ABC41AF"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c>
          <w:tcPr>
            <w:tcW w:w="973" w:type="dxa"/>
            <w:tcBorders>
              <w:top w:val="single" w:sz="4" w:space="0" w:color="auto"/>
              <w:left w:val="nil"/>
              <w:bottom w:val="nil"/>
              <w:right w:val="nil"/>
            </w:tcBorders>
            <w:shd w:val="clear" w:color="auto" w:fill="auto"/>
            <w:noWrap/>
            <w:vAlign w:val="bottom"/>
            <w:hideMark/>
          </w:tcPr>
          <w:p w14:paraId="133091C5"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c>
          <w:tcPr>
            <w:tcW w:w="1297" w:type="dxa"/>
            <w:tcBorders>
              <w:top w:val="single" w:sz="4" w:space="0" w:color="auto"/>
              <w:left w:val="nil"/>
              <w:bottom w:val="nil"/>
              <w:right w:val="nil"/>
            </w:tcBorders>
            <w:shd w:val="clear" w:color="auto" w:fill="auto"/>
            <w:noWrap/>
            <w:vAlign w:val="bottom"/>
            <w:hideMark/>
          </w:tcPr>
          <w:p w14:paraId="4954F913"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c>
          <w:tcPr>
            <w:tcW w:w="203" w:type="dxa"/>
            <w:tcBorders>
              <w:top w:val="single" w:sz="4" w:space="0" w:color="auto"/>
              <w:left w:val="nil"/>
              <w:bottom w:val="nil"/>
              <w:right w:val="nil"/>
            </w:tcBorders>
            <w:shd w:val="clear" w:color="auto" w:fill="auto"/>
            <w:noWrap/>
            <w:vAlign w:val="bottom"/>
            <w:hideMark/>
          </w:tcPr>
          <w:p w14:paraId="5BE424D1"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n</w:t>
            </w:r>
          </w:p>
        </w:tc>
        <w:tc>
          <w:tcPr>
            <w:tcW w:w="211" w:type="dxa"/>
            <w:tcBorders>
              <w:top w:val="single" w:sz="4" w:space="0" w:color="auto"/>
              <w:left w:val="nil"/>
              <w:bottom w:val="nil"/>
              <w:right w:val="nil"/>
            </w:tcBorders>
            <w:shd w:val="clear" w:color="auto" w:fill="auto"/>
            <w:noWrap/>
            <w:vAlign w:val="bottom"/>
            <w:hideMark/>
          </w:tcPr>
          <w:p w14:paraId="5A655ABD"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c>
          <w:tcPr>
            <w:tcW w:w="973" w:type="dxa"/>
            <w:tcBorders>
              <w:top w:val="single" w:sz="4" w:space="0" w:color="auto"/>
              <w:left w:val="nil"/>
              <w:bottom w:val="nil"/>
              <w:right w:val="nil"/>
            </w:tcBorders>
            <w:shd w:val="clear" w:color="auto" w:fill="auto"/>
            <w:noWrap/>
            <w:vAlign w:val="bottom"/>
            <w:hideMark/>
          </w:tcPr>
          <w:p w14:paraId="7D56E550"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c>
          <w:tcPr>
            <w:tcW w:w="3032" w:type="dxa"/>
            <w:tcBorders>
              <w:top w:val="single" w:sz="4" w:space="0" w:color="auto"/>
              <w:left w:val="nil"/>
              <w:bottom w:val="nil"/>
              <w:right w:val="nil"/>
            </w:tcBorders>
            <w:shd w:val="clear" w:color="auto" w:fill="auto"/>
            <w:noWrap/>
            <w:vAlign w:val="bottom"/>
            <w:hideMark/>
          </w:tcPr>
          <w:p w14:paraId="09A83A68"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c>
          <w:tcPr>
            <w:tcW w:w="159" w:type="dxa"/>
            <w:tcBorders>
              <w:top w:val="single" w:sz="4" w:space="0" w:color="auto"/>
              <w:left w:val="nil"/>
              <w:bottom w:val="nil"/>
              <w:right w:val="single" w:sz="4" w:space="0" w:color="auto"/>
            </w:tcBorders>
            <w:shd w:val="clear" w:color="auto" w:fill="auto"/>
            <w:noWrap/>
            <w:vAlign w:val="bottom"/>
            <w:hideMark/>
          </w:tcPr>
          <w:p w14:paraId="15D56381"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r>
      <w:tr w:rsidR="00B2696D" w:rsidRPr="00517FC3" w14:paraId="0C087D75" w14:textId="77777777" w:rsidTr="00DB2074">
        <w:trPr>
          <w:trHeight w:val="267"/>
        </w:trPr>
        <w:tc>
          <w:tcPr>
            <w:tcW w:w="973" w:type="dxa"/>
            <w:vMerge w:val="restart"/>
            <w:tcBorders>
              <w:top w:val="nil"/>
              <w:left w:val="single" w:sz="4" w:space="0" w:color="auto"/>
              <w:bottom w:val="nil"/>
              <w:right w:val="nil"/>
            </w:tcBorders>
            <w:shd w:val="clear" w:color="auto" w:fill="auto"/>
            <w:noWrap/>
            <w:vAlign w:val="center"/>
            <w:hideMark/>
          </w:tcPr>
          <w:p w14:paraId="41386DAB" w14:textId="77777777" w:rsidR="00B2696D" w:rsidRPr="00517FC3" w:rsidRDefault="00B2696D" w:rsidP="00DB2074">
            <w:pPr>
              <w:jc w:val="center"/>
              <w:rPr>
                <w:rFonts w:ascii="Arial" w:hAnsi="Arial" w:cs="Arial"/>
                <w:sz w:val="20"/>
                <w:szCs w:val="20"/>
                <w:lang w:eastAsia="es-CO"/>
              </w:rPr>
            </w:pPr>
            <w:r w:rsidRPr="00517FC3">
              <w:rPr>
                <w:rFonts w:ascii="Arial" w:hAnsi="Arial" w:cs="Arial"/>
                <w:sz w:val="20"/>
                <w:szCs w:val="20"/>
                <w:lang w:eastAsia="es-CO"/>
              </w:rPr>
              <w:t>S=</w:t>
            </w:r>
          </w:p>
        </w:tc>
        <w:tc>
          <w:tcPr>
            <w:tcW w:w="973" w:type="dxa"/>
            <w:vMerge w:val="restart"/>
            <w:tcBorders>
              <w:top w:val="nil"/>
              <w:left w:val="nil"/>
              <w:bottom w:val="nil"/>
              <w:right w:val="nil"/>
            </w:tcBorders>
            <w:shd w:val="clear" w:color="auto" w:fill="auto"/>
            <w:noWrap/>
            <w:vAlign w:val="center"/>
            <w:hideMark/>
          </w:tcPr>
          <w:p w14:paraId="2CD40A32" w14:textId="77777777" w:rsidR="00B2696D" w:rsidRPr="00517FC3" w:rsidRDefault="00B2696D" w:rsidP="00DB2074">
            <w:pPr>
              <w:jc w:val="center"/>
              <w:rPr>
                <w:rFonts w:ascii="Arial" w:hAnsi="Arial" w:cs="Arial"/>
                <w:sz w:val="20"/>
                <w:szCs w:val="20"/>
                <w:lang w:eastAsia="es-CO"/>
              </w:rPr>
            </w:pPr>
            <w:r w:rsidRPr="00517FC3">
              <w:rPr>
                <w:rFonts w:ascii="Arial" w:hAnsi="Arial" w:cs="Arial"/>
                <w:sz w:val="20"/>
                <w:szCs w:val="20"/>
                <w:lang w:eastAsia="es-CO"/>
              </w:rPr>
              <w:t>Ra</w:t>
            </w:r>
          </w:p>
        </w:tc>
        <w:tc>
          <w:tcPr>
            <w:tcW w:w="1297" w:type="dxa"/>
            <w:tcBorders>
              <w:top w:val="nil"/>
              <w:left w:val="nil"/>
              <w:bottom w:val="single" w:sz="8" w:space="0" w:color="auto"/>
              <w:right w:val="nil"/>
            </w:tcBorders>
            <w:shd w:val="clear" w:color="auto" w:fill="auto"/>
            <w:noWrap/>
            <w:vAlign w:val="bottom"/>
            <w:hideMark/>
          </w:tcPr>
          <w:p w14:paraId="5D97E82B" w14:textId="77777777" w:rsidR="00B2696D" w:rsidRPr="00517FC3" w:rsidRDefault="00B2696D" w:rsidP="00DB2074">
            <w:pPr>
              <w:jc w:val="right"/>
              <w:rPr>
                <w:rFonts w:ascii="Arial" w:hAnsi="Arial" w:cs="Arial"/>
                <w:sz w:val="20"/>
                <w:szCs w:val="20"/>
                <w:lang w:eastAsia="es-CO"/>
              </w:rPr>
            </w:pPr>
            <w:r w:rsidRPr="00517FC3">
              <w:rPr>
                <w:rFonts w:ascii="Arial" w:hAnsi="Arial" w:cs="Arial"/>
                <w:sz w:val="20"/>
                <w:szCs w:val="20"/>
                <w:lang w:eastAsia="es-CO"/>
              </w:rPr>
              <w:t>(1+i)</w:t>
            </w:r>
          </w:p>
        </w:tc>
        <w:tc>
          <w:tcPr>
            <w:tcW w:w="203" w:type="dxa"/>
            <w:tcBorders>
              <w:top w:val="nil"/>
              <w:left w:val="nil"/>
              <w:bottom w:val="single" w:sz="8" w:space="0" w:color="auto"/>
              <w:right w:val="nil"/>
            </w:tcBorders>
            <w:shd w:val="clear" w:color="auto" w:fill="auto"/>
            <w:noWrap/>
            <w:vAlign w:val="bottom"/>
            <w:hideMark/>
          </w:tcPr>
          <w:p w14:paraId="27B2A8D1"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c>
          <w:tcPr>
            <w:tcW w:w="211" w:type="dxa"/>
            <w:tcBorders>
              <w:top w:val="nil"/>
              <w:left w:val="nil"/>
              <w:bottom w:val="single" w:sz="8" w:space="0" w:color="auto"/>
              <w:right w:val="nil"/>
            </w:tcBorders>
            <w:shd w:val="clear" w:color="auto" w:fill="auto"/>
            <w:noWrap/>
            <w:vAlign w:val="bottom"/>
            <w:hideMark/>
          </w:tcPr>
          <w:p w14:paraId="0C0322AF" w14:textId="77777777" w:rsidR="00B2696D" w:rsidRPr="00517FC3" w:rsidRDefault="00B2696D" w:rsidP="00DB2074">
            <w:pPr>
              <w:jc w:val="right"/>
              <w:rPr>
                <w:rFonts w:ascii="Arial" w:hAnsi="Arial" w:cs="Arial"/>
                <w:sz w:val="20"/>
                <w:szCs w:val="20"/>
                <w:lang w:eastAsia="es-CO"/>
              </w:rPr>
            </w:pPr>
            <w:r w:rsidRPr="00517FC3">
              <w:rPr>
                <w:rFonts w:ascii="Arial" w:hAnsi="Arial" w:cs="Arial"/>
                <w:sz w:val="20"/>
                <w:szCs w:val="20"/>
                <w:lang w:eastAsia="es-CO"/>
              </w:rPr>
              <w:t>-1</w:t>
            </w:r>
          </w:p>
        </w:tc>
        <w:tc>
          <w:tcPr>
            <w:tcW w:w="973" w:type="dxa"/>
            <w:tcBorders>
              <w:top w:val="nil"/>
              <w:left w:val="nil"/>
              <w:bottom w:val="nil"/>
              <w:right w:val="nil"/>
            </w:tcBorders>
            <w:shd w:val="clear" w:color="auto" w:fill="auto"/>
            <w:noWrap/>
            <w:vAlign w:val="bottom"/>
            <w:hideMark/>
          </w:tcPr>
          <w:p w14:paraId="6F56555C" w14:textId="77777777" w:rsidR="00B2696D" w:rsidRPr="00517FC3" w:rsidRDefault="00B2696D" w:rsidP="00DB2074">
            <w:pPr>
              <w:rPr>
                <w:rFonts w:ascii="Arial" w:hAnsi="Arial" w:cs="Arial"/>
                <w:sz w:val="20"/>
                <w:szCs w:val="20"/>
                <w:lang w:eastAsia="es-CO"/>
              </w:rPr>
            </w:pPr>
          </w:p>
        </w:tc>
        <w:tc>
          <w:tcPr>
            <w:tcW w:w="3032" w:type="dxa"/>
            <w:tcBorders>
              <w:top w:val="nil"/>
              <w:left w:val="nil"/>
              <w:bottom w:val="nil"/>
              <w:right w:val="nil"/>
            </w:tcBorders>
            <w:shd w:val="clear" w:color="auto" w:fill="auto"/>
            <w:noWrap/>
            <w:vAlign w:val="bottom"/>
            <w:hideMark/>
          </w:tcPr>
          <w:p w14:paraId="5E1596B1" w14:textId="77777777" w:rsidR="00B2696D" w:rsidRPr="00517FC3" w:rsidRDefault="00B2696D" w:rsidP="00DB2074">
            <w:pPr>
              <w:rPr>
                <w:rFonts w:ascii="Arial" w:hAnsi="Arial" w:cs="Arial"/>
                <w:sz w:val="20"/>
                <w:szCs w:val="20"/>
                <w:lang w:eastAsia="es-CO"/>
              </w:rPr>
            </w:pPr>
          </w:p>
        </w:tc>
        <w:tc>
          <w:tcPr>
            <w:tcW w:w="159" w:type="dxa"/>
            <w:tcBorders>
              <w:top w:val="nil"/>
              <w:left w:val="nil"/>
              <w:bottom w:val="nil"/>
              <w:right w:val="single" w:sz="4" w:space="0" w:color="auto"/>
            </w:tcBorders>
            <w:shd w:val="clear" w:color="auto" w:fill="auto"/>
            <w:noWrap/>
            <w:vAlign w:val="bottom"/>
            <w:hideMark/>
          </w:tcPr>
          <w:p w14:paraId="7D42F045"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r>
      <w:tr w:rsidR="00B2696D" w:rsidRPr="00517FC3" w14:paraId="42286FD8" w14:textId="77777777" w:rsidTr="00DB2074">
        <w:trPr>
          <w:trHeight w:val="253"/>
        </w:trPr>
        <w:tc>
          <w:tcPr>
            <w:tcW w:w="973" w:type="dxa"/>
            <w:vMerge/>
            <w:tcBorders>
              <w:top w:val="nil"/>
              <w:left w:val="single" w:sz="4" w:space="0" w:color="auto"/>
              <w:bottom w:val="nil"/>
              <w:right w:val="nil"/>
            </w:tcBorders>
            <w:vAlign w:val="center"/>
            <w:hideMark/>
          </w:tcPr>
          <w:p w14:paraId="3CC1A4AE" w14:textId="77777777" w:rsidR="00B2696D" w:rsidRPr="00517FC3" w:rsidRDefault="00B2696D" w:rsidP="00DB2074">
            <w:pPr>
              <w:rPr>
                <w:rFonts w:ascii="Arial" w:hAnsi="Arial" w:cs="Arial"/>
                <w:sz w:val="20"/>
                <w:szCs w:val="20"/>
                <w:lang w:eastAsia="es-CO"/>
              </w:rPr>
            </w:pPr>
          </w:p>
        </w:tc>
        <w:tc>
          <w:tcPr>
            <w:tcW w:w="973" w:type="dxa"/>
            <w:vMerge/>
            <w:tcBorders>
              <w:top w:val="nil"/>
              <w:left w:val="nil"/>
              <w:bottom w:val="nil"/>
              <w:right w:val="nil"/>
            </w:tcBorders>
            <w:vAlign w:val="center"/>
            <w:hideMark/>
          </w:tcPr>
          <w:p w14:paraId="6BD7835F" w14:textId="77777777" w:rsidR="00B2696D" w:rsidRPr="00517FC3" w:rsidRDefault="00B2696D" w:rsidP="00DB2074">
            <w:pPr>
              <w:rPr>
                <w:rFonts w:ascii="Arial" w:hAnsi="Arial" w:cs="Arial"/>
                <w:sz w:val="20"/>
                <w:szCs w:val="20"/>
                <w:lang w:eastAsia="es-CO"/>
              </w:rPr>
            </w:pPr>
          </w:p>
        </w:tc>
        <w:tc>
          <w:tcPr>
            <w:tcW w:w="1711" w:type="dxa"/>
            <w:gridSpan w:val="3"/>
            <w:tcBorders>
              <w:top w:val="single" w:sz="8" w:space="0" w:color="auto"/>
              <w:left w:val="nil"/>
              <w:bottom w:val="nil"/>
              <w:right w:val="nil"/>
            </w:tcBorders>
            <w:shd w:val="clear" w:color="auto" w:fill="auto"/>
            <w:noWrap/>
            <w:vAlign w:val="bottom"/>
            <w:hideMark/>
          </w:tcPr>
          <w:p w14:paraId="45D7BD63" w14:textId="77777777" w:rsidR="00B2696D" w:rsidRPr="00517FC3" w:rsidRDefault="00B2696D" w:rsidP="00DB2074">
            <w:pPr>
              <w:jc w:val="center"/>
              <w:rPr>
                <w:rFonts w:ascii="Arial" w:hAnsi="Arial" w:cs="Arial"/>
                <w:sz w:val="20"/>
                <w:szCs w:val="20"/>
                <w:lang w:eastAsia="es-CO"/>
              </w:rPr>
            </w:pPr>
            <w:r w:rsidRPr="00517FC3">
              <w:rPr>
                <w:rFonts w:ascii="Arial" w:hAnsi="Arial" w:cs="Arial"/>
                <w:sz w:val="20"/>
                <w:szCs w:val="20"/>
                <w:lang w:eastAsia="es-CO"/>
              </w:rPr>
              <w:t>i</w:t>
            </w:r>
          </w:p>
        </w:tc>
        <w:tc>
          <w:tcPr>
            <w:tcW w:w="973" w:type="dxa"/>
            <w:tcBorders>
              <w:top w:val="nil"/>
              <w:left w:val="nil"/>
              <w:bottom w:val="nil"/>
              <w:right w:val="nil"/>
            </w:tcBorders>
            <w:shd w:val="clear" w:color="auto" w:fill="auto"/>
            <w:noWrap/>
            <w:vAlign w:val="bottom"/>
            <w:hideMark/>
          </w:tcPr>
          <w:p w14:paraId="00894BC5" w14:textId="77777777" w:rsidR="00B2696D" w:rsidRPr="00517FC3" w:rsidRDefault="00B2696D" w:rsidP="00DB2074">
            <w:pPr>
              <w:rPr>
                <w:rFonts w:ascii="Arial" w:hAnsi="Arial" w:cs="Arial"/>
                <w:sz w:val="20"/>
                <w:szCs w:val="20"/>
                <w:lang w:eastAsia="es-CO"/>
              </w:rPr>
            </w:pPr>
          </w:p>
        </w:tc>
        <w:tc>
          <w:tcPr>
            <w:tcW w:w="3032" w:type="dxa"/>
            <w:tcBorders>
              <w:top w:val="nil"/>
              <w:left w:val="nil"/>
              <w:bottom w:val="nil"/>
              <w:right w:val="nil"/>
            </w:tcBorders>
            <w:shd w:val="clear" w:color="auto" w:fill="auto"/>
            <w:noWrap/>
            <w:vAlign w:val="bottom"/>
            <w:hideMark/>
          </w:tcPr>
          <w:p w14:paraId="2E2C7F03" w14:textId="77777777" w:rsidR="00B2696D" w:rsidRPr="00517FC3" w:rsidRDefault="00B2696D" w:rsidP="00DB2074">
            <w:pPr>
              <w:rPr>
                <w:rFonts w:ascii="Arial" w:hAnsi="Arial" w:cs="Arial"/>
                <w:sz w:val="20"/>
                <w:szCs w:val="20"/>
                <w:lang w:eastAsia="es-CO"/>
              </w:rPr>
            </w:pPr>
          </w:p>
        </w:tc>
        <w:tc>
          <w:tcPr>
            <w:tcW w:w="159" w:type="dxa"/>
            <w:tcBorders>
              <w:top w:val="nil"/>
              <w:left w:val="nil"/>
              <w:bottom w:val="nil"/>
              <w:right w:val="single" w:sz="4" w:space="0" w:color="auto"/>
            </w:tcBorders>
            <w:shd w:val="clear" w:color="auto" w:fill="auto"/>
            <w:noWrap/>
            <w:vAlign w:val="bottom"/>
            <w:hideMark/>
          </w:tcPr>
          <w:p w14:paraId="7C1163A3"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r>
      <w:tr w:rsidR="00B2696D" w:rsidRPr="00517FC3" w14:paraId="13EDA653" w14:textId="77777777" w:rsidTr="00DB2074">
        <w:trPr>
          <w:trHeight w:val="253"/>
        </w:trPr>
        <w:tc>
          <w:tcPr>
            <w:tcW w:w="973" w:type="dxa"/>
            <w:tcBorders>
              <w:top w:val="nil"/>
              <w:left w:val="single" w:sz="4" w:space="0" w:color="auto"/>
              <w:bottom w:val="nil"/>
              <w:right w:val="nil"/>
            </w:tcBorders>
            <w:shd w:val="clear" w:color="auto" w:fill="auto"/>
            <w:noWrap/>
            <w:vAlign w:val="bottom"/>
            <w:hideMark/>
          </w:tcPr>
          <w:p w14:paraId="24578ADC"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c>
          <w:tcPr>
            <w:tcW w:w="973" w:type="dxa"/>
            <w:tcBorders>
              <w:top w:val="nil"/>
              <w:left w:val="nil"/>
              <w:bottom w:val="nil"/>
              <w:right w:val="nil"/>
            </w:tcBorders>
            <w:shd w:val="clear" w:color="auto" w:fill="auto"/>
            <w:noWrap/>
            <w:vAlign w:val="bottom"/>
            <w:hideMark/>
          </w:tcPr>
          <w:p w14:paraId="4D76E826" w14:textId="77777777" w:rsidR="00B2696D" w:rsidRPr="00517FC3" w:rsidRDefault="00B2696D" w:rsidP="00DB2074">
            <w:pPr>
              <w:rPr>
                <w:rFonts w:ascii="Arial" w:hAnsi="Arial" w:cs="Arial"/>
                <w:sz w:val="20"/>
                <w:szCs w:val="20"/>
                <w:lang w:eastAsia="es-CO"/>
              </w:rPr>
            </w:pPr>
          </w:p>
        </w:tc>
        <w:tc>
          <w:tcPr>
            <w:tcW w:w="1297" w:type="dxa"/>
            <w:tcBorders>
              <w:top w:val="nil"/>
              <w:left w:val="nil"/>
              <w:bottom w:val="nil"/>
              <w:right w:val="nil"/>
            </w:tcBorders>
            <w:shd w:val="clear" w:color="auto" w:fill="auto"/>
            <w:noWrap/>
            <w:vAlign w:val="bottom"/>
            <w:hideMark/>
          </w:tcPr>
          <w:p w14:paraId="65B4C58E" w14:textId="77777777" w:rsidR="00B2696D" w:rsidRPr="00517FC3" w:rsidRDefault="00B2696D" w:rsidP="00DB2074">
            <w:pPr>
              <w:rPr>
                <w:rFonts w:ascii="Arial" w:hAnsi="Arial" w:cs="Arial"/>
                <w:sz w:val="20"/>
                <w:szCs w:val="20"/>
                <w:lang w:eastAsia="es-CO"/>
              </w:rPr>
            </w:pPr>
          </w:p>
        </w:tc>
        <w:tc>
          <w:tcPr>
            <w:tcW w:w="203" w:type="dxa"/>
            <w:tcBorders>
              <w:top w:val="nil"/>
              <w:left w:val="nil"/>
              <w:bottom w:val="nil"/>
              <w:right w:val="nil"/>
            </w:tcBorders>
            <w:shd w:val="clear" w:color="auto" w:fill="auto"/>
            <w:noWrap/>
            <w:vAlign w:val="bottom"/>
            <w:hideMark/>
          </w:tcPr>
          <w:p w14:paraId="630BCAED" w14:textId="77777777" w:rsidR="00B2696D" w:rsidRPr="00517FC3" w:rsidRDefault="00B2696D" w:rsidP="00DB2074">
            <w:pPr>
              <w:rPr>
                <w:rFonts w:ascii="Arial" w:hAnsi="Arial" w:cs="Arial"/>
                <w:sz w:val="20"/>
                <w:szCs w:val="20"/>
                <w:lang w:eastAsia="es-CO"/>
              </w:rPr>
            </w:pPr>
          </w:p>
        </w:tc>
        <w:tc>
          <w:tcPr>
            <w:tcW w:w="211" w:type="dxa"/>
            <w:tcBorders>
              <w:top w:val="nil"/>
              <w:left w:val="nil"/>
              <w:bottom w:val="nil"/>
              <w:right w:val="nil"/>
            </w:tcBorders>
            <w:shd w:val="clear" w:color="auto" w:fill="auto"/>
            <w:noWrap/>
            <w:vAlign w:val="bottom"/>
            <w:hideMark/>
          </w:tcPr>
          <w:p w14:paraId="5674C6FB" w14:textId="77777777" w:rsidR="00B2696D" w:rsidRPr="00517FC3" w:rsidRDefault="00B2696D" w:rsidP="00DB2074">
            <w:pPr>
              <w:rPr>
                <w:rFonts w:ascii="Arial" w:hAnsi="Arial" w:cs="Arial"/>
                <w:sz w:val="20"/>
                <w:szCs w:val="20"/>
                <w:lang w:eastAsia="es-CO"/>
              </w:rPr>
            </w:pPr>
          </w:p>
        </w:tc>
        <w:tc>
          <w:tcPr>
            <w:tcW w:w="973" w:type="dxa"/>
            <w:tcBorders>
              <w:top w:val="nil"/>
              <w:left w:val="nil"/>
              <w:bottom w:val="nil"/>
              <w:right w:val="nil"/>
            </w:tcBorders>
            <w:shd w:val="clear" w:color="auto" w:fill="auto"/>
            <w:noWrap/>
            <w:vAlign w:val="bottom"/>
            <w:hideMark/>
          </w:tcPr>
          <w:p w14:paraId="59025FB4" w14:textId="77777777" w:rsidR="00B2696D" w:rsidRPr="00517FC3" w:rsidRDefault="00B2696D" w:rsidP="00DB2074">
            <w:pPr>
              <w:rPr>
                <w:rFonts w:ascii="Arial" w:hAnsi="Arial" w:cs="Arial"/>
                <w:sz w:val="20"/>
                <w:szCs w:val="20"/>
                <w:lang w:eastAsia="es-CO"/>
              </w:rPr>
            </w:pPr>
          </w:p>
        </w:tc>
        <w:tc>
          <w:tcPr>
            <w:tcW w:w="3032" w:type="dxa"/>
            <w:tcBorders>
              <w:top w:val="nil"/>
              <w:left w:val="nil"/>
              <w:bottom w:val="nil"/>
              <w:right w:val="nil"/>
            </w:tcBorders>
            <w:shd w:val="clear" w:color="auto" w:fill="auto"/>
            <w:noWrap/>
            <w:vAlign w:val="bottom"/>
            <w:hideMark/>
          </w:tcPr>
          <w:p w14:paraId="4B1E5209" w14:textId="77777777" w:rsidR="00B2696D" w:rsidRPr="00517FC3" w:rsidRDefault="00B2696D" w:rsidP="00DB2074">
            <w:pPr>
              <w:rPr>
                <w:rFonts w:ascii="Arial" w:hAnsi="Arial" w:cs="Arial"/>
                <w:sz w:val="20"/>
                <w:szCs w:val="20"/>
                <w:lang w:eastAsia="es-CO"/>
              </w:rPr>
            </w:pPr>
          </w:p>
        </w:tc>
        <w:tc>
          <w:tcPr>
            <w:tcW w:w="159" w:type="dxa"/>
            <w:tcBorders>
              <w:top w:val="nil"/>
              <w:left w:val="nil"/>
              <w:bottom w:val="nil"/>
              <w:right w:val="single" w:sz="4" w:space="0" w:color="auto"/>
            </w:tcBorders>
            <w:shd w:val="clear" w:color="auto" w:fill="auto"/>
            <w:noWrap/>
            <w:vAlign w:val="bottom"/>
            <w:hideMark/>
          </w:tcPr>
          <w:p w14:paraId="653DEE59"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r>
      <w:tr w:rsidR="00B2696D" w:rsidRPr="00517FC3" w14:paraId="70807ADD" w14:textId="77777777" w:rsidTr="00DB2074">
        <w:trPr>
          <w:trHeight w:val="312"/>
        </w:trPr>
        <w:tc>
          <w:tcPr>
            <w:tcW w:w="7661" w:type="dxa"/>
            <w:gridSpan w:val="7"/>
            <w:tcBorders>
              <w:top w:val="nil"/>
              <w:left w:val="single" w:sz="4" w:space="0" w:color="auto"/>
              <w:bottom w:val="nil"/>
              <w:right w:val="nil"/>
            </w:tcBorders>
            <w:shd w:val="clear" w:color="auto" w:fill="auto"/>
            <w:noWrap/>
            <w:vAlign w:val="bottom"/>
            <w:hideMark/>
          </w:tcPr>
          <w:p w14:paraId="1F127766"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En donde:</w:t>
            </w:r>
          </w:p>
        </w:tc>
        <w:tc>
          <w:tcPr>
            <w:tcW w:w="159" w:type="dxa"/>
            <w:tcBorders>
              <w:top w:val="nil"/>
              <w:left w:val="nil"/>
              <w:bottom w:val="nil"/>
              <w:right w:val="single" w:sz="4" w:space="0" w:color="auto"/>
            </w:tcBorders>
            <w:shd w:val="clear" w:color="auto" w:fill="auto"/>
            <w:noWrap/>
            <w:vAlign w:val="bottom"/>
            <w:hideMark/>
          </w:tcPr>
          <w:p w14:paraId="227B5534"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r>
      <w:tr w:rsidR="00B2696D" w:rsidRPr="00517FC3" w14:paraId="791C26C0" w14:textId="77777777" w:rsidTr="00DB2074">
        <w:trPr>
          <w:trHeight w:val="253"/>
        </w:trPr>
        <w:tc>
          <w:tcPr>
            <w:tcW w:w="973" w:type="dxa"/>
            <w:tcBorders>
              <w:top w:val="nil"/>
              <w:left w:val="single" w:sz="4" w:space="0" w:color="auto"/>
              <w:bottom w:val="nil"/>
              <w:right w:val="nil"/>
            </w:tcBorders>
            <w:shd w:val="clear" w:color="auto" w:fill="auto"/>
            <w:noWrap/>
            <w:vAlign w:val="bottom"/>
            <w:hideMark/>
          </w:tcPr>
          <w:p w14:paraId="0BF65B5C"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S =</w:t>
            </w:r>
          </w:p>
        </w:tc>
        <w:tc>
          <w:tcPr>
            <w:tcW w:w="6688" w:type="dxa"/>
            <w:gridSpan w:val="6"/>
            <w:tcBorders>
              <w:top w:val="nil"/>
              <w:left w:val="nil"/>
              <w:bottom w:val="nil"/>
              <w:right w:val="nil"/>
            </w:tcBorders>
            <w:shd w:val="clear" w:color="auto" w:fill="auto"/>
            <w:noWrap/>
            <w:vAlign w:val="bottom"/>
            <w:hideMark/>
          </w:tcPr>
          <w:p w14:paraId="051BA1A1"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suma buscada de la indemnización debida o consolidada</w:t>
            </w:r>
          </w:p>
        </w:tc>
        <w:tc>
          <w:tcPr>
            <w:tcW w:w="159" w:type="dxa"/>
            <w:tcBorders>
              <w:top w:val="nil"/>
              <w:left w:val="nil"/>
              <w:bottom w:val="nil"/>
              <w:right w:val="single" w:sz="4" w:space="0" w:color="auto"/>
            </w:tcBorders>
            <w:shd w:val="clear" w:color="auto" w:fill="auto"/>
            <w:noWrap/>
            <w:vAlign w:val="bottom"/>
            <w:hideMark/>
          </w:tcPr>
          <w:p w14:paraId="101462BA"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r>
      <w:tr w:rsidR="00B2696D" w:rsidRPr="00517FC3" w14:paraId="4DBB1248" w14:textId="77777777" w:rsidTr="00DB2074">
        <w:trPr>
          <w:trHeight w:val="312"/>
        </w:trPr>
        <w:tc>
          <w:tcPr>
            <w:tcW w:w="973" w:type="dxa"/>
            <w:tcBorders>
              <w:top w:val="nil"/>
              <w:left w:val="single" w:sz="4" w:space="0" w:color="auto"/>
              <w:bottom w:val="nil"/>
              <w:right w:val="nil"/>
            </w:tcBorders>
            <w:shd w:val="clear" w:color="auto" w:fill="auto"/>
            <w:noWrap/>
            <w:vAlign w:val="bottom"/>
            <w:hideMark/>
          </w:tcPr>
          <w:p w14:paraId="480781E5"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Ra =</w:t>
            </w:r>
          </w:p>
        </w:tc>
        <w:tc>
          <w:tcPr>
            <w:tcW w:w="6688" w:type="dxa"/>
            <w:gridSpan w:val="6"/>
            <w:tcBorders>
              <w:top w:val="nil"/>
              <w:left w:val="nil"/>
              <w:bottom w:val="nil"/>
              <w:right w:val="nil"/>
            </w:tcBorders>
            <w:shd w:val="clear" w:color="auto" w:fill="auto"/>
            <w:noWrap/>
            <w:vAlign w:val="bottom"/>
            <w:hideMark/>
          </w:tcPr>
          <w:p w14:paraId="630F08A1"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renta actualizada;</w:t>
            </w:r>
          </w:p>
        </w:tc>
        <w:tc>
          <w:tcPr>
            <w:tcW w:w="159" w:type="dxa"/>
            <w:tcBorders>
              <w:top w:val="nil"/>
              <w:left w:val="nil"/>
              <w:bottom w:val="nil"/>
              <w:right w:val="single" w:sz="4" w:space="0" w:color="auto"/>
            </w:tcBorders>
            <w:shd w:val="clear" w:color="auto" w:fill="auto"/>
            <w:noWrap/>
            <w:vAlign w:val="bottom"/>
            <w:hideMark/>
          </w:tcPr>
          <w:p w14:paraId="52CAEB8B"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r>
      <w:tr w:rsidR="00B2696D" w:rsidRPr="00517FC3" w14:paraId="739F5242" w14:textId="77777777" w:rsidTr="00DB2074">
        <w:trPr>
          <w:trHeight w:val="312"/>
        </w:trPr>
        <w:tc>
          <w:tcPr>
            <w:tcW w:w="973" w:type="dxa"/>
            <w:tcBorders>
              <w:top w:val="nil"/>
              <w:left w:val="single" w:sz="4" w:space="0" w:color="auto"/>
              <w:bottom w:val="nil"/>
              <w:right w:val="nil"/>
            </w:tcBorders>
            <w:shd w:val="clear" w:color="auto" w:fill="auto"/>
            <w:noWrap/>
            <w:vAlign w:val="bottom"/>
            <w:hideMark/>
          </w:tcPr>
          <w:p w14:paraId="1CB92562"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i =</w:t>
            </w:r>
          </w:p>
        </w:tc>
        <w:tc>
          <w:tcPr>
            <w:tcW w:w="6688" w:type="dxa"/>
            <w:gridSpan w:val="6"/>
            <w:tcBorders>
              <w:top w:val="nil"/>
              <w:left w:val="nil"/>
              <w:bottom w:val="nil"/>
              <w:right w:val="nil"/>
            </w:tcBorders>
            <w:shd w:val="clear" w:color="auto" w:fill="auto"/>
            <w:noWrap/>
            <w:vAlign w:val="bottom"/>
            <w:hideMark/>
          </w:tcPr>
          <w:p w14:paraId="05DBD02F"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interés legal;</w:t>
            </w:r>
          </w:p>
        </w:tc>
        <w:tc>
          <w:tcPr>
            <w:tcW w:w="159" w:type="dxa"/>
            <w:tcBorders>
              <w:top w:val="nil"/>
              <w:left w:val="nil"/>
              <w:bottom w:val="nil"/>
              <w:right w:val="single" w:sz="4" w:space="0" w:color="auto"/>
            </w:tcBorders>
            <w:shd w:val="clear" w:color="auto" w:fill="auto"/>
            <w:noWrap/>
            <w:vAlign w:val="bottom"/>
            <w:hideMark/>
          </w:tcPr>
          <w:p w14:paraId="5CCE5BA9"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r>
      <w:tr w:rsidR="00B2696D" w:rsidRPr="00517FC3" w14:paraId="78C7F650" w14:textId="77777777" w:rsidTr="00DB2074">
        <w:trPr>
          <w:trHeight w:val="327"/>
        </w:trPr>
        <w:tc>
          <w:tcPr>
            <w:tcW w:w="973" w:type="dxa"/>
            <w:tcBorders>
              <w:top w:val="nil"/>
              <w:left w:val="single" w:sz="4" w:space="0" w:color="auto"/>
              <w:bottom w:val="single" w:sz="4" w:space="0" w:color="auto"/>
              <w:right w:val="nil"/>
            </w:tcBorders>
            <w:shd w:val="clear" w:color="auto" w:fill="auto"/>
            <w:noWrap/>
            <w:vAlign w:val="bottom"/>
            <w:hideMark/>
          </w:tcPr>
          <w:p w14:paraId="4223B572"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n =</w:t>
            </w:r>
          </w:p>
        </w:tc>
        <w:tc>
          <w:tcPr>
            <w:tcW w:w="6688" w:type="dxa"/>
            <w:gridSpan w:val="6"/>
            <w:tcBorders>
              <w:top w:val="nil"/>
              <w:left w:val="nil"/>
              <w:bottom w:val="single" w:sz="4" w:space="0" w:color="auto"/>
              <w:right w:val="nil"/>
            </w:tcBorders>
            <w:shd w:val="clear" w:color="auto" w:fill="auto"/>
            <w:noWrap/>
            <w:vAlign w:val="bottom"/>
            <w:hideMark/>
          </w:tcPr>
          <w:p w14:paraId="6EF4BFD6"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xml:space="preserve">número de meses transcurrido entre la fecha del hecho dañino y la fecha de la sentencia.  </w:t>
            </w:r>
          </w:p>
        </w:tc>
        <w:tc>
          <w:tcPr>
            <w:tcW w:w="159" w:type="dxa"/>
            <w:tcBorders>
              <w:top w:val="nil"/>
              <w:left w:val="nil"/>
              <w:bottom w:val="single" w:sz="4" w:space="0" w:color="auto"/>
              <w:right w:val="single" w:sz="4" w:space="0" w:color="auto"/>
            </w:tcBorders>
            <w:shd w:val="clear" w:color="auto" w:fill="auto"/>
            <w:noWrap/>
            <w:vAlign w:val="bottom"/>
            <w:hideMark/>
          </w:tcPr>
          <w:p w14:paraId="3E706463"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r>
    </w:tbl>
    <w:p w14:paraId="2A415ECA" w14:textId="77777777" w:rsidR="00B2696D" w:rsidRPr="00517FC3" w:rsidRDefault="00B2696D" w:rsidP="00B2696D">
      <w:pPr>
        <w:jc w:val="both"/>
        <w:rPr>
          <w:rFonts w:ascii="Arial" w:hAnsi="Arial" w:cs="Arial"/>
          <w:color w:val="000000"/>
          <w:sz w:val="20"/>
          <w:szCs w:val="20"/>
        </w:rPr>
      </w:pPr>
    </w:p>
    <w:tbl>
      <w:tblPr>
        <w:tblW w:w="7928" w:type="dxa"/>
        <w:tblInd w:w="80" w:type="dxa"/>
        <w:tblCellMar>
          <w:left w:w="70" w:type="dxa"/>
          <w:right w:w="70" w:type="dxa"/>
        </w:tblCellMar>
        <w:tblLook w:val="04A0" w:firstRow="1" w:lastRow="0" w:firstColumn="1" w:lastColumn="0" w:noHBand="0" w:noVBand="1"/>
      </w:tblPr>
      <w:tblGrid>
        <w:gridCol w:w="1185"/>
        <w:gridCol w:w="1186"/>
        <w:gridCol w:w="1186"/>
        <w:gridCol w:w="1186"/>
        <w:gridCol w:w="1186"/>
        <w:gridCol w:w="865"/>
        <w:gridCol w:w="60"/>
        <w:gridCol w:w="196"/>
        <w:gridCol w:w="884"/>
      </w:tblGrid>
      <w:tr w:rsidR="00891C47" w:rsidRPr="00517FC3" w14:paraId="4B22131D" w14:textId="77777777" w:rsidTr="00891C47">
        <w:trPr>
          <w:trHeight w:val="255"/>
        </w:trPr>
        <w:tc>
          <w:tcPr>
            <w:tcW w:w="1185" w:type="dxa"/>
            <w:tcBorders>
              <w:top w:val="single" w:sz="8" w:space="0" w:color="auto"/>
              <w:left w:val="single" w:sz="8" w:space="0" w:color="auto"/>
              <w:bottom w:val="nil"/>
              <w:right w:val="nil"/>
            </w:tcBorders>
            <w:shd w:val="clear" w:color="auto" w:fill="auto"/>
            <w:noWrap/>
            <w:vAlign w:val="bottom"/>
            <w:hideMark/>
          </w:tcPr>
          <w:p w14:paraId="04455C77"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186" w:type="dxa"/>
            <w:tcBorders>
              <w:top w:val="single" w:sz="8" w:space="0" w:color="auto"/>
              <w:left w:val="nil"/>
              <w:bottom w:val="nil"/>
              <w:right w:val="nil"/>
            </w:tcBorders>
            <w:shd w:val="clear" w:color="auto" w:fill="auto"/>
            <w:noWrap/>
            <w:vAlign w:val="bottom"/>
            <w:hideMark/>
          </w:tcPr>
          <w:p w14:paraId="73F8E3C5"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186" w:type="dxa"/>
            <w:tcBorders>
              <w:top w:val="single" w:sz="8" w:space="0" w:color="auto"/>
              <w:left w:val="nil"/>
              <w:bottom w:val="nil"/>
              <w:right w:val="nil"/>
            </w:tcBorders>
            <w:shd w:val="clear" w:color="auto" w:fill="auto"/>
            <w:noWrap/>
            <w:vAlign w:val="bottom"/>
            <w:hideMark/>
          </w:tcPr>
          <w:p w14:paraId="2E46F2A8"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186" w:type="dxa"/>
            <w:tcBorders>
              <w:top w:val="single" w:sz="8" w:space="0" w:color="auto"/>
              <w:left w:val="nil"/>
              <w:bottom w:val="nil"/>
              <w:right w:val="nil"/>
            </w:tcBorders>
            <w:shd w:val="clear" w:color="auto" w:fill="auto"/>
            <w:noWrap/>
            <w:vAlign w:val="bottom"/>
            <w:hideMark/>
          </w:tcPr>
          <w:p w14:paraId="72D7D4B2"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n</w:t>
            </w:r>
          </w:p>
        </w:tc>
        <w:tc>
          <w:tcPr>
            <w:tcW w:w="1186" w:type="dxa"/>
            <w:tcBorders>
              <w:top w:val="single" w:sz="8" w:space="0" w:color="auto"/>
              <w:left w:val="nil"/>
              <w:bottom w:val="nil"/>
              <w:right w:val="nil"/>
            </w:tcBorders>
            <w:shd w:val="clear" w:color="auto" w:fill="auto"/>
            <w:noWrap/>
            <w:vAlign w:val="bottom"/>
            <w:hideMark/>
          </w:tcPr>
          <w:p w14:paraId="5D079D4F"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925" w:type="dxa"/>
            <w:gridSpan w:val="2"/>
            <w:tcBorders>
              <w:top w:val="single" w:sz="8" w:space="0" w:color="auto"/>
              <w:left w:val="nil"/>
              <w:bottom w:val="nil"/>
              <w:right w:val="nil"/>
            </w:tcBorders>
            <w:shd w:val="clear" w:color="auto" w:fill="auto"/>
            <w:noWrap/>
            <w:vAlign w:val="bottom"/>
            <w:hideMark/>
          </w:tcPr>
          <w:p w14:paraId="082AC83A"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90" w:type="dxa"/>
            <w:tcBorders>
              <w:top w:val="single" w:sz="8" w:space="0" w:color="auto"/>
              <w:left w:val="nil"/>
              <w:bottom w:val="nil"/>
              <w:right w:val="nil"/>
            </w:tcBorders>
            <w:shd w:val="clear" w:color="auto" w:fill="auto"/>
            <w:noWrap/>
            <w:vAlign w:val="bottom"/>
            <w:hideMark/>
          </w:tcPr>
          <w:p w14:paraId="6C501B74"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884" w:type="dxa"/>
            <w:tcBorders>
              <w:top w:val="single" w:sz="8" w:space="0" w:color="auto"/>
              <w:left w:val="nil"/>
              <w:bottom w:val="nil"/>
              <w:right w:val="single" w:sz="8" w:space="0" w:color="auto"/>
            </w:tcBorders>
            <w:shd w:val="clear" w:color="auto" w:fill="auto"/>
            <w:noWrap/>
            <w:vAlign w:val="bottom"/>
            <w:hideMark/>
          </w:tcPr>
          <w:p w14:paraId="583A2ECB"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67B6CA59" w14:textId="77777777" w:rsidTr="00891C47">
        <w:trPr>
          <w:trHeight w:val="270"/>
        </w:trPr>
        <w:tc>
          <w:tcPr>
            <w:tcW w:w="1185" w:type="dxa"/>
            <w:vMerge w:val="restart"/>
            <w:tcBorders>
              <w:top w:val="nil"/>
              <w:left w:val="single" w:sz="8" w:space="0" w:color="auto"/>
              <w:bottom w:val="nil"/>
              <w:right w:val="nil"/>
            </w:tcBorders>
            <w:shd w:val="clear" w:color="auto" w:fill="auto"/>
            <w:noWrap/>
            <w:vAlign w:val="center"/>
            <w:hideMark/>
          </w:tcPr>
          <w:p w14:paraId="7544128E" w14:textId="77777777" w:rsidR="00DD6B8B" w:rsidRPr="00517FC3" w:rsidRDefault="00DD6B8B" w:rsidP="00DD6B8B">
            <w:pPr>
              <w:jc w:val="center"/>
              <w:rPr>
                <w:rFonts w:ascii="Arial" w:hAnsi="Arial" w:cs="Arial"/>
                <w:sz w:val="20"/>
                <w:szCs w:val="20"/>
                <w:lang w:val="es-CO" w:eastAsia="es-CO"/>
              </w:rPr>
            </w:pPr>
            <w:r w:rsidRPr="00517FC3">
              <w:rPr>
                <w:rFonts w:ascii="Arial" w:hAnsi="Arial" w:cs="Arial"/>
                <w:sz w:val="20"/>
                <w:szCs w:val="20"/>
                <w:lang w:val="es-CO" w:eastAsia="es-CO"/>
              </w:rPr>
              <w:t>S=</w:t>
            </w:r>
          </w:p>
        </w:tc>
        <w:tc>
          <w:tcPr>
            <w:tcW w:w="1186" w:type="dxa"/>
            <w:vMerge w:val="restart"/>
            <w:tcBorders>
              <w:top w:val="nil"/>
              <w:left w:val="nil"/>
              <w:bottom w:val="nil"/>
              <w:right w:val="nil"/>
            </w:tcBorders>
            <w:shd w:val="clear" w:color="auto" w:fill="auto"/>
            <w:noWrap/>
            <w:vAlign w:val="center"/>
            <w:hideMark/>
          </w:tcPr>
          <w:p w14:paraId="4F88B551" w14:textId="77777777" w:rsidR="00DD6B8B" w:rsidRPr="00517FC3" w:rsidRDefault="00DD6B8B" w:rsidP="00DD6B8B">
            <w:pPr>
              <w:jc w:val="center"/>
              <w:rPr>
                <w:rFonts w:ascii="Arial" w:hAnsi="Arial" w:cs="Arial"/>
                <w:sz w:val="20"/>
                <w:szCs w:val="20"/>
                <w:lang w:val="es-CO" w:eastAsia="es-CO"/>
              </w:rPr>
            </w:pPr>
            <w:r w:rsidRPr="00517FC3">
              <w:rPr>
                <w:rFonts w:ascii="Arial" w:hAnsi="Arial" w:cs="Arial"/>
                <w:sz w:val="20"/>
                <w:szCs w:val="20"/>
                <w:lang w:val="es-CO" w:eastAsia="es-CO"/>
              </w:rPr>
              <w:t>Ra</w:t>
            </w:r>
          </w:p>
        </w:tc>
        <w:tc>
          <w:tcPr>
            <w:tcW w:w="1186" w:type="dxa"/>
            <w:tcBorders>
              <w:top w:val="nil"/>
              <w:left w:val="nil"/>
              <w:bottom w:val="single" w:sz="8" w:space="0" w:color="auto"/>
              <w:right w:val="nil"/>
            </w:tcBorders>
            <w:shd w:val="clear" w:color="auto" w:fill="auto"/>
            <w:noWrap/>
            <w:vAlign w:val="bottom"/>
            <w:hideMark/>
          </w:tcPr>
          <w:p w14:paraId="4AA0B546" w14:textId="77777777" w:rsidR="00DD6B8B" w:rsidRPr="00517FC3" w:rsidRDefault="00DD6B8B" w:rsidP="00DD6B8B">
            <w:pPr>
              <w:jc w:val="right"/>
              <w:rPr>
                <w:rFonts w:ascii="Arial" w:hAnsi="Arial" w:cs="Arial"/>
                <w:sz w:val="20"/>
                <w:szCs w:val="20"/>
                <w:lang w:val="es-CO" w:eastAsia="es-CO"/>
              </w:rPr>
            </w:pPr>
            <w:r w:rsidRPr="00517FC3">
              <w:rPr>
                <w:rFonts w:ascii="Arial" w:hAnsi="Arial" w:cs="Arial"/>
                <w:sz w:val="20"/>
                <w:szCs w:val="20"/>
                <w:lang w:val="es-CO" w:eastAsia="es-CO"/>
              </w:rPr>
              <w:t>(1+i)</w:t>
            </w:r>
          </w:p>
        </w:tc>
        <w:tc>
          <w:tcPr>
            <w:tcW w:w="1186" w:type="dxa"/>
            <w:tcBorders>
              <w:top w:val="nil"/>
              <w:left w:val="nil"/>
              <w:bottom w:val="single" w:sz="8" w:space="0" w:color="auto"/>
              <w:right w:val="nil"/>
            </w:tcBorders>
            <w:shd w:val="clear" w:color="auto" w:fill="auto"/>
            <w:noWrap/>
            <w:vAlign w:val="bottom"/>
            <w:hideMark/>
          </w:tcPr>
          <w:p w14:paraId="125717E6"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186" w:type="dxa"/>
            <w:tcBorders>
              <w:top w:val="nil"/>
              <w:left w:val="nil"/>
              <w:bottom w:val="single" w:sz="8" w:space="0" w:color="auto"/>
              <w:right w:val="nil"/>
            </w:tcBorders>
            <w:shd w:val="clear" w:color="auto" w:fill="auto"/>
            <w:noWrap/>
            <w:vAlign w:val="bottom"/>
            <w:hideMark/>
          </w:tcPr>
          <w:p w14:paraId="323C8163" w14:textId="77777777" w:rsidR="00DD6B8B" w:rsidRPr="00517FC3" w:rsidRDefault="00DD6B8B" w:rsidP="00DD6B8B">
            <w:pPr>
              <w:jc w:val="right"/>
              <w:rPr>
                <w:rFonts w:ascii="Arial" w:hAnsi="Arial" w:cs="Arial"/>
                <w:sz w:val="20"/>
                <w:szCs w:val="20"/>
                <w:lang w:val="es-CO" w:eastAsia="es-CO"/>
              </w:rPr>
            </w:pPr>
            <w:r w:rsidRPr="00517FC3">
              <w:rPr>
                <w:rFonts w:ascii="Arial" w:hAnsi="Arial" w:cs="Arial"/>
                <w:sz w:val="20"/>
                <w:szCs w:val="20"/>
                <w:lang w:val="es-CO" w:eastAsia="es-CO"/>
              </w:rPr>
              <w:t>-1</w:t>
            </w:r>
          </w:p>
        </w:tc>
        <w:tc>
          <w:tcPr>
            <w:tcW w:w="925" w:type="dxa"/>
            <w:gridSpan w:val="2"/>
            <w:tcBorders>
              <w:top w:val="nil"/>
              <w:left w:val="nil"/>
              <w:bottom w:val="nil"/>
              <w:right w:val="nil"/>
            </w:tcBorders>
            <w:shd w:val="clear" w:color="auto" w:fill="auto"/>
            <w:noWrap/>
            <w:vAlign w:val="bottom"/>
            <w:hideMark/>
          </w:tcPr>
          <w:p w14:paraId="563C7A98" w14:textId="77777777" w:rsidR="00DD6B8B" w:rsidRPr="00517FC3" w:rsidRDefault="00DD6B8B" w:rsidP="00DD6B8B">
            <w:pPr>
              <w:jc w:val="right"/>
              <w:rPr>
                <w:rFonts w:ascii="Arial" w:hAnsi="Arial" w:cs="Arial"/>
                <w:sz w:val="20"/>
                <w:szCs w:val="20"/>
                <w:lang w:val="es-CO" w:eastAsia="es-CO"/>
              </w:rPr>
            </w:pPr>
          </w:p>
        </w:tc>
        <w:tc>
          <w:tcPr>
            <w:tcW w:w="190" w:type="dxa"/>
            <w:tcBorders>
              <w:top w:val="nil"/>
              <w:left w:val="nil"/>
              <w:bottom w:val="nil"/>
              <w:right w:val="nil"/>
            </w:tcBorders>
            <w:shd w:val="clear" w:color="auto" w:fill="auto"/>
            <w:noWrap/>
            <w:vAlign w:val="bottom"/>
            <w:hideMark/>
          </w:tcPr>
          <w:p w14:paraId="69380BEF" w14:textId="77777777" w:rsidR="00DD6B8B" w:rsidRPr="00517FC3" w:rsidRDefault="00DD6B8B" w:rsidP="00DD6B8B">
            <w:pPr>
              <w:rPr>
                <w:rFonts w:ascii="Arial" w:hAnsi="Arial" w:cs="Arial"/>
                <w:sz w:val="20"/>
                <w:szCs w:val="20"/>
                <w:lang w:val="es-CO" w:eastAsia="es-CO"/>
              </w:rPr>
            </w:pPr>
          </w:p>
        </w:tc>
        <w:tc>
          <w:tcPr>
            <w:tcW w:w="884" w:type="dxa"/>
            <w:tcBorders>
              <w:top w:val="nil"/>
              <w:left w:val="nil"/>
              <w:bottom w:val="nil"/>
              <w:right w:val="single" w:sz="8" w:space="0" w:color="auto"/>
            </w:tcBorders>
            <w:shd w:val="clear" w:color="auto" w:fill="auto"/>
            <w:noWrap/>
            <w:vAlign w:val="bottom"/>
            <w:hideMark/>
          </w:tcPr>
          <w:p w14:paraId="262EAD30"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624BB93D" w14:textId="77777777" w:rsidTr="00891C47">
        <w:trPr>
          <w:trHeight w:val="255"/>
        </w:trPr>
        <w:tc>
          <w:tcPr>
            <w:tcW w:w="1185" w:type="dxa"/>
            <w:vMerge/>
            <w:tcBorders>
              <w:top w:val="nil"/>
              <w:left w:val="single" w:sz="8" w:space="0" w:color="auto"/>
              <w:bottom w:val="nil"/>
              <w:right w:val="nil"/>
            </w:tcBorders>
            <w:vAlign w:val="center"/>
            <w:hideMark/>
          </w:tcPr>
          <w:p w14:paraId="6A7DB636" w14:textId="77777777" w:rsidR="00DD6B8B" w:rsidRPr="00517FC3" w:rsidRDefault="00DD6B8B" w:rsidP="00DD6B8B">
            <w:pPr>
              <w:rPr>
                <w:rFonts w:ascii="Arial" w:hAnsi="Arial" w:cs="Arial"/>
                <w:sz w:val="20"/>
                <w:szCs w:val="20"/>
                <w:lang w:val="es-CO" w:eastAsia="es-CO"/>
              </w:rPr>
            </w:pPr>
          </w:p>
        </w:tc>
        <w:tc>
          <w:tcPr>
            <w:tcW w:w="1186" w:type="dxa"/>
            <w:vMerge/>
            <w:tcBorders>
              <w:top w:val="nil"/>
              <w:left w:val="nil"/>
              <w:bottom w:val="nil"/>
              <w:right w:val="nil"/>
            </w:tcBorders>
            <w:vAlign w:val="center"/>
            <w:hideMark/>
          </w:tcPr>
          <w:p w14:paraId="73C41573" w14:textId="77777777" w:rsidR="00DD6B8B" w:rsidRPr="00517FC3" w:rsidRDefault="00DD6B8B" w:rsidP="00DD6B8B">
            <w:pPr>
              <w:rPr>
                <w:rFonts w:ascii="Arial" w:hAnsi="Arial" w:cs="Arial"/>
                <w:sz w:val="20"/>
                <w:szCs w:val="20"/>
                <w:lang w:val="es-CO" w:eastAsia="es-CO"/>
              </w:rPr>
            </w:pPr>
          </w:p>
        </w:tc>
        <w:tc>
          <w:tcPr>
            <w:tcW w:w="3558" w:type="dxa"/>
            <w:gridSpan w:val="3"/>
            <w:tcBorders>
              <w:top w:val="single" w:sz="8" w:space="0" w:color="auto"/>
              <w:left w:val="nil"/>
              <w:bottom w:val="nil"/>
              <w:right w:val="nil"/>
            </w:tcBorders>
            <w:shd w:val="clear" w:color="auto" w:fill="auto"/>
            <w:noWrap/>
            <w:vAlign w:val="bottom"/>
            <w:hideMark/>
          </w:tcPr>
          <w:p w14:paraId="4477C2D4" w14:textId="77777777" w:rsidR="00DD6B8B" w:rsidRPr="00517FC3" w:rsidRDefault="00DD6B8B" w:rsidP="00DD6B8B">
            <w:pPr>
              <w:jc w:val="center"/>
              <w:rPr>
                <w:rFonts w:ascii="Arial" w:hAnsi="Arial" w:cs="Arial"/>
                <w:sz w:val="20"/>
                <w:szCs w:val="20"/>
                <w:lang w:val="es-CO" w:eastAsia="es-CO"/>
              </w:rPr>
            </w:pPr>
            <w:r w:rsidRPr="00517FC3">
              <w:rPr>
                <w:rFonts w:ascii="Arial" w:hAnsi="Arial" w:cs="Arial"/>
                <w:sz w:val="20"/>
                <w:szCs w:val="20"/>
                <w:lang w:val="es-CO" w:eastAsia="es-CO"/>
              </w:rPr>
              <w:t>i</w:t>
            </w:r>
          </w:p>
        </w:tc>
        <w:tc>
          <w:tcPr>
            <w:tcW w:w="925" w:type="dxa"/>
            <w:gridSpan w:val="2"/>
            <w:tcBorders>
              <w:top w:val="nil"/>
              <w:left w:val="nil"/>
              <w:bottom w:val="nil"/>
              <w:right w:val="nil"/>
            </w:tcBorders>
            <w:shd w:val="clear" w:color="auto" w:fill="auto"/>
            <w:noWrap/>
            <w:vAlign w:val="bottom"/>
            <w:hideMark/>
          </w:tcPr>
          <w:p w14:paraId="417A2824" w14:textId="77777777" w:rsidR="00DD6B8B" w:rsidRPr="00517FC3" w:rsidRDefault="00DD6B8B" w:rsidP="00DD6B8B">
            <w:pPr>
              <w:jc w:val="center"/>
              <w:rPr>
                <w:rFonts w:ascii="Arial" w:hAnsi="Arial" w:cs="Arial"/>
                <w:sz w:val="20"/>
                <w:szCs w:val="20"/>
                <w:lang w:val="es-CO" w:eastAsia="es-CO"/>
              </w:rPr>
            </w:pPr>
          </w:p>
        </w:tc>
        <w:tc>
          <w:tcPr>
            <w:tcW w:w="190" w:type="dxa"/>
            <w:tcBorders>
              <w:top w:val="nil"/>
              <w:left w:val="nil"/>
              <w:bottom w:val="nil"/>
              <w:right w:val="nil"/>
            </w:tcBorders>
            <w:shd w:val="clear" w:color="auto" w:fill="auto"/>
            <w:noWrap/>
            <w:vAlign w:val="bottom"/>
            <w:hideMark/>
          </w:tcPr>
          <w:p w14:paraId="0662C0DA" w14:textId="77777777" w:rsidR="00DD6B8B" w:rsidRPr="00517FC3" w:rsidRDefault="00DD6B8B" w:rsidP="00DD6B8B">
            <w:pPr>
              <w:rPr>
                <w:rFonts w:ascii="Arial" w:hAnsi="Arial" w:cs="Arial"/>
                <w:sz w:val="20"/>
                <w:szCs w:val="20"/>
                <w:lang w:val="es-CO" w:eastAsia="es-CO"/>
              </w:rPr>
            </w:pPr>
          </w:p>
        </w:tc>
        <w:tc>
          <w:tcPr>
            <w:tcW w:w="884" w:type="dxa"/>
            <w:tcBorders>
              <w:top w:val="nil"/>
              <w:left w:val="nil"/>
              <w:bottom w:val="nil"/>
              <w:right w:val="single" w:sz="8" w:space="0" w:color="auto"/>
            </w:tcBorders>
            <w:shd w:val="clear" w:color="auto" w:fill="auto"/>
            <w:noWrap/>
            <w:vAlign w:val="bottom"/>
            <w:hideMark/>
          </w:tcPr>
          <w:p w14:paraId="158D2185"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2361599E" w14:textId="77777777" w:rsidTr="00891C47">
        <w:trPr>
          <w:trHeight w:val="255"/>
        </w:trPr>
        <w:tc>
          <w:tcPr>
            <w:tcW w:w="1185" w:type="dxa"/>
            <w:tcBorders>
              <w:top w:val="nil"/>
              <w:left w:val="single" w:sz="8" w:space="0" w:color="auto"/>
              <w:bottom w:val="nil"/>
              <w:right w:val="nil"/>
            </w:tcBorders>
            <w:shd w:val="clear" w:color="auto" w:fill="auto"/>
            <w:noWrap/>
            <w:vAlign w:val="bottom"/>
            <w:hideMark/>
          </w:tcPr>
          <w:p w14:paraId="0E0E55C5"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186" w:type="dxa"/>
            <w:tcBorders>
              <w:top w:val="nil"/>
              <w:left w:val="nil"/>
              <w:bottom w:val="nil"/>
              <w:right w:val="nil"/>
            </w:tcBorders>
            <w:shd w:val="clear" w:color="auto" w:fill="auto"/>
            <w:noWrap/>
            <w:vAlign w:val="bottom"/>
            <w:hideMark/>
          </w:tcPr>
          <w:p w14:paraId="56FD1CAA" w14:textId="77777777" w:rsidR="00DD6B8B" w:rsidRPr="00517FC3" w:rsidRDefault="00DD6B8B" w:rsidP="00DD6B8B">
            <w:pPr>
              <w:rPr>
                <w:rFonts w:ascii="Arial" w:hAnsi="Arial" w:cs="Arial"/>
                <w:sz w:val="20"/>
                <w:szCs w:val="20"/>
                <w:lang w:val="es-CO" w:eastAsia="es-CO"/>
              </w:rPr>
            </w:pPr>
          </w:p>
        </w:tc>
        <w:tc>
          <w:tcPr>
            <w:tcW w:w="1186" w:type="dxa"/>
            <w:tcBorders>
              <w:top w:val="nil"/>
              <w:left w:val="nil"/>
              <w:bottom w:val="nil"/>
              <w:right w:val="nil"/>
            </w:tcBorders>
            <w:shd w:val="clear" w:color="auto" w:fill="auto"/>
            <w:noWrap/>
            <w:vAlign w:val="bottom"/>
            <w:hideMark/>
          </w:tcPr>
          <w:p w14:paraId="47418524" w14:textId="77777777" w:rsidR="00DD6B8B" w:rsidRPr="00517FC3" w:rsidRDefault="00DD6B8B" w:rsidP="00DD6B8B">
            <w:pPr>
              <w:rPr>
                <w:rFonts w:ascii="Arial" w:hAnsi="Arial" w:cs="Arial"/>
                <w:sz w:val="20"/>
                <w:szCs w:val="20"/>
                <w:lang w:val="es-CO" w:eastAsia="es-CO"/>
              </w:rPr>
            </w:pPr>
          </w:p>
        </w:tc>
        <w:tc>
          <w:tcPr>
            <w:tcW w:w="1186" w:type="dxa"/>
            <w:tcBorders>
              <w:top w:val="nil"/>
              <w:left w:val="nil"/>
              <w:bottom w:val="nil"/>
              <w:right w:val="nil"/>
            </w:tcBorders>
            <w:shd w:val="clear" w:color="auto" w:fill="auto"/>
            <w:noWrap/>
            <w:vAlign w:val="bottom"/>
            <w:hideMark/>
          </w:tcPr>
          <w:p w14:paraId="379D98AF" w14:textId="77777777" w:rsidR="00DD6B8B" w:rsidRPr="00517FC3" w:rsidRDefault="00DD6B8B" w:rsidP="00DD6B8B">
            <w:pPr>
              <w:rPr>
                <w:rFonts w:ascii="Arial" w:hAnsi="Arial" w:cs="Arial"/>
                <w:sz w:val="20"/>
                <w:szCs w:val="20"/>
                <w:lang w:val="es-CO" w:eastAsia="es-CO"/>
              </w:rPr>
            </w:pPr>
          </w:p>
        </w:tc>
        <w:tc>
          <w:tcPr>
            <w:tcW w:w="1186" w:type="dxa"/>
            <w:tcBorders>
              <w:top w:val="nil"/>
              <w:left w:val="nil"/>
              <w:bottom w:val="nil"/>
              <w:right w:val="nil"/>
            </w:tcBorders>
            <w:shd w:val="clear" w:color="auto" w:fill="auto"/>
            <w:noWrap/>
            <w:vAlign w:val="bottom"/>
            <w:hideMark/>
          </w:tcPr>
          <w:p w14:paraId="33F74CEA" w14:textId="77777777" w:rsidR="00DD6B8B" w:rsidRPr="00517FC3" w:rsidRDefault="00DD6B8B" w:rsidP="00DD6B8B">
            <w:pPr>
              <w:rPr>
                <w:rFonts w:ascii="Arial" w:hAnsi="Arial" w:cs="Arial"/>
                <w:sz w:val="20"/>
                <w:szCs w:val="20"/>
                <w:lang w:val="es-CO" w:eastAsia="es-CO"/>
              </w:rPr>
            </w:pPr>
          </w:p>
        </w:tc>
        <w:tc>
          <w:tcPr>
            <w:tcW w:w="925" w:type="dxa"/>
            <w:gridSpan w:val="2"/>
            <w:tcBorders>
              <w:top w:val="nil"/>
              <w:left w:val="nil"/>
              <w:bottom w:val="nil"/>
              <w:right w:val="nil"/>
            </w:tcBorders>
            <w:shd w:val="clear" w:color="auto" w:fill="auto"/>
            <w:noWrap/>
            <w:vAlign w:val="bottom"/>
            <w:hideMark/>
          </w:tcPr>
          <w:p w14:paraId="314E7098" w14:textId="77777777" w:rsidR="00DD6B8B" w:rsidRPr="00517FC3" w:rsidRDefault="00DD6B8B" w:rsidP="00DD6B8B">
            <w:pPr>
              <w:rPr>
                <w:rFonts w:ascii="Arial" w:hAnsi="Arial" w:cs="Arial"/>
                <w:sz w:val="20"/>
                <w:szCs w:val="20"/>
                <w:lang w:val="es-CO" w:eastAsia="es-CO"/>
              </w:rPr>
            </w:pPr>
          </w:p>
        </w:tc>
        <w:tc>
          <w:tcPr>
            <w:tcW w:w="190" w:type="dxa"/>
            <w:tcBorders>
              <w:top w:val="nil"/>
              <w:left w:val="nil"/>
              <w:bottom w:val="nil"/>
              <w:right w:val="nil"/>
            </w:tcBorders>
            <w:shd w:val="clear" w:color="auto" w:fill="auto"/>
            <w:noWrap/>
            <w:vAlign w:val="bottom"/>
            <w:hideMark/>
          </w:tcPr>
          <w:p w14:paraId="29424AEA" w14:textId="77777777" w:rsidR="00DD6B8B" w:rsidRPr="00517FC3" w:rsidRDefault="00DD6B8B" w:rsidP="00DD6B8B">
            <w:pPr>
              <w:rPr>
                <w:rFonts w:ascii="Arial" w:hAnsi="Arial" w:cs="Arial"/>
                <w:sz w:val="20"/>
                <w:szCs w:val="20"/>
                <w:lang w:val="es-CO" w:eastAsia="es-CO"/>
              </w:rPr>
            </w:pPr>
          </w:p>
        </w:tc>
        <w:tc>
          <w:tcPr>
            <w:tcW w:w="884" w:type="dxa"/>
            <w:tcBorders>
              <w:top w:val="nil"/>
              <w:left w:val="nil"/>
              <w:bottom w:val="nil"/>
              <w:right w:val="single" w:sz="8" w:space="0" w:color="auto"/>
            </w:tcBorders>
            <w:shd w:val="clear" w:color="auto" w:fill="auto"/>
            <w:noWrap/>
            <w:vAlign w:val="bottom"/>
            <w:hideMark/>
          </w:tcPr>
          <w:p w14:paraId="6F40C8B9"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r>
      <w:tr w:rsidR="00DD6B8B" w:rsidRPr="00517FC3" w14:paraId="3C9AE653" w14:textId="77777777" w:rsidTr="00891C47">
        <w:trPr>
          <w:trHeight w:val="255"/>
        </w:trPr>
        <w:tc>
          <w:tcPr>
            <w:tcW w:w="1185" w:type="dxa"/>
            <w:tcBorders>
              <w:top w:val="nil"/>
              <w:left w:val="single" w:sz="8" w:space="0" w:color="auto"/>
              <w:bottom w:val="nil"/>
              <w:right w:val="nil"/>
            </w:tcBorders>
            <w:shd w:val="clear" w:color="auto" w:fill="auto"/>
            <w:noWrap/>
            <w:vAlign w:val="bottom"/>
            <w:hideMark/>
          </w:tcPr>
          <w:p w14:paraId="68B7D857"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lastRenderedPageBreak/>
              <w:t>S =</w:t>
            </w:r>
          </w:p>
        </w:tc>
        <w:tc>
          <w:tcPr>
            <w:tcW w:w="5609" w:type="dxa"/>
            <w:gridSpan w:val="5"/>
            <w:tcBorders>
              <w:top w:val="nil"/>
              <w:left w:val="nil"/>
              <w:bottom w:val="nil"/>
              <w:right w:val="nil"/>
            </w:tcBorders>
            <w:shd w:val="clear" w:color="auto" w:fill="auto"/>
            <w:noWrap/>
            <w:vAlign w:val="bottom"/>
            <w:hideMark/>
          </w:tcPr>
          <w:p w14:paraId="6FF3688E"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suma buscada de la indemnización debida o consolidada</w:t>
            </w:r>
          </w:p>
        </w:tc>
        <w:tc>
          <w:tcPr>
            <w:tcW w:w="1134" w:type="dxa"/>
            <w:gridSpan w:val="3"/>
            <w:tcBorders>
              <w:top w:val="nil"/>
              <w:left w:val="nil"/>
              <w:bottom w:val="nil"/>
              <w:right w:val="single" w:sz="8" w:space="0" w:color="auto"/>
            </w:tcBorders>
            <w:shd w:val="clear" w:color="auto" w:fill="auto"/>
            <w:noWrap/>
            <w:vAlign w:val="bottom"/>
            <w:hideMark/>
          </w:tcPr>
          <w:p w14:paraId="67FEFF74"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r>
      <w:tr w:rsidR="00DD6B8B" w:rsidRPr="00517FC3" w14:paraId="58EDC8C7" w14:textId="77777777" w:rsidTr="00891C47">
        <w:trPr>
          <w:trHeight w:val="315"/>
        </w:trPr>
        <w:tc>
          <w:tcPr>
            <w:tcW w:w="1185" w:type="dxa"/>
            <w:tcBorders>
              <w:top w:val="nil"/>
              <w:left w:val="single" w:sz="8" w:space="0" w:color="auto"/>
              <w:bottom w:val="nil"/>
              <w:right w:val="nil"/>
            </w:tcBorders>
            <w:shd w:val="clear" w:color="auto" w:fill="auto"/>
            <w:noWrap/>
            <w:vAlign w:val="bottom"/>
            <w:hideMark/>
          </w:tcPr>
          <w:p w14:paraId="1D82C82F"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Ra =</w:t>
            </w:r>
          </w:p>
        </w:tc>
        <w:tc>
          <w:tcPr>
            <w:tcW w:w="5609" w:type="dxa"/>
            <w:gridSpan w:val="5"/>
            <w:tcBorders>
              <w:top w:val="nil"/>
              <w:left w:val="nil"/>
              <w:bottom w:val="nil"/>
              <w:right w:val="nil"/>
            </w:tcBorders>
            <w:shd w:val="clear" w:color="auto" w:fill="auto"/>
            <w:noWrap/>
            <w:vAlign w:val="bottom"/>
            <w:hideMark/>
          </w:tcPr>
          <w:p w14:paraId="3D46783C"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renta actualizada;</w:t>
            </w:r>
          </w:p>
        </w:tc>
        <w:tc>
          <w:tcPr>
            <w:tcW w:w="1134" w:type="dxa"/>
            <w:gridSpan w:val="3"/>
            <w:tcBorders>
              <w:top w:val="nil"/>
              <w:left w:val="nil"/>
              <w:bottom w:val="nil"/>
              <w:right w:val="single" w:sz="8" w:space="0" w:color="auto"/>
            </w:tcBorders>
            <w:shd w:val="clear" w:color="auto" w:fill="auto"/>
            <w:noWrap/>
            <w:vAlign w:val="bottom"/>
            <w:hideMark/>
          </w:tcPr>
          <w:p w14:paraId="537F625F" w14:textId="77777777" w:rsidR="00DD6B8B" w:rsidRPr="00517FC3" w:rsidRDefault="00DD6B8B" w:rsidP="00DD6B8B">
            <w:pPr>
              <w:jc w:val="right"/>
              <w:rPr>
                <w:rFonts w:ascii="Arial" w:hAnsi="Arial" w:cs="Arial"/>
                <w:sz w:val="20"/>
                <w:szCs w:val="20"/>
                <w:lang w:val="es-CO" w:eastAsia="es-CO"/>
              </w:rPr>
            </w:pPr>
            <w:r w:rsidRPr="00517FC3">
              <w:rPr>
                <w:rFonts w:ascii="Arial" w:hAnsi="Arial" w:cs="Arial"/>
                <w:sz w:val="20"/>
                <w:szCs w:val="20"/>
                <w:lang w:val="es-CO" w:eastAsia="es-CO"/>
              </w:rPr>
              <w:t>$ 179.270,87</w:t>
            </w:r>
          </w:p>
        </w:tc>
      </w:tr>
      <w:tr w:rsidR="00DD6B8B" w:rsidRPr="00517FC3" w14:paraId="7567C077" w14:textId="77777777" w:rsidTr="00891C47">
        <w:trPr>
          <w:trHeight w:val="315"/>
        </w:trPr>
        <w:tc>
          <w:tcPr>
            <w:tcW w:w="1185" w:type="dxa"/>
            <w:tcBorders>
              <w:top w:val="nil"/>
              <w:left w:val="single" w:sz="8" w:space="0" w:color="auto"/>
              <w:bottom w:val="nil"/>
              <w:right w:val="nil"/>
            </w:tcBorders>
            <w:shd w:val="clear" w:color="auto" w:fill="auto"/>
            <w:noWrap/>
            <w:vAlign w:val="bottom"/>
            <w:hideMark/>
          </w:tcPr>
          <w:p w14:paraId="353C5435"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i =</w:t>
            </w:r>
          </w:p>
        </w:tc>
        <w:tc>
          <w:tcPr>
            <w:tcW w:w="5609" w:type="dxa"/>
            <w:gridSpan w:val="5"/>
            <w:tcBorders>
              <w:top w:val="nil"/>
              <w:left w:val="nil"/>
              <w:bottom w:val="nil"/>
              <w:right w:val="nil"/>
            </w:tcBorders>
            <w:shd w:val="clear" w:color="auto" w:fill="auto"/>
            <w:noWrap/>
            <w:vAlign w:val="bottom"/>
            <w:hideMark/>
          </w:tcPr>
          <w:p w14:paraId="66774DE4"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interés legal;</w:t>
            </w:r>
          </w:p>
        </w:tc>
        <w:tc>
          <w:tcPr>
            <w:tcW w:w="1134" w:type="dxa"/>
            <w:gridSpan w:val="3"/>
            <w:tcBorders>
              <w:top w:val="nil"/>
              <w:left w:val="nil"/>
              <w:bottom w:val="nil"/>
              <w:right w:val="single" w:sz="8" w:space="0" w:color="auto"/>
            </w:tcBorders>
            <w:shd w:val="clear" w:color="auto" w:fill="auto"/>
            <w:noWrap/>
            <w:vAlign w:val="bottom"/>
            <w:hideMark/>
          </w:tcPr>
          <w:p w14:paraId="09F41F77" w14:textId="77777777" w:rsidR="00DD6B8B" w:rsidRPr="00517FC3" w:rsidRDefault="00DD6B8B" w:rsidP="00DD6B8B">
            <w:pPr>
              <w:jc w:val="right"/>
              <w:rPr>
                <w:rFonts w:ascii="Arial" w:hAnsi="Arial" w:cs="Arial"/>
                <w:sz w:val="20"/>
                <w:szCs w:val="20"/>
                <w:lang w:val="es-CO" w:eastAsia="es-CO"/>
              </w:rPr>
            </w:pPr>
            <w:r w:rsidRPr="00517FC3">
              <w:rPr>
                <w:rFonts w:ascii="Arial" w:hAnsi="Arial" w:cs="Arial"/>
                <w:sz w:val="20"/>
                <w:szCs w:val="20"/>
                <w:lang w:val="es-CO" w:eastAsia="es-CO"/>
              </w:rPr>
              <w:t>0,004867</w:t>
            </w:r>
          </w:p>
        </w:tc>
      </w:tr>
      <w:tr w:rsidR="00DD6B8B" w:rsidRPr="00517FC3" w14:paraId="23E93F1F" w14:textId="77777777" w:rsidTr="00891C47">
        <w:trPr>
          <w:trHeight w:val="315"/>
        </w:trPr>
        <w:tc>
          <w:tcPr>
            <w:tcW w:w="1185" w:type="dxa"/>
            <w:tcBorders>
              <w:top w:val="nil"/>
              <w:left w:val="single" w:sz="8" w:space="0" w:color="auto"/>
              <w:bottom w:val="nil"/>
              <w:right w:val="nil"/>
            </w:tcBorders>
            <w:shd w:val="clear" w:color="auto" w:fill="auto"/>
            <w:noWrap/>
            <w:vAlign w:val="bottom"/>
            <w:hideMark/>
          </w:tcPr>
          <w:p w14:paraId="284F83D4"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n =</w:t>
            </w:r>
          </w:p>
        </w:tc>
        <w:tc>
          <w:tcPr>
            <w:tcW w:w="5609" w:type="dxa"/>
            <w:gridSpan w:val="5"/>
            <w:tcBorders>
              <w:top w:val="nil"/>
              <w:left w:val="nil"/>
              <w:bottom w:val="nil"/>
              <w:right w:val="nil"/>
            </w:tcBorders>
            <w:shd w:val="clear" w:color="auto" w:fill="auto"/>
            <w:noWrap/>
            <w:vAlign w:val="bottom"/>
            <w:hideMark/>
          </w:tcPr>
          <w:p w14:paraId="0D811364"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xml:space="preserve">número de meses transcurrido entre la fecha del hecho dañino y la fecha de la sentencia.  </w:t>
            </w:r>
          </w:p>
        </w:tc>
        <w:tc>
          <w:tcPr>
            <w:tcW w:w="1134" w:type="dxa"/>
            <w:gridSpan w:val="3"/>
            <w:tcBorders>
              <w:top w:val="nil"/>
              <w:left w:val="nil"/>
              <w:bottom w:val="nil"/>
              <w:right w:val="single" w:sz="8" w:space="0" w:color="auto"/>
            </w:tcBorders>
            <w:shd w:val="clear" w:color="auto" w:fill="auto"/>
            <w:noWrap/>
            <w:vAlign w:val="bottom"/>
            <w:hideMark/>
          </w:tcPr>
          <w:p w14:paraId="2BD19FB9" w14:textId="77777777" w:rsidR="00DD6B8B" w:rsidRPr="00517FC3" w:rsidRDefault="00DD6B8B" w:rsidP="00DD6B8B">
            <w:pPr>
              <w:jc w:val="right"/>
              <w:rPr>
                <w:rFonts w:ascii="Arial" w:hAnsi="Arial" w:cs="Arial"/>
                <w:sz w:val="20"/>
                <w:szCs w:val="20"/>
                <w:lang w:val="es-CO" w:eastAsia="es-CO"/>
              </w:rPr>
            </w:pPr>
            <w:r w:rsidRPr="00517FC3">
              <w:rPr>
                <w:rFonts w:ascii="Arial" w:hAnsi="Arial" w:cs="Arial"/>
                <w:sz w:val="20"/>
                <w:szCs w:val="20"/>
                <w:lang w:val="es-CO" w:eastAsia="es-CO"/>
              </w:rPr>
              <w:t>84,000000</w:t>
            </w:r>
          </w:p>
        </w:tc>
      </w:tr>
      <w:tr w:rsidR="00891C47" w:rsidRPr="00517FC3" w14:paraId="4C00FEC3" w14:textId="77777777" w:rsidTr="00891C47">
        <w:trPr>
          <w:trHeight w:val="255"/>
        </w:trPr>
        <w:tc>
          <w:tcPr>
            <w:tcW w:w="1185" w:type="dxa"/>
            <w:tcBorders>
              <w:top w:val="nil"/>
              <w:left w:val="single" w:sz="8" w:space="0" w:color="auto"/>
              <w:bottom w:val="nil"/>
              <w:right w:val="nil"/>
            </w:tcBorders>
            <w:shd w:val="clear" w:color="auto" w:fill="auto"/>
            <w:noWrap/>
            <w:vAlign w:val="bottom"/>
            <w:hideMark/>
          </w:tcPr>
          <w:p w14:paraId="4627439B"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186" w:type="dxa"/>
            <w:tcBorders>
              <w:top w:val="nil"/>
              <w:left w:val="nil"/>
              <w:bottom w:val="nil"/>
              <w:right w:val="nil"/>
            </w:tcBorders>
            <w:shd w:val="clear" w:color="auto" w:fill="auto"/>
            <w:noWrap/>
            <w:vAlign w:val="bottom"/>
            <w:hideMark/>
          </w:tcPr>
          <w:p w14:paraId="6B5965C0" w14:textId="77777777" w:rsidR="00DD6B8B" w:rsidRPr="00517FC3" w:rsidRDefault="00DD6B8B" w:rsidP="00DD6B8B">
            <w:pPr>
              <w:rPr>
                <w:rFonts w:ascii="Arial" w:hAnsi="Arial" w:cs="Arial"/>
                <w:sz w:val="20"/>
                <w:szCs w:val="20"/>
                <w:lang w:val="es-CO" w:eastAsia="es-CO"/>
              </w:rPr>
            </w:pPr>
          </w:p>
        </w:tc>
        <w:tc>
          <w:tcPr>
            <w:tcW w:w="1186" w:type="dxa"/>
            <w:tcBorders>
              <w:top w:val="nil"/>
              <w:left w:val="nil"/>
              <w:bottom w:val="nil"/>
              <w:right w:val="nil"/>
            </w:tcBorders>
            <w:shd w:val="clear" w:color="auto" w:fill="auto"/>
            <w:noWrap/>
            <w:vAlign w:val="bottom"/>
            <w:hideMark/>
          </w:tcPr>
          <w:p w14:paraId="5FA16BC9" w14:textId="77777777" w:rsidR="00DD6B8B" w:rsidRPr="00517FC3" w:rsidRDefault="00DD6B8B" w:rsidP="00DD6B8B">
            <w:pPr>
              <w:rPr>
                <w:rFonts w:ascii="Arial" w:hAnsi="Arial" w:cs="Arial"/>
                <w:sz w:val="20"/>
                <w:szCs w:val="20"/>
                <w:lang w:val="es-CO" w:eastAsia="es-CO"/>
              </w:rPr>
            </w:pPr>
          </w:p>
        </w:tc>
        <w:tc>
          <w:tcPr>
            <w:tcW w:w="1186" w:type="dxa"/>
            <w:tcBorders>
              <w:top w:val="nil"/>
              <w:left w:val="nil"/>
              <w:bottom w:val="nil"/>
              <w:right w:val="nil"/>
            </w:tcBorders>
            <w:shd w:val="clear" w:color="auto" w:fill="auto"/>
            <w:noWrap/>
            <w:vAlign w:val="bottom"/>
            <w:hideMark/>
          </w:tcPr>
          <w:p w14:paraId="4EB0F3BB" w14:textId="77777777" w:rsidR="00DD6B8B" w:rsidRPr="00517FC3" w:rsidRDefault="00DD6B8B" w:rsidP="00DD6B8B">
            <w:pPr>
              <w:rPr>
                <w:rFonts w:ascii="Arial" w:hAnsi="Arial" w:cs="Arial"/>
                <w:sz w:val="20"/>
                <w:szCs w:val="20"/>
                <w:lang w:val="es-CO" w:eastAsia="es-CO"/>
              </w:rPr>
            </w:pPr>
          </w:p>
        </w:tc>
        <w:tc>
          <w:tcPr>
            <w:tcW w:w="1186" w:type="dxa"/>
            <w:tcBorders>
              <w:top w:val="nil"/>
              <w:left w:val="nil"/>
              <w:bottom w:val="nil"/>
              <w:right w:val="nil"/>
            </w:tcBorders>
            <w:shd w:val="clear" w:color="auto" w:fill="auto"/>
            <w:noWrap/>
            <w:vAlign w:val="bottom"/>
            <w:hideMark/>
          </w:tcPr>
          <w:p w14:paraId="7583347B" w14:textId="77777777" w:rsidR="00DD6B8B" w:rsidRPr="00517FC3" w:rsidRDefault="00DD6B8B" w:rsidP="00DD6B8B">
            <w:pPr>
              <w:rPr>
                <w:rFonts w:ascii="Arial" w:hAnsi="Arial" w:cs="Arial"/>
                <w:sz w:val="20"/>
                <w:szCs w:val="20"/>
                <w:lang w:val="es-CO" w:eastAsia="es-CO"/>
              </w:rPr>
            </w:pPr>
          </w:p>
        </w:tc>
        <w:tc>
          <w:tcPr>
            <w:tcW w:w="925" w:type="dxa"/>
            <w:gridSpan w:val="2"/>
            <w:tcBorders>
              <w:top w:val="nil"/>
              <w:left w:val="nil"/>
              <w:bottom w:val="nil"/>
              <w:right w:val="nil"/>
            </w:tcBorders>
            <w:shd w:val="clear" w:color="auto" w:fill="auto"/>
            <w:noWrap/>
            <w:vAlign w:val="bottom"/>
            <w:hideMark/>
          </w:tcPr>
          <w:p w14:paraId="458153EF" w14:textId="77777777" w:rsidR="00DD6B8B" w:rsidRPr="00517FC3" w:rsidRDefault="00DD6B8B" w:rsidP="00DD6B8B">
            <w:pPr>
              <w:rPr>
                <w:rFonts w:ascii="Arial" w:hAnsi="Arial" w:cs="Arial"/>
                <w:sz w:val="20"/>
                <w:szCs w:val="20"/>
                <w:lang w:val="es-CO" w:eastAsia="es-CO"/>
              </w:rPr>
            </w:pPr>
          </w:p>
        </w:tc>
        <w:tc>
          <w:tcPr>
            <w:tcW w:w="190" w:type="dxa"/>
            <w:tcBorders>
              <w:top w:val="nil"/>
              <w:left w:val="nil"/>
              <w:bottom w:val="nil"/>
              <w:right w:val="nil"/>
            </w:tcBorders>
            <w:shd w:val="clear" w:color="auto" w:fill="auto"/>
            <w:noWrap/>
            <w:vAlign w:val="bottom"/>
            <w:hideMark/>
          </w:tcPr>
          <w:p w14:paraId="0D7DDE68" w14:textId="77777777" w:rsidR="00DD6B8B" w:rsidRPr="00517FC3" w:rsidRDefault="00DD6B8B" w:rsidP="00DD6B8B">
            <w:pPr>
              <w:rPr>
                <w:rFonts w:ascii="Arial" w:hAnsi="Arial" w:cs="Arial"/>
                <w:sz w:val="20"/>
                <w:szCs w:val="20"/>
                <w:lang w:val="es-CO" w:eastAsia="es-CO"/>
              </w:rPr>
            </w:pPr>
          </w:p>
        </w:tc>
        <w:tc>
          <w:tcPr>
            <w:tcW w:w="884" w:type="dxa"/>
            <w:tcBorders>
              <w:top w:val="nil"/>
              <w:left w:val="nil"/>
              <w:bottom w:val="nil"/>
              <w:right w:val="single" w:sz="8" w:space="0" w:color="auto"/>
            </w:tcBorders>
            <w:shd w:val="clear" w:color="auto" w:fill="auto"/>
            <w:noWrap/>
            <w:vAlign w:val="bottom"/>
            <w:hideMark/>
          </w:tcPr>
          <w:p w14:paraId="30C9E272"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3ADDB85B" w14:textId="77777777" w:rsidTr="00891C47">
        <w:trPr>
          <w:trHeight w:val="315"/>
        </w:trPr>
        <w:tc>
          <w:tcPr>
            <w:tcW w:w="1185" w:type="dxa"/>
            <w:tcBorders>
              <w:top w:val="nil"/>
              <w:left w:val="single" w:sz="8" w:space="0" w:color="auto"/>
              <w:bottom w:val="nil"/>
              <w:right w:val="nil"/>
            </w:tcBorders>
            <w:shd w:val="clear" w:color="auto" w:fill="auto"/>
            <w:noWrap/>
            <w:vAlign w:val="bottom"/>
            <w:hideMark/>
          </w:tcPr>
          <w:p w14:paraId="5D3A6664"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186" w:type="dxa"/>
            <w:tcBorders>
              <w:top w:val="nil"/>
              <w:left w:val="nil"/>
              <w:bottom w:val="nil"/>
              <w:right w:val="nil"/>
            </w:tcBorders>
            <w:shd w:val="clear" w:color="auto" w:fill="auto"/>
            <w:noWrap/>
            <w:vAlign w:val="bottom"/>
            <w:hideMark/>
          </w:tcPr>
          <w:p w14:paraId="2476E538"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Ra =</w:t>
            </w:r>
          </w:p>
        </w:tc>
        <w:tc>
          <w:tcPr>
            <w:tcW w:w="4483" w:type="dxa"/>
            <w:gridSpan w:val="5"/>
            <w:tcBorders>
              <w:top w:val="nil"/>
              <w:left w:val="nil"/>
              <w:bottom w:val="nil"/>
              <w:right w:val="single" w:sz="8" w:space="0" w:color="auto"/>
            </w:tcBorders>
            <w:shd w:val="clear" w:color="auto" w:fill="auto"/>
            <w:noWrap/>
            <w:vAlign w:val="bottom"/>
            <w:hideMark/>
          </w:tcPr>
          <w:p w14:paraId="0044557D" w14:textId="77777777" w:rsidR="00DD6B8B" w:rsidRPr="00517FC3" w:rsidRDefault="00DD6B8B" w:rsidP="00DD6B8B">
            <w:pPr>
              <w:jc w:val="right"/>
              <w:rPr>
                <w:rFonts w:ascii="Arial" w:hAnsi="Arial" w:cs="Arial"/>
                <w:sz w:val="20"/>
                <w:szCs w:val="20"/>
                <w:lang w:val="es-CO" w:eastAsia="es-CO"/>
              </w:rPr>
            </w:pPr>
            <w:r w:rsidRPr="00517FC3">
              <w:rPr>
                <w:rFonts w:ascii="Arial" w:hAnsi="Arial" w:cs="Arial"/>
                <w:sz w:val="20"/>
                <w:szCs w:val="20"/>
                <w:lang w:val="es-CO" w:eastAsia="es-CO"/>
              </w:rPr>
              <w:t>$ 179.270,87</w:t>
            </w:r>
          </w:p>
        </w:tc>
        <w:tc>
          <w:tcPr>
            <w:tcW w:w="190" w:type="dxa"/>
            <w:tcBorders>
              <w:top w:val="nil"/>
              <w:left w:val="nil"/>
              <w:bottom w:val="nil"/>
              <w:right w:val="nil"/>
            </w:tcBorders>
            <w:shd w:val="clear" w:color="auto" w:fill="auto"/>
            <w:noWrap/>
            <w:vAlign w:val="bottom"/>
            <w:hideMark/>
          </w:tcPr>
          <w:p w14:paraId="58903C1B" w14:textId="77777777" w:rsidR="00DD6B8B" w:rsidRPr="00517FC3" w:rsidRDefault="00DD6B8B" w:rsidP="00DD6B8B">
            <w:pPr>
              <w:jc w:val="right"/>
              <w:rPr>
                <w:rFonts w:ascii="Arial" w:hAnsi="Arial" w:cs="Arial"/>
                <w:sz w:val="20"/>
                <w:szCs w:val="20"/>
                <w:lang w:val="es-CO" w:eastAsia="es-CO"/>
              </w:rPr>
            </w:pPr>
          </w:p>
        </w:tc>
        <w:tc>
          <w:tcPr>
            <w:tcW w:w="884" w:type="dxa"/>
            <w:tcBorders>
              <w:top w:val="nil"/>
              <w:left w:val="nil"/>
              <w:bottom w:val="nil"/>
              <w:right w:val="single" w:sz="8" w:space="0" w:color="auto"/>
            </w:tcBorders>
            <w:shd w:val="clear" w:color="auto" w:fill="auto"/>
            <w:noWrap/>
            <w:vAlign w:val="bottom"/>
            <w:hideMark/>
          </w:tcPr>
          <w:p w14:paraId="305EAB48"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56E2AD37" w14:textId="77777777" w:rsidTr="00891C47">
        <w:trPr>
          <w:trHeight w:val="315"/>
        </w:trPr>
        <w:tc>
          <w:tcPr>
            <w:tcW w:w="1185" w:type="dxa"/>
            <w:tcBorders>
              <w:top w:val="nil"/>
              <w:left w:val="single" w:sz="8" w:space="0" w:color="auto"/>
              <w:bottom w:val="nil"/>
              <w:right w:val="nil"/>
            </w:tcBorders>
            <w:shd w:val="clear" w:color="auto" w:fill="auto"/>
            <w:noWrap/>
            <w:vAlign w:val="bottom"/>
            <w:hideMark/>
          </w:tcPr>
          <w:p w14:paraId="66F654AC"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186" w:type="dxa"/>
            <w:tcBorders>
              <w:top w:val="nil"/>
              <w:left w:val="nil"/>
              <w:bottom w:val="nil"/>
              <w:right w:val="nil"/>
            </w:tcBorders>
            <w:shd w:val="clear" w:color="auto" w:fill="auto"/>
            <w:noWrap/>
            <w:vAlign w:val="bottom"/>
            <w:hideMark/>
          </w:tcPr>
          <w:p w14:paraId="131B2D9E"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i =</w:t>
            </w:r>
          </w:p>
        </w:tc>
        <w:tc>
          <w:tcPr>
            <w:tcW w:w="4483" w:type="dxa"/>
            <w:gridSpan w:val="5"/>
            <w:tcBorders>
              <w:top w:val="nil"/>
              <w:left w:val="nil"/>
              <w:bottom w:val="nil"/>
              <w:right w:val="nil"/>
            </w:tcBorders>
            <w:shd w:val="clear" w:color="auto" w:fill="auto"/>
            <w:noWrap/>
            <w:vAlign w:val="bottom"/>
            <w:hideMark/>
          </w:tcPr>
          <w:p w14:paraId="14B1C5CA" w14:textId="77777777" w:rsidR="00DD6B8B" w:rsidRPr="00517FC3" w:rsidRDefault="00DD6B8B" w:rsidP="00DD6B8B">
            <w:pPr>
              <w:jc w:val="right"/>
              <w:rPr>
                <w:rFonts w:ascii="Arial" w:hAnsi="Arial" w:cs="Arial"/>
                <w:sz w:val="20"/>
                <w:szCs w:val="20"/>
                <w:lang w:val="es-CO" w:eastAsia="es-CO"/>
              </w:rPr>
            </w:pPr>
            <w:r w:rsidRPr="00517FC3">
              <w:rPr>
                <w:rFonts w:ascii="Arial" w:hAnsi="Arial" w:cs="Arial"/>
                <w:sz w:val="20"/>
                <w:szCs w:val="20"/>
                <w:lang w:val="es-CO" w:eastAsia="es-CO"/>
              </w:rPr>
              <w:t>0,004867</w:t>
            </w:r>
          </w:p>
        </w:tc>
        <w:tc>
          <w:tcPr>
            <w:tcW w:w="190" w:type="dxa"/>
            <w:tcBorders>
              <w:top w:val="nil"/>
              <w:left w:val="nil"/>
              <w:bottom w:val="nil"/>
              <w:right w:val="nil"/>
            </w:tcBorders>
            <w:shd w:val="clear" w:color="auto" w:fill="auto"/>
            <w:noWrap/>
            <w:vAlign w:val="bottom"/>
            <w:hideMark/>
          </w:tcPr>
          <w:p w14:paraId="02FDA37D" w14:textId="77777777" w:rsidR="00DD6B8B" w:rsidRPr="00517FC3" w:rsidRDefault="00DD6B8B" w:rsidP="00DD6B8B">
            <w:pPr>
              <w:jc w:val="right"/>
              <w:rPr>
                <w:rFonts w:ascii="Arial" w:hAnsi="Arial" w:cs="Arial"/>
                <w:sz w:val="20"/>
                <w:szCs w:val="20"/>
                <w:lang w:val="es-CO" w:eastAsia="es-CO"/>
              </w:rPr>
            </w:pPr>
          </w:p>
        </w:tc>
        <w:tc>
          <w:tcPr>
            <w:tcW w:w="884" w:type="dxa"/>
            <w:tcBorders>
              <w:top w:val="nil"/>
              <w:left w:val="nil"/>
              <w:bottom w:val="nil"/>
              <w:right w:val="single" w:sz="8" w:space="0" w:color="auto"/>
            </w:tcBorders>
            <w:shd w:val="clear" w:color="auto" w:fill="auto"/>
            <w:noWrap/>
            <w:vAlign w:val="bottom"/>
            <w:hideMark/>
          </w:tcPr>
          <w:p w14:paraId="5775A25D"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2C0952EB" w14:textId="77777777" w:rsidTr="00891C47">
        <w:trPr>
          <w:trHeight w:val="315"/>
        </w:trPr>
        <w:tc>
          <w:tcPr>
            <w:tcW w:w="1185" w:type="dxa"/>
            <w:tcBorders>
              <w:top w:val="nil"/>
              <w:left w:val="single" w:sz="8" w:space="0" w:color="auto"/>
              <w:bottom w:val="nil"/>
              <w:right w:val="nil"/>
            </w:tcBorders>
            <w:shd w:val="clear" w:color="auto" w:fill="auto"/>
            <w:noWrap/>
            <w:vAlign w:val="bottom"/>
            <w:hideMark/>
          </w:tcPr>
          <w:p w14:paraId="511C093F"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186" w:type="dxa"/>
            <w:tcBorders>
              <w:top w:val="nil"/>
              <w:left w:val="nil"/>
              <w:bottom w:val="nil"/>
              <w:right w:val="nil"/>
            </w:tcBorders>
            <w:shd w:val="clear" w:color="auto" w:fill="auto"/>
            <w:vAlign w:val="bottom"/>
            <w:hideMark/>
          </w:tcPr>
          <w:p w14:paraId="3B9B8FCD"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n =</w:t>
            </w:r>
          </w:p>
        </w:tc>
        <w:tc>
          <w:tcPr>
            <w:tcW w:w="4483" w:type="dxa"/>
            <w:gridSpan w:val="5"/>
            <w:tcBorders>
              <w:top w:val="nil"/>
              <w:left w:val="nil"/>
              <w:bottom w:val="nil"/>
              <w:right w:val="nil"/>
            </w:tcBorders>
            <w:shd w:val="clear" w:color="auto" w:fill="auto"/>
            <w:noWrap/>
            <w:vAlign w:val="bottom"/>
            <w:hideMark/>
          </w:tcPr>
          <w:p w14:paraId="59E8841D" w14:textId="77777777" w:rsidR="00DD6B8B" w:rsidRPr="00517FC3" w:rsidRDefault="00DD6B8B" w:rsidP="00DD6B8B">
            <w:pPr>
              <w:jc w:val="right"/>
              <w:rPr>
                <w:rFonts w:ascii="Arial" w:hAnsi="Arial" w:cs="Arial"/>
                <w:sz w:val="20"/>
                <w:szCs w:val="20"/>
                <w:lang w:val="es-CO" w:eastAsia="es-CO"/>
              </w:rPr>
            </w:pPr>
            <w:r w:rsidRPr="00517FC3">
              <w:rPr>
                <w:rFonts w:ascii="Arial" w:hAnsi="Arial" w:cs="Arial"/>
                <w:sz w:val="20"/>
                <w:szCs w:val="20"/>
                <w:lang w:val="es-CO" w:eastAsia="es-CO"/>
              </w:rPr>
              <w:t>84,000000</w:t>
            </w:r>
          </w:p>
        </w:tc>
        <w:tc>
          <w:tcPr>
            <w:tcW w:w="190" w:type="dxa"/>
            <w:tcBorders>
              <w:top w:val="nil"/>
              <w:left w:val="nil"/>
              <w:bottom w:val="nil"/>
              <w:right w:val="nil"/>
            </w:tcBorders>
            <w:shd w:val="clear" w:color="auto" w:fill="auto"/>
            <w:noWrap/>
            <w:vAlign w:val="bottom"/>
            <w:hideMark/>
          </w:tcPr>
          <w:p w14:paraId="482121CE" w14:textId="77777777" w:rsidR="00DD6B8B" w:rsidRPr="00517FC3" w:rsidRDefault="00DD6B8B" w:rsidP="00DD6B8B">
            <w:pPr>
              <w:jc w:val="right"/>
              <w:rPr>
                <w:rFonts w:ascii="Arial" w:hAnsi="Arial" w:cs="Arial"/>
                <w:sz w:val="20"/>
                <w:szCs w:val="20"/>
                <w:lang w:val="es-CO" w:eastAsia="es-CO"/>
              </w:rPr>
            </w:pPr>
          </w:p>
        </w:tc>
        <w:tc>
          <w:tcPr>
            <w:tcW w:w="884" w:type="dxa"/>
            <w:tcBorders>
              <w:top w:val="nil"/>
              <w:left w:val="nil"/>
              <w:bottom w:val="nil"/>
              <w:right w:val="single" w:sz="8" w:space="0" w:color="auto"/>
            </w:tcBorders>
            <w:shd w:val="clear" w:color="auto" w:fill="auto"/>
            <w:noWrap/>
            <w:vAlign w:val="bottom"/>
            <w:hideMark/>
          </w:tcPr>
          <w:p w14:paraId="3A1AAA70"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731AC589" w14:textId="77777777" w:rsidTr="00891C47">
        <w:trPr>
          <w:trHeight w:val="315"/>
        </w:trPr>
        <w:tc>
          <w:tcPr>
            <w:tcW w:w="1185" w:type="dxa"/>
            <w:tcBorders>
              <w:top w:val="nil"/>
              <w:left w:val="single" w:sz="8" w:space="0" w:color="auto"/>
              <w:bottom w:val="nil"/>
              <w:right w:val="nil"/>
            </w:tcBorders>
            <w:shd w:val="clear" w:color="auto" w:fill="auto"/>
            <w:noWrap/>
            <w:vAlign w:val="bottom"/>
            <w:hideMark/>
          </w:tcPr>
          <w:p w14:paraId="7CBEDF1A"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186" w:type="dxa"/>
            <w:tcBorders>
              <w:top w:val="nil"/>
              <w:left w:val="nil"/>
              <w:bottom w:val="nil"/>
              <w:right w:val="nil"/>
            </w:tcBorders>
            <w:shd w:val="clear" w:color="auto" w:fill="auto"/>
            <w:noWrap/>
            <w:vAlign w:val="bottom"/>
            <w:hideMark/>
          </w:tcPr>
          <w:p w14:paraId="4181F190"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1+i =</w:t>
            </w:r>
          </w:p>
        </w:tc>
        <w:tc>
          <w:tcPr>
            <w:tcW w:w="4483" w:type="dxa"/>
            <w:gridSpan w:val="5"/>
            <w:tcBorders>
              <w:top w:val="nil"/>
              <w:left w:val="nil"/>
              <w:bottom w:val="nil"/>
              <w:right w:val="nil"/>
            </w:tcBorders>
            <w:shd w:val="clear" w:color="auto" w:fill="auto"/>
            <w:noWrap/>
            <w:vAlign w:val="bottom"/>
            <w:hideMark/>
          </w:tcPr>
          <w:p w14:paraId="311D0ABD" w14:textId="77777777" w:rsidR="00DD6B8B" w:rsidRPr="00517FC3" w:rsidRDefault="00DD6B8B" w:rsidP="00DD6B8B">
            <w:pPr>
              <w:jc w:val="right"/>
              <w:rPr>
                <w:rFonts w:ascii="Arial" w:hAnsi="Arial" w:cs="Arial"/>
                <w:sz w:val="20"/>
                <w:szCs w:val="20"/>
                <w:lang w:val="es-CO" w:eastAsia="es-CO"/>
              </w:rPr>
            </w:pPr>
            <w:r w:rsidRPr="00517FC3">
              <w:rPr>
                <w:rFonts w:ascii="Arial" w:hAnsi="Arial" w:cs="Arial"/>
                <w:sz w:val="20"/>
                <w:szCs w:val="20"/>
                <w:lang w:val="es-CO" w:eastAsia="es-CO"/>
              </w:rPr>
              <w:t>1,004867</w:t>
            </w:r>
          </w:p>
        </w:tc>
        <w:tc>
          <w:tcPr>
            <w:tcW w:w="190" w:type="dxa"/>
            <w:tcBorders>
              <w:top w:val="nil"/>
              <w:left w:val="nil"/>
              <w:bottom w:val="nil"/>
              <w:right w:val="nil"/>
            </w:tcBorders>
            <w:shd w:val="clear" w:color="auto" w:fill="auto"/>
            <w:noWrap/>
            <w:vAlign w:val="bottom"/>
            <w:hideMark/>
          </w:tcPr>
          <w:p w14:paraId="4231BDF1" w14:textId="77777777" w:rsidR="00DD6B8B" w:rsidRPr="00517FC3" w:rsidRDefault="00DD6B8B" w:rsidP="00DD6B8B">
            <w:pPr>
              <w:jc w:val="right"/>
              <w:rPr>
                <w:rFonts w:ascii="Arial" w:hAnsi="Arial" w:cs="Arial"/>
                <w:sz w:val="20"/>
                <w:szCs w:val="20"/>
                <w:lang w:val="es-CO" w:eastAsia="es-CO"/>
              </w:rPr>
            </w:pPr>
          </w:p>
        </w:tc>
        <w:tc>
          <w:tcPr>
            <w:tcW w:w="884" w:type="dxa"/>
            <w:tcBorders>
              <w:top w:val="nil"/>
              <w:left w:val="nil"/>
              <w:bottom w:val="nil"/>
              <w:right w:val="single" w:sz="8" w:space="0" w:color="auto"/>
            </w:tcBorders>
            <w:shd w:val="clear" w:color="auto" w:fill="auto"/>
            <w:noWrap/>
            <w:vAlign w:val="bottom"/>
            <w:hideMark/>
          </w:tcPr>
          <w:p w14:paraId="095092C2"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5E8818F9" w14:textId="77777777" w:rsidTr="00891C47">
        <w:trPr>
          <w:trHeight w:val="315"/>
        </w:trPr>
        <w:tc>
          <w:tcPr>
            <w:tcW w:w="1185" w:type="dxa"/>
            <w:tcBorders>
              <w:top w:val="nil"/>
              <w:left w:val="single" w:sz="8" w:space="0" w:color="auto"/>
              <w:bottom w:val="nil"/>
              <w:right w:val="nil"/>
            </w:tcBorders>
            <w:shd w:val="clear" w:color="auto" w:fill="auto"/>
            <w:noWrap/>
            <w:vAlign w:val="bottom"/>
            <w:hideMark/>
          </w:tcPr>
          <w:p w14:paraId="65190749"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186" w:type="dxa"/>
            <w:tcBorders>
              <w:top w:val="nil"/>
              <w:left w:val="nil"/>
              <w:bottom w:val="nil"/>
              <w:right w:val="nil"/>
            </w:tcBorders>
            <w:shd w:val="clear" w:color="auto" w:fill="auto"/>
            <w:noWrap/>
            <w:vAlign w:val="bottom"/>
            <w:hideMark/>
          </w:tcPr>
          <w:p w14:paraId="0C3978BA"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(1+</w:t>
            </w:r>
            <w:proofErr w:type="gramStart"/>
            <w:r w:rsidRPr="00517FC3">
              <w:rPr>
                <w:rFonts w:ascii="Arial" w:hAnsi="Arial" w:cs="Arial"/>
                <w:sz w:val="20"/>
                <w:szCs w:val="20"/>
                <w:lang w:val="es-CO" w:eastAsia="es-CO"/>
              </w:rPr>
              <w:t>i)ⁿ</w:t>
            </w:r>
            <w:proofErr w:type="gramEnd"/>
            <w:r w:rsidRPr="00517FC3">
              <w:rPr>
                <w:rFonts w:ascii="Arial" w:hAnsi="Arial" w:cs="Arial"/>
                <w:sz w:val="20"/>
                <w:szCs w:val="20"/>
                <w:lang w:val="es-CO" w:eastAsia="es-CO"/>
              </w:rPr>
              <w:t xml:space="preserve"> =</w:t>
            </w:r>
          </w:p>
        </w:tc>
        <w:tc>
          <w:tcPr>
            <w:tcW w:w="4483" w:type="dxa"/>
            <w:gridSpan w:val="5"/>
            <w:tcBorders>
              <w:top w:val="nil"/>
              <w:left w:val="nil"/>
              <w:bottom w:val="nil"/>
              <w:right w:val="nil"/>
            </w:tcBorders>
            <w:shd w:val="clear" w:color="auto" w:fill="auto"/>
            <w:noWrap/>
            <w:vAlign w:val="bottom"/>
            <w:hideMark/>
          </w:tcPr>
          <w:p w14:paraId="13D93F0E" w14:textId="77777777" w:rsidR="00DD6B8B" w:rsidRPr="00517FC3" w:rsidRDefault="00DD6B8B" w:rsidP="00DD6B8B">
            <w:pPr>
              <w:jc w:val="right"/>
              <w:rPr>
                <w:rFonts w:ascii="Arial" w:hAnsi="Arial" w:cs="Arial"/>
                <w:sz w:val="20"/>
                <w:szCs w:val="20"/>
                <w:lang w:val="es-CO" w:eastAsia="es-CO"/>
              </w:rPr>
            </w:pPr>
            <w:r w:rsidRPr="00517FC3">
              <w:rPr>
                <w:rFonts w:ascii="Arial" w:hAnsi="Arial" w:cs="Arial"/>
                <w:sz w:val="20"/>
                <w:szCs w:val="20"/>
                <w:lang w:val="es-CO" w:eastAsia="es-CO"/>
              </w:rPr>
              <w:t>1,503561</w:t>
            </w:r>
          </w:p>
        </w:tc>
        <w:tc>
          <w:tcPr>
            <w:tcW w:w="190" w:type="dxa"/>
            <w:tcBorders>
              <w:top w:val="nil"/>
              <w:left w:val="nil"/>
              <w:bottom w:val="nil"/>
              <w:right w:val="nil"/>
            </w:tcBorders>
            <w:shd w:val="clear" w:color="auto" w:fill="auto"/>
            <w:noWrap/>
            <w:vAlign w:val="bottom"/>
            <w:hideMark/>
          </w:tcPr>
          <w:p w14:paraId="1054BA81" w14:textId="77777777" w:rsidR="00DD6B8B" w:rsidRPr="00517FC3" w:rsidRDefault="00DD6B8B" w:rsidP="00DD6B8B">
            <w:pPr>
              <w:jc w:val="right"/>
              <w:rPr>
                <w:rFonts w:ascii="Arial" w:hAnsi="Arial" w:cs="Arial"/>
                <w:sz w:val="20"/>
                <w:szCs w:val="20"/>
                <w:lang w:val="es-CO" w:eastAsia="es-CO"/>
              </w:rPr>
            </w:pPr>
          </w:p>
        </w:tc>
        <w:tc>
          <w:tcPr>
            <w:tcW w:w="884" w:type="dxa"/>
            <w:tcBorders>
              <w:top w:val="nil"/>
              <w:left w:val="nil"/>
              <w:bottom w:val="nil"/>
              <w:right w:val="single" w:sz="8" w:space="0" w:color="auto"/>
            </w:tcBorders>
            <w:shd w:val="clear" w:color="auto" w:fill="auto"/>
            <w:noWrap/>
            <w:vAlign w:val="bottom"/>
            <w:hideMark/>
          </w:tcPr>
          <w:p w14:paraId="1D83A61B"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0579BC79" w14:textId="77777777" w:rsidTr="00891C47">
        <w:trPr>
          <w:trHeight w:val="330"/>
        </w:trPr>
        <w:tc>
          <w:tcPr>
            <w:tcW w:w="1185" w:type="dxa"/>
            <w:tcBorders>
              <w:top w:val="nil"/>
              <w:left w:val="single" w:sz="8" w:space="0" w:color="auto"/>
              <w:bottom w:val="single" w:sz="8" w:space="0" w:color="auto"/>
              <w:right w:val="nil"/>
            </w:tcBorders>
            <w:shd w:val="clear" w:color="auto" w:fill="auto"/>
            <w:noWrap/>
            <w:vAlign w:val="bottom"/>
            <w:hideMark/>
          </w:tcPr>
          <w:p w14:paraId="2632E705"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c>
          <w:tcPr>
            <w:tcW w:w="1186" w:type="dxa"/>
            <w:tcBorders>
              <w:top w:val="nil"/>
              <w:left w:val="nil"/>
              <w:bottom w:val="single" w:sz="8" w:space="0" w:color="auto"/>
              <w:right w:val="nil"/>
            </w:tcBorders>
            <w:shd w:val="clear" w:color="auto" w:fill="auto"/>
            <w:noWrap/>
            <w:vAlign w:val="bottom"/>
            <w:hideMark/>
          </w:tcPr>
          <w:p w14:paraId="09D56723"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S =</w:t>
            </w:r>
          </w:p>
        </w:tc>
        <w:tc>
          <w:tcPr>
            <w:tcW w:w="4483" w:type="dxa"/>
            <w:gridSpan w:val="5"/>
            <w:tcBorders>
              <w:top w:val="nil"/>
              <w:left w:val="nil"/>
              <w:bottom w:val="single" w:sz="8" w:space="0" w:color="auto"/>
              <w:right w:val="nil"/>
            </w:tcBorders>
            <w:shd w:val="clear" w:color="auto" w:fill="auto"/>
            <w:noWrap/>
            <w:vAlign w:val="bottom"/>
            <w:hideMark/>
          </w:tcPr>
          <w:p w14:paraId="5AE265A8" w14:textId="77777777" w:rsidR="00DD6B8B" w:rsidRPr="00517FC3" w:rsidRDefault="00DD6B8B" w:rsidP="00DD6B8B">
            <w:pPr>
              <w:jc w:val="right"/>
              <w:rPr>
                <w:rFonts w:ascii="Arial" w:hAnsi="Arial" w:cs="Arial"/>
                <w:b/>
                <w:bCs/>
                <w:sz w:val="20"/>
                <w:szCs w:val="20"/>
                <w:lang w:val="es-CO" w:eastAsia="es-CO"/>
              </w:rPr>
            </w:pPr>
            <w:r w:rsidRPr="00517FC3">
              <w:rPr>
                <w:rFonts w:ascii="Arial" w:hAnsi="Arial" w:cs="Arial"/>
                <w:b/>
                <w:bCs/>
                <w:sz w:val="20"/>
                <w:szCs w:val="20"/>
                <w:lang w:val="es-CO" w:eastAsia="es-CO"/>
              </w:rPr>
              <w:t>$ 18.548.146,46</w:t>
            </w:r>
          </w:p>
        </w:tc>
        <w:tc>
          <w:tcPr>
            <w:tcW w:w="190" w:type="dxa"/>
            <w:tcBorders>
              <w:top w:val="nil"/>
              <w:left w:val="nil"/>
              <w:bottom w:val="single" w:sz="8" w:space="0" w:color="auto"/>
              <w:right w:val="nil"/>
            </w:tcBorders>
            <w:shd w:val="clear" w:color="auto" w:fill="auto"/>
            <w:noWrap/>
            <w:vAlign w:val="bottom"/>
            <w:hideMark/>
          </w:tcPr>
          <w:p w14:paraId="3A62C3DC" w14:textId="77777777" w:rsidR="00DD6B8B" w:rsidRPr="00517FC3" w:rsidRDefault="00DD6B8B" w:rsidP="00DD6B8B">
            <w:pPr>
              <w:rPr>
                <w:rFonts w:ascii="Arial" w:hAnsi="Arial" w:cs="Arial"/>
                <w:b/>
                <w:bCs/>
                <w:sz w:val="20"/>
                <w:szCs w:val="20"/>
                <w:lang w:val="es-CO" w:eastAsia="es-CO"/>
              </w:rPr>
            </w:pPr>
            <w:r w:rsidRPr="00517FC3">
              <w:rPr>
                <w:rFonts w:ascii="Arial" w:hAnsi="Arial" w:cs="Arial"/>
                <w:b/>
                <w:bCs/>
                <w:sz w:val="20"/>
                <w:szCs w:val="20"/>
                <w:lang w:val="es-CO" w:eastAsia="es-CO"/>
              </w:rPr>
              <w:t> </w:t>
            </w:r>
          </w:p>
        </w:tc>
        <w:tc>
          <w:tcPr>
            <w:tcW w:w="884" w:type="dxa"/>
            <w:tcBorders>
              <w:top w:val="nil"/>
              <w:left w:val="nil"/>
              <w:bottom w:val="single" w:sz="8" w:space="0" w:color="auto"/>
              <w:right w:val="single" w:sz="8" w:space="0" w:color="auto"/>
            </w:tcBorders>
            <w:shd w:val="clear" w:color="auto" w:fill="auto"/>
            <w:noWrap/>
            <w:vAlign w:val="bottom"/>
            <w:hideMark/>
          </w:tcPr>
          <w:p w14:paraId="7A00A2FD" w14:textId="77777777" w:rsidR="00DD6B8B" w:rsidRPr="00517FC3" w:rsidRDefault="00DD6B8B" w:rsidP="00DD6B8B">
            <w:pPr>
              <w:rPr>
                <w:rFonts w:ascii="Arial" w:hAnsi="Arial" w:cs="Arial"/>
                <w:sz w:val="20"/>
                <w:szCs w:val="20"/>
                <w:lang w:val="es-CO" w:eastAsia="es-CO"/>
              </w:rPr>
            </w:pPr>
            <w:r w:rsidRPr="00517FC3">
              <w:rPr>
                <w:rFonts w:ascii="Arial" w:hAnsi="Arial" w:cs="Arial"/>
                <w:sz w:val="20"/>
                <w:szCs w:val="20"/>
                <w:lang w:val="es-CO" w:eastAsia="es-CO"/>
              </w:rPr>
              <w:t> </w:t>
            </w:r>
          </w:p>
        </w:tc>
      </w:tr>
    </w:tbl>
    <w:p w14:paraId="61783BB8" w14:textId="77777777" w:rsidR="00DD6B8B" w:rsidRPr="00517FC3" w:rsidRDefault="00DD6B8B" w:rsidP="00B2696D">
      <w:pPr>
        <w:jc w:val="both"/>
        <w:rPr>
          <w:rFonts w:ascii="Arial" w:hAnsi="Arial" w:cs="Arial"/>
          <w:color w:val="000000"/>
          <w:sz w:val="20"/>
          <w:szCs w:val="20"/>
        </w:rPr>
      </w:pPr>
    </w:p>
    <w:p w14:paraId="5C97EB44" w14:textId="77777777" w:rsidR="00DD6B8B" w:rsidRPr="00517FC3" w:rsidRDefault="00DD6B8B" w:rsidP="00B2696D">
      <w:pPr>
        <w:jc w:val="both"/>
        <w:rPr>
          <w:rFonts w:ascii="Arial" w:hAnsi="Arial" w:cs="Arial"/>
          <w:color w:val="000000"/>
          <w:sz w:val="20"/>
          <w:szCs w:val="20"/>
        </w:rPr>
      </w:pPr>
    </w:p>
    <w:p w14:paraId="10B0E645" w14:textId="77777777" w:rsidR="00B2696D" w:rsidRPr="00517FC3" w:rsidRDefault="00B2696D" w:rsidP="00B2696D">
      <w:pPr>
        <w:jc w:val="both"/>
        <w:rPr>
          <w:rFonts w:ascii="Arial" w:hAnsi="Arial" w:cs="Arial"/>
          <w:color w:val="000000"/>
          <w:sz w:val="20"/>
          <w:szCs w:val="20"/>
        </w:rPr>
      </w:pPr>
    </w:p>
    <w:tbl>
      <w:tblPr>
        <w:tblW w:w="7953" w:type="dxa"/>
        <w:tblInd w:w="55" w:type="dxa"/>
        <w:tblCellMar>
          <w:left w:w="70" w:type="dxa"/>
          <w:right w:w="70" w:type="dxa"/>
        </w:tblCellMar>
        <w:tblLook w:val="04A0" w:firstRow="1" w:lastRow="0" w:firstColumn="1" w:lastColumn="0" w:noHBand="0" w:noVBand="1"/>
      </w:tblPr>
      <w:tblGrid>
        <w:gridCol w:w="802"/>
        <w:gridCol w:w="802"/>
        <w:gridCol w:w="1069"/>
        <w:gridCol w:w="252"/>
        <w:gridCol w:w="252"/>
        <w:gridCol w:w="802"/>
        <w:gridCol w:w="2500"/>
        <w:gridCol w:w="1520"/>
      </w:tblGrid>
      <w:tr w:rsidR="00B2696D" w:rsidRPr="00517FC3" w14:paraId="6A8D072B" w14:textId="77777777" w:rsidTr="00891C47">
        <w:trPr>
          <w:trHeight w:val="277"/>
        </w:trPr>
        <w:tc>
          <w:tcPr>
            <w:tcW w:w="802" w:type="dxa"/>
            <w:tcBorders>
              <w:top w:val="single" w:sz="4" w:space="0" w:color="auto"/>
              <w:left w:val="single" w:sz="4" w:space="0" w:color="auto"/>
              <w:bottom w:val="nil"/>
              <w:right w:val="nil"/>
            </w:tcBorders>
            <w:shd w:val="clear" w:color="auto" w:fill="auto"/>
            <w:noWrap/>
            <w:vAlign w:val="bottom"/>
            <w:hideMark/>
          </w:tcPr>
          <w:p w14:paraId="6D7EA581"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c>
          <w:tcPr>
            <w:tcW w:w="802" w:type="dxa"/>
            <w:tcBorders>
              <w:top w:val="single" w:sz="4" w:space="0" w:color="auto"/>
              <w:left w:val="nil"/>
              <w:bottom w:val="nil"/>
              <w:right w:val="nil"/>
            </w:tcBorders>
            <w:shd w:val="clear" w:color="auto" w:fill="auto"/>
            <w:noWrap/>
            <w:vAlign w:val="bottom"/>
            <w:hideMark/>
          </w:tcPr>
          <w:p w14:paraId="2EA027CC"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c>
          <w:tcPr>
            <w:tcW w:w="1069" w:type="dxa"/>
            <w:tcBorders>
              <w:top w:val="single" w:sz="4" w:space="0" w:color="auto"/>
              <w:left w:val="nil"/>
              <w:bottom w:val="nil"/>
              <w:right w:val="nil"/>
            </w:tcBorders>
            <w:shd w:val="clear" w:color="auto" w:fill="auto"/>
            <w:noWrap/>
            <w:vAlign w:val="bottom"/>
            <w:hideMark/>
          </w:tcPr>
          <w:p w14:paraId="5123802B"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c>
          <w:tcPr>
            <w:tcW w:w="230" w:type="dxa"/>
            <w:tcBorders>
              <w:top w:val="single" w:sz="4" w:space="0" w:color="auto"/>
              <w:left w:val="nil"/>
              <w:bottom w:val="nil"/>
              <w:right w:val="nil"/>
            </w:tcBorders>
            <w:shd w:val="clear" w:color="auto" w:fill="auto"/>
            <w:noWrap/>
            <w:vAlign w:val="bottom"/>
            <w:hideMark/>
          </w:tcPr>
          <w:p w14:paraId="59F8E143"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n</w:t>
            </w:r>
          </w:p>
        </w:tc>
        <w:tc>
          <w:tcPr>
            <w:tcW w:w="228" w:type="dxa"/>
            <w:tcBorders>
              <w:top w:val="single" w:sz="4" w:space="0" w:color="auto"/>
              <w:left w:val="nil"/>
              <w:bottom w:val="nil"/>
              <w:right w:val="nil"/>
            </w:tcBorders>
            <w:shd w:val="clear" w:color="auto" w:fill="auto"/>
            <w:noWrap/>
            <w:vAlign w:val="bottom"/>
            <w:hideMark/>
          </w:tcPr>
          <w:p w14:paraId="3BE6B9E8"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c>
          <w:tcPr>
            <w:tcW w:w="802" w:type="dxa"/>
            <w:tcBorders>
              <w:top w:val="single" w:sz="4" w:space="0" w:color="auto"/>
              <w:left w:val="nil"/>
              <w:bottom w:val="nil"/>
              <w:right w:val="nil"/>
            </w:tcBorders>
            <w:shd w:val="clear" w:color="auto" w:fill="auto"/>
            <w:noWrap/>
            <w:vAlign w:val="bottom"/>
            <w:hideMark/>
          </w:tcPr>
          <w:p w14:paraId="1D76C8B5"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c>
          <w:tcPr>
            <w:tcW w:w="2500" w:type="dxa"/>
            <w:tcBorders>
              <w:top w:val="single" w:sz="4" w:space="0" w:color="auto"/>
              <w:left w:val="nil"/>
              <w:bottom w:val="nil"/>
              <w:right w:val="nil"/>
            </w:tcBorders>
            <w:shd w:val="clear" w:color="auto" w:fill="auto"/>
            <w:noWrap/>
            <w:vAlign w:val="bottom"/>
            <w:hideMark/>
          </w:tcPr>
          <w:p w14:paraId="70FE8FE8"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c>
          <w:tcPr>
            <w:tcW w:w="1520" w:type="dxa"/>
            <w:tcBorders>
              <w:top w:val="single" w:sz="4" w:space="0" w:color="auto"/>
              <w:left w:val="nil"/>
              <w:bottom w:val="nil"/>
              <w:right w:val="single" w:sz="4" w:space="0" w:color="auto"/>
            </w:tcBorders>
            <w:shd w:val="clear" w:color="auto" w:fill="auto"/>
            <w:noWrap/>
            <w:vAlign w:val="bottom"/>
            <w:hideMark/>
          </w:tcPr>
          <w:p w14:paraId="70E3B469"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r>
      <w:tr w:rsidR="00B2696D" w:rsidRPr="00517FC3" w14:paraId="7FAF7E30" w14:textId="77777777" w:rsidTr="00891C47">
        <w:trPr>
          <w:trHeight w:val="293"/>
        </w:trPr>
        <w:tc>
          <w:tcPr>
            <w:tcW w:w="802" w:type="dxa"/>
            <w:vMerge w:val="restart"/>
            <w:tcBorders>
              <w:top w:val="nil"/>
              <w:left w:val="single" w:sz="4" w:space="0" w:color="auto"/>
              <w:bottom w:val="nil"/>
              <w:right w:val="nil"/>
            </w:tcBorders>
            <w:shd w:val="clear" w:color="auto" w:fill="auto"/>
            <w:noWrap/>
            <w:vAlign w:val="center"/>
            <w:hideMark/>
          </w:tcPr>
          <w:p w14:paraId="3F58F388" w14:textId="77777777" w:rsidR="00B2696D" w:rsidRPr="00517FC3" w:rsidRDefault="00B2696D" w:rsidP="00DB2074">
            <w:pPr>
              <w:jc w:val="center"/>
              <w:rPr>
                <w:rFonts w:ascii="Arial" w:hAnsi="Arial" w:cs="Arial"/>
                <w:sz w:val="20"/>
                <w:szCs w:val="20"/>
                <w:lang w:eastAsia="es-CO"/>
              </w:rPr>
            </w:pPr>
            <w:r w:rsidRPr="00517FC3">
              <w:rPr>
                <w:rFonts w:ascii="Arial" w:hAnsi="Arial" w:cs="Arial"/>
                <w:sz w:val="20"/>
                <w:szCs w:val="20"/>
                <w:lang w:eastAsia="es-CO"/>
              </w:rPr>
              <w:t>S=</w:t>
            </w:r>
          </w:p>
        </w:tc>
        <w:tc>
          <w:tcPr>
            <w:tcW w:w="802" w:type="dxa"/>
            <w:vMerge w:val="restart"/>
            <w:tcBorders>
              <w:top w:val="nil"/>
              <w:left w:val="nil"/>
              <w:bottom w:val="nil"/>
              <w:right w:val="nil"/>
            </w:tcBorders>
            <w:shd w:val="clear" w:color="auto" w:fill="auto"/>
            <w:noWrap/>
            <w:vAlign w:val="center"/>
            <w:hideMark/>
          </w:tcPr>
          <w:p w14:paraId="52838C5C" w14:textId="77777777" w:rsidR="00B2696D" w:rsidRPr="00517FC3" w:rsidRDefault="00B2696D" w:rsidP="00DB2074">
            <w:pPr>
              <w:jc w:val="center"/>
              <w:rPr>
                <w:rFonts w:ascii="Arial" w:hAnsi="Arial" w:cs="Arial"/>
                <w:sz w:val="20"/>
                <w:szCs w:val="20"/>
                <w:lang w:eastAsia="es-CO"/>
              </w:rPr>
            </w:pPr>
            <w:r w:rsidRPr="00517FC3">
              <w:rPr>
                <w:rFonts w:ascii="Arial" w:hAnsi="Arial" w:cs="Arial"/>
                <w:sz w:val="20"/>
                <w:szCs w:val="20"/>
                <w:lang w:eastAsia="es-CO"/>
              </w:rPr>
              <w:t>Ra</w:t>
            </w:r>
          </w:p>
        </w:tc>
        <w:tc>
          <w:tcPr>
            <w:tcW w:w="1069" w:type="dxa"/>
            <w:tcBorders>
              <w:top w:val="nil"/>
              <w:left w:val="nil"/>
              <w:bottom w:val="single" w:sz="8" w:space="0" w:color="auto"/>
              <w:right w:val="nil"/>
            </w:tcBorders>
            <w:shd w:val="clear" w:color="auto" w:fill="auto"/>
            <w:noWrap/>
            <w:vAlign w:val="bottom"/>
            <w:hideMark/>
          </w:tcPr>
          <w:p w14:paraId="1BAC8B1A" w14:textId="77777777" w:rsidR="00B2696D" w:rsidRPr="00517FC3" w:rsidRDefault="00B2696D" w:rsidP="00DB2074">
            <w:pPr>
              <w:jc w:val="right"/>
              <w:rPr>
                <w:rFonts w:ascii="Arial" w:hAnsi="Arial" w:cs="Arial"/>
                <w:sz w:val="20"/>
                <w:szCs w:val="20"/>
                <w:lang w:eastAsia="es-CO"/>
              </w:rPr>
            </w:pPr>
            <w:r w:rsidRPr="00517FC3">
              <w:rPr>
                <w:rFonts w:ascii="Arial" w:hAnsi="Arial" w:cs="Arial"/>
                <w:sz w:val="20"/>
                <w:szCs w:val="20"/>
                <w:lang w:eastAsia="es-CO"/>
              </w:rPr>
              <w:t>(1+i)</w:t>
            </w:r>
          </w:p>
        </w:tc>
        <w:tc>
          <w:tcPr>
            <w:tcW w:w="230" w:type="dxa"/>
            <w:tcBorders>
              <w:top w:val="nil"/>
              <w:left w:val="nil"/>
              <w:bottom w:val="single" w:sz="8" w:space="0" w:color="auto"/>
              <w:right w:val="nil"/>
            </w:tcBorders>
            <w:shd w:val="clear" w:color="auto" w:fill="auto"/>
            <w:noWrap/>
            <w:vAlign w:val="bottom"/>
            <w:hideMark/>
          </w:tcPr>
          <w:p w14:paraId="45612A94"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c>
          <w:tcPr>
            <w:tcW w:w="228" w:type="dxa"/>
            <w:tcBorders>
              <w:top w:val="nil"/>
              <w:left w:val="nil"/>
              <w:bottom w:val="single" w:sz="8" w:space="0" w:color="auto"/>
              <w:right w:val="nil"/>
            </w:tcBorders>
            <w:shd w:val="clear" w:color="auto" w:fill="auto"/>
            <w:noWrap/>
            <w:vAlign w:val="bottom"/>
            <w:hideMark/>
          </w:tcPr>
          <w:p w14:paraId="3BAB4A34" w14:textId="77777777" w:rsidR="00B2696D" w:rsidRPr="00517FC3" w:rsidRDefault="00B2696D" w:rsidP="00DB2074">
            <w:pPr>
              <w:jc w:val="right"/>
              <w:rPr>
                <w:rFonts w:ascii="Arial" w:hAnsi="Arial" w:cs="Arial"/>
                <w:sz w:val="20"/>
                <w:szCs w:val="20"/>
                <w:lang w:eastAsia="es-CO"/>
              </w:rPr>
            </w:pPr>
            <w:r w:rsidRPr="00517FC3">
              <w:rPr>
                <w:rFonts w:ascii="Arial" w:hAnsi="Arial" w:cs="Arial"/>
                <w:sz w:val="20"/>
                <w:szCs w:val="20"/>
                <w:lang w:eastAsia="es-CO"/>
              </w:rPr>
              <w:t>-1</w:t>
            </w:r>
          </w:p>
        </w:tc>
        <w:tc>
          <w:tcPr>
            <w:tcW w:w="802" w:type="dxa"/>
            <w:tcBorders>
              <w:top w:val="nil"/>
              <w:left w:val="nil"/>
              <w:bottom w:val="nil"/>
              <w:right w:val="nil"/>
            </w:tcBorders>
            <w:shd w:val="clear" w:color="auto" w:fill="auto"/>
            <w:noWrap/>
            <w:vAlign w:val="bottom"/>
            <w:hideMark/>
          </w:tcPr>
          <w:p w14:paraId="354A8FF2" w14:textId="77777777" w:rsidR="00B2696D" w:rsidRPr="00517FC3" w:rsidRDefault="00B2696D" w:rsidP="00DB2074">
            <w:pPr>
              <w:rPr>
                <w:rFonts w:ascii="Arial" w:hAnsi="Arial" w:cs="Arial"/>
                <w:sz w:val="20"/>
                <w:szCs w:val="20"/>
                <w:lang w:eastAsia="es-CO"/>
              </w:rPr>
            </w:pPr>
          </w:p>
        </w:tc>
        <w:tc>
          <w:tcPr>
            <w:tcW w:w="2500" w:type="dxa"/>
            <w:tcBorders>
              <w:top w:val="nil"/>
              <w:left w:val="nil"/>
              <w:bottom w:val="nil"/>
              <w:right w:val="nil"/>
            </w:tcBorders>
            <w:shd w:val="clear" w:color="auto" w:fill="auto"/>
            <w:noWrap/>
            <w:vAlign w:val="bottom"/>
            <w:hideMark/>
          </w:tcPr>
          <w:p w14:paraId="088115B4" w14:textId="77777777" w:rsidR="00B2696D" w:rsidRPr="00517FC3" w:rsidRDefault="00B2696D" w:rsidP="00DB2074">
            <w:pPr>
              <w:rPr>
                <w:rFonts w:ascii="Arial" w:hAnsi="Arial" w:cs="Arial"/>
                <w:sz w:val="20"/>
                <w:szCs w:val="20"/>
                <w:lang w:eastAsia="es-CO"/>
              </w:rPr>
            </w:pPr>
          </w:p>
        </w:tc>
        <w:tc>
          <w:tcPr>
            <w:tcW w:w="1520" w:type="dxa"/>
            <w:tcBorders>
              <w:top w:val="nil"/>
              <w:left w:val="nil"/>
              <w:bottom w:val="nil"/>
              <w:right w:val="single" w:sz="4" w:space="0" w:color="auto"/>
            </w:tcBorders>
            <w:shd w:val="clear" w:color="auto" w:fill="auto"/>
            <w:noWrap/>
            <w:vAlign w:val="bottom"/>
            <w:hideMark/>
          </w:tcPr>
          <w:p w14:paraId="5B2A4540"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r>
      <w:tr w:rsidR="00B2696D" w:rsidRPr="00517FC3" w14:paraId="0898581C" w14:textId="77777777" w:rsidTr="00891C47">
        <w:trPr>
          <w:trHeight w:val="277"/>
        </w:trPr>
        <w:tc>
          <w:tcPr>
            <w:tcW w:w="802" w:type="dxa"/>
            <w:vMerge/>
            <w:tcBorders>
              <w:top w:val="nil"/>
              <w:left w:val="single" w:sz="4" w:space="0" w:color="auto"/>
              <w:bottom w:val="nil"/>
              <w:right w:val="nil"/>
            </w:tcBorders>
            <w:vAlign w:val="center"/>
            <w:hideMark/>
          </w:tcPr>
          <w:p w14:paraId="0A8904C1" w14:textId="77777777" w:rsidR="00B2696D" w:rsidRPr="00517FC3" w:rsidRDefault="00B2696D" w:rsidP="00DB2074">
            <w:pPr>
              <w:rPr>
                <w:rFonts w:ascii="Arial" w:hAnsi="Arial" w:cs="Arial"/>
                <w:sz w:val="20"/>
                <w:szCs w:val="20"/>
                <w:lang w:eastAsia="es-CO"/>
              </w:rPr>
            </w:pPr>
          </w:p>
        </w:tc>
        <w:tc>
          <w:tcPr>
            <w:tcW w:w="802" w:type="dxa"/>
            <w:vMerge/>
            <w:tcBorders>
              <w:top w:val="nil"/>
              <w:left w:val="nil"/>
              <w:bottom w:val="nil"/>
              <w:right w:val="nil"/>
            </w:tcBorders>
            <w:vAlign w:val="center"/>
            <w:hideMark/>
          </w:tcPr>
          <w:p w14:paraId="458829C5" w14:textId="77777777" w:rsidR="00B2696D" w:rsidRPr="00517FC3" w:rsidRDefault="00B2696D" w:rsidP="00DB2074">
            <w:pPr>
              <w:rPr>
                <w:rFonts w:ascii="Arial" w:hAnsi="Arial" w:cs="Arial"/>
                <w:sz w:val="20"/>
                <w:szCs w:val="20"/>
                <w:lang w:eastAsia="es-CO"/>
              </w:rPr>
            </w:pPr>
          </w:p>
        </w:tc>
        <w:tc>
          <w:tcPr>
            <w:tcW w:w="1527" w:type="dxa"/>
            <w:gridSpan w:val="3"/>
            <w:tcBorders>
              <w:top w:val="single" w:sz="8" w:space="0" w:color="auto"/>
              <w:left w:val="nil"/>
              <w:bottom w:val="nil"/>
              <w:right w:val="nil"/>
            </w:tcBorders>
            <w:shd w:val="clear" w:color="auto" w:fill="auto"/>
            <w:noWrap/>
            <w:vAlign w:val="bottom"/>
            <w:hideMark/>
          </w:tcPr>
          <w:p w14:paraId="13B73340" w14:textId="77777777" w:rsidR="00B2696D" w:rsidRPr="00517FC3" w:rsidRDefault="00B2696D" w:rsidP="00DB2074">
            <w:pPr>
              <w:jc w:val="center"/>
              <w:rPr>
                <w:rFonts w:ascii="Arial" w:hAnsi="Arial" w:cs="Arial"/>
                <w:sz w:val="20"/>
                <w:szCs w:val="20"/>
                <w:lang w:eastAsia="es-CO"/>
              </w:rPr>
            </w:pPr>
            <w:r w:rsidRPr="00517FC3">
              <w:rPr>
                <w:rFonts w:ascii="Arial" w:hAnsi="Arial" w:cs="Arial"/>
                <w:sz w:val="20"/>
                <w:szCs w:val="20"/>
                <w:lang w:eastAsia="es-CO"/>
              </w:rPr>
              <w:t> </w:t>
            </w:r>
          </w:p>
        </w:tc>
        <w:tc>
          <w:tcPr>
            <w:tcW w:w="802" w:type="dxa"/>
            <w:tcBorders>
              <w:top w:val="single" w:sz="8" w:space="0" w:color="auto"/>
              <w:left w:val="nil"/>
              <w:bottom w:val="nil"/>
              <w:right w:val="nil"/>
            </w:tcBorders>
            <w:shd w:val="clear" w:color="auto" w:fill="auto"/>
            <w:noWrap/>
            <w:vAlign w:val="bottom"/>
            <w:hideMark/>
          </w:tcPr>
          <w:p w14:paraId="7635D911"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n</w:t>
            </w:r>
          </w:p>
        </w:tc>
        <w:tc>
          <w:tcPr>
            <w:tcW w:w="2500" w:type="dxa"/>
            <w:tcBorders>
              <w:top w:val="nil"/>
              <w:left w:val="nil"/>
              <w:bottom w:val="nil"/>
              <w:right w:val="nil"/>
            </w:tcBorders>
            <w:shd w:val="clear" w:color="auto" w:fill="auto"/>
            <w:noWrap/>
            <w:vAlign w:val="bottom"/>
            <w:hideMark/>
          </w:tcPr>
          <w:p w14:paraId="0AD55192" w14:textId="77777777" w:rsidR="00B2696D" w:rsidRPr="00517FC3" w:rsidRDefault="00B2696D" w:rsidP="00DB2074">
            <w:pPr>
              <w:rPr>
                <w:rFonts w:ascii="Arial" w:hAnsi="Arial" w:cs="Arial"/>
                <w:sz w:val="20"/>
                <w:szCs w:val="20"/>
                <w:lang w:eastAsia="es-CO"/>
              </w:rPr>
            </w:pPr>
          </w:p>
        </w:tc>
        <w:tc>
          <w:tcPr>
            <w:tcW w:w="1520" w:type="dxa"/>
            <w:tcBorders>
              <w:top w:val="nil"/>
              <w:left w:val="nil"/>
              <w:bottom w:val="nil"/>
              <w:right w:val="single" w:sz="4" w:space="0" w:color="auto"/>
            </w:tcBorders>
            <w:shd w:val="clear" w:color="auto" w:fill="auto"/>
            <w:noWrap/>
            <w:vAlign w:val="bottom"/>
            <w:hideMark/>
          </w:tcPr>
          <w:p w14:paraId="34A71333"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r>
      <w:tr w:rsidR="00B2696D" w:rsidRPr="00517FC3" w14:paraId="32DCF254" w14:textId="77777777" w:rsidTr="00891C47">
        <w:trPr>
          <w:trHeight w:val="277"/>
        </w:trPr>
        <w:tc>
          <w:tcPr>
            <w:tcW w:w="802" w:type="dxa"/>
            <w:tcBorders>
              <w:top w:val="nil"/>
              <w:left w:val="single" w:sz="4" w:space="0" w:color="auto"/>
              <w:bottom w:val="nil"/>
              <w:right w:val="nil"/>
            </w:tcBorders>
            <w:shd w:val="clear" w:color="auto" w:fill="auto"/>
            <w:noWrap/>
            <w:vAlign w:val="bottom"/>
            <w:hideMark/>
          </w:tcPr>
          <w:p w14:paraId="5778CFB6"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c>
          <w:tcPr>
            <w:tcW w:w="802" w:type="dxa"/>
            <w:tcBorders>
              <w:top w:val="nil"/>
              <w:left w:val="nil"/>
              <w:bottom w:val="nil"/>
              <w:right w:val="nil"/>
            </w:tcBorders>
            <w:shd w:val="clear" w:color="auto" w:fill="auto"/>
            <w:noWrap/>
            <w:vAlign w:val="bottom"/>
            <w:hideMark/>
          </w:tcPr>
          <w:p w14:paraId="50C55308" w14:textId="77777777" w:rsidR="00B2696D" w:rsidRPr="00517FC3" w:rsidRDefault="00B2696D" w:rsidP="00DB2074">
            <w:pPr>
              <w:rPr>
                <w:rFonts w:ascii="Arial" w:hAnsi="Arial" w:cs="Arial"/>
                <w:sz w:val="20"/>
                <w:szCs w:val="20"/>
                <w:lang w:eastAsia="es-CO"/>
              </w:rPr>
            </w:pPr>
          </w:p>
        </w:tc>
        <w:tc>
          <w:tcPr>
            <w:tcW w:w="1069" w:type="dxa"/>
            <w:tcBorders>
              <w:top w:val="nil"/>
              <w:left w:val="nil"/>
              <w:bottom w:val="nil"/>
              <w:right w:val="nil"/>
            </w:tcBorders>
            <w:shd w:val="clear" w:color="auto" w:fill="auto"/>
            <w:noWrap/>
            <w:vAlign w:val="bottom"/>
            <w:hideMark/>
          </w:tcPr>
          <w:p w14:paraId="3D0F328C" w14:textId="77777777" w:rsidR="00B2696D" w:rsidRPr="00517FC3" w:rsidRDefault="00B2696D" w:rsidP="00DB2074">
            <w:pPr>
              <w:rPr>
                <w:rFonts w:ascii="Arial" w:hAnsi="Arial" w:cs="Arial"/>
                <w:sz w:val="20"/>
                <w:szCs w:val="20"/>
                <w:lang w:eastAsia="es-CO"/>
              </w:rPr>
            </w:pPr>
          </w:p>
        </w:tc>
        <w:tc>
          <w:tcPr>
            <w:tcW w:w="230" w:type="dxa"/>
            <w:tcBorders>
              <w:top w:val="nil"/>
              <w:left w:val="nil"/>
              <w:bottom w:val="nil"/>
              <w:right w:val="nil"/>
            </w:tcBorders>
            <w:shd w:val="clear" w:color="auto" w:fill="auto"/>
            <w:noWrap/>
            <w:vAlign w:val="bottom"/>
            <w:hideMark/>
          </w:tcPr>
          <w:p w14:paraId="0B12FA22"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i</w:t>
            </w:r>
          </w:p>
        </w:tc>
        <w:tc>
          <w:tcPr>
            <w:tcW w:w="1030" w:type="dxa"/>
            <w:gridSpan w:val="2"/>
            <w:tcBorders>
              <w:top w:val="nil"/>
              <w:left w:val="nil"/>
              <w:bottom w:val="nil"/>
              <w:right w:val="nil"/>
            </w:tcBorders>
            <w:shd w:val="clear" w:color="auto" w:fill="auto"/>
            <w:noWrap/>
            <w:vAlign w:val="bottom"/>
            <w:hideMark/>
          </w:tcPr>
          <w:p w14:paraId="72129296"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(1+i)</w:t>
            </w:r>
          </w:p>
        </w:tc>
        <w:tc>
          <w:tcPr>
            <w:tcW w:w="2500" w:type="dxa"/>
            <w:tcBorders>
              <w:top w:val="nil"/>
              <w:left w:val="nil"/>
              <w:bottom w:val="nil"/>
              <w:right w:val="nil"/>
            </w:tcBorders>
            <w:shd w:val="clear" w:color="auto" w:fill="auto"/>
            <w:noWrap/>
            <w:vAlign w:val="bottom"/>
            <w:hideMark/>
          </w:tcPr>
          <w:p w14:paraId="4D8E7316" w14:textId="77777777" w:rsidR="00B2696D" w:rsidRPr="00517FC3" w:rsidRDefault="00B2696D" w:rsidP="00DB2074">
            <w:pPr>
              <w:rPr>
                <w:rFonts w:ascii="Arial" w:hAnsi="Arial" w:cs="Arial"/>
                <w:sz w:val="20"/>
                <w:szCs w:val="20"/>
                <w:lang w:eastAsia="es-CO"/>
              </w:rPr>
            </w:pPr>
          </w:p>
        </w:tc>
        <w:tc>
          <w:tcPr>
            <w:tcW w:w="1520" w:type="dxa"/>
            <w:tcBorders>
              <w:top w:val="nil"/>
              <w:left w:val="nil"/>
              <w:bottom w:val="nil"/>
              <w:right w:val="single" w:sz="4" w:space="0" w:color="auto"/>
            </w:tcBorders>
            <w:shd w:val="clear" w:color="auto" w:fill="auto"/>
            <w:noWrap/>
            <w:vAlign w:val="bottom"/>
            <w:hideMark/>
          </w:tcPr>
          <w:p w14:paraId="6CE1F0BA"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r>
      <w:tr w:rsidR="00B2696D" w:rsidRPr="00517FC3" w14:paraId="1D68EE90" w14:textId="77777777" w:rsidTr="00891C47">
        <w:trPr>
          <w:trHeight w:val="342"/>
        </w:trPr>
        <w:tc>
          <w:tcPr>
            <w:tcW w:w="6433" w:type="dxa"/>
            <w:gridSpan w:val="7"/>
            <w:tcBorders>
              <w:top w:val="nil"/>
              <w:left w:val="single" w:sz="4" w:space="0" w:color="auto"/>
              <w:bottom w:val="nil"/>
              <w:right w:val="nil"/>
            </w:tcBorders>
            <w:shd w:val="clear" w:color="auto" w:fill="auto"/>
            <w:noWrap/>
            <w:vAlign w:val="bottom"/>
            <w:hideMark/>
          </w:tcPr>
          <w:p w14:paraId="61494393"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En donde:</w:t>
            </w:r>
          </w:p>
        </w:tc>
        <w:tc>
          <w:tcPr>
            <w:tcW w:w="1520" w:type="dxa"/>
            <w:tcBorders>
              <w:top w:val="nil"/>
              <w:left w:val="nil"/>
              <w:bottom w:val="nil"/>
              <w:right w:val="single" w:sz="4" w:space="0" w:color="auto"/>
            </w:tcBorders>
            <w:shd w:val="clear" w:color="auto" w:fill="auto"/>
            <w:noWrap/>
            <w:vAlign w:val="bottom"/>
            <w:hideMark/>
          </w:tcPr>
          <w:p w14:paraId="52B24E0B"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r>
      <w:tr w:rsidR="00B2696D" w:rsidRPr="00517FC3" w14:paraId="12099C2E" w14:textId="77777777" w:rsidTr="00891C47">
        <w:trPr>
          <w:trHeight w:val="277"/>
        </w:trPr>
        <w:tc>
          <w:tcPr>
            <w:tcW w:w="802" w:type="dxa"/>
            <w:tcBorders>
              <w:top w:val="nil"/>
              <w:left w:val="single" w:sz="4" w:space="0" w:color="auto"/>
              <w:bottom w:val="nil"/>
              <w:right w:val="nil"/>
            </w:tcBorders>
            <w:shd w:val="clear" w:color="auto" w:fill="auto"/>
            <w:noWrap/>
            <w:vAlign w:val="bottom"/>
            <w:hideMark/>
          </w:tcPr>
          <w:p w14:paraId="5D94D9BC"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S =</w:t>
            </w:r>
          </w:p>
        </w:tc>
        <w:tc>
          <w:tcPr>
            <w:tcW w:w="5631" w:type="dxa"/>
            <w:gridSpan w:val="6"/>
            <w:tcBorders>
              <w:top w:val="nil"/>
              <w:left w:val="nil"/>
              <w:bottom w:val="nil"/>
              <w:right w:val="nil"/>
            </w:tcBorders>
            <w:shd w:val="clear" w:color="auto" w:fill="auto"/>
            <w:noWrap/>
            <w:vAlign w:val="bottom"/>
            <w:hideMark/>
          </w:tcPr>
          <w:p w14:paraId="3271EFD1"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suma buscada de la indemnización futura</w:t>
            </w:r>
          </w:p>
        </w:tc>
        <w:tc>
          <w:tcPr>
            <w:tcW w:w="1520" w:type="dxa"/>
            <w:tcBorders>
              <w:top w:val="nil"/>
              <w:left w:val="nil"/>
              <w:bottom w:val="nil"/>
              <w:right w:val="single" w:sz="4" w:space="0" w:color="auto"/>
            </w:tcBorders>
            <w:shd w:val="clear" w:color="auto" w:fill="auto"/>
            <w:noWrap/>
            <w:vAlign w:val="bottom"/>
            <w:hideMark/>
          </w:tcPr>
          <w:p w14:paraId="5809FBB1"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r>
      <w:tr w:rsidR="00B2696D" w:rsidRPr="00517FC3" w14:paraId="0A8C094D" w14:textId="77777777" w:rsidTr="00891C47">
        <w:trPr>
          <w:trHeight w:val="342"/>
        </w:trPr>
        <w:tc>
          <w:tcPr>
            <w:tcW w:w="802" w:type="dxa"/>
            <w:tcBorders>
              <w:top w:val="nil"/>
              <w:left w:val="single" w:sz="4" w:space="0" w:color="auto"/>
              <w:bottom w:val="nil"/>
              <w:right w:val="nil"/>
            </w:tcBorders>
            <w:shd w:val="clear" w:color="auto" w:fill="auto"/>
            <w:noWrap/>
            <w:vAlign w:val="bottom"/>
            <w:hideMark/>
          </w:tcPr>
          <w:p w14:paraId="15B95340"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Ra =</w:t>
            </w:r>
          </w:p>
        </w:tc>
        <w:tc>
          <w:tcPr>
            <w:tcW w:w="5631" w:type="dxa"/>
            <w:gridSpan w:val="6"/>
            <w:tcBorders>
              <w:top w:val="nil"/>
              <w:left w:val="nil"/>
              <w:bottom w:val="nil"/>
              <w:right w:val="nil"/>
            </w:tcBorders>
            <w:shd w:val="clear" w:color="auto" w:fill="auto"/>
            <w:noWrap/>
            <w:vAlign w:val="bottom"/>
            <w:hideMark/>
          </w:tcPr>
          <w:p w14:paraId="01BB7D1E"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renta actualizada;</w:t>
            </w:r>
          </w:p>
        </w:tc>
        <w:tc>
          <w:tcPr>
            <w:tcW w:w="1520" w:type="dxa"/>
            <w:tcBorders>
              <w:top w:val="nil"/>
              <w:left w:val="nil"/>
              <w:bottom w:val="nil"/>
              <w:right w:val="single" w:sz="4" w:space="0" w:color="auto"/>
            </w:tcBorders>
            <w:shd w:val="clear" w:color="auto" w:fill="auto"/>
            <w:noWrap/>
            <w:vAlign w:val="bottom"/>
            <w:hideMark/>
          </w:tcPr>
          <w:p w14:paraId="10BBAA96"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r>
      <w:tr w:rsidR="00B2696D" w:rsidRPr="00517FC3" w14:paraId="7A008935" w14:textId="77777777" w:rsidTr="00891C47">
        <w:trPr>
          <w:trHeight w:val="342"/>
        </w:trPr>
        <w:tc>
          <w:tcPr>
            <w:tcW w:w="802" w:type="dxa"/>
            <w:tcBorders>
              <w:top w:val="nil"/>
              <w:left w:val="single" w:sz="4" w:space="0" w:color="auto"/>
              <w:bottom w:val="nil"/>
              <w:right w:val="nil"/>
            </w:tcBorders>
            <w:shd w:val="clear" w:color="auto" w:fill="auto"/>
            <w:noWrap/>
            <w:vAlign w:val="bottom"/>
            <w:hideMark/>
          </w:tcPr>
          <w:p w14:paraId="394D7A0F"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i =</w:t>
            </w:r>
          </w:p>
        </w:tc>
        <w:tc>
          <w:tcPr>
            <w:tcW w:w="5631" w:type="dxa"/>
            <w:gridSpan w:val="6"/>
            <w:tcBorders>
              <w:top w:val="nil"/>
              <w:left w:val="nil"/>
              <w:bottom w:val="nil"/>
              <w:right w:val="nil"/>
            </w:tcBorders>
            <w:shd w:val="clear" w:color="auto" w:fill="auto"/>
            <w:noWrap/>
            <w:vAlign w:val="bottom"/>
            <w:hideMark/>
          </w:tcPr>
          <w:p w14:paraId="6C5055EE"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interés legal;</w:t>
            </w:r>
          </w:p>
        </w:tc>
        <w:tc>
          <w:tcPr>
            <w:tcW w:w="1520" w:type="dxa"/>
            <w:tcBorders>
              <w:top w:val="nil"/>
              <w:left w:val="nil"/>
              <w:bottom w:val="nil"/>
              <w:right w:val="single" w:sz="4" w:space="0" w:color="auto"/>
            </w:tcBorders>
            <w:shd w:val="clear" w:color="auto" w:fill="auto"/>
            <w:noWrap/>
            <w:vAlign w:val="bottom"/>
            <w:hideMark/>
          </w:tcPr>
          <w:p w14:paraId="60FD8C69"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r>
      <w:tr w:rsidR="00B2696D" w:rsidRPr="00517FC3" w14:paraId="4CD2995C" w14:textId="77777777" w:rsidTr="00891C47">
        <w:trPr>
          <w:trHeight w:val="342"/>
        </w:trPr>
        <w:tc>
          <w:tcPr>
            <w:tcW w:w="802" w:type="dxa"/>
            <w:tcBorders>
              <w:top w:val="nil"/>
              <w:left w:val="single" w:sz="4" w:space="0" w:color="auto"/>
              <w:bottom w:val="single" w:sz="4" w:space="0" w:color="auto"/>
              <w:right w:val="nil"/>
            </w:tcBorders>
            <w:shd w:val="clear" w:color="auto" w:fill="auto"/>
            <w:noWrap/>
            <w:vAlign w:val="bottom"/>
            <w:hideMark/>
          </w:tcPr>
          <w:p w14:paraId="019CBA22"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n =</w:t>
            </w:r>
          </w:p>
        </w:tc>
        <w:tc>
          <w:tcPr>
            <w:tcW w:w="5631" w:type="dxa"/>
            <w:gridSpan w:val="6"/>
            <w:tcBorders>
              <w:top w:val="nil"/>
              <w:left w:val="nil"/>
              <w:bottom w:val="single" w:sz="4" w:space="0" w:color="auto"/>
              <w:right w:val="nil"/>
            </w:tcBorders>
            <w:shd w:val="clear" w:color="auto" w:fill="auto"/>
            <w:noWrap/>
            <w:vAlign w:val="bottom"/>
            <w:hideMark/>
          </w:tcPr>
          <w:p w14:paraId="749D51D6"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número de meses entre el día siguiente de la fecha de la sentencia y los meses hasta la vida probable del joven</w:t>
            </w:r>
          </w:p>
        </w:tc>
        <w:tc>
          <w:tcPr>
            <w:tcW w:w="1520" w:type="dxa"/>
            <w:tcBorders>
              <w:top w:val="nil"/>
              <w:left w:val="nil"/>
              <w:bottom w:val="single" w:sz="4" w:space="0" w:color="auto"/>
              <w:right w:val="single" w:sz="4" w:space="0" w:color="auto"/>
            </w:tcBorders>
            <w:shd w:val="clear" w:color="auto" w:fill="auto"/>
            <w:noWrap/>
            <w:vAlign w:val="bottom"/>
            <w:hideMark/>
          </w:tcPr>
          <w:p w14:paraId="52597461" w14:textId="77777777" w:rsidR="00B2696D" w:rsidRPr="00517FC3" w:rsidRDefault="00B2696D" w:rsidP="00DB2074">
            <w:pPr>
              <w:rPr>
                <w:rFonts w:ascii="Arial" w:hAnsi="Arial" w:cs="Arial"/>
                <w:sz w:val="20"/>
                <w:szCs w:val="20"/>
                <w:lang w:eastAsia="es-CO"/>
              </w:rPr>
            </w:pPr>
            <w:r w:rsidRPr="00517FC3">
              <w:rPr>
                <w:rFonts w:ascii="Arial" w:hAnsi="Arial" w:cs="Arial"/>
                <w:sz w:val="20"/>
                <w:szCs w:val="20"/>
                <w:lang w:eastAsia="es-CO"/>
              </w:rPr>
              <w:t> </w:t>
            </w:r>
          </w:p>
        </w:tc>
      </w:tr>
    </w:tbl>
    <w:p w14:paraId="46523C62" w14:textId="77777777" w:rsidR="00B2696D" w:rsidRPr="00517FC3" w:rsidRDefault="00B2696D" w:rsidP="00B2696D">
      <w:pPr>
        <w:jc w:val="both"/>
        <w:rPr>
          <w:rFonts w:ascii="Arial" w:hAnsi="Arial" w:cs="Arial"/>
          <w:color w:val="000000"/>
          <w:sz w:val="20"/>
          <w:szCs w:val="20"/>
        </w:rPr>
      </w:pPr>
    </w:p>
    <w:tbl>
      <w:tblPr>
        <w:tblW w:w="7928" w:type="dxa"/>
        <w:tblInd w:w="80" w:type="dxa"/>
        <w:tblCellMar>
          <w:left w:w="70" w:type="dxa"/>
          <w:right w:w="70" w:type="dxa"/>
        </w:tblCellMar>
        <w:tblLook w:val="04A0" w:firstRow="1" w:lastRow="0" w:firstColumn="1" w:lastColumn="0" w:noHBand="0" w:noVBand="1"/>
      </w:tblPr>
      <w:tblGrid>
        <w:gridCol w:w="1200"/>
        <w:gridCol w:w="1200"/>
        <w:gridCol w:w="1200"/>
        <w:gridCol w:w="1200"/>
        <w:gridCol w:w="1200"/>
        <w:gridCol w:w="369"/>
        <w:gridCol w:w="831"/>
        <w:gridCol w:w="196"/>
        <w:gridCol w:w="538"/>
      </w:tblGrid>
      <w:tr w:rsidR="00891C47" w:rsidRPr="00517FC3" w14:paraId="627BE6D0" w14:textId="77777777" w:rsidTr="00891C47">
        <w:trPr>
          <w:trHeight w:val="255"/>
        </w:trPr>
        <w:tc>
          <w:tcPr>
            <w:tcW w:w="1200" w:type="dxa"/>
            <w:tcBorders>
              <w:top w:val="single" w:sz="8" w:space="0" w:color="auto"/>
              <w:left w:val="single" w:sz="8" w:space="0" w:color="auto"/>
              <w:bottom w:val="nil"/>
              <w:right w:val="nil"/>
            </w:tcBorders>
            <w:shd w:val="clear" w:color="auto" w:fill="auto"/>
            <w:noWrap/>
            <w:vAlign w:val="bottom"/>
            <w:hideMark/>
          </w:tcPr>
          <w:p w14:paraId="0C0A19B5"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c>
          <w:tcPr>
            <w:tcW w:w="1200" w:type="dxa"/>
            <w:tcBorders>
              <w:top w:val="single" w:sz="4" w:space="0" w:color="auto"/>
              <w:left w:val="nil"/>
              <w:bottom w:val="nil"/>
              <w:right w:val="nil"/>
            </w:tcBorders>
            <w:shd w:val="clear" w:color="auto" w:fill="auto"/>
            <w:noWrap/>
            <w:vAlign w:val="bottom"/>
            <w:hideMark/>
          </w:tcPr>
          <w:p w14:paraId="7A88E262"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c>
          <w:tcPr>
            <w:tcW w:w="1200" w:type="dxa"/>
            <w:tcBorders>
              <w:top w:val="single" w:sz="4" w:space="0" w:color="auto"/>
              <w:left w:val="nil"/>
              <w:bottom w:val="nil"/>
              <w:right w:val="nil"/>
            </w:tcBorders>
            <w:shd w:val="clear" w:color="auto" w:fill="auto"/>
            <w:noWrap/>
            <w:vAlign w:val="bottom"/>
            <w:hideMark/>
          </w:tcPr>
          <w:p w14:paraId="7061BB31"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c>
          <w:tcPr>
            <w:tcW w:w="1200" w:type="dxa"/>
            <w:tcBorders>
              <w:top w:val="single" w:sz="4" w:space="0" w:color="auto"/>
              <w:left w:val="nil"/>
              <w:bottom w:val="nil"/>
              <w:right w:val="nil"/>
            </w:tcBorders>
            <w:shd w:val="clear" w:color="auto" w:fill="auto"/>
            <w:noWrap/>
            <w:vAlign w:val="bottom"/>
            <w:hideMark/>
          </w:tcPr>
          <w:p w14:paraId="70572EB9"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n</w:t>
            </w:r>
          </w:p>
        </w:tc>
        <w:tc>
          <w:tcPr>
            <w:tcW w:w="1200" w:type="dxa"/>
            <w:tcBorders>
              <w:top w:val="single" w:sz="4" w:space="0" w:color="auto"/>
              <w:left w:val="nil"/>
              <w:bottom w:val="nil"/>
              <w:right w:val="nil"/>
            </w:tcBorders>
            <w:shd w:val="clear" w:color="auto" w:fill="auto"/>
            <w:noWrap/>
            <w:vAlign w:val="bottom"/>
            <w:hideMark/>
          </w:tcPr>
          <w:p w14:paraId="5BA86D03"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c>
          <w:tcPr>
            <w:tcW w:w="1200" w:type="dxa"/>
            <w:gridSpan w:val="2"/>
            <w:tcBorders>
              <w:top w:val="single" w:sz="4" w:space="0" w:color="auto"/>
              <w:left w:val="nil"/>
              <w:bottom w:val="nil"/>
              <w:right w:val="nil"/>
            </w:tcBorders>
            <w:shd w:val="clear" w:color="auto" w:fill="auto"/>
            <w:noWrap/>
            <w:vAlign w:val="bottom"/>
            <w:hideMark/>
          </w:tcPr>
          <w:p w14:paraId="676AE507"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c>
          <w:tcPr>
            <w:tcW w:w="190" w:type="dxa"/>
            <w:tcBorders>
              <w:top w:val="single" w:sz="8" w:space="0" w:color="auto"/>
              <w:left w:val="nil"/>
              <w:bottom w:val="nil"/>
              <w:right w:val="nil"/>
            </w:tcBorders>
            <w:shd w:val="clear" w:color="auto" w:fill="auto"/>
            <w:noWrap/>
            <w:vAlign w:val="bottom"/>
            <w:hideMark/>
          </w:tcPr>
          <w:p w14:paraId="0AE12EB0"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c>
          <w:tcPr>
            <w:tcW w:w="538" w:type="dxa"/>
            <w:tcBorders>
              <w:top w:val="single" w:sz="8" w:space="0" w:color="auto"/>
              <w:left w:val="nil"/>
              <w:bottom w:val="nil"/>
              <w:right w:val="single" w:sz="8" w:space="0" w:color="auto"/>
            </w:tcBorders>
            <w:shd w:val="clear" w:color="auto" w:fill="auto"/>
            <w:noWrap/>
            <w:vAlign w:val="bottom"/>
            <w:hideMark/>
          </w:tcPr>
          <w:p w14:paraId="7BC8D40D"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239FFE77" w14:textId="77777777" w:rsidTr="00891C47">
        <w:trPr>
          <w:trHeight w:val="270"/>
        </w:trPr>
        <w:tc>
          <w:tcPr>
            <w:tcW w:w="1200" w:type="dxa"/>
            <w:vMerge w:val="restart"/>
            <w:tcBorders>
              <w:top w:val="nil"/>
              <w:left w:val="single" w:sz="8" w:space="0" w:color="auto"/>
              <w:bottom w:val="nil"/>
              <w:right w:val="nil"/>
            </w:tcBorders>
            <w:shd w:val="clear" w:color="auto" w:fill="auto"/>
            <w:noWrap/>
            <w:vAlign w:val="center"/>
            <w:hideMark/>
          </w:tcPr>
          <w:p w14:paraId="4652AF93" w14:textId="77777777" w:rsidR="00891C47" w:rsidRPr="00517FC3" w:rsidRDefault="00891C47" w:rsidP="00891C47">
            <w:pPr>
              <w:jc w:val="center"/>
              <w:rPr>
                <w:rFonts w:ascii="Arial" w:hAnsi="Arial" w:cs="Arial"/>
                <w:sz w:val="20"/>
                <w:szCs w:val="20"/>
                <w:lang w:val="es-CO" w:eastAsia="es-CO"/>
              </w:rPr>
            </w:pPr>
            <w:r w:rsidRPr="00517FC3">
              <w:rPr>
                <w:rFonts w:ascii="Arial" w:hAnsi="Arial" w:cs="Arial"/>
                <w:sz w:val="20"/>
                <w:szCs w:val="20"/>
                <w:lang w:val="es-CO" w:eastAsia="es-CO"/>
              </w:rPr>
              <w:t>S=</w:t>
            </w:r>
          </w:p>
        </w:tc>
        <w:tc>
          <w:tcPr>
            <w:tcW w:w="1200" w:type="dxa"/>
            <w:vMerge w:val="restart"/>
            <w:tcBorders>
              <w:top w:val="nil"/>
              <w:left w:val="nil"/>
              <w:bottom w:val="nil"/>
              <w:right w:val="nil"/>
            </w:tcBorders>
            <w:shd w:val="clear" w:color="auto" w:fill="auto"/>
            <w:noWrap/>
            <w:vAlign w:val="center"/>
            <w:hideMark/>
          </w:tcPr>
          <w:p w14:paraId="6D267776" w14:textId="77777777" w:rsidR="00891C47" w:rsidRPr="00517FC3" w:rsidRDefault="00891C47" w:rsidP="00891C47">
            <w:pPr>
              <w:jc w:val="center"/>
              <w:rPr>
                <w:rFonts w:ascii="Arial" w:hAnsi="Arial" w:cs="Arial"/>
                <w:sz w:val="20"/>
                <w:szCs w:val="20"/>
                <w:lang w:val="es-CO" w:eastAsia="es-CO"/>
              </w:rPr>
            </w:pPr>
            <w:r w:rsidRPr="00517FC3">
              <w:rPr>
                <w:rFonts w:ascii="Arial" w:hAnsi="Arial" w:cs="Arial"/>
                <w:sz w:val="20"/>
                <w:szCs w:val="20"/>
                <w:lang w:val="es-CO" w:eastAsia="es-CO"/>
              </w:rPr>
              <w:t>Ra</w:t>
            </w:r>
          </w:p>
        </w:tc>
        <w:tc>
          <w:tcPr>
            <w:tcW w:w="1200" w:type="dxa"/>
            <w:tcBorders>
              <w:top w:val="nil"/>
              <w:left w:val="nil"/>
              <w:bottom w:val="single" w:sz="8" w:space="0" w:color="auto"/>
              <w:right w:val="nil"/>
            </w:tcBorders>
            <w:shd w:val="clear" w:color="auto" w:fill="auto"/>
            <w:noWrap/>
            <w:vAlign w:val="bottom"/>
            <w:hideMark/>
          </w:tcPr>
          <w:p w14:paraId="77C1DAA2" w14:textId="77777777" w:rsidR="00891C47" w:rsidRPr="00517FC3" w:rsidRDefault="00891C47" w:rsidP="00891C47">
            <w:pPr>
              <w:jc w:val="right"/>
              <w:rPr>
                <w:rFonts w:ascii="Arial" w:hAnsi="Arial" w:cs="Arial"/>
                <w:sz w:val="20"/>
                <w:szCs w:val="20"/>
                <w:lang w:val="es-CO" w:eastAsia="es-CO"/>
              </w:rPr>
            </w:pPr>
            <w:r w:rsidRPr="00517FC3">
              <w:rPr>
                <w:rFonts w:ascii="Arial" w:hAnsi="Arial" w:cs="Arial"/>
                <w:sz w:val="20"/>
                <w:szCs w:val="20"/>
                <w:lang w:val="es-CO" w:eastAsia="es-CO"/>
              </w:rPr>
              <w:t>(1+i)</w:t>
            </w:r>
          </w:p>
        </w:tc>
        <w:tc>
          <w:tcPr>
            <w:tcW w:w="1200" w:type="dxa"/>
            <w:tcBorders>
              <w:top w:val="nil"/>
              <w:left w:val="nil"/>
              <w:bottom w:val="single" w:sz="8" w:space="0" w:color="auto"/>
              <w:right w:val="nil"/>
            </w:tcBorders>
            <w:shd w:val="clear" w:color="auto" w:fill="auto"/>
            <w:noWrap/>
            <w:vAlign w:val="bottom"/>
            <w:hideMark/>
          </w:tcPr>
          <w:p w14:paraId="62ED60ED"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c>
          <w:tcPr>
            <w:tcW w:w="1200" w:type="dxa"/>
            <w:tcBorders>
              <w:top w:val="nil"/>
              <w:left w:val="nil"/>
              <w:bottom w:val="single" w:sz="8" w:space="0" w:color="auto"/>
              <w:right w:val="nil"/>
            </w:tcBorders>
            <w:shd w:val="clear" w:color="auto" w:fill="auto"/>
            <w:noWrap/>
            <w:vAlign w:val="bottom"/>
            <w:hideMark/>
          </w:tcPr>
          <w:p w14:paraId="47AC497A" w14:textId="77777777" w:rsidR="00891C47" w:rsidRPr="00517FC3" w:rsidRDefault="00891C47" w:rsidP="00891C47">
            <w:pPr>
              <w:jc w:val="right"/>
              <w:rPr>
                <w:rFonts w:ascii="Arial" w:hAnsi="Arial" w:cs="Arial"/>
                <w:sz w:val="20"/>
                <w:szCs w:val="20"/>
                <w:lang w:val="es-CO" w:eastAsia="es-CO"/>
              </w:rPr>
            </w:pPr>
            <w:r w:rsidRPr="00517FC3">
              <w:rPr>
                <w:rFonts w:ascii="Arial" w:hAnsi="Arial" w:cs="Arial"/>
                <w:sz w:val="20"/>
                <w:szCs w:val="20"/>
                <w:lang w:val="es-CO" w:eastAsia="es-CO"/>
              </w:rPr>
              <w:t>-1</w:t>
            </w:r>
          </w:p>
        </w:tc>
        <w:tc>
          <w:tcPr>
            <w:tcW w:w="1200" w:type="dxa"/>
            <w:gridSpan w:val="2"/>
            <w:tcBorders>
              <w:top w:val="nil"/>
              <w:left w:val="nil"/>
              <w:bottom w:val="nil"/>
              <w:right w:val="nil"/>
            </w:tcBorders>
            <w:shd w:val="clear" w:color="auto" w:fill="auto"/>
            <w:noWrap/>
            <w:vAlign w:val="bottom"/>
            <w:hideMark/>
          </w:tcPr>
          <w:p w14:paraId="378B9DF2" w14:textId="77777777" w:rsidR="00891C47" w:rsidRPr="00517FC3" w:rsidRDefault="00891C47" w:rsidP="00891C47">
            <w:pPr>
              <w:jc w:val="right"/>
              <w:rPr>
                <w:rFonts w:ascii="Arial" w:hAnsi="Arial" w:cs="Arial"/>
                <w:sz w:val="20"/>
                <w:szCs w:val="20"/>
                <w:lang w:val="es-CO" w:eastAsia="es-CO"/>
              </w:rPr>
            </w:pPr>
          </w:p>
        </w:tc>
        <w:tc>
          <w:tcPr>
            <w:tcW w:w="190" w:type="dxa"/>
            <w:tcBorders>
              <w:top w:val="nil"/>
              <w:left w:val="nil"/>
              <w:bottom w:val="nil"/>
              <w:right w:val="nil"/>
            </w:tcBorders>
            <w:shd w:val="clear" w:color="auto" w:fill="auto"/>
            <w:noWrap/>
            <w:vAlign w:val="bottom"/>
            <w:hideMark/>
          </w:tcPr>
          <w:p w14:paraId="0237117A" w14:textId="77777777" w:rsidR="00891C47" w:rsidRPr="00517FC3" w:rsidRDefault="00891C47" w:rsidP="00891C47">
            <w:pPr>
              <w:rPr>
                <w:rFonts w:ascii="Arial" w:hAnsi="Arial" w:cs="Arial"/>
                <w:sz w:val="20"/>
                <w:szCs w:val="20"/>
                <w:lang w:val="es-CO" w:eastAsia="es-CO"/>
              </w:rPr>
            </w:pPr>
          </w:p>
        </w:tc>
        <w:tc>
          <w:tcPr>
            <w:tcW w:w="538" w:type="dxa"/>
            <w:tcBorders>
              <w:top w:val="nil"/>
              <w:left w:val="nil"/>
              <w:bottom w:val="nil"/>
              <w:right w:val="single" w:sz="8" w:space="0" w:color="auto"/>
            </w:tcBorders>
            <w:shd w:val="clear" w:color="auto" w:fill="auto"/>
            <w:noWrap/>
            <w:vAlign w:val="bottom"/>
            <w:hideMark/>
          </w:tcPr>
          <w:p w14:paraId="15A63084"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08257152" w14:textId="77777777" w:rsidTr="00891C47">
        <w:trPr>
          <w:trHeight w:val="255"/>
        </w:trPr>
        <w:tc>
          <w:tcPr>
            <w:tcW w:w="1200" w:type="dxa"/>
            <w:vMerge/>
            <w:tcBorders>
              <w:top w:val="nil"/>
              <w:left w:val="single" w:sz="8" w:space="0" w:color="auto"/>
              <w:bottom w:val="nil"/>
              <w:right w:val="nil"/>
            </w:tcBorders>
            <w:vAlign w:val="center"/>
            <w:hideMark/>
          </w:tcPr>
          <w:p w14:paraId="4BF1E2C9" w14:textId="77777777" w:rsidR="00891C47" w:rsidRPr="00517FC3" w:rsidRDefault="00891C47" w:rsidP="00891C47">
            <w:pPr>
              <w:rPr>
                <w:rFonts w:ascii="Arial" w:hAnsi="Arial" w:cs="Arial"/>
                <w:sz w:val="20"/>
                <w:szCs w:val="20"/>
                <w:lang w:val="es-CO" w:eastAsia="es-CO"/>
              </w:rPr>
            </w:pPr>
          </w:p>
        </w:tc>
        <w:tc>
          <w:tcPr>
            <w:tcW w:w="1200" w:type="dxa"/>
            <w:vMerge/>
            <w:tcBorders>
              <w:top w:val="nil"/>
              <w:left w:val="nil"/>
              <w:bottom w:val="nil"/>
              <w:right w:val="nil"/>
            </w:tcBorders>
            <w:vAlign w:val="center"/>
            <w:hideMark/>
          </w:tcPr>
          <w:p w14:paraId="199624C5" w14:textId="77777777" w:rsidR="00891C47" w:rsidRPr="00517FC3" w:rsidRDefault="00891C47" w:rsidP="00891C47">
            <w:pPr>
              <w:rPr>
                <w:rFonts w:ascii="Arial" w:hAnsi="Arial" w:cs="Arial"/>
                <w:sz w:val="20"/>
                <w:szCs w:val="20"/>
                <w:lang w:val="es-CO" w:eastAsia="es-CO"/>
              </w:rPr>
            </w:pPr>
          </w:p>
        </w:tc>
        <w:tc>
          <w:tcPr>
            <w:tcW w:w="3600" w:type="dxa"/>
            <w:gridSpan w:val="3"/>
            <w:tcBorders>
              <w:top w:val="single" w:sz="8" w:space="0" w:color="auto"/>
              <w:left w:val="nil"/>
              <w:bottom w:val="nil"/>
              <w:right w:val="nil"/>
            </w:tcBorders>
            <w:shd w:val="clear" w:color="auto" w:fill="auto"/>
            <w:noWrap/>
            <w:vAlign w:val="bottom"/>
            <w:hideMark/>
          </w:tcPr>
          <w:p w14:paraId="300D54B0" w14:textId="77777777" w:rsidR="00891C47" w:rsidRPr="00517FC3" w:rsidRDefault="00891C47" w:rsidP="00891C47">
            <w:pPr>
              <w:jc w:val="center"/>
              <w:rPr>
                <w:rFonts w:ascii="Arial" w:hAnsi="Arial" w:cs="Arial"/>
                <w:sz w:val="20"/>
                <w:szCs w:val="20"/>
                <w:lang w:val="es-CO" w:eastAsia="es-CO"/>
              </w:rPr>
            </w:pPr>
            <w:r w:rsidRPr="00517FC3">
              <w:rPr>
                <w:rFonts w:ascii="Arial" w:hAnsi="Arial" w:cs="Arial"/>
                <w:sz w:val="20"/>
                <w:szCs w:val="20"/>
                <w:lang w:val="es-CO" w:eastAsia="es-CO"/>
              </w:rPr>
              <w:t> </w:t>
            </w:r>
          </w:p>
        </w:tc>
        <w:tc>
          <w:tcPr>
            <w:tcW w:w="1200" w:type="dxa"/>
            <w:gridSpan w:val="2"/>
            <w:tcBorders>
              <w:top w:val="single" w:sz="8" w:space="0" w:color="auto"/>
              <w:left w:val="nil"/>
              <w:bottom w:val="nil"/>
              <w:right w:val="nil"/>
            </w:tcBorders>
            <w:shd w:val="clear" w:color="auto" w:fill="auto"/>
            <w:noWrap/>
            <w:vAlign w:val="bottom"/>
            <w:hideMark/>
          </w:tcPr>
          <w:p w14:paraId="0A76A37B"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n</w:t>
            </w:r>
          </w:p>
        </w:tc>
        <w:tc>
          <w:tcPr>
            <w:tcW w:w="190" w:type="dxa"/>
            <w:tcBorders>
              <w:top w:val="nil"/>
              <w:left w:val="nil"/>
              <w:bottom w:val="nil"/>
              <w:right w:val="nil"/>
            </w:tcBorders>
            <w:shd w:val="clear" w:color="auto" w:fill="auto"/>
            <w:noWrap/>
            <w:vAlign w:val="bottom"/>
            <w:hideMark/>
          </w:tcPr>
          <w:p w14:paraId="046A5A5D" w14:textId="77777777" w:rsidR="00891C47" w:rsidRPr="00517FC3" w:rsidRDefault="00891C47" w:rsidP="00891C47">
            <w:pPr>
              <w:rPr>
                <w:rFonts w:ascii="Arial" w:hAnsi="Arial" w:cs="Arial"/>
                <w:sz w:val="20"/>
                <w:szCs w:val="20"/>
                <w:lang w:val="es-CO" w:eastAsia="es-CO"/>
              </w:rPr>
            </w:pPr>
          </w:p>
        </w:tc>
        <w:tc>
          <w:tcPr>
            <w:tcW w:w="538" w:type="dxa"/>
            <w:tcBorders>
              <w:top w:val="nil"/>
              <w:left w:val="nil"/>
              <w:bottom w:val="nil"/>
              <w:right w:val="single" w:sz="8" w:space="0" w:color="auto"/>
            </w:tcBorders>
            <w:shd w:val="clear" w:color="auto" w:fill="auto"/>
            <w:noWrap/>
            <w:vAlign w:val="bottom"/>
            <w:hideMark/>
          </w:tcPr>
          <w:p w14:paraId="7F19497E"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6EAC1AE4" w14:textId="77777777" w:rsidTr="00891C47">
        <w:trPr>
          <w:trHeight w:val="255"/>
        </w:trPr>
        <w:tc>
          <w:tcPr>
            <w:tcW w:w="1200" w:type="dxa"/>
            <w:tcBorders>
              <w:top w:val="nil"/>
              <w:left w:val="single" w:sz="8" w:space="0" w:color="auto"/>
              <w:bottom w:val="nil"/>
              <w:right w:val="nil"/>
            </w:tcBorders>
            <w:shd w:val="clear" w:color="auto" w:fill="auto"/>
            <w:noWrap/>
            <w:vAlign w:val="bottom"/>
            <w:hideMark/>
          </w:tcPr>
          <w:p w14:paraId="1F7904B9"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c>
          <w:tcPr>
            <w:tcW w:w="1200" w:type="dxa"/>
            <w:tcBorders>
              <w:top w:val="nil"/>
              <w:left w:val="nil"/>
              <w:bottom w:val="nil"/>
              <w:right w:val="nil"/>
            </w:tcBorders>
            <w:shd w:val="clear" w:color="auto" w:fill="auto"/>
            <w:noWrap/>
            <w:vAlign w:val="bottom"/>
            <w:hideMark/>
          </w:tcPr>
          <w:p w14:paraId="00B6EDF3" w14:textId="77777777" w:rsidR="00891C47" w:rsidRPr="00517FC3" w:rsidRDefault="00891C47" w:rsidP="00891C47">
            <w:pPr>
              <w:rPr>
                <w:rFonts w:ascii="Arial" w:hAnsi="Arial" w:cs="Arial"/>
                <w:sz w:val="20"/>
                <w:szCs w:val="20"/>
                <w:lang w:val="es-CO" w:eastAsia="es-CO"/>
              </w:rPr>
            </w:pPr>
          </w:p>
        </w:tc>
        <w:tc>
          <w:tcPr>
            <w:tcW w:w="1200" w:type="dxa"/>
            <w:tcBorders>
              <w:top w:val="nil"/>
              <w:left w:val="nil"/>
              <w:bottom w:val="nil"/>
              <w:right w:val="nil"/>
            </w:tcBorders>
            <w:shd w:val="clear" w:color="auto" w:fill="auto"/>
            <w:noWrap/>
            <w:vAlign w:val="bottom"/>
            <w:hideMark/>
          </w:tcPr>
          <w:p w14:paraId="04D3345C" w14:textId="77777777" w:rsidR="00891C47" w:rsidRPr="00517FC3" w:rsidRDefault="00891C47" w:rsidP="00891C47">
            <w:pPr>
              <w:rPr>
                <w:rFonts w:ascii="Arial" w:hAnsi="Arial" w:cs="Arial"/>
                <w:sz w:val="20"/>
                <w:szCs w:val="20"/>
                <w:lang w:val="es-CO" w:eastAsia="es-CO"/>
              </w:rPr>
            </w:pPr>
          </w:p>
        </w:tc>
        <w:tc>
          <w:tcPr>
            <w:tcW w:w="1200" w:type="dxa"/>
            <w:tcBorders>
              <w:top w:val="nil"/>
              <w:left w:val="nil"/>
              <w:bottom w:val="nil"/>
              <w:right w:val="nil"/>
            </w:tcBorders>
            <w:shd w:val="clear" w:color="auto" w:fill="auto"/>
            <w:noWrap/>
            <w:vAlign w:val="bottom"/>
            <w:hideMark/>
          </w:tcPr>
          <w:p w14:paraId="358C5FED"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i</w:t>
            </w:r>
          </w:p>
        </w:tc>
        <w:tc>
          <w:tcPr>
            <w:tcW w:w="1200" w:type="dxa"/>
            <w:tcBorders>
              <w:top w:val="nil"/>
              <w:left w:val="nil"/>
              <w:bottom w:val="nil"/>
              <w:right w:val="nil"/>
            </w:tcBorders>
            <w:shd w:val="clear" w:color="auto" w:fill="auto"/>
            <w:noWrap/>
            <w:vAlign w:val="bottom"/>
            <w:hideMark/>
          </w:tcPr>
          <w:p w14:paraId="6548D667"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(1+i)</w:t>
            </w:r>
          </w:p>
        </w:tc>
        <w:tc>
          <w:tcPr>
            <w:tcW w:w="1200" w:type="dxa"/>
            <w:gridSpan w:val="2"/>
            <w:tcBorders>
              <w:top w:val="nil"/>
              <w:left w:val="nil"/>
              <w:bottom w:val="nil"/>
              <w:right w:val="nil"/>
            </w:tcBorders>
            <w:shd w:val="clear" w:color="auto" w:fill="auto"/>
            <w:noWrap/>
            <w:vAlign w:val="bottom"/>
            <w:hideMark/>
          </w:tcPr>
          <w:p w14:paraId="36561D10" w14:textId="77777777" w:rsidR="00891C47" w:rsidRPr="00517FC3" w:rsidRDefault="00891C47" w:rsidP="00891C47">
            <w:pPr>
              <w:rPr>
                <w:rFonts w:ascii="Arial" w:hAnsi="Arial" w:cs="Arial"/>
                <w:sz w:val="20"/>
                <w:szCs w:val="20"/>
                <w:lang w:val="es-CO" w:eastAsia="es-CO"/>
              </w:rPr>
            </w:pPr>
          </w:p>
        </w:tc>
        <w:tc>
          <w:tcPr>
            <w:tcW w:w="190" w:type="dxa"/>
            <w:tcBorders>
              <w:top w:val="nil"/>
              <w:left w:val="nil"/>
              <w:bottom w:val="nil"/>
              <w:right w:val="nil"/>
            </w:tcBorders>
            <w:shd w:val="clear" w:color="auto" w:fill="auto"/>
            <w:noWrap/>
            <w:vAlign w:val="bottom"/>
            <w:hideMark/>
          </w:tcPr>
          <w:p w14:paraId="20A5BB04" w14:textId="77777777" w:rsidR="00891C47" w:rsidRPr="00517FC3" w:rsidRDefault="00891C47" w:rsidP="00891C47">
            <w:pPr>
              <w:rPr>
                <w:rFonts w:ascii="Arial" w:hAnsi="Arial" w:cs="Arial"/>
                <w:sz w:val="20"/>
                <w:szCs w:val="20"/>
                <w:lang w:val="es-CO" w:eastAsia="es-CO"/>
              </w:rPr>
            </w:pPr>
          </w:p>
        </w:tc>
        <w:tc>
          <w:tcPr>
            <w:tcW w:w="538" w:type="dxa"/>
            <w:tcBorders>
              <w:top w:val="nil"/>
              <w:left w:val="nil"/>
              <w:bottom w:val="nil"/>
              <w:right w:val="single" w:sz="8" w:space="0" w:color="auto"/>
            </w:tcBorders>
            <w:shd w:val="clear" w:color="auto" w:fill="auto"/>
            <w:noWrap/>
            <w:vAlign w:val="bottom"/>
            <w:hideMark/>
          </w:tcPr>
          <w:p w14:paraId="110457E1"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3D9A883A" w14:textId="77777777" w:rsidTr="00891C47">
        <w:trPr>
          <w:trHeight w:val="255"/>
        </w:trPr>
        <w:tc>
          <w:tcPr>
            <w:tcW w:w="1200" w:type="dxa"/>
            <w:tcBorders>
              <w:top w:val="nil"/>
              <w:left w:val="single" w:sz="8" w:space="0" w:color="auto"/>
              <w:bottom w:val="nil"/>
              <w:right w:val="nil"/>
            </w:tcBorders>
            <w:shd w:val="clear" w:color="auto" w:fill="auto"/>
            <w:noWrap/>
            <w:vAlign w:val="bottom"/>
            <w:hideMark/>
          </w:tcPr>
          <w:p w14:paraId="5B9099F5"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S =</w:t>
            </w:r>
          </w:p>
        </w:tc>
        <w:tc>
          <w:tcPr>
            <w:tcW w:w="5169" w:type="dxa"/>
            <w:gridSpan w:val="5"/>
            <w:tcBorders>
              <w:top w:val="nil"/>
              <w:left w:val="nil"/>
              <w:bottom w:val="nil"/>
              <w:right w:val="nil"/>
            </w:tcBorders>
            <w:shd w:val="clear" w:color="auto" w:fill="auto"/>
            <w:noWrap/>
            <w:vAlign w:val="bottom"/>
            <w:hideMark/>
          </w:tcPr>
          <w:p w14:paraId="556F3308"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suma buscada de la indemnización debida o consolidada</w:t>
            </w:r>
          </w:p>
        </w:tc>
        <w:tc>
          <w:tcPr>
            <w:tcW w:w="1559" w:type="dxa"/>
            <w:gridSpan w:val="3"/>
            <w:tcBorders>
              <w:top w:val="nil"/>
              <w:left w:val="nil"/>
              <w:bottom w:val="nil"/>
              <w:right w:val="single" w:sz="8" w:space="0" w:color="auto"/>
            </w:tcBorders>
            <w:shd w:val="clear" w:color="auto" w:fill="auto"/>
            <w:noWrap/>
            <w:vAlign w:val="bottom"/>
            <w:hideMark/>
          </w:tcPr>
          <w:p w14:paraId="26058A62"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39EC3565" w14:textId="77777777" w:rsidTr="00891C47">
        <w:trPr>
          <w:trHeight w:val="315"/>
        </w:trPr>
        <w:tc>
          <w:tcPr>
            <w:tcW w:w="1200" w:type="dxa"/>
            <w:tcBorders>
              <w:top w:val="nil"/>
              <w:left w:val="single" w:sz="8" w:space="0" w:color="auto"/>
              <w:bottom w:val="nil"/>
              <w:right w:val="nil"/>
            </w:tcBorders>
            <w:shd w:val="clear" w:color="auto" w:fill="auto"/>
            <w:noWrap/>
            <w:vAlign w:val="bottom"/>
            <w:hideMark/>
          </w:tcPr>
          <w:p w14:paraId="6C68DC81"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Ra =</w:t>
            </w:r>
          </w:p>
        </w:tc>
        <w:tc>
          <w:tcPr>
            <w:tcW w:w="5169" w:type="dxa"/>
            <w:gridSpan w:val="5"/>
            <w:tcBorders>
              <w:top w:val="nil"/>
              <w:left w:val="nil"/>
              <w:bottom w:val="nil"/>
              <w:right w:val="nil"/>
            </w:tcBorders>
            <w:shd w:val="clear" w:color="auto" w:fill="auto"/>
            <w:noWrap/>
            <w:vAlign w:val="bottom"/>
            <w:hideMark/>
          </w:tcPr>
          <w:p w14:paraId="0DE02CFD"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renta actualizada;</w:t>
            </w:r>
          </w:p>
        </w:tc>
        <w:tc>
          <w:tcPr>
            <w:tcW w:w="1559" w:type="dxa"/>
            <w:gridSpan w:val="3"/>
            <w:tcBorders>
              <w:top w:val="nil"/>
              <w:left w:val="nil"/>
              <w:bottom w:val="nil"/>
              <w:right w:val="single" w:sz="8" w:space="0" w:color="auto"/>
            </w:tcBorders>
            <w:shd w:val="clear" w:color="auto" w:fill="auto"/>
            <w:noWrap/>
            <w:vAlign w:val="bottom"/>
            <w:hideMark/>
          </w:tcPr>
          <w:p w14:paraId="6C2A9D94" w14:textId="77777777" w:rsidR="00891C47" w:rsidRPr="00517FC3" w:rsidRDefault="00891C47" w:rsidP="00891C47">
            <w:pPr>
              <w:jc w:val="right"/>
              <w:rPr>
                <w:rFonts w:ascii="Arial" w:hAnsi="Arial" w:cs="Arial"/>
                <w:sz w:val="20"/>
                <w:szCs w:val="20"/>
                <w:lang w:val="es-CO" w:eastAsia="es-CO"/>
              </w:rPr>
            </w:pPr>
            <w:r w:rsidRPr="00517FC3">
              <w:rPr>
                <w:rFonts w:ascii="Arial" w:hAnsi="Arial" w:cs="Arial"/>
                <w:sz w:val="20"/>
                <w:szCs w:val="20"/>
                <w:lang w:val="es-CO" w:eastAsia="es-CO"/>
              </w:rPr>
              <w:t>$ 179.270,87</w:t>
            </w:r>
          </w:p>
        </w:tc>
      </w:tr>
      <w:tr w:rsidR="00891C47" w:rsidRPr="00517FC3" w14:paraId="0AB1ECD4" w14:textId="77777777" w:rsidTr="00891C47">
        <w:trPr>
          <w:trHeight w:val="315"/>
        </w:trPr>
        <w:tc>
          <w:tcPr>
            <w:tcW w:w="1200" w:type="dxa"/>
            <w:tcBorders>
              <w:top w:val="nil"/>
              <w:left w:val="single" w:sz="8" w:space="0" w:color="auto"/>
              <w:bottom w:val="nil"/>
              <w:right w:val="nil"/>
            </w:tcBorders>
            <w:shd w:val="clear" w:color="auto" w:fill="auto"/>
            <w:noWrap/>
            <w:vAlign w:val="bottom"/>
            <w:hideMark/>
          </w:tcPr>
          <w:p w14:paraId="35C93CA2"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i =</w:t>
            </w:r>
          </w:p>
        </w:tc>
        <w:tc>
          <w:tcPr>
            <w:tcW w:w="5169" w:type="dxa"/>
            <w:gridSpan w:val="5"/>
            <w:tcBorders>
              <w:top w:val="nil"/>
              <w:left w:val="nil"/>
              <w:bottom w:val="nil"/>
              <w:right w:val="nil"/>
            </w:tcBorders>
            <w:shd w:val="clear" w:color="auto" w:fill="auto"/>
            <w:noWrap/>
            <w:vAlign w:val="bottom"/>
            <w:hideMark/>
          </w:tcPr>
          <w:p w14:paraId="0427DDA2"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interés legal;</w:t>
            </w:r>
          </w:p>
        </w:tc>
        <w:tc>
          <w:tcPr>
            <w:tcW w:w="1559" w:type="dxa"/>
            <w:gridSpan w:val="3"/>
            <w:tcBorders>
              <w:top w:val="nil"/>
              <w:left w:val="nil"/>
              <w:bottom w:val="nil"/>
              <w:right w:val="single" w:sz="8" w:space="0" w:color="auto"/>
            </w:tcBorders>
            <w:shd w:val="clear" w:color="auto" w:fill="auto"/>
            <w:noWrap/>
            <w:vAlign w:val="bottom"/>
            <w:hideMark/>
          </w:tcPr>
          <w:p w14:paraId="086E4DF9" w14:textId="77777777" w:rsidR="00891C47" w:rsidRPr="00517FC3" w:rsidRDefault="00891C47" w:rsidP="00891C47">
            <w:pPr>
              <w:jc w:val="right"/>
              <w:rPr>
                <w:rFonts w:ascii="Arial" w:hAnsi="Arial" w:cs="Arial"/>
                <w:sz w:val="20"/>
                <w:szCs w:val="20"/>
                <w:lang w:val="es-CO" w:eastAsia="es-CO"/>
              </w:rPr>
            </w:pPr>
            <w:r w:rsidRPr="00517FC3">
              <w:rPr>
                <w:rFonts w:ascii="Arial" w:hAnsi="Arial" w:cs="Arial"/>
                <w:sz w:val="20"/>
                <w:szCs w:val="20"/>
                <w:lang w:val="es-CO" w:eastAsia="es-CO"/>
              </w:rPr>
              <w:t>0,004867</w:t>
            </w:r>
          </w:p>
        </w:tc>
      </w:tr>
      <w:tr w:rsidR="00891C47" w:rsidRPr="00517FC3" w14:paraId="64B3167C" w14:textId="77777777" w:rsidTr="00891C47">
        <w:trPr>
          <w:trHeight w:val="315"/>
        </w:trPr>
        <w:tc>
          <w:tcPr>
            <w:tcW w:w="1200" w:type="dxa"/>
            <w:tcBorders>
              <w:top w:val="nil"/>
              <w:left w:val="single" w:sz="8" w:space="0" w:color="auto"/>
              <w:bottom w:val="nil"/>
              <w:right w:val="nil"/>
            </w:tcBorders>
            <w:shd w:val="clear" w:color="auto" w:fill="auto"/>
            <w:noWrap/>
            <w:vAlign w:val="bottom"/>
            <w:hideMark/>
          </w:tcPr>
          <w:p w14:paraId="66D72A4D"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n =</w:t>
            </w:r>
          </w:p>
        </w:tc>
        <w:tc>
          <w:tcPr>
            <w:tcW w:w="5169" w:type="dxa"/>
            <w:gridSpan w:val="5"/>
            <w:tcBorders>
              <w:top w:val="nil"/>
              <w:left w:val="nil"/>
              <w:bottom w:val="nil"/>
              <w:right w:val="nil"/>
            </w:tcBorders>
            <w:shd w:val="clear" w:color="auto" w:fill="auto"/>
            <w:noWrap/>
            <w:vAlign w:val="bottom"/>
            <w:hideMark/>
          </w:tcPr>
          <w:p w14:paraId="677EA908"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número de meses entre el día siguiente de la fecha de la sentencia y la vida probable del joven</w:t>
            </w:r>
          </w:p>
        </w:tc>
        <w:tc>
          <w:tcPr>
            <w:tcW w:w="1559" w:type="dxa"/>
            <w:gridSpan w:val="3"/>
            <w:tcBorders>
              <w:top w:val="nil"/>
              <w:left w:val="nil"/>
              <w:bottom w:val="nil"/>
              <w:right w:val="single" w:sz="8" w:space="0" w:color="auto"/>
            </w:tcBorders>
            <w:shd w:val="clear" w:color="auto" w:fill="auto"/>
            <w:noWrap/>
            <w:vAlign w:val="bottom"/>
            <w:hideMark/>
          </w:tcPr>
          <w:p w14:paraId="012788AD" w14:textId="77777777" w:rsidR="00891C47" w:rsidRPr="00517FC3" w:rsidRDefault="00891C47" w:rsidP="00891C47">
            <w:pPr>
              <w:jc w:val="right"/>
              <w:rPr>
                <w:rFonts w:ascii="Arial" w:hAnsi="Arial" w:cs="Arial"/>
                <w:sz w:val="20"/>
                <w:szCs w:val="20"/>
                <w:lang w:val="es-CO" w:eastAsia="es-CO"/>
              </w:rPr>
            </w:pPr>
            <w:r w:rsidRPr="00517FC3">
              <w:rPr>
                <w:rFonts w:ascii="Arial" w:hAnsi="Arial" w:cs="Arial"/>
                <w:sz w:val="20"/>
                <w:szCs w:val="20"/>
                <w:lang w:val="es-CO" w:eastAsia="es-CO"/>
              </w:rPr>
              <w:t>607,800000</w:t>
            </w:r>
          </w:p>
        </w:tc>
      </w:tr>
      <w:tr w:rsidR="00891C47" w:rsidRPr="00517FC3" w14:paraId="10EFFC4C" w14:textId="77777777" w:rsidTr="00891C47">
        <w:trPr>
          <w:trHeight w:val="255"/>
        </w:trPr>
        <w:tc>
          <w:tcPr>
            <w:tcW w:w="1200" w:type="dxa"/>
            <w:tcBorders>
              <w:top w:val="nil"/>
              <w:left w:val="single" w:sz="8" w:space="0" w:color="auto"/>
              <w:bottom w:val="nil"/>
              <w:right w:val="nil"/>
            </w:tcBorders>
            <w:shd w:val="clear" w:color="auto" w:fill="auto"/>
            <w:noWrap/>
            <w:vAlign w:val="bottom"/>
            <w:hideMark/>
          </w:tcPr>
          <w:p w14:paraId="45727162"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c>
          <w:tcPr>
            <w:tcW w:w="1200" w:type="dxa"/>
            <w:tcBorders>
              <w:top w:val="nil"/>
              <w:left w:val="nil"/>
              <w:bottom w:val="nil"/>
              <w:right w:val="nil"/>
            </w:tcBorders>
            <w:shd w:val="clear" w:color="auto" w:fill="auto"/>
            <w:noWrap/>
            <w:vAlign w:val="bottom"/>
            <w:hideMark/>
          </w:tcPr>
          <w:p w14:paraId="527495D7" w14:textId="77777777" w:rsidR="00891C47" w:rsidRPr="00517FC3" w:rsidRDefault="00891C47" w:rsidP="00891C47">
            <w:pPr>
              <w:rPr>
                <w:rFonts w:ascii="Arial" w:hAnsi="Arial" w:cs="Arial"/>
                <w:sz w:val="20"/>
                <w:szCs w:val="20"/>
                <w:lang w:val="es-CO" w:eastAsia="es-CO"/>
              </w:rPr>
            </w:pPr>
          </w:p>
        </w:tc>
        <w:tc>
          <w:tcPr>
            <w:tcW w:w="1200" w:type="dxa"/>
            <w:tcBorders>
              <w:top w:val="nil"/>
              <w:left w:val="nil"/>
              <w:bottom w:val="nil"/>
              <w:right w:val="nil"/>
            </w:tcBorders>
            <w:shd w:val="clear" w:color="auto" w:fill="auto"/>
            <w:noWrap/>
            <w:vAlign w:val="bottom"/>
            <w:hideMark/>
          </w:tcPr>
          <w:p w14:paraId="5DA53FC1" w14:textId="77777777" w:rsidR="00891C47" w:rsidRPr="00517FC3" w:rsidRDefault="00891C47" w:rsidP="00891C47">
            <w:pPr>
              <w:rPr>
                <w:rFonts w:ascii="Arial" w:hAnsi="Arial" w:cs="Arial"/>
                <w:sz w:val="20"/>
                <w:szCs w:val="20"/>
                <w:lang w:val="es-CO" w:eastAsia="es-CO"/>
              </w:rPr>
            </w:pPr>
          </w:p>
        </w:tc>
        <w:tc>
          <w:tcPr>
            <w:tcW w:w="1200" w:type="dxa"/>
            <w:tcBorders>
              <w:top w:val="nil"/>
              <w:left w:val="nil"/>
              <w:bottom w:val="nil"/>
              <w:right w:val="nil"/>
            </w:tcBorders>
            <w:shd w:val="clear" w:color="auto" w:fill="auto"/>
            <w:noWrap/>
            <w:vAlign w:val="bottom"/>
            <w:hideMark/>
          </w:tcPr>
          <w:p w14:paraId="278BC979" w14:textId="77777777" w:rsidR="00891C47" w:rsidRPr="00517FC3" w:rsidRDefault="00891C47" w:rsidP="00891C47">
            <w:pPr>
              <w:rPr>
                <w:rFonts w:ascii="Arial" w:hAnsi="Arial" w:cs="Arial"/>
                <w:sz w:val="20"/>
                <w:szCs w:val="20"/>
                <w:lang w:val="es-CO" w:eastAsia="es-CO"/>
              </w:rPr>
            </w:pPr>
          </w:p>
        </w:tc>
        <w:tc>
          <w:tcPr>
            <w:tcW w:w="1200" w:type="dxa"/>
            <w:tcBorders>
              <w:top w:val="nil"/>
              <w:left w:val="nil"/>
              <w:bottom w:val="nil"/>
              <w:right w:val="nil"/>
            </w:tcBorders>
            <w:shd w:val="clear" w:color="auto" w:fill="auto"/>
            <w:noWrap/>
            <w:vAlign w:val="bottom"/>
            <w:hideMark/>
          </w:tcPr>
          <w:p w14:paraId="38BCF230" w14:textId="77777777" w:rsidR="00891C47" w:rsidRPr="00517FC3" w:rsidRDefault="00891C47" w:rsidP="00891C47">
            <w:pPr>
              <w:rPr>
                <w:rFonts w:ascii="Arial" w:hAnsi="Arial" w:cs="Arial"/>
                <w:sz w:val="20"/>
                <w:szCs w:val="20"/>
                <w:lang w:val="es-CO" w:eastAsia="es-CO"/>
              </w:rPr>
            </w:pPr>
          </w:p>
        </w:tc>
        <w:tc>
          <w:tcPr>
            <w:tcW w:w="1200" w:type="dxa"/>
            <w:gridSpan w:val="2"/>
            <w:tcBorders>
              <w:top w:val="nil"/>
              <w:left w:val="nil"/>
              <w:bottom w:val="nil"/>
              <w:right w:val="nil"/>
            </w:tcBorders>
            <w:shd w:val="clear" w:color="auto" w:fill="auto"/>
            <w:noWrap/>
            <w:vAlign w:val="bottom"/>
            <w:hideMark/>
          </w:tcPr>
          <w:p w14:paraId="43A3DD00" w14:textId="77777777" w:rsidR="00891C47" w:rsidRPr="00517FC3" w:rsidRDefault="00891C47" w:rsidP="00891C47">
            <w:pPr>
              <w:rPr>
                <w:rFonts w:ascii="Arial" w:hAnsi="Arial" w:cs="Arial"/>
                <w:sz w:val="20"/>
                <w:szCs w:val="20"/>
                <w:lang w:val="es-CO" w:eastAsia="es-CO"/>
              </w:rPr>
            </w:pPr>
          </w:p>
        </w:tc>
        <w:tc>
          <w:tcPr>
            <w:tcW w:w="190" w:type="dxa"/>
            <w:tcBorders>
              <w:top w:val="nil"/>
              <w:left w:val="nil"/>
              <w:bottom w:val="nil"/>
              <w:right w:val="nil"/>
            </w:tcBorders>
            <w:shd w:val="clear" w:color="auto" w:fill="auto"/>
            <w:noWrap/>
            <w:vAlign w:val="bottom"/>
            <w:hideMark/>
          </w:tcPr>
          <w:p w14:paraId="0062205F" w14:textId="77777777" w:rsidR="00891C47" w:rsidRPr="00517FC3" w:rsidRDefault="00891C47" w:rsidP="00891C47">
            <w:pPr>
              <w:rPr>
                <w:rFonts w:ascii="Arial" w:hAnsi="Arial" w:cs="Arial"/>
                <w:sz w:val="20"/>
                <w:szCs w:val="20"/>
                <w:lang w:val="es-CO" w:eastAsia="es-CO"/>
              </w:rPr>
            </w:pPr>
          </w:p>
        </w:tc>
        <w:tc>
          <w:tcPr>
            <w:tcW w:w="538" w:type="dxa"/>
            <w:tcBorders>
              <w:top w:val="nil"/>
              <w:left w:val="nil"/>
              <w:bottom w:val="nil"/>
              <w:right w:val="single" w:sz="8" w:space="0" w:color="auto"/>
            </w:tcBorders>
            <w:shd w:val="clear" w:color="auto" w:fill="auto"/>
            <w:noWrap/>
            <w:vAlign w:val="bottom"/>
            <w:hideMark/>
          </w:tcPr>
          <w:p w14:paraId="4F80880B"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4B14FC97" w14:textId="77777777" w:rsidTr="00891C47">
        <w:trPr>
          <w:trHeight w:val="315"/>
        </w:trPr>
        <w:tc>
          <w:tcPr>
            <w:tcW w:w="1200" w:type="dxa"/>
            <w:tcBorders>
              <w:top w:val="nil"/>
              <w:left w:val="single" w:sz="8" w:space="0" w:color="auto"/>
              <w:bottom w:val="nil"/>
              <w:right w:val="nil"/>
            </w:tcBorders>
            <w:shd w:val="clear" w:color="auto" w:fill="auto"/>
            <w:noWrap/>
            <w:vAlign w:val="bottom"/>
            <w:hideMark/>
          </w:tcPr>
          <w:p w14:paraId="61AE997E"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c>
          <w:tcPr>
            <w:tcW w:w="1200" w:type="dxa"/>
            <w:tcBorders>
              <w:top w:val="nil"/>
              <w:left w:val="nil"/>
              <w:bottom w:val="nil"/>
              <w:right w:val="nil"/>
            </w:tcBorders>
            <w:shd w:val="clear" w:color="auto" w:fill="auto"/>
            <w:noWrap/>
            <w:vAlign w:val="bottom"/>
            <w:hideMark/>
          </w:tcPr>
          <w:p w14:paraId="02436539"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Ra =</w:t>
            </w:r>
          </w:p>
        </w:tc>
        <w:tc>
          <w:tcPr>
            <w:tcW w:w="4800" w:type="dxa"/>
            <w:gridSpan w:val="5"/>
            <w:tcBorders>
              <w:top w:val="nil"/>
              <w:left w:val="nil"/>
              <w:bottom w:val="nil"/>
              <w:right w:val="single" w:sz="8" w:space="0" w:color="auto"/>
            </w:tcBorders>
            <w:shd w:val="clear" w:color="auto" w:fill="auto"/>
            <w:noWrap/>
            <w:vAlign w:val="bottom"/>
            <w:hideMark/>
          </w:tcPr>
          <w:p w14:paraId="6E8EE524" w14:textId="77777777" w:rsidR="00891C47" w:rsidRPr="00517FC3" w:rsidRDefault="00891C47" w:rsidP="00891C47">
            <w:pPr>
              <w:jc w:val="right"/>
              <w:rPr>
                <w:rFonts w:ascii="Arial" w:hAnsi="Arial" w:cs="Arial"/>
                <w:sz w:val="20"/>
                <w:szCs w:val="20"/>
                <w:lang w:val="es-CO" w:eastAsia="es-CO"/>
              </w:rPr>
            </w:pPr>
            <w:r w:rsidRPr="00517FC3">
              <w:rPr>
                <w:rFonts w:ascii="Arial" w:hAnsi="Arial" w:cs="Arial"/>
                <w:sz w:val="20"/>
                <w:szCs w:val="20"/>
                <w:lang w:val="es-CO" w:eastAsia="es-CO"/>
              </w:rPr>
              <w:t>$ 179.270,87</w:t>
            </w:r>
          </w:p>
        </w:tc>
        <w:tc>
          <w:tcPr>
            <w:tcW w:w="190" w:type="dxa"/>
            <w:tcBorders>
              <w:top w:val="nil"/>
              <w:left w:val="nil"/>
              <w:bottom w:val="nil"/>
              <w:right w:val="nil"/>
            </w:tcBorders>
            <w:shd w:val="clear" w:color="auto" w:fill="auto"/>
            <w:noWrap/>
            <w:vAlign w:val="bottom"/>
            <w:hideMark/>
          </w:tcPr>
          <w:p w14:paraId="7AF98113" w14:textId="77777777" w:rsidR="00891C47" w:rsidRPr="00517FC3" w:rsidRDefault="00891C47" w:rsidP="00891C47">
            <w:pPr>
              <w:jc w:val="right"/>
              <w:rPr>
                <w:rFonts w:ascii="Arial" w:hAnsi="Arial" w:cs="Arial"/>
                <w:sz w:val="20"/>
                <w:szCs w:val="20"/>
                <w:lang w:val="es-CO" w:eastAsia="es-CO"/>
              </w:rPr>
            </w:pPr>
          </w:p>
        </w:tc>
        <w:tc>
          <w:tcPr>
            <w:tcW w:w="538" w:type="dxa"/>
            <w:tcBorders>
              <w:top w:val="nil"/>
              <w:left w:val="nil"/>
              <w:bottom w:val="nil"/>
              <w:right w:val="single" w:sz="8" w:space="0" w:color="auto"/>
            </w:tcBorders>
            <w:shd w:val="clear" w:color="auto" w:fill="auto"/>
            <w:noWrap/>
            <w:vAlign w:val="bottom"/>
            <w:hideMark/>
          </w:tcPr>
          <w:p w14:paraId="50D9B581"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31621BAB" w14:textId="77777777" w:rsidTr="00891C47">
        <w:trPr>
          <w:trHeight w:val="315"/>
        </w:trPr>
        <w:tc>
          <w:tcPr>
            <w:tcW w:w="1200" w:type="dxa"/>
            <w:tcBorders>
              <w:top w:val="nil"/>
              <w:left w:val="single" w:sz="8" w:space="0" w:color="auto"/>
              <w:bottom w:val="nil"/>
              <w:right w:val="nil"/>
            </w:tcBorders>
            <w:shd w:val="clear" w:color="auto" w:fill="auto"/>
            <w:noWrap/>
            <w:vAlign w:val="bottom"/>
            <w:hideMark/>
          </w:tcPr>
          <w:p w14:paraId="7F2B07D1"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c>
          <w:tcPr>
            <w:tcW w:w="1200" w:type="dxa"/>
            <w:tcBorders>
              <w:top w:val="nil"/>
              <w:left w:val="nil"/>
              <w:bottom w:val="nil"/>
              <w:right w:val="nil"/>
            </w:tcBorders>
            <w:shd w:val="clear" w:color="auto" w:fill="auto"/>
            <w:noWrap/>
            <w:vAlign w:val="bottom"/>
            <w:hideMark/>
          </w:tcPr>
          <w:p w14:paraId="30D7CA66"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i =</w:t>
            </w:r>
          </w:p>
        </w:tc>
        <w:tc>
          <w:tcPr>
            <w:tcW w:w="4800" w:type="dxa"/>
            <w:gridSpan w:val="5"/>
            <w:tcBorders>
              <w:top w:val="nil"/>
              <w:left w:val="nil"/>
              <w:bottom w:val="nil"/>
              <w:right w:val="nil"/>
            </w:tcBorders>
            <w:shd w:val="clear" w:color="auto" w:fill="auto"/>
            <w:noWrap/>
            <w:vAlign w:val="bottom"/>
            <w:hideMark/>
          </w:tcPr>
          <w:p w14:paraId="617C6D11" w14:textId="77777777" w:rsidR="00891C47" w:rsidRPr="00517FC3" w:rsidRDefault="00891C47" w:rsidP="00891C47">
            <w:pPr>
              <w:jc w:val="right"/>
              <w:rPr>
                <w:rFonts w:ascii="Arial" w:hAnsi="Arial" w:cs="Arial"/>
                <w:sz w:val="20"/>
                <w:szCs w:val="20"/>
                <w:lang w:val="es-CO" w:eastAsia="es-CO"/>
              </w:rPr>
            </w:pPr>
            <w:r w:rsidRPr="00517FC3">
              <w:rPr>
                <w:rFonts w:ascii="Arial" w:hAnsi="Arial" w:cs="Arial"/>
                <w:sz w:val="20"/>
                <w:szCs w:val="20"/>
                <w:lang w:val="es-CO" w:eastAsia="es-CO"/>
              </w:rPr>
              <w:t>0,004867</w:t>
            </w:r>
          </w:p>
        </w:tc>
        <w:tc>
          <w:tcPr>
            <w:tcW w:w="190" w:type="dxa"/>
            <w:tcBorders>
              <w:top w:val="nil"/>
              <w:left w:val="nil"/>
              <w:bottom w:val="nil"/>
              <w:right w:val="nil"/>
            </w:tcBorders>
            <w:shd w:val="clear" w:color="auto" w:fill="auto"/>
            <w:noWrap/>
            <w:vAlign w:val="bottom"/>
            <w:hideMark/>
          </w:tcPr>
          <w:p w14:paraId="7D70FFFC" w14:textId="77777777" w:rsidR="00891C47" w:rsidRPr="00517FC3" w:rsidRDefault="00891C47" w:rsidP="00891C47">
            <w:pPr>
              <w:jc w:val="right"/>
              <w:rPr>
                <w:rFonts w:ascii="Arial" w:hAnsi="Arial" w:cs="Arial"/>
                <w:sz w:val="20"/>
                <w:szCs w:val="20"/>
                <w:lang w:val="es-CO" w:eastAsia="es-CO"/>
              </w:rPr>
            </w:pPr>
          </w:p>
        </w:tc>
        <w:tc>
          <w:tcPr>
            <w:tcW w:w="538" w:type="dxa"/>
            <w:tcBorders>
              <w:top w:val="nil"/>
              <w:left w:val="nil"/>
              <w:bottom w:val="nil"/>
              <w:right w:val="single" w:sz="8" w:space="0" w:color="auto"/>
            </w:tcBorders>
            <w:shd w:val="clear" w:color="auto" w:fill="auto"/>
            <w:noWrap/>
            <w:vAlign w:val="bottom"/>
            <w:hideMark/>
          </w:tcPr>
          <w:p w14:paraId="73196C71"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4DDD345F" w14:textId="77777777" w:rsidTr="00891C47">
        <w:trPr>
          <w:trHeight w:val="315"/>
        </w:trPr>
        <w:tc>
          <w:tcPr>
            <w:tcW w:w="1200" w:type="dxa"/>
            <w:tcBorders>
              <w:top w:val="nil"/>
              <w:left w:val="single" w:sz="8" w:space="0" w:color="auto"/>
              <w:bottom w:val="nil"/>
              <w:right w:val="nil"/>
            </w:tcBorders>
            <w:shd w:val="clear" w:color="auto" w:fill="auto"/>
            <w:noWrap/>
            <w:vAlign w:val="bottom"/>
            <w:hideMark/>
          </w:tcPr>
          <w:p w14:paraId="1BCC4943"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c>
          <w:tcPr>
            <w:tcW w:w="1200" w:type="dxa"/>
            <w:tcBorders>
              <w:top w:val="nil"/>
              <w:left w:val="nil"/>
              <w:bottom w:val="nil"/>
              <w:right w:val="nil"/>
            </w:tcBorders>
            <w:shd w:val="clear" w:color="auto" w:fill="auto"/>
            <w:vAlign w:val="bottom"/>
            <w:hideMark/>
          </w:tcPr>
          <w:p w14:paraId="07235687"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n =</w:t>
            </w:r>
          </w:p>
        </w:tc>
        <w:tc>
          <w:tcPr>
            <w:tcW w:w="4800" w:type="dxa"/>
            <w:gridSpan w:val="5"/>
            <w:tcBorders>
              <w:top w:val="nil"/>
              <w:left w:val="nil"/>
              <w:bottom w:val="nil"/>
              <w:right w:val="nil"/>
            </w:tcBorders>
            <w:shd w:val="clear" w:color="auto" w:fill="auto"/>
            <w:noWrap/>
            <w:vAlign w:val="bottom"/>
            <w:hideMark/>
          </w:tcPr>
          <w:p w14:paraId="71BB1B95" w14:textId="77777777" w:rsidR="00891C47" w:rsidRPr="00517FC3" w:rsidRDefault="00891C47" w:rsidP="00891C47">
            <w:pPr>
              <w:jc w:val="right"/>
              <w:rPr>
                <w:rFonts w:ascii="Arial" w:hAnsi="Arial" w:cs="Arial"/>
                <w:sz w:val="20"/>
                <w:szCs w:val="20"/>
                <w:lang w:val="es-CO" w:eastAsia="es-CO"/>
              </w:rPr>
            </w:pPr>
            <w:r w:rsidRPr="00517FC3">
              <w:rPr>
                <w:rFonts w:ascii="Arial" w:hAnsi="Arial" w:cs="Arial"/>
                <w:sz w:val="20"/>
                <w:szCs w:val="20"/>
                <w:lang w:val="es-CO" w:eastAsia="es-CO"/>
              </w:rPr>
              <w:t>607,800000</w:t>
            </w:r>
          </w:p>
        </w:tc>
        <w:tc>
          <w:tcPr>
            <w:tcW w:w="190" w:type="dxa"/>
            <w:tcBorders>
              <w:top w:val="nil"/>
              <w:left w:val="nil"/>
              <w:bottom w:val="nil"/>
              <w:right w:val="nil"/>
            </w:tcBorders>
            <w:shd w:val="clear" w:color="auto" w:fill="auto"/>
            <w:noWrap/>
            <w:vAlign w:val="bottom"/>
            <w:hideMark/>
          </w:tcPr>
          <w:p w14:paraId="321E1938" w14:textId="77777777" w:rsidR="00891C47" w:rsidRPr="00517FC3" w:rsidRDefault="00891C47" w:rsidP="00891C47">
            <w:pPr>
              <w:jc w:val="right"/>
              <w:rPr>
                <w:rFonts w:ascii="Arial" w:hAnsi="Arial" w:cs="Arial"/>
                <w:sz w:val="20"/>
                <w:szCs w:val="20"/>
                <w:lang w:val="es-CO" w:eastAsia="es-CO"/>
              </w:rPr>
            </w:pPr>
          </w:p>
        </w:tc>
        <w:tc>
          <w:tcPr>
            <w:tcW w:w="538" w:type="dxa"/>
            <w:tcBorders>
              <w:top w:val="nil"/>
              <w:left w:val="nil"/>
              <w:bottom w:val="nil"/>
              <w:right w:val="single" w:sz="8" w:space="0" w:color="auto"/>
            </w:tcBorders>
            <w:shd w:val="clear" w:color="auto" w:fill="auto"/>
            <w:noWrap/>
            <w:vAlign w:val="bottom"/>
            <w:hideMark/>
          </w:tcPr>
          <w:p w14:paraId="47BA3702"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1B5E862D" w14:textId="77777777" w:rsidTr="00891C47">
        <w:trPr>
          <w:trHeight w:val="315"/>
        </w:trPr>
        <w:tc>
          <w:tcPr>
            <w:tcW w:w="1200" w:type="dxa"/>
            <w:tcBorders>
              <w:top w:val="nil"/>
              <w:left w:val="single" w:sz="8" w:space="0" w:color="auto"/>
              <w:bottom w:val="nil"/>
              <w:right w:val="nil"/>
            </w:tcBorders>
            <w:shd w:val="clear" w:color="auto" w:fill="auto"/>
            <w:noWrap/>
            <w:vAlign w:val="bottom"/>
            <w:hideMark/>
          </w:tcPr>
          <w:p w14:paraId="3A2F08E3"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c>
          <w:tcPr>
            <w:tcW w:w="1200" w:type="dxa"/>
            <w:tcBorders>
              <w:top w:val="nil"/>
              <w:left w:val="nil"/>
              <w:bottom w:val="nil"/>
              <w:right w:val="nil"/>
            </w:tcBorders>
            <w:shd w:val="clear" w:color="auto" w:fill="auto"/>
            <w:noWrap/>
            <w:vAlign w:val="bottom"/>
            <w:hideMark/>
          </w:tcPr>
          <w:p w14:paraId="3974C747"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1+i =</w:t>
            </w:r>
          </w:p>
        </w:tc>
        <w:tc>
          <w:tcPr>
            <w:tcW w:w="4800" w:type="dxa"/>
            <w:gridSpan w:val="5"/>
            <w:tcBorders>
              <w:top w:val="nil"/>
              <w:left w:val="nil"/>
              <w:bottom w:val="nil"/>
              <w:right w:val="nil"/>
            </w:tcBorders>
            <w:shd w:val="clear" w:color="auto" w:fill="auto"/>
            <w:noWrap/>
            <w:vAlign w:val="bottom"/>
            <w:hideMark/>
          </w:tcPr>
          <w:p w14:paraId="500DCE53" w14:textId="77777777" w:rsidR="00891C47" w:rsidRPr="00517FC3" w:rsidRDefault="00891C47" w:rsidP="00891C47">
            <w:pPr>
              <w:jc w:val="right"/>
              <w:rPr>
                <w:rFonts w:ascii="Arial" w:hAnsi="Arial" w:cs="Arial"/>
                <w:sz w:val="20"/>
                <w:szCs w:val="20"/>
                <w:lang w:val="es-CO" w:eastAsia="es-CO"/>
              </w:rPr>
            </w:pPr>
            <w:r w:rsidRPr="00517FC3">
              <w:rPr>
                <w:rFonts w:ascii="Arial" w:hAnsi="Arial" w:cs="Arial"/>
                <w:sz w:val="20"/>
                <w:szCs w:val="20"/>
                <w:lang w:val="es-CO" w:eastAsia="es-CO"/>
              </w:rPr>
              <w:t>1,004867</w:t>
            </w:r>
          </w:p>
        </w:tc>
        <w:tc>
          <w:tcPr>
            <w:tcW w:w="190" w:type="dxa"/>
            <w:tcBorders>
              <w:top w:val="nil"/>
              <w:left w:val="nil"/>
              <w:bottom w:val="nil"/>
              <w:right w:val="nil"/>
            </w:tcBorders>
            <w:shd w:val="clear" w:color="auto" w:fill="auto"/>
            <w:noWrap/>
            <w:vAlign w:val="bottom"/>
            <w:hideMark/>
          </w:tcPr>
          <w:p w14:paraId="3CB136B2" w14:textId="77777777" w:rsidR="00891C47" w:rsidRPr="00517FC3" w:rsidRDefault="00891C47" w:rsidP="00891C47">
            <w:pPr>
              <w:jc w:val="right"/>
              <w:rPr>
                <w:rFonts w:ascii="Arial" w:hAnsi="Arial" w:cs="Arial"/>
                <w:sz w:val="20"/>
                <w:szCs w:val="20"/>
                <w:lang w:val="es-CO" w:eastAsia="es-CO"/>
              </w:rPr>
            </w:pPr>
          </w:p>
        </w:tc>
        <w:tc>
          <w:tcPr>
            <w:tcW w:w="538" w:type="dxa"/>
            <w:tcBorders>
              <w:top w:val="nil"/>
              <w:left w:val="nil"/>
              <w:bottom w:val="nil"/>
              <w:right w:val="single" w:sz="8" w:space="0" w:color="auto"/>
            </w:tcBorders>
            <w:shd w:val="clear" w:color="auto" w:fill="auto"/>
            <w:noWrap/>
            <w:vAlign w:val="bottom"/>
            <w:hideMark/>
          </w:tcPr>
          <w:p w14:paraId="758C1DC2"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43B02FE9" w14:textId="77777777" w:rsidTr="00891C47">
        <w:trPr>
          <w:trHeight w:val="315"/>
        </w:trPr>
        <w:tc>
          <w:tcPr>
            <w:tcW w:w="1200" w:type="dxa"/>
            <w:tcBorders>
              <w:top w:val="nil"/>
              <w:left w:val="single" w:sz="8" w:space="0" w:color="auto"/>
              <w:bottom w:val="nil"/>
              <w:right w:val="nil"/>
            </w:tcBorders>
            <w:shd w:val="clear" w:color="auto" w:fill="auto"/>
            <w:noWrap/>
            <w:vAlign w:val="bottom"/>
            <w:hideMark/>
          </w:tcPr>
          <w:p w14:paraId="144E3901"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c>
          <w:tcPr>
            <w:tcW w:w="1200" w:type="dxa"/>
            <w:tcBorders>
              <w:top w:val="nil"/>
              <w:left w:val="nil"/>
              <w:bottom w:val="nil"/>
              <w:right w:val="nil"/>
            </w:tcBorders>
            <w:shd w:val="clear" w:color="auto" w:fill="auto"/>
            <w:noWrap/>
            <w:vAlign w:val="bottom"/>
            <w:hideMark/>
          </w:tcPr>
          <w:p w14:paraId="17ED87E0"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(1+</w:t>
            </w:r>
            <w:proofErr w:type="gramStart"/>
            <w:r w:rsidRPr="00517FC3">
              <w:rPr>
                <w:rFonts w:ascii="Arial" w:hAnsi="Arial" w:cs="Arial"/>
                <w:sz w:val="20"/>
                <w:szCs w:val="20"/>
                <w:lang w:val="es-CO" w:eastAsia="es-CO"/>
              </w:rPr>
              <w:t>i)ⁿ</w:t>
            </w:r>
            <w:proofErr w:type="gramEnd"/>
            <w:r w:rsidRPr="00517FC3">
              <w:rPr>
                <w:rFonts w:ascii="Arial" w:hAnsi="Arial" w:cs="Arial"/>
                <w:sz w:val="20"/>
                <w:szCs w:val="20"/>
                <w:lang w:val="es-CO" w:eastAsia="es-CO"/>
              </w:rPr>
              <w:t xml:space="preserve"> =</w:t>
            </w:r>
          </w:p>
        </w:tc>
        <w:tc>
          <w:tcPr>
            <w:tcW w:w="4800" w:type="dxa"/>
            <w:gridSpan w:val="5"/>
            <w:tcBorders>
              <w:top w:val="nil"/>
              <w:left w:val="nil"/>
              <w:bottom w:val="nil"/>
              <w:right w:val="nil"/>
            </w:tcBorders>
            <w:shd w:val="clear" w:color="auto" w:fill="auto"/>
            <w:noWrap/>
            <w:vAlign w:val="bottom"/>
            <w:hideMark/>
          </w:tcPr>
          <w:p w14:paraId="0E824BCF" w14:textId="77777777" w:rsidR="00891C47" w:rsidRPr="00517FC3" w:rsidRDefault="00891C47" w:rsidP="00891C47">
            <w:pPr>
              <w:jc w:val="right"/>
              <w:rPr>
                <w:rFonts w:ascii="Arial" w:hAnsi="Arial" w:cs="Arial"/>
                <w:sz w:val="20"/>
                <w:szCs w:val="20"/>
                <w:lang w:val="es-CO" w:eastAsia="es-CO"/>
              </w:rPr>
            </w:pPr>
            <w:r w:rsidRPr="00517FC3">
              <w:rPr>
                <w:rFonts w:ascii="Arial" w:hAnsi="Arial" w:cs="Arial"/>
                <w:sz w:val="20"/>
                <w:szCs w:val="20"/>
                <w:lang w:val="es-CO" w:eastAsia="es-CO"/>
              </w:rPr>
              <w:t>19,124824</w:t>
            </w:r>
          </w:p>
        </w:tc>
        <w:tc>
          <w:tcPr>
            <w:tcW w:w="190" w:type="dxa"/>
            <w:tcBorders>
              <w:top w:val="nil"/>
              <w:left w:val="nil"/>
              <w:bottom w:val="nil"/>
              <w:right w:val="nil"/>
            </w:tcBorders>
            <w:shd w:val="clear" w:color="auto" w:fill="auto"/>
            <w:noWrap/>
            <w:vAlign w:val="bottom"/>
            <w:hideMark/>
          </w:tcPr>
          <w:p w14:paraId="37A2F6DA" w14:textId="77777777" w:rsidR="00891C47" w:rsidRPr="00517FC3" w:rsidRDefault="00891C47" w:rsidP="00891C47">
            <w:pPr>
              <w:jc w:val="right"/>
              <w:rPr>
                <w:rFonts w:ascii="Arial" w:hAnsi="Arial" w:cs="Arial"/>
                <w:sz w:val="20"/>
                <w:szCs w:val="20"/>
                <w:lang w:val="es-CO" w:eastAsia="es-CO"/>
              </w:rPr>
            </w:pPr>
          </w:p>
        </w:tc>
        <w:tc>
          <w:tcPr>
            <w:tcW w:w="538" w:type="dxa"/>
            <w:tcBorders>
              <w:top w:val="nil"/>
              <w:left w:val="nil"/>
              <w:bottom w:val="nil"/>
              <w:right w:val="single" w:sz="8" w:space="0" w:color="auto"/>
            </w:tcBorders>
            <w:shd w:val="clear" w:color="auto" w:fill="auto"/>
            <w:noWrap/>
            <w:vAlign w:val="bottom"/>
            <w:hideMark/>
          </w:tcPr>
          <w:p w14:paraId="01E4DAF2"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r>
      <w:tr w:rsidR="00891C47" w:rsidRPr="00517FC3" w14:paraId="618BE6BB" w14:textId="77777777" w:rsidTr="00891C47">
        <w:trPr>
          <w:trHeight w:val="330"/>
        </w:trPr>
        <w:tc>
          <w:tcPr>
            <w:tcW w:w="1200" w:type="dxa"/>
            <w:tcBorders>
              <w:top w:val="nil"/>
              <w:left w:val="single" w:sz="8" w:space="0" w:color="auto"/>
              <w:bottom w:val="single" w:sz="8" w:space="0" w:color="auto"/>
              <w:right w:val="nil"/>
            </w:tcBorders>
            <w:shd w:val="clear" w:color="auto" w:fill="auto"/>
            <w:noWrap/>
            <w:vAlign w:val="bottom"/>
            <w:hideMark/>
          </w:tcPr>
          <w:p w14:paraId="592AC7C0"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c>
          <w:tcPr>
            <w:tcW w:w="1200" w:type="dxa"/>
            <w:tcBorders>
              <w:top w:val="nil"/>
              <w:left w:val="nil"/>
              <w:bottom w:val="single" w:sz="8" w:space="0" w:color="auto"/>
              <w:right w:val="nil"/>
            </w:tcBorders>
            <w:shd w:val="clear" w:color="auto" w:fill="auto"/>
            <w:noWrap/>
            <w:vAlign w:val="bottom"/>
            <w:hideMark/>
          </w:tcPr>
          <w:p w14:paraId="593DF3E1"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S =</w:t>
            </w:r>
          </w:p>
        </w:tc>
        <w:tc>
          <w:tcPr>
            <w:tcW w:w="4800" w:type="dxa"/>
            <w:gridSpan w:val="5"/>
            <w:tcBorders>
              <w:top w:val="nil"/>
              <w:left w:val="nil"/>
              <w:bottom w:val="single" w:sz="8" w:space="0" w:color="auto"/>
              <w:right w:val="nil"/>
            </w:tcBorders>
            <w:shd w:val="clear" w:color="auto" w:fill="auto"/>
            <w:noWrap/>
            <w:vAlign w:val="bottom"/>
            <w:hideMark/>
          </w:tcPr>
          <w:p w14:paraId="38C1E47E" w14:textId="77777777" w:rsidR="00891C47" w:rsidRPr="00517FC3" w:rsidRDefault="00891C47" w:rsidP="00891C47">
            <w:pPr>
              <w:jc w:val="right"/>
              <w:rPr>
                <w:rFonts w:ascii="Arial" w:hAnsi="Arial" w:cs="Arial"/>
                <w:b/>
                <w:bCs/>
                <w:sz w:val="20"/>
                <w:szCs w:val="20"/>
                <w:lang w:val="es-CO" w:eastAsia="es-CO"/>
              </w:rPr>
            </w:pPr>
            <w:r w:rsidRPr="00517FC3">
              <w:rPr>
                <w:rFonts w:ascii="Arial" w:hAnsi="Arial" w:cs="Arial"/>
                <w:b/>
                <w:bCs/>
                <w:sz w:val="20"/>
                <w:szCs w:val="20"/>
                <w:lang w:val="es-CO" w:eastAsia="es-CO"/>
              </w:rPr>
              <w:t>$ 34.907.980,93</w:t>
            </w:r>
          </w:p>
        </w:tc>
        <w:tc>
          <w:tcPr>
            <w:tcW w:w="190" w:type="dxa"/>
            <w:tcBorders>
              <w:top w:val="nil"/>
              <w:left w:val="nil"/>
              <w:bottom w:val="single" w:sz="8" w:space="0" w:color="auto"/>
              <w:right w:val="nil"/>
            </w:tcBorders>
            <w:shd w:val="clear" w:color="auto" w:fill="auto"/>
            <w:noWrap/>
            <w:vAlign w:val="bottom"/>
            <w:hideMark/>
          </w:tcPr>
          <w:p w14:paraId="016782E1" w14:textId="77777777" w:rsidR="00891C47" w:rsidRPr="00517FC3" w:rsidRDefault="00891C47" w:rsidP="00891C47">
            <w:pPr>
              <w:rPr>
                <w:rFonts w:ascii="Arial" w:hAnsi="Arial" w:cs="Arial"/>
                <w:b/>
                <w:bCs/>
                <w:sz w:val="20"/>
                <w:szCs w:val="20"/>
                <w:lang w:val="es-CO" w:eastAsia="es-CO"/>
              </w:rPr>
            </w:pPr>
            <w:r w:rsidRPr="00517FC3">
              <w:rPr>
                <w:rFonts w:ascii="Arial" w:hAnsi="Arial" w:cs="Arial"/>
                <w:b/>
                <w:bCs/>
                <w:sz w:val="20"/>
                <w:szCs w:val="20"/>
                <w:lang w:val="es-CO" w:eastAsia="es-CO"/>
              </w:rPr>
              <w:t> </w:t>
            </w:r>
          </w:p>
        </w:tc>
        <w:tc>
          <w:tcPr>
            <w:tcW w:w="538" w:type="dxa"/>
            <w:tcBorders>
              <w:top w:val="nil"/>
              <w:left w:val="nil"/>
              <w:bottom w:val="single" w:sz="8" w:space="0" w:color="auto"/>
              <w:right w:val="single" w:sz="8" w:space="0" w:color="auto"/>
            </w:tcBorders>
            <w:shd w:val="clear" w:color="auto" w:fill="auto"/>
            <w:noWrap/>
            <w:vAlign w:val="bottom"/>
            <w:hideMark/>
          </w:tcPr>
          <w:p w14:paraId="7B14A1B0" w14:textId="77777777" w:rsidR="00891C47" w:rsidRPr="00517FC3" w:rsidRDefault="00891C47" w:rsidP="00891C47">
            <w:pPr>
              <w:rPr>
                <w:rFonts w:ascii="Arial" w:hAnsi="Arial" w:cs="Arial"/>
                <w:sz w:val="20"/>
                <w:szCs w:val="20"/>
                <w:lang w:val="es-CO" w:eastAsia="es-CO"/>
              </w:rPr>
            </w:pPr>
            <w:r w:rsidRPr="00517FC3">
              <w:rPr>
                <w:rFonts w:ascii="Arial" w:hAnsi="Arial" w:cs="Arial"/>
                <w:sz w:val="20"/>
                <w:szCs w:val="20"/>
                <w:lang w:val="es-CO" w:eastAsia="es-CO"/>
              </w:rPr>
              <w:t> </w:t>
            </w:r>
          </w:p>
        </w:tc>
      </w:tr>
    </w:tbl>
    <w:p w14:paraId="5BE34CE6" w14:textId="77777777" w:rsidR="00B2696D" w:rsidRPr="00517FC3" w:rsidRDefault="00B2696D" w:rsidP="00B2696D">
      <w:pPr>
        <w:jc w:val="both"/>
        <w:rPr>
          <w:rFonts w:ascii="Arial" w:hAnsi="Arial" w:cs="Arial"/>
          <w:color w:val="000000"/>
          <w:sz w:val="20"/>
          <w:szCs w:val="20"/>
        </w:rPr>
      </w:pPr>
    </w:p>
    <w:p w14:paraId="53B892B0" w14:textId="77777777" w:rsidR="00891C47" w:rsidRPr="00517FC3" w:rsidRDefault="00891C47" w:rsidP="00B2696D">
      <w:pPr>
        <w:jc w:val="both"/>
        <w:rPr>
          <w:rFonts w:ascii="Arial" w:hAnsi="Arial" w:cs="Arial"/>
          <w:color w:val="000000"/>
          <w:sz w:val="22"/>
          <w:szCs w:val="22"/>
        </w:rPr>
      </w:pPr>
    </w:p>
    <w:tbl>
      <w:tblPr>
        <w:tblW w:w="5387" w:type="dxa"/>
        <w:tblInd w:w="70" w:type="dxa"/>
        <w:tblCellMar>
          <w:left w:w="70" w:type="dxa"/>
          <w:right w:w="70" w:type="dxa"/>
        </w:tblCellMar>
        <w:tblLook w:val="04A0" w:firstRow="1" w:lastRow="0" w:firstColumn="1" w:lastColumn="0" w:noHBand="0" w:noVBand="1"/>
      </w:tblPr>
      <w:tblGrid>
        <w:gridCol w:w="2694"/>
        <w:gridCol w:w="2693"/>
      </w:tblGrid>
      <w:tr w:rsidR="00B2696D" w:rsidRPr="00517FC3" w14:paraId="0EF71BFB" w14:textId="77777777" w:rsidTr="00DB2074">
        <w:trPr>
          <w:trHeight w:val="255"/>
        </w:trPr>
        <w:tc>
          <w:tcPr>
            <w:tcW w:w="2694" w:type="dxa"/>
            <w:tcBorders>
              <w:top w:val="nil"/>
              <w:left w:val="nil"/>
              <w:bottom w:val="nil"/>
              <w:right w:val="nil"/>
            </w:tcBorders>
            <w:shd w:val="clear" w:color="auto" w:fill="auto"/>
            <w:noWrap/>
            <w:vAlign w:val="bottom"/>
            <w:hideMark/>
          </w:tcPr>
          <w:p w14:paraId="66651944" w14:textId="77777777" w:rsidR="00B2696D" w:rsidRPr="00517FC3" w:rsidRDefault="00B2696D" w:rsidP="00DB2074">
            <w:pPr>
              <w:rPr>
                <w:rFonts w:ascii="Arial" w:hAnsi="Arial" w:cs="Arial"/>
                <w:sz w:val="22"/>
                <w:szCs w:val="22"/>
                <w:lang w:eastAsia="es-CO"/>
              </w:rPr>
            </w:pPr>
            <w:r w:rsidRPr="00517FC3">
              <w:rPr>
                <w:rFonts w:ascii="Arial" w:hAnsi="Arial" w:cs="Arial"/>
                <w:sz w:val="22"/>
                <w:szCs w:val="22"/>
                <w:lang w:eastAsia="es-CO"/>
              </w:rPr>
              <w:t>TOTAL LUCRO CESANTE</w:t>
            </w:r>
            <w:bookmarkStart w:id="1" w:name="_GoBack"/>
            <w:bookmarkEnd w:id="1"/>
          </w:p>
        </w:tc>
        <w:tc>
          <w:tcPr>
            <w:tcW w:w="2693" w:type="dxa"/>
            <w:tcBorders>
              <w:top w:val="nil"/>
              <w:left w:val="nil"/>
              <w:bottom w:val="nil"/>
              <w:right w:val="nil"/>
            </w:tcBorders>
            <w:shd w:val="clear" w:color="auto" w:fill="auto"/>
            <w:noWrap/>
            <w:vAlign w:val="bottom"/>
            <w:hideMark/>
          </w:tcPr>
          <w:p w14:paraId="4F87272F" w14:textId="41417F6B" w:rsidR="00B2696D" w:rsidRPr="00517FC3" w:rsidRDefault="00891C47" w:rsidP="00891C47">
            <w:pPr>
              <w:jc w:val="right"/>
              <w:rPr>
                <w:rFonts w:ascii="Arial" w:hAnsi="Arial" w:cs="Arial"/>
                <w:b/>
                <w:bCs/>
                <w:sz w:val="22"/>
                <w:szCs w:val="22"/>
                <w:lang w:eastAsia="es-CO"/>
              </w:rPr>
            </w:pPr>
            <w:r w:rsidRPr="00517FC3">
              <w:rPr>
                <w:rFonts w:ascii="Arial" w:hAnsi="Arial" w:cs="Arial"/>
                <w:b/>
                <w:bCs/>
                <w:sz w:val="22"/>
                <w:szCs w:val="22"/>
                <w:lang w:eastAsia="es-CO"/>
              </w:rPr>
              <w:t>$ 5</w:t>
            </w:r>
            <w:r w:rsidR="00B2696D" w:rsidRPr="00517FC3">
              <w:rPr>
                <w:rFonts w:ascii="Arial" w:hAnsi="Arial" w:cs="Arial"/>
                <w:b/>
                <w:bCs/>
                <w:sz w:val="22"/>
                <w:szCs w:val="22"/>
                <w:lang w:eastAsia="es-CO"/>
              </w:rPr>
              <w:t>3.</w:t>
            </w:r>
            <w:r w:rsidRPr="00517FC3">
              <w:rPr>
                <w:rFonts w:ascii="Arial" w:hAnsi="Arial" w:cs="Arial"/>
                <w:b/>
                <w:bCs/>
                <w:sz w:val="22"/>
                <w:szCs w:val="22"/>
                <w:lang w:eastAsia="es-CO"/>
              </w:rPr>
              <w:t>456</w:t>
            </w:r>
            <w:r w:rsidR="00B2696D" w:rsidRPr="00517FC3">
              <w:rPr>
                <w:rFonts w:ascii="Arial" w:hAnsi="Arial" w:cs="Arial"/>
                <w:b/>
                <w:bCs/>
                <w:sz w:val="22"/>
                <w:szCs w:val="22"/>
                <w:lang w:eastAsia="es-CO"/>
              </w:rPr>
              <w:t>.</w:t>
            </w:r>
            <w:r w:rsidRPr="00517FC3">
              <w:rPr>
                <w:rFonts w:ascii="Arial" w:hAnsi="Arial" w:cs="Arial"/>
                <w:b/>
                <w:bCs/>
                <w:sz w:val="22"/>
                <w:szCs w:val="22"/>
                <w:lang w:eastAsia="es-CO"/>
              </w:rPr>
              <w:t>127</w:t>
            </w:r>
          </w:p>
        </w:tc>
      </w:tr>
    </w:tbl>
    <w:p w14:paraId="55F391AA" w14:textId="2CCFB325" w:rsidR="0031594E" w:rsidRPr="00517FC3" w:rsidRDefault="0031594E" w:rsidP="00AD60EA">
      <w:pPr>
        <w:pStyle w:val="Sinespaciado"/>
        <w:jc w:val="both"/>
        <w:rPr>
          <w:rFonts w:ascii="Arial" w:hAnsi="Arial" w:cs="Arial"/>
          <w:color w:val="000000"/>
          <w:sz w:val="22"/>
          <w:szCs w:val="22"/>
        </w:rPr>
      </w:pPr>
    </w:p>
    <w:p w14:paraId="08C1F2D5" w14:textId="77777777" w:rsidR="00891C47" w:rsidRPr="00517FC3" w:rsidRDefault="00891C47" w:rsidP="00AD60EA">
      <w:pPr>
        <w:pStyle w:val="Sinespaciado"/>
        <w:jc w:val="both"/>
        <w:rPr>
          <w:rFonts w:ascii="Arial" w:hAnsi="Arial" w:cs="Arial"/>
          <w:b/>
          <w:sz w:val="22"/>
          <w:szCs w:val="22"/>
        </w:rPr>
      </w:pPr>
    </w:p>
    <w:bookmarkEnd w:id="0"/>
    <w:p w14:paraId="7C28187F" w14:textId="77777777" w:rsidR="00BB1C4F" w:rsidRPr="00517FC3" w:rsidRDefault="00316DA7" w:rsidP="007A1E55">
      <w:pPr>
        <w:jc w:val="both"/>
        <w:rPr>
          <w:rFonts w:ascii="Arial" w:hAnsi="Arial" w:cs="Arial"/>
          <w:b/>
          <w:color w:val="000000"/>
          <w:sz w:val="22"/>
          <w:szCs w:val="22"/>
        </w:rPr>
      </w:pPr>
      <w:r w:rsidRPr="00517FC3">
        <w:rPr>
          <w:rFonts w:ascii="Arial" w:hAnsi="Arial" w:cs="Arial"/>
          <w:color w:val="000000"/>
          <w:sz w:val="22"/>
          <w:szCs w:val="22"/>
        </w:rPr>
        <w:t xml:space="preserve">En mérito de lo expuesto, </w:t>
      </w:r>
      <w:r w:rsidR="007A1E55" w:rsidRPr="00517FC3">
        <w:rPr>
          <w:rFonts w:ascii="Arial" w:hAnsi="Arial" w:cs="Arial"/>
          <w:color w:val="000000"/>
          <w:sz w:val="22"/>
          <w:szCs w:val="22"/>
        </w:rPr>
        <w:t xml:space="preserve">se </w:t>
      </w:r>
      <w:r w:rsidR="007A1E55" w:rsidRPr="00517FC3">
        <w:rPr>
          <w:rFonts w:ascii="Arial" w:hAnsi="Arial" w:cs="Arial"/>
          <w:b/>
          <w:color w:val="000000"/>
          <w:sz w:val="22"/>
          <w:szCs w:val="22"/>
        </w:rPr>
        <w:t>RESUELVE:</w:t>
      </w:r>
    </w:p>
    <w:p w14:paraId="2940B600" w14:textId="77777777" w:rsidR="00316DA7" w:rsidRPr="00517FC3" w:rsidRDefault="00316DA7" w:rsidP="001703F5">
      <w:pPr>
        <w:jc w:val="both"/>
        <w:rPr>
          <w:rFonts w:ascii="Arial" w:hAnsi="Arial" w:cs="Arial"/>
          <w:b/>
          <w:color w:val="000000"/>
          <w:sz w:val="22"/>
          <w:szCs w:val="22"/>
        </w:rPr>
      </w:pPr>
    </w:p>
    <w:p w14:paraId="3292ED33" w14:textId="2E3AC292" w:rsidR="00BB1C4F" w:rsidRPr="00517FC3" w:rsidRDefault="007A1E55" w:rsidP="001703F5">
      <w:pPr>
        <w:jc w:val="both"/>
        <w:rPr>
          <w:rFonts w:ascii="Arial" w:hAnsi="Arial" w:cs="Arial"/>
          <w:color w:val="000000"/>
          <w:sz w:val="22"/>
          <w:szCs w:val="22"/>
        </w:rPr>
      </w:pPr>
      <w:r w:rsidRPr="00517FC3">
        <w:rPr>
          <w:rFonts w:ascii="Arial" w:hAnsi="Arial" w:cs="Arial"/>
          <w:b/>
          <w:color w:val="000000"/>
          <w:sz w:val="22"/>
          <w:szCs w:val="22"/>
        </w:rPr>
        <w:t xml:space="preserve">PRIMERO: </w:t>
      </w:r>
      <w:r w:rsidR="00672801" w:rsidRPr="00517FC3">
        <w:rPr>
          <w:rFonts w:ascii="Arial" w:hAnsi="Arial" w:cs="Arial"/>
          <w:b/>
          <w:color w:val="000000"/>
          <w:sz w:val="22"/>
          <w:szCs w:val="22"/>
        </w:rPr>
        <w:t>Reconocer</w:t>
      </w:r>
      <w:r w:rsidR="00BB1C4F" w:rsidRPr="00517FC3">
        <w:rPr>
          <w:rFonts w:ascii="Arial" w:hAnsi="Arial" w:cs="Arial"/>
          <w:color w:val="000000"/>
          <w:sz w:val="22"/>
          <w:szCs w:val="22"/>
        </w:rPr>
        <w:t xml:space="preserve"> a</w:t>
      </w:r>
      <w:r w:rsidR="00E51B33" w:rsidRPr="00517FC3">
        <w:rPr>
          <w:rFonts w:ascii="Arial" w:hAnsi="Arial" w:cs="Arial"/>
          <w:color w:val="000000"/>
          <w:sz w:val="22"/>
          <w:szCs w:val="22"/>
        </w:rPr>
        <w:t xml:space="preserve">l señor </w:t>
      </w:r>
      <w:r w:rsidR="00672801" w:rsidRPr="00517FC3">
        <w:rPr>
          <w:rFonts w:ascii="Arial" w:hAnsi="Arial" w:cs="Arial"/>
          <w:sz w:val="22"/>
          <w:szCs w:val="22"/>
        </w:rPr>
        <w:t>PEDRO GEOVANNY MORENO FERNANDEZ</w:t>
      </w:r>
      <w:r w:rsidR="00E51B33" w:rsidRPr="00517FC3">
        <w:rPr>
          <w:rFonts w:ascii="Arial" w:hAnsi="Arial" w:cs="Arial"/>
          <w:sz w:val="22"/>
          <w:szCs w:val="22"/>
        </w:rPr>
        <w:t xml:space="preserve"> en su calidad de </w:t>
      </w:r>
      <w:r w:rsidR="00672801" w:rsidRPr="00517FC3">
        <w:rPr>
          <w:rFonts w:ascii="Arial" w:hAnsi="Arial" w:cs="Arial"/>
          <w:sz w:val="22"/>
          <w:szCs w:val="22"/>
        </w:rPr>
        <w:t xml:space="preserve">víctima la suma de CINCUENTA Y TRES MILLONES CUATROCIENTOS </w:t>
      </w:r>
      <w:r w:rsidR="00672801" w:rsidRPr="00517FC3">
        <w:rPr>
          <w:rFonts w:ascii="Arial" w:hAnsi="Arial" w:cs="Arial"/>
          <w:sz w:val="22"/>
          <w:szCs w:val="22"/>
        </w:rPr>
        <w:lastRenderedPageBreak/>
        <w:t>CINCUENTA Y SEIS MIL CIENTO VEINTISIETE (</w:t>
      </w:r>
      <w:r w:rsidR="00672801" w:rsidRPr="00517FC3">
        <w:rPr>
          <w:rFonts w:ascii="Arial" w:hAnsi="Arial" w:cs="Arial"/>
          <w:bCs/>
          <w:sz w:val="22"/>
          <w:szCs w:val="22"/>
          <w:lang w:eastAsia="es-CO"/>
        </w:rPr>
        <w:t>$ 53.456.127) por perjuicios materiales en la modalidad de lucro cesante.</w:t>
      </w:r>
    </w:p>
    <w:p w14:paraId="2DD1EDB4" w14:textId="77777777" w:rsidR="00EF20CF" w:rsidRPr="00517FC3" w:rsidRDefault="00EF20CF" w:rsidP="001703F5">
      <w:pPr>
        <w:jc w:val="both"/>
        <w:rPr>
          <w:rFonts w:ascii="Arial" w:hAnsi="Arial" w:cs="Arial"/>
          <w:b/>
          <w:color w:val="000000"/>
          <w:sz w:val="22"/>
          <w:szCs w:val="22"/>
        </w:rPr>
      </w:pPr>
    </w:p>
    <w:p w14:paraId="6998D958" w14:textId="004EC4D0" w:rsidR="00316DA7" w:rsidRPr="00517FC3" w:rsidRDefault="00672801" w:rsidP="001703F5">
      <w:pPr>
        <w:jc w:val="both"/>
        <w:rPr>
          <w:rFonts w:ascii="Arial" w:hAnsi="Arial" w:cs="Arial"/>
          <w:sz w:val="22"/>
          <w:szCs w:val="22"/>
          <w:lang w:val="es-ES_tradnl"/>
        </w:rPr>
      </w:pPr>
      <w:r w:rsidRPr="00517FC3">
        <w:rPr>
          <w:rFonts w:ascii="Arial" w:hAnsi="Arial" w:cs="Arial"/>
          <w:b/>
          <w:sz w:val="22"/>
          <w:szCs w:val="22"/>
          <w:lang w:val="es-ES_tradnl"/>
        </w:rPr>
        <w:t>SEGUNDO:</w:t>
      </w:r>
      <w:r w:rsidRPr="00517FC3">
        <w:rPr>
          <w:rFonts w:ascii="Arial" w:hAnsi="Arial" w:cs="Arial"/>
          <w:color w:val="000000"/>
          <w:sz w:val="22"/>
          <w:szCs w:val="22"/>
        </w:rPr>
        <w:t xml:space="preserve"> </w:t>
      </w:r>
      <w:r w:rsidR="00BB1C4F" w:rsidRPr="00517FC3">
        <w:rPr>
          <w:rFonts w:ascii="Arial" w:hAnsi="Arial" w:cs="Arial"/>
          <w:sz w:val="22"/>
          <w:szCs w:val="22"/>
          <w:lang w:val="es-ES_tradnl"/>
        </w:rPr>
        <w:t>Dar por terminado este trámite incidental</w:t>
      </w:r>
    </w:p>
    <w:p w14:paraId="27D705B3" w14:textId="77777777" w:rsidR="00BB1C4F" w:rsidRPr="00517FC3" w:rsidRDefault="00BB1C4F" w:rsidP="00BB1C4F">
      <w:pPr>
        <w:jc w:val="both"/>
        <w:rPr>
          <w:rFonts w:ascii="Arial" w:hAnsi="Arial" w:cs="Arial"/>
          <w:b/>
          <w:sz w:val="22"/>
          <w:szCs w:val="22"/>
          <w:lang w:val="es-ES_tradnl"/>
        </w:rPr>
      </w:pPr>
    </w:p>
    <w:p w14:paraId="7F0259BF" w14:textId="2CCDFCDC" w:rsidR="00BB1C4F" w:rsidRPr="00517FC3" w:rsidRDefault="00672801" w:rsidP="00BB1C4F">
      <w:pPr>
        <w:jc w:val="both"/>
        <w:rPr>
          <w:rFonts w:ascii="Arial" w:hAnsi="Arial" w:cs="Arial"/>
          <w:b/>
          <w:sz w:val="22"/>
          <w:szCs w:val="22"/>
          <w:lang w:val="es-ES_tradnl"/>
        </w:rPr>
      </w:pPr>
      <w:r w:rsidRPr="00517FC3">
        <w:rPr>
          <w:rFonts w:ascii="Arial" w:hAnsi="Arial" w:cs="Arial"/>
          <w:b/>
          <w:color w:val="000000"/>
          <w:sz w:val="22"/>
          <w:szCs w:val="22"/>
        </w:rPr>
        <w:t>TERCERO:</w:t>
      </w:r>
      <w:r w:rsidR="00BB1C4F" w:rsidRPr="00517FC3">
        <w:rPr>
          <w:rFonts w:ascii="Arial" w:eastAsia="Calibri" w:hAnsi="Arial" w:cs="Arial"/>
          <w:sz w:val="22"/>
          <w:szCs w:val="22"/>
        </w:rPr>
        <w:t xml:space="preserve"> En firme el presente auto, archívese la actuación, dejando las constancias del caso.   </w:t>
      </w:r>
    </w:p>
    <w:p w14:paraId="1839FDA8" w14:textId="77777777" w:rsidR="00EF20CF" w:rsidRPr="00517FC3" w:rsidRDefault="00EF20CF" w:rsidP="001703F5">
      <w:pPr>
        <w:jc w:val="both"/>
        <w:rPr>
          <w:rFonts w:ascii="Arial" w:hAnsi="Arial" w:cs="Arial"/>
          <w:sz w:val="22"/>
          <w:szCs w:val="22"/>
          <w:lang w:val="es-ES_tradnl"/>
        </w:rPr>
      </w:pPr>
    </w:p>
    <w:p w14:paraId="03C4E6E2" w14:textId="77777777" w:rsidR="00316DA7" w:rsidRPr="00517FC3" w:rsidRDefault="005F4E01" w:rsidP="001703F5">
      <w:pPr>
        <w:jc w:val="both"/>
        <w:rPr>
          <w:rFonts w:ascii="Arial" w:hAnsi="Arial" w:cs="Arial"/>
          <w:color w:val="000000"/>
          <w:sz w:val="22"/>
          <w:szCs w:val="22"/>
        </w:rPr>
      </w:pPr>
      <w:r w:rsidRPr="00517FC3">
        <w:rPr>
          <w:rFonts w:ascii="Arial" w:hAnsi="Arial" w:cs="Arial"/>
          <w:b/>
          <w:sz w:val="22"/>
          <w:szCs w:val="22"/>
          <w:lang w:val="es-ES_tradnl"/>
        </w:rPr>
        <w:t xml:space="preserve"> </w:t>
      </w:r>
    </w:p>
    <w:p w14:paraId="33DA1F34" w14:textId="77777777" w:rsidR="00316DA7" w:rsidRPr="00517FC3" w:rsidRDefault="00316DA7" w:rsidP="001703F5">
      <w:pPr>
        <w:jc w:val="both"/>
        <w:rPr>
          <w:rFonts w:ascii="Arial" w:hAnsi="Arial" w:cs="Arial"/>
          <w:b/>
          <w:bCs/>
          <w:sz w:val="22"/>
          <w:szCs w:val="22"/>
        </w:rPr>
      </w:pPr>
      <w:r w:rsidRPr="00517FC3">
        <w:rPr>
          <w:rFonts w:ascii="Arial" w:hAnsi="Arial" w:cs="Arial"/>
          <w:b/>
          <w:bCs/>
          <w:sz w:val="22"/>
          <w:szCs w:val="22"/>
        </w:rPr>
        <w:t>NOTIFÍQUESE y CÚMPLASE</w:t>
      </w:r>
    </w:p>
    <w:p w14:paraId="51EBE315" w14:textId="77777777" w:rsidR="00316DA7" w:rsidRPr="00517FC3" w:rsidRDefault="00316DA7" w:rsidP="001703F5">
      <w:pPr>
        <w:jc w:val="both"/>
        <w:rPr>
          <w:rFonts w:ascii="Arial" w:hAnsi="Arial" w:cs="Arial"/>
          <w:b/>
          <w:bCs/>
          <w:sz w:val="22"/>
          <w:szCs w:val="22"/>
        </w:rPr>
      </w:pPr>
    </w:p>
    <w:p w14:paraId="61738A9F" w14:textId="77777777" w:rsidR="00316DA7" w:rsidRPr="00517FC3" w:rsidRDefault="00316DA7" w:rsidP="001703F5">
      <w:pPr>
        <w:jc w:val="both"/>
        <w:rPr>
          <w:rFonts w:ascii="Arial" w:hAnsi="Arial" w:cs="Arial"/>
          <w:b/>
          <w:bCs/>
          <w:sz w:val="22"/>
          <w:szCs w:val="22"/>
        </w:rPr>
      </w:pPr>
    </w:p>
    <w:p w14:paraId="2899E87B" w14:textId="77777777" w:rsidR="00316DA7" w:rsidRPr="00517FC3" w:rsidRDefault="00316DA7" w:rsidP="001703F5">
      <w:pPr>
        <w:jc w:val="center"/>
        <w:rPr>
          <w:rFonts w:ascii="Arial" w:hAnsi="Arial" w:cs="Arial"/>
          <w:b/>
          <w:bCs/>
          <w:sz w:val="22"/>
          <w:szCs w:val="22"/>
        </w:rPr>
      </w:pPr>
      <w:r w:rsidRPr="00517FC3">
        <w:rPr>
          <w:rFonts w:ascii="Arial" w:hAnsi="Arial" w:cs="Arial"/>
          <w:b/>
          <w:bCs/>
          <w:sz w:val="22"/>
          <w:szCs w:val="22"/>
        </w:rPr>
        <w:t>OLGA CECILIA HENAO MARÍN</w:t>
      </w:r>
    </w:p>
    <w:p w14:paraId="33786DAF" w14:textId="77777777" w:rsidR="00316DA7" w:rsidRPr="00517FC3" w:rsidRDefault="00316DA7" w:rsidP="001703F5">
      <w:pPr>
        <w:jc w:val="center"/>
        <w:rPr>
          <w:rFonts w:ascii="Arial" w:hAnsi="Arial" w:cs="Arial"/>
          <w:sz w:val="22"/>
          <w:szCs w:val="22"/>
        </w:rPr>
      </w:pPr>
      <w:r w:rsidRPr="00517FC3">
        <w:rPr>
          <w:rFonts w:ascii="Arial" w:hAnsi="Arial" w:cs="Arial"/>
          <w:sz w:val="22"/>
          <w:szCs w:val="22"/>
        </w:rPr>
        <w:t>Juez</w:t>
      </w:r>
    </w:p>
    <w:p w14:paraId="2E14927D" w14:textId="018D183B" w:rsidR="00316DA7" w:rsidRPr="00517FC3" w:rsidRDefault="00E51B33" w:rsidP="001703F5">
      <w:pPr>
        <w:rPr>
          <w:rFonts w:ascii="Arial" w:hAnsi="Arial" w:cs="Arial"/>
          <w:sz w:val="16"/>
          <w:szCs w:val="16"/>
        </w:rPr>
      </w:pPr>
      <w:r w:rsidRPr="00517FC3">
        <w:rPr>
          <w:rFonts w:ascii="Arial" w:eastAsia="Calibri" w:hAnsi="Arial" w:cs="Arial"/>
          <w:sz w:val="16"/>
          <w:szCs w:val="16"/>
        </w:rPr>
        <w:t>MSGB</w:t>
      </w:r>
    </w:p>
    <w:p w14:paraId="66449CED" w14:textId="77777777" w:rsidR="00316DA7" w:rsidRPr="00517FC3" w:rsidRDefault="00316DA7" w:rsidP="001703F5">
      <w:pPr>
        <w:jc w:val="both"/>
        <w:rPr>
          <w:rFonts w:ascii="Arial" w:hAnsi="Arial" w:cs="Arial"/>
          <w:sz w:val="22"/>
          <w:szCs w:val="22"/>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DB7955" w:rsidRPr="00517FC3" w14:paraId="603740F9" w14:textId="77777777" w:rsidTr="00A71A41">
        <w:trPr>
          <w:trHeight w:val="1404"/>
        </w:trPr>
        <w:tc>
          <w:tcPr>
            <w:tcW w:w="5954" w:type="dxa"/>
          </w:tcPr>
          <w:p w14:paraId="7E2A59EF" w14:textId="77777777" w:rsidR="00DB7955" w:rsidRPr="00517FC3" w:rsidRDefault="00DB7955" w:rsidP="00A71A41">
            <w:pPr>
              <w:jc w:val="center"/>
              <w:rPr>
                <w:rFonts w:ascii="Arial" w:hAnsi="Arial" w:cs="Arial"/>
                <w:b/>
                <w:sz w:val="18"/>
                <w:szCs w:val="18"/>
              </w:rPr>
            </w:pPr>
          </w:p>
          <w:p w14:paraId="39C92DE5" w14:textId="58421F70" w:rsidR="00DB7955" w:rsidRPr="00517FC3" w:rsidRDefault="00DB7955" w:rsidP="00A71A41">
            <w:pPr>
              <w:jc w:val="center"/>
              <w:rPr>
                <w:rFonts w:ascii="Arial" w:hAnsi="Arial" w:cs="Arial"/>
                <w:sz w:val="18"/>
                <w:szCs w:val="18"/>
              </w:rPr>
            </w:pPr>
            <w:r w:rsidRPr="00517FC3">
              <w:rPr>
                <w:rFonts w:ascii="Arial" w:hAnsi="Arial" w:cs="Arial"/>
                <w:sz w:val="18"/>
                <w:szCs w:val="18"/>
              </w:rPr>
              <w:t xml:space="preserve">JUZGADO TREINTA Y CUATRO ADMINISTRATIVO CIRCUITO DE BOGOTA </w:t>
            </w:r>
            <w:r w:rsidR="00C470BE" w:rsidRPr="00517FC3">
              <w:rPr>
                <w:rFonts w:ascii="Arial" w:hAnsi="Arial" w:cs="Arial"/>
                <w:sz w:val="18"/>
                <w:szCs w:val="18"/>
              </w:rPr>
              <w:t>- SECCION</w:t>
            </w:r>
            <w:r w:rsidRPr="00517FC3">
              <w:rPr>
                <w:rFonts w:ascii="Arial" w:hAnsi="Arial" w:cs="Arial"/>
                <w:sz w:val="18"/>
                <w:szCs w:val="18"/>
              </w:rPr>
              <w:t xml:space="preserve"> TERCERA</w:t>
            </w:r>
          </w:p>
          <w:p w14:paraId="75F27EA2" w14:textId="77777777" w:rsidR="00DB7955" w:rsidRPr="00517FC3" w:rsidRDefault="00DB7955" w:rsidP="00A71A41">
            <w:pPr>
              <w:jc w:val="center"/>
              <w:rPr>
                <w:rFonts w:ascii="Arial" w:hAnsi="Arial" w:cs="Arial"/>
                <w:sz w:val="18"/>
                <w:szCs w:val="18"/>
              </w:rPr>
            </w:pPr>
          </w:p>
          <w:p w14:paraId="72F101E3" w14:textId="77777777" w:rsidR="00DB7955" w:rsidRPr="00517FC3" w:rsidRDefault="00DB7955" w:rsidP="00A71A41">
            <w:pPr>
              <w:jc w:val="both"/>
              <w:rPr>
                <w:rFonts w:ascii="Arial" w:hAnsi="Arial" w:cs="Arial"/>
                <w:sz w:val="18"/>
                <w:szCs w:val="18"/>
              </w:rPr>
            </w:pPr>
            <w:r w:rsidRPr="00517FC3">
              <w:rPr>
                <w:rFonts w:ascii="Arial" w:hAnsi="Arial" w:cs="Arial"/>
                <w:b/>
                <w:noProof/>
                <w:sz w:val="18"/>
                <w:szCs w:val="18"/>
                <w:lang w:val="es-CO" w:eastAsia="es-CO"/>
              </w:rPr>
              <w:drawing>
                <wp:anchor distT="0" distB="0" distL="114300" distR="114300" simplePos="0" relativeHeight="251658752" behindDoc="0" locked="0" layoutInCell="1" allowOverlap="1" wp14:anchorId="42C47250" wp14:editId="05624972">
                  <wp:simplePos x="0" y="0"/>
                  <wp:positionH relativeFrom="margin">
                    <wp:posOffset>1374140</wp:posOffset>
                  </wp:positionH>
                  <wp:positionV relativeFrom="paragraph">
                    <wp:posOffset>178435</wp:posOffset>
                  </wp:positionV>
                  <wp:extent cx="815340" cy="485775"/>
                  <wp:effectExtent l="0" t="0" r="3810" b="9525"/>
                  <wp:wrapSquare wrapText="bothSides"/>
                  <wp:docPr id="2" name="Imagen 2"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8"/>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17FC3">
              <w:rPr>
                <w:rFonts w:ascii="Arial" w:hAnsi="Arial" w:cs="Arial"/>
                <w:sz w:val="18"/>
                <w:szCs w:val="18"/>
              </w:rPr>
              <w:t xml:space="preserve">Por anotación en ESTADO notifico a las partes la providencia anterior, hoy </w:t>
            </w:r>
            <w:r w:rsidRPr="00517FC3">
              <w:rPr>
                <w:rFonts w:ascii="Arial" w:hAnsi="Arial" w:cs="Arial"/>
                <w:b/>
                <w:sz w:val="18"/>
                <w:szCs w:val="18"/>
              </w:rPr>
              <w:t>____________________________</w:t>
            </w:r>
            <w:r w:rsidRPr="00517FC3">
              <w:rPr>
                <w:rFonts w:ascii="Arial" w:hAnsi="Arial" w:cs="Arial"/>
                <w:sz w:val="18"/>
                <w:szCs w:val="18"/>
              </w:rPr>
              <w:t>a las 8:00 a.m.</w:t>
            </w:r>
          </w:p>
          <w:p w14:paraId="22E2572E" w14:textId="77777777" w:rsidR="00DB7955" w:rsidRPr="00517FC3" w:rsidRDefault="00DB7955" w:rsidP="00A71A41">
            <w:pPr>
              <w:rPr>
                <w:rFonts w:ascii="Arial" w:hAnsi="Arial" w:cs="Arial"/>
                <w:sz w:val="18"/>
                <w:szCs w:val="18"/>
              </w:rPr>
            </w:pPr>
          </w:p>
        </w:tc>
      </w:tr>
    </w:tbl>
    <w:p w14:paraId="71450FEE" w14:textId="77777777" w:rsidR="00A50FF4" w:rsidRPr="00517FC3" w:rsidRDefault="00A50FF4" w:rsidP="001703F5">
      <w:pPr>
        <w:pStyle w:val="Textoindependiente"/>
        <w:jc w:val="both"/>
        <w:rPr>
          <w:rFonts w:ascii="Arial" w:hAnsi="Arial" w:cs="Arial"/>
          <w:sz w:val="22"/>
          <w:szCs w:val="22"/>
        </w:rPr>
      </w:pPr>
    </w:p>
    <w:sectPr w:rsidR="00A50FF4" w:rsidRPr="00517FC3" w:rsidSect="004D33D4">
      <w:headerReference w:type="even" r:id="rId9"/>
      <w:headerReference w:type="default" r:id="rId10"/>
      <w:footerReference w:type="even" r:id="rId11"/>
      <w:footerReference w:type="default" r:id="rId12"/>
      <w:headerReference w:type="first" r:id="rId13"/>
      <w:pgSz w:w="12242" w:h="18722"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983E9" w14:textId="77777777" w:rsidR="00696235" w:rsidRDefault="00696235" w:rsidP="00A53719">
      <w:r>
        <w:separator/>
      </w:r>
    </w:p>
  </w:endnote>
  <w:endnote w:type="continuationSeparator" w:id="0">
    <w:p w14:paraId="6C1B6404" w14:textId="77777777" w:rsidR="00696235" w:rsidRDefault="00696235" w:rsidP="00A5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86F0" w14:textId="77777777" w:rsidR="00991D1F" w:rsidRDefault="00991D1F">
    <w:pPr>
      <w:pStyle w:val="Piedepgina"/>
      <w:rPr>
        <w:szCs w:val="18"/>
      </w:rPr>
    </w:pPr>
    <w:r>
      <w:rPr>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00DAF" w14:textId="77777777" w:rsidR="00991D1F" w:rsidRDefault="00991D1F">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FA667" w14:textId="77777777" w:rsidR="00696235" w:rsidRDefault="00696235" w:rsidP="00A53719">
      <w:r>
        <w:separator/>
      </w:r>
    </w:p>
  </w:footnote>
  <w:footnote w:type="continuationSeparator" w:id="0">
    <w:p w14:paraId="1B1DE27F" w14:textId="77777777" w:rsidR="00696235" w:rsidRDefault="00696235" w:rsidP="00A53719">
      <w:r>
        <w:continuationSeparator/>
      </w:r>
    </w:p>
  </w:footnote>
  <w:footnote w:id="1">
    <w:p w14:paraId="64BE8286" w14:textId="77777777" w:rsidR="00991D1F" w:rsidRPr="00E511F2" w:rsidRDefault="00991D1F" w:rsidP="000303C5">
      <w:pPr>
        <w:pStyle w:val="Textonotapie"/>
        <w:rPr>
          <w:rFonts w:ascii="Tahoma" w:hAnsi="Tahoma" w:cs="Tahoma"/>
          <w:sz w:val="16"/>
          <w:szCs w:val="16"/>
          <w:lang w:val="es-CO"/>
        </w:rPr>
      </w:pPr>
      <w:r w:rsidRPr="00E511F2">
        <w:rPr>
          <w:rStyle w:val="Refdenotaalpie"/>
          <w:rFonts w:ascii="Tahoma" w:hAnsi="Tahoma" w:cs="Tahoma"/>
          <w:sz w:val="16"/>
          <w:szCs w:val="16"/>
        </w:rPr>
        <w:footnoteRef/>
      </w:r>
      <w:r w:rsidRPr="00E511F2">
        <w:rPr>
          <w:rFonts w:ascii="Tahoma" w:hAnsi="Tahoma" w:cs="Tahoma"/>
          <w:sz w:val="16"/>
          <w:szCs w:val="16"/>
        </w:rPr>
        <w:t xml:space="preserve"> </w:t>
      </w:r>
      <w:r w:rsidRPr="00E511F2">
        <w:rPr>
          <w:rFonts w:ascii="Tahoma" w:hAnsi="Tahoma" w:cs="Tahoma"/>
          <w:sz w:val="16"/>
          <w:szCs w:val="16"/>
          <w:lang w:val="es-CO"/>
        </w:rPr>
        <w:t>Folio 157-162 del cuaderno principal</w:t>
      </w:r>
    </w:p>
  </w:footnote>
  <w:footnote w:id="2">
    <w:p w14:paraId="7BA24849" w14:textId="77777777" w:rsidR="00991D1F" w:rsidRPr="00E511F2" w:rsidRDefault="00991D1F" w:rsidP="000303C5">
      <w:pPr>
        <w:pStyle w:val="Textonotapie"/>
        <w:rPr>
          <w:sz w:val="16"/>
          <w:szCs w:val="16"/>
          <w:lang w:val="es-CO"/>
        </w:rPr>
      </w:pPr>
      <w:r w:rsidRPr="00E511F2">
        <w:rPr>
          <w:rStyle w:val="Refdenotaalpie"/>
          <w:sz w:val="16"/>
          <w:szCs w:val="16"/>
        </w:rPr>
        <w:footnoteRef/>
      </w:r>
      <w:r w:rsidRPr="00E511F2">
        <w:rPr>
          <w:sz w:val="16"/>
          <w:szCs w:val="16"/>
        </w:rPr>
        <w:t xml:space="preserve"> </w:t>
      </w:r>
      <w:r w:rsidRPr="00E511F2">
        <w:rPr>
          <w:sz w:val="16"/>
          <w:szCs w:val="16"/>
          <w:lang w:val="es-CO"/>
        </w:rPr>
        <w:t>Folios 157 a 162 del c1.</w:t>
      </w:r>
    </w:p>
  </w:footnote>
  <w:footnote w:id="3">
    <w:p w14:paraId="1BBC1128" w14:textId="77777777" w:rsidR="00991D1F" w:rsidRPr="00E511F2" w:rsidRDefault="00991D1F" w:rsidP="000303C5">
      <w:pPr>
        <w:pStyle w:val="Textonotapie"/>
        <w:rPr>
          <w:sz w:val="16"/>
          <w:szCs w:val="16"/>
          <w:lang w:val="es-CO"/>
        </w:rPr>
      </w:pPr>
      <w:r w:rsidRPr="00E511F2">
        <w:rPr>
          <w:rStyle w:val="Refdenotaalpie"/>
          <w:sz w:val="16"/>
          <w:szCs w:val="16"/>
        </w:rPr>
        <w:footnoteRef/>
      </w:r>
      <w:r w:rsidRPr="00E511F2">
        <w:rPr>
          <w:sz w:val="16"/>
          <w:szCs w:val="16"/>
        </w:rPr>
        <w:t xml:space="preserve"> </w:t>
      </w:r>
      <w:r w:rsidRPr="00E511F2">
        <w:rPr>
          <w:sz w:val="16"/>
          <w:szCs w:val="16"/>
          <w:lang w:val="es-CO"/>
        </w:rPr>
        <w:t>Folios 164-169 C1</w:t>
      </w:r>
    </w:p>
  </w:footnote>
  <w:footnote w:id="4">
    <w:p w14:paraId="18EAF018" w14:textId="77777777" w:rsidR="00991D1F" w:rsidRPr="00E511F2" w:rsidRDefault="00991D1F" w:rsidP="000303C5">
      <w:pPr>
        <w:pStyle w:val="Textonotapie"/>
        <w:rPr>
          <w:sz w:val="16"/>
          <w:szCs w:val="16"/>
          <w:lang w:val="es-CO"/>
        </w:rPr>
      </w:pPr>
      <w:r w:rsidRPr="00E511F2">
        <w:rPr>
          <w:rStyle w:val="Refdenotaalpie"/>
          <w:sz w:val="16"/>
          <w:szCs w:val="16"/>
        </w:rPr>
        <w:footnoteRef/>
      </w:r>
      <w:r w:rsidRPr="00E511F2">
        <w:rPr>
          <w:sz w:val="16"/>
          <w:szCs w:val="16"/>
        </w:rPr>
        <w:t xml:space="preserve"> </w:t>
      </w:r>
      <w:r w:rsidRPr="00E511F2">
        <w:rPr>
          <w:sz w:val="16"/>
          <w:szCs w:val="16"/>
          <w:lang w:val="es-CO"/>
        </w:rPr>
        <w:t>Folios 212-218 C1</w:t>
      </w:r>
    </w:p>
  </w:footnote>
  <w:footnote w:id="5">
    <w:p w14:paraId="080983EA" w14:textId="77777777" w:rsidR="00991D1F" w:rsidRPr="00E511F2" w:rsidRDefault="00991D1F" w:rsidP="000303C5">
      <w:pPr>
        <w:pStyle w:val="Textonotapie"/>
        <w:rPr>
          <w:rFonts w:ascii="Tahoma" w:hAnsi="Tahoma" w:cs="Tahoma"/>
          <w:sz w:val="16"/>
          <w:szCs w:val="16"/>
          <w:lang w:val="es-CO"/>
        </w:rPr>
      </w:pPr>
      <w:r w:rsidRPr="00E511F2">
        <w:rPr>
          <w:rStyle w:val="Refdenotaalpie"/>
          <w:rFonts w:ascii="Tahoma" w:hAnsi="Tahoma" w:cs="Tahoma"/>
          <w:sz w:val="16"/>
          <w:szCs w:val="16"/>
          <w:lang w:val="es-CO"/>
        </w:rPr>
        <w:footnoteRef/>
      </w:r>
      <w:r w:rsidRPr="00E511F2">
        <w:rPr>
          <w:rFonts w:ascii="Tahoma" w:hAnsi="Tahoma" w:cs="Tahoma"/>
          <w:sz w:val="16"/>
          <w:szCs w:val="16"/>
          <w:lang w:val="es-CO"/>
        </w:rPr>
        <w:t xml:space="preserve"> Folio 234 del cp.</w:t>
      </w:r>
    </w:p>
  </w:footnote>
  <w:footnote w:id="6">
    <w:p w14:paraId="70166E83" w14:textId="77777777" w:rsidR="00991D1F" w:rsidRPr="00E511F2" w:rsidRDefault="00991D1F" w:rsidP="000303C5">
      <w:pPr>
        <w:pStyle w:val="Textonotapie"/>
        <w:rPr>
          <w:sz w:val="16"/>
          <w:szCs w:val="16"/>
          <w:lang w:val="es-CO"/>
        </w:rPr>
      </w:pPr>
      <w:r w:rsidRPr="00E511F2">
        <w:rPr>
          <w:rStyle w:val="Refdenotaalpie"/>
          <w:sz w:val="16"/>
          <w:szCs w:val="16"/>
        </w:rPr>
        <w:footnoteRef/>
      </w:r>
      <w:r w:rsidRPr="00E511F2">
        <w:rPr>
          <w:sz w:val="16"/>
          <w:szCs w:val="16"/>
        </w:rPr>
        <w:t xml:space="preserve"> </w:t>
      </w:r>
      <w:r w:rsidRPr="00E511F2">
        <w:rPr>
          <w:sz w:val="16"/>
          <w:szCs w:val="16"/>
          <w:lang w:val="es-CO"/>
        </w:rPr>
        <w:t>Folios 136-244 C1</w:t>
      </w:r>
    </w:p>
  </w:footnote>
  <w:footnote w:id="7">
    <w:p w14:paraId="279A94DF" w14:textId="77777777" w:rsidR="00991D1F" w:rsidRPr="00E511F2" w:rsidRDefault="00991D1F" w:rsidP="000303C5">
      <w:pPr>
        <w:pStyle w:val="Textonotapie"/>
        <w:rPr>
          <w:sz w:val="16"/>
          <w:szCs w:val="16"/>
          <w:lang w:val="es-CO"/>
        </w:rPr>
      </w:pPr>
      <w:r w:rsidRPr="00E511F2">
        <w:rPr>
          <w:rStyle w:val="Refdenotaalpie"/>
          <w:sz w:val="16"/>
          <w:szCs w:val="16"/>
        </w:rPr>
        <w:footnoteRef/>
      </w:r>
      <w:r w:rsidRPr="00E511F2">
        <w:rPr>
          <w:sz w:val="16"/>
          <w:szCs w:val="16"/>
        </w:rPr>
        <w:t xml:space="preserve"> </w:t>
      </w:r>
      <w:r w:rsidRPr="00E511F2">
        <w:rPr>
          <w:sz w:val="16"/>
          <w:szCs w:val="16"/>
          <w:lang w:val="es-CO"/>
        </w:rPr>
        <w:t>Folios 250-251 C1</w:t>
      </w:r>
    </w:p>
  </w:footnote>
  <w:footnote w:id="8">
    <w:p w14:paraId="704DFD76" w14:textId="77777777" w:rsidR="00991D1F" w:rsidRPr="00E511F2" w:rsidRDefault="00991D1F" w:rsidP="000303C5">
      <w:pPr>
        <w:pStyle w:val="Textonotapie"/>
        <w:rPr>
          <w:sz w:val="16"/>
          <w:szCs w:val="16"/>
          <w:lang w:val="es-CO"/>
        </w:rPr>
      </w:pPr>
      <w:r w:rsidRPr="00E511F2">
        <w:rPr>
          <w:rStyle w:val="Refdenotaalpie"/>
          <w:sz w:val="16"/>
          <w:szCs w:val="16"/>
        </w:rPr>
        <w:footnoteRef/>
      </w:r>
      <w:r w:rsidRPr="00E511F2">
        <w:rPr>
          <w:sz w:val="16"/>
          <w:szCs w:val="16"/>
        </w:rPr>
        <w:t xml:space="preserve"> </w:t>
      </w:r>
      <w:r w:rsidRPr="00E511F2">
        <w:rPr>
          <w:sz w:val="16"/>
          <w:szCs w:val="16"/>
          <w:lang w:val="es-CO"/>
        </w:rPr>
        <w:t>Folio 253 del c1.</w:t>
      </w:r>
    </w:p>
  </w:footnote>
  <w:footnote w:id="9">
    <w:p w14:paraId="7B017885" w14:textId="77777777" w:rsidR="00991D1F" w:rsidRPr="00E511F2" w:rsidRDefault="00991D1F" w:rsidP="000303C5">
      <w:pPr>
        <w:pStyle w:val="Textonotapie"/>
        <w:rPr>
          <w:sz w:val="16"/>
          <w:szCs w:val="16"/>
          <w:lang w:val="es-CO"/>
        </w:rPr>
      </w:pPr>
      <w:r w:rsidRPr="00E511F2">
        <w:rPr>
          <w:rStyle w:val="Refdenotaalpie"/>
          <w:sz w:val="16"/>
          <w:szCs w:val="16"/>
        </w:rPr>
        <w:footnoteRef/>
      </w:r>
      <w:r w:rsidRPr="00E511F2">
        <w:rPr>
          <w:sz w:val="16"/>
          <w:szCs w:val="16"/>
        </w:rPr>
        <w:t xml:space="preserve"> </w:t>
      </w:r>
      <w:r w:rsidRPr="00E511F2">
        <w:rPr>
          <w:sz w:val="16"/>
          <w:szCs w:val="16"/>
          <w:lang w:val="es-CO"/>
        </w:rPr>
        <w:t>Folios 256 y 257 del c1.</w:t>
      </w:r>
    </w:p>
  </w:footnote>
  <w:footnote w:id="10">
    <w:p w14:paraId="027992D0" w14:textId="77777777" w:rsidR="00991D1F" w:rsidRPr="00E511F2" w:rsidRDefault="00991D1F" w:rsidP="000303C5">
      <w:pPr>
        <w:pStyle w:val="Textonotapie"/>
        <w:rPr>
          <w:sz w:val="16"/>
          <w:szCs w:val="16"/>
          <w:lang w:val="es-CO"/>
        </w:rPr>
      </w:pPr>
      <w:r w:rsidRPr="00E511F2">
        <w:rPr>
          <w:rStyle w:val="Refdenotaalpie"/>
          <w:sz w:val="16"/>
          <w:szCs w:val="16"/>
        </w:rPr>
        <w:footnoteRef/>
      </w:r>
      <w:r w:rsidRPr="00E511F2">
        <w:rPr>
          <w:sz w:val="16"/>
          <w:szCs w:val="16"/>
        </w:rPr>
        <w:t xml:space="preserve"> </w:t>
      </w:r>
      <w:r w:rsidRPr="00E511F2">
        <w:rPr>
          <w:sz w:val="16"/>
          <w:szCs w:val="16"/>
          <w:lang w:val="es-CO"/>
        </w:rPr>
        <w:t>Folios 259 y 260 del c1.</w:t>
      </w:r>
    </w:p>
  </w:footnote>
  <w:footnote w:id="11">
    <w:p w14:paraId="133E5BFD" w14:textId="1FF4CEFE" w:rsidR="00991D1F" w:rsidRPr="000303C5" w:rsidRDefault="00991D1F">
      <w:pPr>
        <w:pStyle w:val="Textonotapie"/>
        <w:rPr>
          <w:lang w:val="es-CO"/>
        </w:rPr>
      </w:pPr>
      <w:r>
        <w:rPr>
          <w:rStyle w:val="Refdenotaalpie"/>
        </w:rPr>
        <w:footnoteRef/>
      </w:r>
      <w:r>
        <w:t xml:space="preserve"> </w:t>
      </w:r>
      <w:r>
        <w:rPr>
          <w:lang w:val="es-CO"/>
        </w:rPr>
        <w:t>Folio 264 del c1.</w:t>
      </w:r>
    </w:p>
  </w:footnote>
  <w:footnote w:id="12">
    <w:p w14:paraId="6DFEC7B6" w14:textId="77777777" w:rsidR="00265682" w:rsidRDefault="00265682" w:rsidP="00265682">
      <w:pPr>
        <w:pStyle w:val="Style6"/>
        <w:widowControl/>
        <w:spacing w:line="240" w:lineRule="auto"/>
        <w:jc w:val="left"/>
        <w:rPr>
          <w:rStyle w:val="FontStyle28"/>
          <w:lang w:val="es-ES_tradnl" w:eastAsia="es-ES_tradnl"/>
        </w:rPr>
      </w:pPr>
      <w:r>
        <w:rPr>
          <w:rStyle w:val="FontStyle28"/>
          <w:lang w:val="es-ES_tradnl" w:eastAsia="es-ES_tradnl"/>
        </w:rPr>
        <w:t xml:space="preserve">Cuando la condena se haga en abstracto se liquidará por incidente que deberá promover </w:t>
      </w:r>
      <w:proofErr w:type="gramStart"/>
      <w:r>
        <w:rPr>
          <w:rStyle w:val="FontStyle28"/>
          <w:lang w:val="es-ES_tradnl" w:eastAsia="es-ES_tradnl"/>
        </w:rPr>
        <w:t>e¡ interesado</w:t>
      </w:r>
      <w:proofErr w:type="gramEnd"/>
      <w:r>
        <w:rPr>
          <w:rStyle w:val="FontStyle28"/>
          <w:lang w:val="es-ES_tradnl" w:eastAsia="es-ES_tradnl"/>
        </w:rPr>
        <w:t xml:space="preserve">, mediante escrito que contenga la </w:t>
      </w:r>
      <w:r>
        <w:rPr>
          <w:rStyle w:val="FontStyle28"/>
          <w:vertAlign w:val="superscript"/>
          <w:lang w:val="es-ES_tradnl" w:eastAsia="es-ES_tradnl"/>
        </w:rPr>
        <w:t>!</w:t>
      </w:r>
      <w:proofErr w:type="spellStart"/>
      <w:r>
        <w:rPr>
          <w:rStyle w:val="FontStyle28"/>
          <w:lang w:val="es-ES_tradnl" w:eastAsia="es-ES_tradnl"/>
        </w:rPr>
        <w:t>iquidación</w:t>
      </w:r>
      <w:proofErr w:type="spellEnd"/>
      <w:r>
        <w:rPr>
          <w:rStyle w:val="FontStyle28"/>
          <w:lang w:val="es-ES_tradnl" w:eastAsia="es-ES_tradnl"/>
        </w:rPr>
        <w:t xml:space="preserve"> motivada y especificada de su cuantía, dentro de los sesenta (60) días siguientes a la ejecutoria de la sentencia o al de la fecha de la notificación del auto de obedecimiento al superior, según fuere el caso. Vencido dicho término caducará el derecho y el juez rechazará de plano la liquidación extemporánea. Dicho auto es susceptible del recurso de apelación.</w:t>
      </w:r>
    </w:p>
  </w:footnote>
  <w:footnote w:id="13">
    <w:p w14:paraId="107931AE" w14:textId="77777777" w:rsidR="00EF3121" w:rsidRDefault="00EF3121" w:rsidP="00EF3121">
      <w:pPr>
        <w:pStyle w:val="Style17"/>
        <w:widowControl/>
        <w:spacing w:line="240" w:lineRule="auto"/>
        <w:jc w:val="left"/>
        <w:rPr>
          <w:rStyle w:val="FontStyle28"/>
          <w:lang w:val="es-ES_tradnl" w:eastAsia="es-ES_tradnl"/>
        </w:rPr>
      </w:pPr>
      <w:r>
        <w:rPr>
          <w:rStyle w:val="FontStyle37"/>
          <w:vertAlign w:val="superscript"/>
          <w:lang w:val="es-ES_tradnl" w:eastAsia="es-ES_tradnl"/>
        </w:rPr>
        <w:footnoteRef/>
      </w:r>
      <w:r>
        <w:rPr>
          <w:rStyle w:val="FontStyle37"/>
          <w:lang w:val="es-ES_tradnl" w:eastAsia="es-ES_tradnl"/>
        </w:rPr>
        <w:t xml:space="preserve"> Artículo 1V3. </w:t>
      </w:r>
      <w:r>
        <w:rPr>
          <w:rStyle w:val="FontStyle31"/>
          <w:lang w:val="es-ES_tradnl" w:eastAsia="es-ES_tradnl"/>
        </w:rPr>
        <w:t xml:space="preserve">Condenas en abstracto. </w:t>
      </w:r>
      <w:r>
        <w:rPr>
          <w:rStyle w:val="FontStyle28"/>
          <w:lang w:val="es-ES_tradnl" w:eastAsia="es-ES_tradnl"/>
        </w:rPr>
        <w:t>Las condenas al pago de frutos, intereses, mejoras, perjuicios y otros semejantes, impuestas en auto o sentencia, cuando su cuantía no hubiere sido establecida en el proceso, se harán en forma genérica, señalando las bases con arreglo a las cuales se hará la liquidación incidental, en los términos previstos en este Código y en el Código de Procedimiento Civil.</w:t>
      </w:r>
    </w:p>
    <w:p w14:paraId="1473A6DF" w14:textId="77777777" w:rsidR="00EF3121" w:rsidRDefault="00EF3121" w:rsidP="00EF3121">
      <w:pPr>
        <w:pStyle w:val="Style6"/>
        <w:widowControl/>
        <w:spacing w:line="240" w:lineRule="auto"/>
        <w:jc w:val="left"/>
        <w:rPr>
          <w:rStyle w:val="FontStyle28"/>
          <w:lang w:val="es-ES_tradnl" w:eastAsia="es-ES_tradnl"/>
        </w:rPr>
      </w:pPr>
      <w:r>
        <w:rPr>
          <w:rStyle w:val="FontStyle28"/>
          <w:lang w:val="es-ES_tradnl" w:eastAsia="es-ES_tradnl"/>
        </w:rPr>
        <w:t>Cuando la condena se haga en abstracto se liquidará por incidente que deberá promover el interesado, mediante escrito que contenga la liquidación motivada y especificada de su cuantía, dentro de los sesenta (60) días siguientes a la ejecutoria de la sentencia o al de la fecha de la notificación del auto de obedecimiento al superior, según fuere el caso. Vencido dicho término caducará el derecho y el juez rechazará de plano la liquidación extemporánea. Dicho auto es susceptible del recurso de apelación.</w:t>
      </w:r>
    </w:p>
  </w:footnote>
  <w:footnote w:id="14">
    <w:p w14:paraId="6FE471A4" w14:textId="11346D7F" w:rsidR="00CC51D1" w:rsidRDefault="00CC51D1" w:rsidP="00CC51D1">
      <w:pPr>
        <w:pStyle w:val="Textonotapie"/>
        <w:rPr>
          <w:rFonts w:ascii="Tahoma" w:hAnsi="Tahoma" w:cs="Tahoma"/>
          <w:sz w:val="16"/>
          <w:szCs w:val="16"/>
          <w:lang w:val="es-CO"/>
        </w:rPr>
      </w:pPr>
      <w:r w:rsidRPr="005E36BF">
        <w:rPr>
          <w:rStyle w:val="Refdenotaalpie"/>
          <w:rFonts w:ascii="Tahoma" w:hAnsi="Tahoma" w:cs="Tahoma"/>
          <w:sz w:val="16"/>
          <w:szCs w:val="16"/>
        </w:rPr>
        <w:footnoteRef/>
      </w:r>
      <w:r w:rsidRPr="005E36BF">
        <w:rPr>
          <w:rFonts w:ascii="Tahoma" w:hAnsi="Tahoma" w:cs="Tahoma"/>
          <w:sz w:val="16"/>
          <w:szCs w:val="16"/>
        </w:rPr>
        <w:t xml:space="preserve"> </w:t>
      </w:r>
      <w:r w:rsidRPr="005E36BF">
        <w:rPr>
          <w:rFonts w:ascii="Tahoma" w:hAnsi="Tahoma" w:cs="Tahoma"/>
          <w:sz w:val="16"/>
          <w:szCs w:val="16"/>
          <w:lang w:val="es-CO"/>
        </w:rPr>
        <w:t xml:space="preserve">Folio </w:t>
      </w:r>
      <w:r w:rsidR="00CD6AA7">
        <w:rPr>
          <w:rFonts w:ascii="Tahoma" w:hAnsi="Tahoma" w:cs="Tahoma"/>
          <w:sz w:val="16"/>
          <w:szCs w:val="16"/>
          <w:lang w:val="es-CO"/>
        </w:rPr>
        <w:t>263</w:t>
      </w:r>
      <w:r w:rsidRPr="005E36BF">
        <w:rPr>
          <w:rFonts w:ascii="Tahoma" w:hAnsi="Tahoma" w:cs="Tahoma"/>
          <w:sz w:val="16"/>
          <w:szCs w:val="16"/>
          <w:lang w:val="es-CO"/>
        </w:rPr>
        <w:t xml:space="preserve"> del cuaderno principal</w:t>
      </w:r>
    </w:p>
    <w:p w14:paraId="29E888CE" w14:textId="77777777" w:rsidR="00CC51D1" w:rsidRPr="005E36BF" w:rsidRDefault="00CC51D1" w:rsidP="00CC51D1">
      <w:pPr>
        <w:pStyle w:val="Textonotapie"/>
        <w:rPr>
          <w:rFonts w:ascii="Tahoma" w:hAnsi="Tahoma" w:cs="Tahoma"/>
          <w:sz w:val="16"/>
          <w:szCs w:val="16"/>
          <w:lang w:val="es-CO"/>
        </w:rPr>
      </w:pPr>
    </w:p>
  </w:footnote>
  <w:footnote w:id="15">
    <w:p w14:paraId="69246CBD" w14:textId="77777777" w:rsidR="00B2696D" w:rsidRPr="00B2696D" w:rsidRDefault="00991D1F" w:rsidP="00B2696D">
      <w:pPr>
        <w:autoSpaceDE w:val="0"/>
        <w:autoSpaceDN w:val="0"/>
        <w:adjustRightInd w:val="0"/>
        <w:jc w:val="both"/>
        <w:rPr>
          <w:rFonts w:ascii="Gill Sans MT" w:hAnsi="Gill Sans MT" w:cs="Tahoma"/>
          <w:i/>
          <w:sz w:val="14"/>
          <w:szCs w:val="14"/>
        </w:rPr>
      </w:pPr>
      <w:r w:rsidRPr="00305457">
        <w:rPr>
          <w:rStyle w:val="Refdenotaalpie"/>
          <w:sz w:val="12"/>
          <w:szCs w:val="12"/>
        </w:rPr>
        <w:footnoteRef/>
      </w:r>
      <w:r w:rsidRPr="00305457">
        <w:rPr>
          <w:sz w:val="12"/>
          <w:szCs w:val="12"/>
        </w:rPr>
        <w:t xml:space="preserve"> </w:t>
      </w:r>
      <w:r w:rsidR="00B2696D" w:rsidRPr="00B2696D">
        <w:rPr>
          <w:rFonts w:ascii="Gill Sans MT" w:hAnsi="Gill Sans MT" w:cs="Tahoma"/>
          <w:i/>
          <w:color w:val="000000"/>
          <w:sz w:val="14"/>
          <w:szCs w:val="14"/>
        </w:rPr>
        <w:t>“</w:t>
      </w:r>
      <w:r w:rsidR="00B2696D" w:rsidRPr="00B2696D">
        <w:rPr>
          <w:rFonts w:ascii="Gill Sans MT" w:hAnsi="Gill Sans MT" w:cs="Tahoma"/>
          <w:bCs/>
          <w:i/>
          <w:sz w:val="14"/>
          <w:szCs w:val="14"/>
        </w:rPr>
        <w:t xml:space="preserve">SEGUNDA: </w:t>
      </w:r>
      <w:r w:rsidR="00B2696D" w:rsidRPr="00B2696D">
        <w:rPr>
          <w:rFonts w:ascii="Gill Sans MT" w:hAnsi="Gill Sans MT" w:cs="Tahoma"/>
          <w:i/>
          <w:sz w:val="14"/>
          <w:szCs w:val="14"/>
        </w:rPr>
        <w:t>Como consecuencia de lo anterior, que La Nación - Ministerio de Defensa - Ejército Nacional sea condenada a pagar a favor de Pedro Geovanny Moreno Fernández por concepto de PERJUICIOS MATERIALES por lucro cesante el monto resultante de la aplicación de los siguientes criterios:</w:t>
      </w:r>
    </w:p>
    <w:p w14:paraId="356C6AF9" w14:textId="77777777" w:rsidR="00B2696D" w:rsidRPr="00B2696D" w:rsidRDefault="00B2696D" w:rsidP="00B2696D">
      <w:pPr>
        <w:autoSpaceDE w:val="0"/>
        <w:autoSpaceDN w:val="0"/>
        <w:adjustRightInd w:val="0"/>
        <w:jc w:val="both"/>
        <w:rPr>
          <w:rFonts w:ascii="Gill Sans MT" w:hAnsi="Gill Sans MT" w:cs="Tahoma"/>
          <w:i/>
          <w:sz w:val="14"/>
          <w:szCs w:val="14"/>
        </w:rPr>
      </w:pPr>
    </w:p>
    <w:p w14:paraId="1B50A3E8"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Un salario de SEISCIENTOS DIECISEIS MIL PESOS M/CTE ($616.000) más un veinticinco por ciento (25%) de prestaciones sociales. Solicito en todo caso se de aplicación a la Jurisprudencia del Honorable Consejo de Estado, en la cual se establece que la base para liquidar los perjuicios materiales no puede ser inferior al Salario Mínimo Legal Mensual Vigente para la fecha de la conciliación definitiva.</w:t>
      </w:r>
    </w:p>
    <w:p w14:paraId="7FACBFC3" w14:textId="77777777" w:rsidR="00B2696D" w:rsidRPr="00B2696D" w:rsidRDefault="00B2696D" w:rsidP="00B2696D">
      <w:pPr>
        <w:autoSpaceDE w:val="0"/>
        <w:autoSpaceDN w:val="0"/>
        <w:adjustRightInd w:val="0"/>
        <w:jc w:val="both"/>
        <w:rPr>
          <w:rFonts w:ascii="Gill Sans MT" w:hAnsi="Gill Sans MT" w:cs="Tahoma"/>
          <w:i/>
          <w:sz w:val="14"/>
          <w:szCs w:val="14"/>
        </w:rPr>
      </w:pPr>
    </w:p>
    <w:p w14:paraId="21459CCB"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De conformidad con lo anterior solicito tener en cuenta lo siguiente:</w:t>
      </w:r>
    </w:p>
    <w:p w14:paraId="069CE274" w14:textId="77777777" w:rsidR="00B2696D" w:rsidRPr="00B2696D" w:rsidRDefault="00B2696D" w:rsidP="00B2696D">
      <w:pPr>
        <w:autoSpaceDE w:val="0"/>
        <w:autoSpaceDN w:val="0"/>
        <w:adjustRightInd w:val="0"/>
        <w:jc w:val="both"/>
        <w:rPr>
          <w:rFonts w:ascii="Gill Sans MT" w:hAnsi="Gill Sans MT" w:cs="Tahoma"/>
          <w:bCs/>
          <w:i/>
          <w:sz w:val="14"/>
          <w:szCs w:val="14"/>
        </w:rPr>
      </w:pPr>
    </w:p>
    <w:p w14:paraId="4BA8334A"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bCs/>
          <w:i/>
          <w:sz w:val="14"/>
          <w:szCs w:val="14"/>
        </w:rPr>
        <w:t xml:space="preserve">1. </w:t>
      </w:r>
      <w:r w:rsidRPr="00B2696D">
        <w:rPr>
          <w:rFonts w:ascii="Gill Sans MT" w:hAnsi="Gill Sans MT" w:cs="Tahoma"/>
          <w:i/>
          <w:sz w:val="14"/>
          <w:szCs w:val="14"/>
        </w:rPr>
        <w:t>La vida probable de la víctima, según la tabla de supervivencia aprobada por la</w:t>
      </w:r>
    </w:p>
    <w:p w14:paraId="0EC46BBD"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Superintendencia Financiera1.</w:t>
      </w:r>
    </w:p>
    <w:p w14:paraId="2065DA93" w14:textId="77777777" w:rsidR="00B2696D" w:rsidRPr="00B2696D" w:rsidRDefault="00B2696D" w:rsidP="00B2696D">
      <w:pPr>
        <w:autoSpaceDE w:val="0"/>
        <w:autoSpaceDN w:val="0"/>
        <w:adjustRightInd w:val="0"/>
        <w:jc w:val="both"/>
        <w:rPr>
          <w:rFonts w:ascii="Gill Sans MT" w:hAnsi="Gill Sans MT" w:cs="Tahoma"/>
          <w:bCs/>
          <w:i/>
          <w:sz w:val="14"/>
          <w:szCs w:val="14"/>
        </w:rPr>
      </w:pPr>
    </w:p>
    <w:p w14:paraId="7E7EF39E"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bCs/>
          <w:i/>
          <w:sz w:val="14"/>
          <w:szCs w:val="14"/>
        </w:rPr>
        <w:t xml:space="preserve">2. </w:t>
      </w:r>
      <w:r w:rsidRPr="00B2696D">
        <w:rPr>
          <w:rFonts w:ascii="Gill Sans MT" w:hAnsi="Gill Sans MT" w:cs="Tahoma"/>
          <w:i/>
          <w:sz w:val="14"/>
          <w:szCs w:val="14"/>
        </w:rPr>
        <w:t>El grado de incapacidad laboral correspondiente al DIECINUEVE POR CIENTO</w:t>
      </w:r>
    </w:p>
    <w:p w14:paraId="6754F9C5"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(19.00%) establecido al soldado regular (r) Pedro Geovanny Moreno Fernández, según el Acta de Junta Médica Laboral No. 74563 registrada en la Dirección de Sanidad Ejercito de fecha 24 de noviembre de 2014.</w:t>
      </w:r>
    </w:p>
    <w:p w14:paraId="41FEE0B2" w14:textId="77777777" w:rsidR="00B2696D" w:rsidRPr="00B2696D" w:rsidRDefault="00B2696D" w:rsidP="00B2696D">
      <w:pPr>
        <w:autoSpaceDE w:val="0"/>
        <w:autoSpaceDN w:val="0"/>
        <w:adjustRightInd w:val="0"/>
        <w:jc w:val="both"/>
        <w:rPr>
          <w:rFonts w:ascii="Gill Sans MT" w:hAnsi="Gill Sans MT" w:cs="Tahoma"/>
          <w:bCs/>
          <w:i/>
          <w:sz w:val="14"/>
          <w:szCs w:val="14"/>
        </w:rPr>
      </w:pPr>
    </w:p>
    <w:p w14:paraId="69FED63E"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bCs/>
          <w:i/>
          <w:sz w:val="14"/>
          <w:szCs w:val="14"/>
        </w:rPr>
        <w:t xml:space="preserve">3. </w:t>
      </w:r>
      <w:r w:rsidRPr="00B2696D">
        <w:rPr>
          <w:rFonts w:ascii="Gill Sans MT" w:hAnsi="Gill Sans MT" w:cs="Tahoma"/>
          <w:i/>
          <w:sz w:val="14"/>
          <w:szCs w:val="14"/>
        </w:rPr>
        <w:t>Actualizada dicha cantidad según la variación porcentual del índice de precios al consumidor existente para el mes de agosto de 2012 y la fecha en que quede ejecutoriada la conciliación.</w:t>
      </w:r>
    </w:p>
    <w:p w14:paraId="706DF099" w14:textId="77777777" w:rsidR="00B2696D" w:rsidRPr="00B2696D" w:rsidRDefault="00B2696D" w:rsidP="00B2696D">
      <w:pPr>
        <w:autoSpaceDE w:val="0"/>
        <w:autoSpaceDN w:val="0"/>
        <w:adjustRightInd w:val="0"/>
        <w:jc w:val="both"/>
        <w:rPr>
          <w:rFonts w:ascii="Gill Sans MT" w:hAnsi="Gill Sans MT" w:cs="Tahoma"/>
          <w:bCs/>
          <w:i/>
          <w:sz w:val="14"/>
          <w:szCs w:val="14"/>
        </w:rPr>
      </w:pPr>
    </w:p>
    <w:p w14:paraId="44B402E3"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bCs/>
          <w:i/>
          <w:sz w:val="14"/>
          <w:szCs w:val="14"/>
        </w:rPr>
        <w:t xml:space="preserve">4. </w:t>
      </w:r>
      <w:r w:rsidRPr="00B2696D">
        <w:rPr>
          <w:rFonts w:ascii="Gill Sans MT" w:hAnsi="Gill Sans MT" w:cs="Tahoma"/>
          <w:i/>
          <w:sz w:val="14"/>
          <w:szCs w:val="14"/>
        </w:rPr>
        <w:t>La fórmula de matemática financiera aceptada por el Honorable Consejo de Estado, teniendo en cuenta la indemnización de vida consolidada y la futura.</w:t>
      </w:r>
    </w:p>
    <w:p w14:paraId="48DF881F" w14:textId="77777777" w:rsidR="00B2696D" w:rsidRPr="00B2696D" w:rsidRDefault="00B2696D" w:rsidP="00B2696D">
      <w:pPr>
        <w:autoSpaceDE w:val="0"/>
        <w:autoSpaceDN w:val="0"/>
        <w:adjustRightInd w:val="0"/>
        <w:jc w:val="both"/>
        <w:rPr>
          <w:rFonts w:ascii="Gill Sans MT" w:hAnsi="Gill Sans MT" w:cs="Tahoma"/>
          <w:i/>
          <w:sz w:val="14"/>
          <w:szCs w:val="14"/>
        </w:rPr>
      </w:pPr>
    </w:p>
    <w:p w14:paraId="4275D5F1" w14:textId="77777777" w:rsidR="00B2696D" w:rsidRPr="00B2696D" w:rsidRDefault="00B2696D" w:rsidP="00B2696D">
      <w:pPr>
        <w:autoSpaceDE w:val="0"/>
        <w:autoSpaceDN w:val="0"/>
        <w:adjustRightInd w:val="0"/>
        <w:jc w:val="both"/>
        <w:rPr>
          <w:rFonts w:ascii="Gill Sans MT" w:hAnsi="Gill Sans MT" w:cs="Tahoma"/>
          <w:bCs/>
          <w:i/>
          <w:sz w:val="14"/>
          <w:szCs w:val="14"/>
        </w:rPr>
      </w:pPr>
      <w:r w:rsidRPr="00B2696D">
        <w:rPr>
          <w:rFonts w:ascii="Gill Sans MT" w:hAnsi="Gill Sans MT" w:cs="Tahoma"/>
          <w:bCs/>
          <w:i/>
          <w:sz w:val="14"/>
          <w:szCs w:val="14"/>
        </w:rPr>
        <w:t>- Cálculo de la indemnización debida, consolidada o histórica:</w:t>
      </w:r>
    </w:p>
    <w:p w14:paraId="3D9D5FBC" w14:textId="77777777" w:rsidR="00B2696D" w:rsidRPr="00B2696D" w:rsidRDefault="00B2696D" w:rsidP="00B2696D">
      <w:pPr>
        <w:jc w:val="both"/>
        <w:rPr>
          <w:rFonts w:ascii="Gill Sans MT" w:hAnsi="Gill Sans MT" w:cs="Tahoma"/>
          <w:i/>
          <w:sz w:val="14"/>
          <w:szCs w:val="14"/>
        </w:rPr>
      </w:pPr>
    </w:p>
    <w:tbl>
      <w:tblPr>
        <w:tblStyle w:val="Tablaconcuadrcula"/>
        <w:tblW w:w="0" w:type="auto"/>
        <w:tblLook w:val="04A0" w:firstRow="1" w:lastRow="0" w:firstColumn="1" w:lastColumn="0" w:noHBand="0" w:noVBand="1"/>
      </w:tblPr>
      <w:tblGrid>
        <w:gridCol w:w="8830"/>
      </w:tblGrid>
      <w:tr w:rsidR="00B2696D" w:rsidRPr="00B2696D" w14:paraId="28AF7007" w14:textId="77777777" w:rsidTr="00DB2074">
        <w:tc>
          <w:tcPr>
            <w:tcW w:w="10173" w:type="dxa"/>
          </w:tcPr>
          <w:p w14:paraId="596E7953"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S= Ra (1 + i) - 1</w:t>
            </w:r>
          </w:p>
          <w:p w14:paraId="7E3150AC"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I</w:t>
            </w:r>
          </w:p>
          <w:p w14:paraId="44F0C96D"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Para aplicar se tiene:</w:t>
            </w:r>
          </w:p>
          <w:p w14:paraId="646C26A6"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S Suma a obtener.</w:t>
            </w:r>
          </w:p>
          <w:p w14:paraId="24139628"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Ra</w:t>
            </w:r>
          </w:p>
          <w:p w14:paraId="1E744CEF"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Renta actualizada:</w:t>
            </w:r>
          </w:p>
          <w:p w14:paraId="6EB81C7A"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Salario base de liquidación + 25% prestaciones sociales / porcentaje de incapacidad:</w:t>
            </w:r>
          </w:p>
          <w:p w14:paraId="2829623E" w14:textId="77777777" w:rsidR="00B2696D" w:rsidRPr="00B2696D" w:rsidRDefault="00B2696D" w:rsidP="00B2696D">
            <w:pPr>
              <w:autoSpaceDE w:val="0"/>
              <w:autoSpaceDN w:val="0"/>
              <w:adjustRightInd w:val="0"/>
              <w:jc w:val="both"/>
              <w:rPr>
                <w:rFonts w:ascii="Gill Sans MT" w:hAnsi="Gill Sans MT" w:cs="Tahoma"/>
                <w:bCs/>
                <w:i/>
                <w:sz w:val="14"/>
                <w:szCs w:val="14"/>
              </w:rPr>
            </w:pPr>
            <w:r w:rsidRPr="00B2696D">
              <w:rPr>
                <w:rFonts w:ascii="Gill Sans MT" w:hAnsi="Gill Sans MT" w:cs="Tahoma"/>
                <w:i/>
                <w:sz w:val="14"/>
                <w:szCs w:val="14"/>
              </w:rPr>
              <w:t xml:space="preserve">= 616.000 + 154.000 / 19% = </w:t>
            </w:r>
            <w:r w:rsidRPr="00B2696D">
              <w:rPr>
                <w:rFonts w:ascii="Gill Sans MT" w:hAnsi="Gill Sans MT" w:cs="Tahoma"/>
                <w:bCs/>
                <w:i/>
                <w:sz w:val="14"/>
                <w:szCs w:val="14"/>
              </w:rPr>
              <w:t>146.300</w:t>
            </w:r>
          </w:p>
          <w:p w14:paraId="56AAA9FB"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i Tasa mensual de interés puro o legal, es decir, 0,004867.</w:t>
            </w:r>
          </w:p>
          <w:p w14:paraId="6C47EAA2"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n Numero de meses que comprende el periodo indemnizable; desde la fecha</w:t>
            </w:r>
          </w:p>
          <w:p w14:paraId="1E012AA3"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de ocurrencia de los hechos (31 de agosto de 2012) hasta la fecha de</w:t>
            </w:r>
          </w:p>
          <w:p w14:paraId="2DCD6457"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 xml:space="preserve">presentación de la demanda (26 de noviembre de 2014 </w:t>
            </w:r>
            <w:proofErr w:type="spellStart"/>
            <w:r w:rsidRPr="00B2696D">
              <w:rPr>
                <w:rFonts w:ascii="Gill Sans MT" w:hAnsi="Gill Sans MT" w:cs="Tahoma"/>
                <w:i/>
                <w:sz w:val="14"/>
                <w:szCs w:val="14"/>
              </w:rPr>
              <w:t>aprox</w:t>
            </w:r>
            <w:proofErr w:type="spellEnd"/>
            <w:r w:rsidRPr="00B2696D">
              <w:rPr>
                <w:rFonts w:ascii="Gill Sans MT" w:hAnsi="Gill Sans MT" w:cs="Tahoma"/>
                <w:i/>
                <w:sz w:val="14"/>
                <w:szCs w:val="14"/>
              </w:rPr>
              <w:t>) = 26 meses</w:t>
            </w:r>
          </w:p>
          <w:p w14:paraId="3B8F2F21"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 xml:space="preserve">1 </w:t>
            </w:r>
            <w:proofErr w:type="gramStart"/>
            <w:r w:rsidRPr="00B2696D">
              <w:rPr>
                <w:rFonts w:ascii="Gill Sans MT" w:hAnsi="Gill Sans MT" w:cs="Tahoma"/>
                <w:i/>
                <w:sz w:val="14"/>
                <w:szCs w:val="14"/>
              </w:rPr>
              <w:t>Es</w:t>
            </w:r>
            <w:proofErr w:type="gramEnd"/>
            <w:r w:rsidRPr="00B2696D">
              <w:rPr>
                <w:rFonts w:ascii="Gill Sans MT" w:hAnsi="Gill Sans MT" w:cs="Tahoma"/>
                <w:i/>
                <w:sz w:val="14"/>
                <w:szCs w:val="14"/>
              </w:rPr>
              <w:t xml:space="preserve"> una constante</w:t>
            </w:r>
          </w:p>
          <w:p w14:paraId="7F0FD070"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 xml:space="preserve">                              (1 + 0.004867) 26 - 1</w:t>
            </w:r>
          </w:p>
          <w:p w14:paraId="1CBC5585" w14:textId="77777777" w:rsidR="00B2696D" w:rsidRPr="00B2696D" w:rsidRDefault="00B2696D" w:rsidP="00B2696D">
            <w:pPr>
              <w:jc w:val="both"/>
              <w:rPr>
                <w:rFonts w:ascii="Gill Sans MT" w:hAnsi="Gill Sans MT" w:cs="Tahoma"/>
                <w:bCs/>
                <w:i/>
                <w:sz w:val="14"/>
                <w:szCs w:val="14"/>
              </w:rPr>
            </w:pPr>
            <w:r w:rsidRPr="00B2696D">
              <w:rPr>
                <w:rFonts w:ascii="Gill Sans MT" w:hAnsi="Gill Sans MT" w:cs="Tahoma"/>
                <w:i/>
                <w:sz w:val="14"/>
                <w:szCs w:val="14"/>
              </w:rPr>
              <w:t xml:space="preserve">S = $ 146.300 ----------------------------------------------- = </w:t>
            </w:r>
            <w:r w:rsidRPr="00B2696D">
              <w:rPr>
                <w:rFonts w:ascii="Gill Sans MT" w:hAnsi="Gill Sans MT" w:cs="Tahoma"/>
                <w:bCs/>
                <w:i/>
                <w:sz w:val="14"/>
                <w:szCs w:val="14"/>
              </w:rPr>
              <w:t>$ 4.044.482</w:t>
            </w:r>
          </w:p>
          <w:p w14:paraId="00299A79" w14:textId="77777777" w:rsidR="00B2696D" w:rsidRPr="00B2696D" w:rsidRDefault="00B2696D" w:rsidP="00B2696D">
            <w:pPr>
              <w:jc w:val="both"/>
              <w:rPr>
                <w:rFonts w:ascii="Gill Sans MT" w:hAnsi="Gill Sans MT" w:cs="Tahoma"/>
                <w:bCs/>
                <w:i/>
                <w:sz w:val="14"/>
                <w:szCs w:val="14"/>
              </w:rPr>
            </w:pPr>
            <w:r w:rsidRPr="00B2696D">
              <w:rPr>
                <w:rFonts w:ascii="Gill Sans MT" w:hAnsi="Gill Sans MT" w:cs="Tahoma"/>
                <w:i/>
                <w:sz w:val="14"/>
                <w:szCs w:val="14"/>
              </w:rPr>
              <w:t xml:space="preserve">                                         0,004867</w:t>
            </w:r>
          </w:p>
          <w:p w14:paraId="5717CE8D" w14:textId="77777777" w:rsidR="00B2696D" w:rsidRPr="00B2696D" w:rsidRDefault="00B2696D" w:rsidP="00B2696D">
            <w:pPr>
              <w:jc w:val="both"/>
              <w:rPr>
                <w:rFonts w:ascii="Gill Sans MT" w:hAnsi="Gill Sans MT" w:cs="Tahoma"/>
                <w:bCs/>
                <w:i/>
                <w:sz w:val="14"/>
                <w:szCs w:val="14"/>
              </w:rPr>
            </w:pPr>
          </w:p>
          <w:p w14:paraId="475BD2B6" w14:textId="77777777" w:rsidR="00B2696D" w:rsidRPr="00B2696D" w:rsidRDefault="00B2696D" w:rsidP="00B2696D">
            <w:pPr>
              <w:jc w:val="both"/>
              <w:rPr>
                <w:rFonts w:ascii="Gill Sans MT" w:hAnsi="Gill Sans MT" w:cs="Tahoma"/>
                <w:i/>
                <w:sz w:val="14"/>
                <w:szCs w:val="14"/>
              </w:rPr>
            </w:pPr>
          </w:p>
        </w:tc>
      </w:tr>
    </w:tbl>
    <w:p w14:paraId="6D698333" w14:textId="77777777" w:rsidR="00B2696D" w:rsidRPr="00B2696D" w:rsidRDefault="00B2696D" w:rsidP="00B2696D">
      <w:pPr>
        <w:jc w:val="both"/>
        <w:rPr>
          <w:rFonts w:ascii="Gill Sans MT" w:hAnsi="Gill Sans MT" w:cs="Tahoma"/>
          <w:i/>
          <w:sz w:val="14"/>
          <w:szCs w:val="14"/>
        </w:rPr>
      </w:pPr>
    </w:p>
    <w:p w14:paraId="03DB2063" w14:textId="77777777" w:rsidR="00B2696D" w:rsidRPr="00B2696D" w:rsidRDefault="00B2696D" w:rsidP="00B2696D">
      <w:pPr>
        <w:jc w:val="both"/>
        <w:rPr>
          <w:rFonts w:ascii="Gill Sans MT" w:hAnsi="Gill Sans MT" w:cs="Tahoma"/>
          <w:bCs/>
          <w:i/>
          <w:sz w:val="14"/>
          <w:szCs w:val="14"/>
        </w:rPr>
      </w:pPr>
      <w:r w:rsidRPr="00B2696D">
        <w:rPr>
          <w:rFonts w:ascii="Gill Sans MT" w:hAnsi="Gill Sans MT" w:cs="Tahoma"/>
          <w:i/>
          <w:sz w:val="14"/>
          <w:szCs w:val="14"/>
        </w:rPr>
        <w:t xml:space="preserve">- </w:t>
      </w:r>
      <w:r w:rsidRPr="00B2696D">
        <w:rPr>
          <w:rFonts w:ascii="Gill Sans MT" w:hAnsi="Gill Sans MT" w:cs="Tahoma"/>
          <w:bCs/>
          <w:i/>
          <w:sz w:val="14"/>
          <w:szCs w:val="14"/>
        </w:rPr>
        <w:t>Cálculo de la indemnización futura o anticipada:</w:t>
      </w:r>
    </w:p>
    <w:tbl>
      <w:tblPr>
        <w:tblStyle w:val="Tablaconcuadrcula"/>
        <w:tblW w:w="0" w:type="auto"/>
        <w:tblLook w:val="04A0" w:firstRow="1" w:lastRow="0" w:firstColumn="1" w:lastColumn="0" w:noHBand="0" w:noVBand="1"/>
      </w:tblPr>
      <w:tblGrid>
        <w:gridCol w:w="8830"/>
      </w:tblGrid>
      <w:tr w:rsidR="00B2696D" w:rsidRPr="00B2696D" w14:paraId="7AB51E53" w14:textId="77777777" w:rsidTr="00DB2074">
        <w:tc>
          <w:tcPr>
            <w:tcW w:w="10114" w:type="dxa"/>
          </w:tcPr>
          <w:p w14:paraId="087615F7"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 xml:space="preserve">S=Ra </w:t>
            </w:r>
            <w:r w:rsidRPr="00B2696D">
              <w:rPr>
                <w:rFonts w:ascii="Gill Sans MT" w:hAnsi="Gill Sans MT" w:cs="Tahoma"/>
                <w:i/>
                <w:iCs/>
                <w:sz w:val="14"/>
                <w:szCs w:val="14"/>
              </w:rPr>
              <w:t xml:space="preserve">(1 + </w:t>
            </w:r>
            <w:proofErr w:type="gramStart"/>
            <w:r w:rsidRPr="00B2696D">
              <w:rPr>
                <w:rFonts w:ascii="Gill Sans MT" w:hAnsi="Gill Sans MT" w:cs="Tahoma"/>
                <w:i/>
                <w:iCs/>
                <w:sz w:val="14"/>
                <w:szCs w:val="14"/>
              </w:rPr>
              <w:t>i)n</w:t>
            </w:r>
            <w:proofErr w:type="gramEnd"/>
            <w:r w:rsidRPr="00B2696D">
              <w:rPr>
                <w:rFonts w:ascii="Gill Sans MT" w:hAnsi="Gill Sans MT" w:cs="Tahoma"/>
                <w:i/>
                <w:iCs/>
                <w:sz w:val="14"/>
                <w:szCs w:val="14"/>
              </w:rPr>
              <w:t xml:space="preserve"> - </w:t>
            </w:r>
            <w:r w:rsidRPr="00B2696D">
              <w:rPr>
                <w:rFonts w:ascii="Gill Sans MT" w:hAnsi="Gill Sans MT" w:cs="Tahoma"/>
                <w:i/>
                <w:sz w:val="14"/>
                <w:szCs w:val="14"/>
              </w:rPr>
              <w:t>1</w:t>
            </w:r>
          </w:p>
          <w:p w14:paraId="35354759" w14:textId="77777777" w:rsidR="00B2696D" w:rsidRPr="00B2696D" w:rsidRDefault="00B2696D" w:rsidP="00B2696D">
            <w:pPr>
              <w:autoSpaceDE w:val="0"/>
              <w:autoSpaceDN w:val="0"/>
              <w:adjustRightInd w:val="0"/>
              <w:jc w:val="both"/>
              <w:rPr>
                <w:rFonts w:ascii="Gill Sans MT" w:hAnsi="Gill Sans MT" w:cs="Tahoma"/>
                <w:i/>
                <w:iCs/>
                <w:sz w:val="14"/>
                <w:szCs w:val="14"/>
              </w:rPr>
            </w:pPr>
            <w:r w:rsidRPr="00B2696D">
              <w:rPr>
                <w:rFonts w:ascii="Gill Sans MT" w:hAnsi="Gill Sans MT" w:cs="Tahoma"/>
                <w:i/>
                <w:iCs/>
                <w:sz w:val="14"/>
                <w:szCs w:val="14"/>
              </w:rPr>
              <w:t xml:space="preserve">              i (1 + </w:t>
            </w:r>
            <w:proofErr w:type="gramStart"/>
            <w:r w:rsidRPr="00B2696D">
              <w:rPr>
                <w:rFonts w:ascii="Gill Sans MT" w:hAnsi="Gill Sans MT" w:cs="Tahoma"/>
                <w:i/>
                <w:iCs/>
                <w:sz w:val="14"/>
                <w:szCs w:val="14"/>
              </w:rPr>
              <w:t>i)n</w:t>
            </w:r>
            <w:proofErr w:type="gramEnd"/>
          </w:p>
          <w:p w14:paraId="57FEF806" w14:textId="77777777" w:rsidR="00B2696D" w:rsidRPr="00B2696D" w:rsidRDefault="00B2696D" w:rsidP="00B2696D">
            <w:pPr>
              <w:autoSpaceDE w:val="0"/>
              <w:autoSpaceDN w:val="0"/>
              <w:adjustRightInd w:val="0"/>
              <w:jc w:val="both"/>
              <w:rPr>
                <w:rFonts w:ascii="Gill Sans MT" w:hAnsi="Gill Sans MT" w:cs="Tahoma"/>
                <w:i/>
                <w:sz w:val="14"/>
                <w:szCs w:val="14"/>
              </w:rPr>
            </w:pPr>
          </w:p>
          <w:p w14:paraId="6B7DDE16"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Para aplicar se tiene:</w:t>
            </w:r>
          </w:p>
          <w:p w14:paraId="56BDDF03" w14:textId="77777777" w:rsidR="00B2696D" w:rsidRPr="00B2696D" w:rsidRDefault="00B2696D" w:rsidP="00B2696D">
            <w:pPr>
              <w:autoSpaceDE w:val="0"/>
              <w:autoSpaceDN w:val="0"/>
              <w:adjustRightInd w:val="0"/>
              <w:jc w:val="both"/>
              <w:rPr>
                <w:rFonts w:ascii="Gill Sans MT" w:hAnsi="Gill Sans MT" w:cs="Tahoma"/>
                <w:i/>
                <w:sz w:val="14"/>
                <w:szCs w:val="14"/>
              </w:rPr>
            </w:pPr>
          </w:p>
          <w:p w14:paraId="4D215B05"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S: Suma a obtener.</w:t>
            </w:r>
          </w:p>
          <w:p w14:paraId="13AD9BFF"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Ra: Renta actualizada, es decir, $ 146.300</w:t>
            </w:r>
          </w:p>
          <w:p w14:paraId="06463C90"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I:  Tasa mensual de interés puro o legal, es decir, 0,004867.</w:t>
            </w:r>
          </w:p>
          <w:p w14:paraId="4F8E1942"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N: Numero de meses que van desde la edad a la fecha de ocurrencia de los</w:t>
            </w:r>
          </w:p>
          <w:p w14:paraId="196BD49E"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hechos hasta el término probable de vida:</w:t>
            </w:r>
          </w:p>
          <w:p w14:paraId="58C86A7E"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Es decir: nació el día 20 de enero de 1993 al momento de los hechos (31</w:t>
            </w:r>
          </w:p>
          <w:p w14:paraId="1BAA4D5A"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de agosto de 2012) tenía 19 años, correspondiente a un periodo de vida</w:t>
            </w:r>
          </w:p>
          <w:p w14:paraId="6F66268C" w14:textId="77777777" w:rsidR="00B2696D" w:rsidRPr="00B2696D" w:rsidRDefault="00B2696D" w:rsidP="00B2696D">
            <w:pPr>
              <w:autoSpaceDE w:val="0"/>
              <w:autoSpaceDN w:val="0"/>
              <w:adjustRightInd w:val="0"/>
              <w:jc w:val="both"/>
              <w:rPr>
                <w:rFonts w:ascii="Gill Sans MT" w:hAnsi="Gill Sans MT" w:cs="Tahoma"/>
                <w:bCs/>
                <w:i/>
                <w:sz w:val="14"/>
                <w:szCs w:val="14"/>
              </w:rPr>
            </w:pPr>
            <w:r w:rsidRPr="00B2696D">
              <w:rPr>
                <w:rFonts w:ascii="Gill Sans MT" w:hAnsi="Gill Sans MT" w:cs="Tahoma"/>
                <w:i/>
                <w:sz w:val="14"/>
                <w:szCs w:val="14"/>
              </w:rPr>
              <w:t xml:space="preserve">probable de 60.92 años que equivale a 730.8 meses – 26 meses= </w:t>
            </w:r>
            <w:r w:rsidRPr="00B2696D">
              <w:rPr>
                <w:rFonts w:ascii="Gill Sans MT" w:hAnsi="Gill Sans MT" w:cs="Tahoma"/>
                <w:bCs/>
                <w:i/>
                <w:sz w:val="14"/>
                <w:szCs w:val="14"/>
              </w:rPr>
              <w:t>704.8</w:t>
            </w:r>
          </w:p>
          <w:p w14:paraId="3CE1B32F" w14:textId="77777777" w:rsidR="00B2696D" w:rsidRPr="00B2696D" w:rsidRDefault="00B2696D" w:rsidP="00B2696D">
            <w:pPr>
              <w:autoSpaceDE w:val="0"/>
              <w:autoSpaceDN w:val="0"/>
              <w:adjustRightInd w:val="0"/>
              <w:jc w:val="both"/>
              <w:rPr>
                <w:rFonts w:ascii="Gill Sans MT" w:hAnsi="Gill Sans MT" w:cs="Tahoma"/>
                <w:bCs/>
                <w:i/>
                <w:sz w:val="14"/>
                <w:szCs w:val="14"/>
              </w:rPr>
            </w:pPr>
            <w:r w:rsidRPr="00B2696D">
              <w:rPr>
                <w:rFonts w:ascii="Gill Sans MT" w:hAnsi="Gill Sans MT" w:cs="Tahoma"/>
                <w:bCs/>
                <w:i/>
                <w:sz w:val="14"/>
                <w:szCs w:val="14"/>
              </w:rPr>
              <w:t>meses</w:t>
            </w:r>
          </w:p>
          <w:p w14:paraId="39A3E253" w14:textId="77777777" w:rsidR="00B2696D" w:rsidRPr="00B2696D" w:rsidRDefault="00B2696D" w:rsidP="00B2696D">
            <w:pPr>
              <w:jc w:val="both"/>
              <w:rPr>
                <w:rFonts w:ascii="Gill Sans MT" w:hAnsi="Gill Sans MT" w:cs="Tahoma"/>
                <w:i/>
                <w:sz w:val="14"/>
                <w:szCs w:val="14"/>
              </w:rPr>
            </w:pPr>
            <w:r w:rsidRPr="00B2696D">
              <w:rPr>
                <w:rFonts w:ascii="Gill Sans MT" w:hAnsi="Gill Sans MT" w:cs="Tahoma"/>
                <w:i/>
                <w:sz w:val="14"/>
                <w:szCs w:val="14"/>
              </w:rPr>
              <w:t>1: Es una constante</w:t>
            </w:r>
          </w:p>
          <w:p w14:paraId="5F2E523B"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 xml:space="preserve">                                                   704.8</w:t>
            </w:r>
          </w:p>
          <w:p w14:paraId="0F159799"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S= $ 146.300 (1 + 0.004867) – 1</w:t>
            </w:r>
          </w:p>
          <w:p w14:paraId="4A658D37"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 xml:space="preserve">----------------------------------------------    = </w:t>
            </w:r>
            <w:r w:rsidRPr="00B2696D">
              <w:rPr>
                <w:rFonts w:ascii="Gill Sans MT" w:hAnsi="Gill Sans MT" w:cs="Tahoma"/>
                <w:bCs/>
                <w:i/>
                <w:sz w:val="14"/>
                <w:szCs w:val="14"/>
              </w:rPr>
              <w:t>$ 29.078.170</w:t>
            </w:r>
          </w:p>
          <w:p w14:paraId="34E75F82"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 xml:space="preserve">                                            704.8</w:t>
            </w:r>
          </w:p>
          <w:p w14:paraId="2B47C09D" w14:textId="77777777" w:rsidR="00B2696D" w:rsidRPr="00B2696D" w:rsidRDefault="00B2696D" w:rsidP="00B2696D">
            <w:pPr>
              <w:autoSpaceDE w:val="0"/>
              <w:autoSpaceDN w:val="0"/>
              <w:adjustRightInd w:val="0"/>
              <w:jc w:val="both"/>
              <w:rPr>
                <w:rFonts w:ascii="Gill Sans MT" w:hAnsi="Gill Sans MT" w:cs="Tahoma"/>
                <w:bCs/>
                <w:i/>
                <w:sz w:val="14"/>
                <w:szCs w:val="14"/>
              </w:rPr>
            </w:pPr>
            <w:r w:rsidRPr="00B2696D">
              <w:rPr>
                <w:rFonts w:ascii="Gill Sans MT" w:hAnsi="Gill Sans MT" w:cs="Tahoma"/>
                <w:i/>
                <w:sz w:val="14"/>
                <w:szCs w:val="14"/>
              </w:rPr>
              <w:t xml:space="preserve">0.004867 (1 + 0.004867)                         </w:t>
            </w:r>
          </w:p>
        </w:tc>
      </w:tr>
    </w:tbl>
    <w:p w14:paraId="11594772" w14:textId="77777777" w:rsidR="00B2696D" w:rsidRPr="00B2696D" w:rsidRDefault="00B2696D" w:rsidP="00B2696D">
      <w:pPr>
        <w:jc w:val="both"/>
        <w:rPr>
          <w:rFonts w:ascii="Gill Sans MT" w:hAnsi="Gill Sans MT" w:cs="Tahoma"/>
          <w:bCs/>
          <w:i/>
          <w:sz w:val="14"/>
          <w:szCs w:val="14"/>
        </w:rPr>
      </w:pPr>
    </w:p>
    <w:p w14:paraId="2916AC78" w14:textId="77777777" w:rsidR="00B2696D" w:rsidRPr="00B2696D" w:rsidRDefault="00B2696D" w:rsidP="00B2696D">
      <w:pPr>
        <w:autoSpaceDE w:val="0"/>
        <w:autoSpaceDN w:val="0"/>
        <w:adjustRightInd w:val="0"/>
        <w:jc w:val="both"/>
        <w:rPr>
          <w:rFonts w:ascii="Gill Sans MT" w:hAnsi="Gill Sans MT" w:cs="Tahoma"/>
          <w:i/>
          <w:sz w:val="14"/>
          <w:szCs w:val="14"/>
        </w:rPr>
      </w:pPr>
      <w:r w:rsidRPr="00B2696D">
        <w:rPr>
          <w:rFonts w:ascii="Gill Sans MT" w:hAnsi="Gill Sans MT" w:cs="Tahoma"/>
          <w:i/>
          <w:sz w:val="14"/>
          <w:szCs w:val="14"/>
        </w:rPr>
        <w:t>De lo anterior se tiene que el monto total por concepto de lucro cesante, para el señor Pedro Geovanny Moreno Fernández es por el valor de TREINTA Y TRES MILLONES CIENTO VEINTIDOS MIL SEISCIENTOS CINCUENTA Y DOS PESOS M/CTE ($33.122.652), establecidos de la siguiente manera:</w:t>
      </w:r>
    </w:p>
    <w:p w14:paraId="65E33914" w14:textId="77777777" w:rsidR="00B2696D" w:rsidRPr="00B2696D" w:rsidRDefault="00B2696D" w:rsidP="00B2696D">
      <w:pPr>
        <w:autoSpaceDE w:val="0"/>
        <w:autoSpaceDN w:val="0"/>
        <w:adjustRightInd w:val="0"/>
        <w:jc w:val="both"/>
        <w:rPr>
          <w:rFonts w:ascii="Gill Sans MT" w:hAnsi="Gill Sans MT" w:cs="Tahoma"/>
          <w:i/>
          <w:sz w:val="14"/>
          <w:szCs w:val="14"/>
        </w:rPr>
      </w:pPr>
    </w:p>
    <w:tbl>
      <w:tblPr>
        <w:tblStyle w:val="Tablaconcuadrcula"/>
        <w:tblW w:w="0" w:type="auto"/>
        <w:tblLook w:val="04A0" w:firstRow="1" w:lastRow="0" w:firstColumn="1" w:lastColumn="0" w:noHBand="0" w:noVBand="1"/>
      </w:tblPr>
      <w:tblGrid>
        <w:gridCol w:w="2950"/>
        <w:gridCol w:w="2950"/>
        <w:gridCol w:w="2930"/>
      </w:tblGrid>
      <w:tr w:rsidR="00B2696D" w:rsidRPr="00B2696D" w14:paraId="27DC0866" w14:textId="77777777" w:rsidTr="00DB2074">
        <w:tc>
          <w:tcPr>
            <w:tcW w:w="3371" w:type="dxa"/>
          </w:tcPr>
          <w:p w14:paraId="5911AB07" w14:textId="77777777" w:rsidR="00B2696D" w:rsidRPr="00B2696D" w:rsidRDefault="00B2696D" w:rsidP="00B2696D">
            <w:pPr>
              <w:jc w:val="both"/>
              <w:rPr>
                <w:rFonts w:ascii="Gill Sans MT" w:hAnsi="Gill Sans MT" w:cs="Tahoma"/>
                <w:i/>
                <w:sz w:val="14"/>
                <w:szCs w:val="14"/>
              </w:rPr>
            </w:pPr>
            <w:r w:rsidRPr="00B2696D">
              <w:rPr>
                <w:rFonts w:ascii="Gill Sans MT" w:hAnsi="Gill Sans MT" w:cs="Tahoma"/>
                <w:i/>
                <w:sz w:val="14"/>
                <w:szCs w:val="14"/>
              </w:rPr>
              <w:t>Indemnización debida</w:t>
            </w:r>
          </w:p>
        </w:tc>
        <w:tc>
          <w:tcPr>
            <w:tcW w:w="3371" w:type="dxa"/>
          </w:tcPr>
          <w:p w14:paraId="15DB0190" w14:textId="77777777" w:rsidR="00B2696D" w:rsidRPr="00B2696D" w:rsidRDefault="00B2696D" w:rsidP="00B2696D">
            <w:pPr>
              <w:jc w:val="both"/>
              <w:rPr>
                <w:rFonts w:ascii="Gill Sans MT" w:hAnsi="Gill Sans MT" w:cs="Tahoma"/>
                <w:i/>
                <w:sz w:val="14"/>
                <w:szCs w:val="14"/>
              </w:rPr>
            </w:pPr>
            <w:r w:rsidRPr="00B2696D">
              <w:rPr>
                <w:rFonts w:ascii="Gill Sans MT" w:hAnsi="Gill Sans MT" w:cs="Tahoma"/>
                <w:i/>
                <w:sz w:val="14"/>
                <w:szCs w:val="14"/>
              </w:rPr>
              <w:t>Indemnización futura</w:t>
            </w:r>
          </w:p>
        </w:tc>
        <w:tc>
          <w:tcPr>
            <w:tcW w:w="3372" w:type="dxa"/>
          </w:tcPr>
          <w:p w14:paraId="0DD7B8DF" w14:textId="77777777" w:rsidR="00B2696D" w:rsidRPr="00B2696D" w:rsidRDefault="00B2696D" w:rsidP="00B2696D">
            <w:pPr>
              <w:jc w:val="both"/>
              <w:rPr>
                <w:rFonts w:ascii="Gill Sans MT" w:hAnsi="Gill Sans MT" w:cs="Tahoma"/>
                <w:i/>
                <w:sz w:val="14"/>
                <w:szCs w:val="14"/>
              </w:rPr>
            </w:pPr>
            <w:proofErr w:type="gramStart"/>
            <w:r w:rsidRPr="00B2696D">
              <w:rPr>
                <w:rFonts w:ascii="Gill Sans MT" w:hAnsi="Gill Sans MT" w:cs="Tahoma"/>
                <w:i/>
                <w:sz w:val="14"/>
                <w:szCs w:val="14"/>
              </w:rPr>
              <w:t>Total</w:t>
            </w:r>
            <w:proofErr w:type="gramEnd"/>
            <w:r w:rsidRPr="00B2696D">
              <w:rPr>
                <w:rFonts w:ascii="Gill Sans MT" w:hAnsi="Gill Sans MT" w:cs="Tahoma"/>
                <w:i/>
                <w:sz w:val="14"/>
                <w:szCs w:val="14"/>
              </w:rPr>
              <w:t xml:space="preserve"> lucro cesante:</w:t>
            </w:r>
          </w:p>
        </w:tc>
      </w:tr>
      <w:tr w:rsidR="00B2696D" w:rsidRPr="00B2696D" w14:paraId="2A71695E" w14:textId="77777777" w:rsidTr="00DB2074">
        <w:tc>
          <w:tcPr>
            <w:tcW w:w="3371" w:type="dxa"/>
          </w:tcPr>
          <w:p w14:paraId="3F3AEC2C" w14:textId="77777777" w:rsidR="00B2696D" w:rsidRPr="00B2696D" w:rsidRDefault="00B2696D" w:rsidP="00B2696D">
            <w:pPr>
              <w:jc w:val="both"/>
              <w:rPr>
                <w:rFonts w:ascii="Gill Sans MT" w:hAnsi="Gill Sans MT" w:cs="Tahoma"/>
                <w:i/>
                <w:sz w:val="14"/>
                <w:szCs w:val="14"/>
              </w:rPr>
            </w:pPr>
            <w:r w:rsidRPr="00B2696D">
              <w:rPr>
                <w:rFonts w:ascii="Gill Sans MT" w:hAnsi="Gill Sans MT" w:cs="Tahoma"/>
                <w:bCs/>
                <w:i/>
                <w:sz w:val="14"/>
                <w:szCs w:val="14"/>
              </w:rPr>
              <w:t>$ 4.044.482</w:t>
            </w:r>
          </w:p>
        </w:tc>
        <w:tc>
          <w:tcPr>
            <w:tcW w:w="3371" w:type="dxa"/>
          </w:tcPr>
          <w:p w14:paraId="528339E3" w14:textId="77777777" w:rsidR="00B2696D" w:rsidRPr="00B2696D" w:rsidRDefault="00B2696D" w:rsidP="00B2696D">
            <w:pPr>
              <w:jc w:val="both"/>
              <w:rPr>
                <w:rFonts w:ascii="Gill Sans MT" w:hAnsi="Gill Sans MT" w:cs="Tahoma"/>
                <w:i/>
                <w:sz w:val="14"/>
                <w:szCs w:val="14"/>
              </w:rPr>
            </w:pPr>
            <w:r w:rsidRPr="00B2696D">
              <w:rPr>
                <w:rFonts w:ascii="Gill Sans MT" w:hAnsi="Gill Sans MT" w:cs="Tahoma"/>
                <w:bCs/>
                <w:i/>
                <w:sz w:val="14"/>
                <w:szCs w:val="14"/>
              </w:rPr>
              <w:t>$ 29.078.170</w:t>
            </w:r>
          </w:p>
        </w:tc>
        <w:tc>
          <w:tcPr>
            <w:tcW w:w="3372" w:type="dxa"/>
          </w:tcPr>
          <w:p w14:paraId="0F509482" w14:textId="77777777" w:rsidR="00B2696D" w:rsidRPr="00B2696D" w:rsidRDefault="00B2696D" w:rsidP="00B2696D">
            <w:pPr>
              <w:jc w:val="both"/>
              <w:rPr>
                <w:rFonts w:ascii="Gill Sans MT" w:hAnsi="Gill Sans MT" w:cs="Tahoma"/>
                <w:bCs/>
                <w:i/>
                <w:sz w:val="14"/>
                <w:szCs w:val="14"/>
              </w:rPr>
            </w:pPr>
            <w:r w:rsidRPr="00B2696D">
              <w:rPr>
                <w:rFonts w:ascii="Gill Sans MT" w:hAnsi="Gill Sans MT" w:cs="Tahoma"/>
                <w:bCs/>
                <w:i/>
                <w:sz w:val="14"/>
                <w:szCs w:val="14"/>
              </w:rPr>
              <w:t>$ 33.122.652</w:t>
            </w:r>
          </w:p>
          <w:p w14:paraId="215DE6F1" w14:textId="77777777" w:rsidR="00B2696D" w:rsidRPr="00B2696D" w:rsidRDefault="00B2696D" w:rsidP="00B2696D">
            <w:pPr>
              <w:jc w:val="both"/>
              <w:rPr>
                <w:rFonts w:ascii="Gill Sans MT" w:hAnsi="Gill Sans MT" w:cs="Tahoma"/>
                <w:i/>
                <w:sz w:val="14"/>
                <w:szCs w:val="14"/>
              </w:rPr>
            </w:pPr>
          </w:p>
        </w:tc>
      </w:tr>
    </w:tbl>
    <w:p w14:paraId="5BE40F5E" w14:textId="77777777" w:rsidR="00B2696D" w:rsidRPr="00B2696D" w:rsidRDefault="00B2696D" w:rsidP="00B2696D">
      <w:pPr>
        <w:jc w:val="both"/>
        <w:rPr>
          <w:rFonts w:ascii="Gill Sans MT" w:hAnsi="Gill Sans MT" w:cs="Tahoma"/>
          <w:color w:val="000000"/>
          <w:sz w:val="14"/>
          <w:szCs w:val="14"/>
        </w:rPr>
      </w:pPr>
    </w:p>
    <w:p w14:paraId="081949C0" w14:textId="3076DAFD" w:rsidR="00991D1F" w:rsidRPr="00B2696D" w:rsidRDefault="00991D1F" w:rsidP="00B2696D">
      <w:pPr>
        <w:jc w:val="both"/>
        <w:rPr>
          <w:rFonts w:ascii="Gill Sans MT" w:hAnsi="Gill Sans MT" w:cs="Tahoma"/>
          <w:sz w:val="14"/>
          <w:szCs w:val="14"/>
        </w:rPr>
      </w:pPr>
    </w:p>
    <w:p w14:paraId="1B3CB99C" w14:textId="5B7EAFEF" w:rsidR="00991D1F" w:rsidRPr="00305457" w:rsidRDefault="00991D1F" w:rsidP="007F3972">
      <w:pPr>
        <w:jc w:val="both"/>
        <w:rPr>
          <w:sz w:val="12"/>
          <w:szCs w:val="12"/>
          <w:lang w:val="es-CO"/>
        </w:rPr>
      </w:pPr>
    </w:p>
  </w:footnote>
  <w:footnote w:id="16">
    <w:p w14:paraId="486E65FF" w14:textId="77777777" w:rsidR="00B2696D" w:rsidRPr="00305457" w:rsidRDefault="00B2696D" w:rsidP="00B2696D">
      <w:pPr>
        <w:pStyle w:val="Textonotapie"/>
        <w:jc w:val="both"/>
        <w:rPr>
          <w:sz w:val="12"/>
          <w:szCs w:val="12"/>
        </w:rPr>
      </w:pPr>
      <w:r w:rsidRPr="00305457">
        <w:rPr>
          <w:rStyle w:val="Refdenotaalpie"/>
          <w:sz w:val="12"/>
          <w:szCs w:val="12"/>
        </w:rPr>
        <w:footnoteRef/>
      </w:r>
      <w:r w:rsidRPr="00305457">
        <w:rPr>
          <w:sz w:val="12"/>
          <w:szCs w:val="12"/>
        </w:rPr>
        <w:t xml:space="preserve"> Así se ha considerado entre muchas otras, en sentencias del 19 de octubre de 1990, </w:t>
      </w:r>
      <w:proofErr w:type="spellStart"/>
      <w:r w:rsidRPr="00305457">
        <w:rPr>
          <w:sz w:val="12"/>
          <w:szCs w:val="12"/>
        </w:rPr>
        <w:t>exp</w:t>
      </w:r>
      <w:proofErr w:type="spellEnd"/>
      <w:r w:rsidRPr="00305457">
        <w:rPr>
          <w:sz w:val="12"/>
          <w:szCs w:val="12"/>
        </w:rPr>
        <w:t xml:space="preserve">: 4333; del 17 de febrero de 1994; </w:t>
      </w:r>
      <w:proofErr w:type="spellStart"/>
      <w:r w:rsidRPr="00305457">
        <w:rPr>
          <w:sz w:val="12"/>
          <w:szCs w:val="12"/>
        </w:rPr>
        <w:t>exp</w:t>
      </w:r>
      <w:proofErr w:type="spellEnd"/>
      <w:r w:rsidRPr="00305457">
        <w:rPr>
          <w:sz w:val="12"/>
          <w:szCs w:val="12"/>
        </w:rPr>
        <w:t xml:space="preserve">: 6783 y del 10 de agosto de 2001, </w:t>
      </w:r>
      <w:proofErr w:type="spellStart"/>
      <w:r w:rsidRPr="00305457">
        <w:rPr>
          <w:sz w:val="12"/>
          <w:szCs w:val="12"/>
        </w:rPr>
        <w:t>exp</w:t>
      </w:r>
      <w:proofErr w:type="spellEnd"/>
      <w:r w:rsidRPr="00305457">
        <w:rPr>
          <w:sz w:val="12"/>
          <w:szCs w:val="12"/>
        </w:rPr>
        <w:t>: 12.555.</w:t>
      </w:r>
    </w:p>
    <w:p w14:paraId="4E4BCBD1" w14:textId="77777777" w:rsidR="00B2696D" w:rsidRPr="00305457" w:rsidRDefault="00B2696D" w:rsidP="00B2696D">
      <w:pPr>
        <w:pStyle w:val="Textonotapie"/>
        <w:jc w:val="both"/>
        <w:rPr>
          <w:sz w:val="12"/>
          <w:szCs w:val="12"/>
        </w:rPr>
      </w:pPr>
    </w:p>
  </w:footnote>
  <w:footnote w:id="17">
    <w:p w14:paraId="4CD6E525" w14:textId="77777777" w:rsidR="00B2696D" w:rsidRDefault="00B2696D" w:rsidP="00B2696D">
      <w:pPr>
        <w:pStyle w:val="Textonotapie"/>
        <w:jc w:val="both"/>
        <w:rPr>
          <w:sz w:val="12"/>
          <w:szCs w:val="12"/>
        </w:rPr>
      </w:pPr>
      <w:r w:rsidRPr="00305457">
        <w:rPr>
          <w:rStyle w:val="Refdenotaalpie"/>
          <w:sz w:val="12"/>
          <w:szCs w:val="12"/>
        </w:rPr>
        <w:footnoteRef/>
      </w:r>
      <w:r w:rsidRPr="00305457">
        <w:rPr>
          <w:sz w:val="12"/>
          <w:szCs w:val="12"/>
        </w:rPr>
        <w:t xml:space="preserve"> Se ha reconocido la existencia del perjuicio futuro, con fundamento en las condiciones existentes en el momento en el cual se causó el daño, entre otras, en sentencias de la Sección del 19 de junio de 1989, </w:t>
      </w:r>
      <w:proofErr w:type="spellStart"/>
      <w:r w:rsidRPr="00305457">
        <w:rPr>
          <w:sz w:val="12"/>
          <w:szCs w:val="12"/>
        </w:rPr>
        <w:t>exp</w:t>
      </w:r>
      <w:proofErr w:type="spellEnd"/>
      <w:r w:rsidRPr="00305457">
        <w:rPr>
          <w:sz w:val="12"/>
          <w:szCs w:val="12"/>
        </w:rPr>
        <w:t xml:space="preserve">: 4678; 7 de mayo de 1993, </w:t>
      </w:r>
      <w:proofErr w:type="spellStart"/>
      <w:r w:rsidRPr="00305457">
        <w:rPr>
          <w:sz w:val="12"/>
          <w:szCs w:val="12"/>
        </w:rPr>
        <w:t>exp</w:t>
      </w:r>
      <w:proofErr w:type="spellEnd"/>
      <w:r w:rsidRPr="00305457">
        <w:rPr>
          <w:sz w:val="12"/>
          <w:szCs w:val="12"/>
        </w:rPr>
        <w:t xml:space="preserve">: 7715 y del 5 de septiembre de 1994, </w:t>
      </w:r>
      <w:proofErr w:type="spellStart"/>
      <w:r w:rsidRPr="00305457">
        <w:rPr>
          <w:sz w:val="12"/>
          <w:szCs w:val="12"/>
        </w:rPr>
        <w:t>exp</w:t>
      </w:r>
      <w:proofErr w:type="spellEnd"/>
      <w:r w:rsidRPr="00305457">
        <w:rPr>
          <w:sz w:val="12"/>
          <w:szCs w:val="12"/>
        </w:rPr>
        <w:t xml:space="preserve">: 8674.  </w:t>
      </w:r>
    </w:p>
    <w:p w14:paraId="6B219C92" w14:textId="77777777" w:rsidR="00B2696D" w:rsidRPr="00305457" w:rsidRDefault="00B2696D" w:rsidP="00B2696D">
      <w:pPr>
        <w:pStyle w:val="Textonotapie"/>
        <w:jc w:val="both"/>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FDE84" w14:textId="77777777" w:rsidR="00991D1F" w:rsidRDefault="00991D1F">
    <w:pPr>
      <w:pStyle w:val="Encabezado"/>
      <w:jc w:val="right"/>
      <w:rPr>
        <w:rFonts w:ascii="Tahoma" w:hAnsi="Tahoma" w:cs="Tahoma"/>
        <w:sz w:val="18"/>
        <w:szCs w:val="18"/>
        <w:lang w:val="es-MX"/>
      </w:rPr>
    </w:pPr>
    <w:r>
      <w:rPr>
        <w:rFonts w:ascii="Tahoma" w:hAnsi="Tahoma" w:cs="Tahoma"/>
        <w:sz w:val="18"/>
        <w:szCs w:val="18"/>
        <w:lang w:val="es-MX"/>
      </w:rPr>
      <w:t>Expediente 2006-0064</w:t>
    </w:r>
  </w:p>
  <w:p w14:paraId="20C83330" w14:textId="77777777" w:rsidR="00991D1F" w:rsidRDefault="00991D1F">
    <w:pPr>
      <w:pStyle w:val="Encabezado"/>
      <w:jc w:val="right"/>
      <w:rPr>
        <w:rFonts w:ascii="Tahoma" w:hAnsi="Tahoma" w:cs="Tahoma"/>
        <w:sz w:val="18"/>
        <w:szCs w:val="18"/>
        <w:lang w:val="es-MX"/>
      </w:rPr>
    </w:pPr>
    <w:r>
      <w:rPr>
        <w:rFonts w:ascii="Tahoma" w:hAnsi="Tahoma" w:cs="Tahoma"/>
        <w:sz w:val="18"/>
        <w:szCs w:val="18"/>
        <w:lang w:val="es-MX"/>
      </w:rPr>
      <w:t xml:space="preserve">ADMITE DEMANDA – RECONOCE PERSONERÍA </w:t>
    </w:r>
  </w:p>
  <w:p w14:paraId="3B608BFC" w14:textId="77777777" w:rsidR="00991D1F" w:rsidRDefault="00991D1F">
    <w:pPr>
      <w:pStyle w:val="Encabezado"/>
      <w:jc w:val="right"/>
      <w:rPr>
        <w:rFonts w:ascii="Tahoma" w:hAnsi="Tahoma" w:cs="Tahoma"/>
        <w:sz w:val="18"/>
        <w:szCs w:val="18"/>
        <w:lang w:val="es-MX"/>
      </w:rPr>
    </w:pPr>
    <w:r>
      <w:rPr>
        <w:rFonts w:ascii="Tahoma" w:hAnsi="Tahoma" w:cs="Tahoma"/>
        <w:sz w:val="18"/>
        <w:szCs w:val="18"/>
        <w:lang w:val="es-MX"/>
      </w:rPr>
      <w:t xml:space="preserve">Páginas </w:t>
    </w:r>
    <w:r>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Pr>
        <w:rStyle w:val="Nmerodepgina"/>
        <w:rFonts w:ascii="Tahoma" w:hAnsi="Tahoma" w:cs="Tahoma"/>
        <w:sz w:val="18"/>
        <w:szCs w:val="18"/>
      </w:rPr>
      <w:fldChar w:fldCharType="separate"/>
    </w:r>
    <w:r>
      <w:rPr>
        <w:rStyle w:val="Nmerodepgina"/>
        <w:rFonts w:ascii="Tahoma" w:hAnsi="Tahoma" w:cs="Tahoma"/>
        <w:noProof/>
        <w:sz w:val="18"/>
        <w:szCs w:val="18"/>
      </w:rPr>
      <w:t>2</w:t>
    </w:r>
    <w:r>
      <w:rPr>
        <w:rStyle w:val="Nmerodepgina"/>
        <w:rFonts w:ascii="Tahoma" w:hAnsi="Tahoma" w:cs="Tahoma"/>
        <w:sz w:val="18"/>
        <w:szCs w:val="18"/>
      </w:rPr>
      <w:fldChar w:fldCharType="end"/>
    </w:r>
    <w:r>
      <w:rPr>
        <w:rStyle w:val="Nmerodepgina"/>
        <w:rFonts w:ascii="Tahoma" w:hAnsi="Tahoma" w:cs="Tahoma"/>
        <w:sz w:val="18"/>
        <w:szCs w:val="18"/>
      </w:rPr>
      <w:t xml:space="preserve"> de </w:t>
    </w:r>
    <w:r>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Pr>
        <w:rStyle w:val="Nmerodepgina"/>
        <w:rFonts w:ascii="Tahoma" w:hAnsi="Tahoma" w:cs="Tahoma"/>
        <w:sz w:val="18"/>
        <w:szCs w:val="18"/>
      </w:rPr>
      <w:fldChar w:fldCharType="separate"/>
    </w:r>
    <w:r>
      <w:rPr>
        <w:rStyle w:val="Nmerodepgina"/>
        <w:rFonts w:ascii="Tahoma" w:hAnsi="Tahoma" w:cs="Tahoma"/>
        <w:noProof/>
        <w:sz w:val="18"/>
        <w:szCs w:val="18"/>
      </w:rPr>
      <w:t>16</w:t>
    </w:r>
    <w:r>
      <w:rPr>
        <w:rStyle w:val="Nmerodepgina"/>
        <w:rFonts w:ascii="Tahoma" w:hAnsi="Tahoma" w:cs="Tahoma"/>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412CF" w14:textId="467BCB5A" w:rsidR="00991D1F" w:rsidRPr="00183C66" w:rsidRDefault="00991D1F">
    <w:pPr>
      <w:pStyle w:val="Encabezado"/>
      <w:jc w:val="right"/>
      <w:rPr>
        <w:rFonts w:ascii="Tahoma" w:hAnsi="Tahoma" w:cs="Tahoma"/>
        <w:sz w:val="14"/>
        <w:szCs w:val="14"/>
        <w:lang w:val="es-MX"/>
      </w:rPr>
    </w:pPr>
    <w:r w:rsidRPr="00183C66">
      <w:rPr>
        <w:rFonts w:ascii="Tahoma" w:hAnsi="Tahoma" w:cs="Tahoma"/>
        <w:sz w:val="14"/>
        <w:szCs w:val="14"/>
        <w:lang w:val="es-MX"/>
      </w:rPr>
      <w:t>Expediente 201</w:t>
    </w:r>
    <w:r w:rsidR="00DE6C0C">
      <w:rPr>
        <w:rFonts w:ascii="Tahoma" w:hAnsi="Tahoma" w:cs="Tahoma"/>
        <w:sz w:val="14"/>
        <w:szCs w:val="14"/>
        <w:lang w:val="es-MX"/>
      </w:rPr>
      <w:t>4</w:t>
    </w:r>
    <w:r w:rsidRPr="00183C66">
      <w:rPr>
        <w:rFonts w:ascii="Tahoma" w:hAnsi="Tahoma" w:cs="Tahoma"/>
        <w:sz w:val="14"/>
        <w:szCs w:val="14"/>
        <w:lang w:val="es-MX"/>
      </w:rPr>
      <w:t xml:space="preserve"> - 0</w:t>
    </w:r>
    <w:r w:rsidR="00DE6C0C">
      <w:rPr>
        <w:rFonts w:ascii="Tahoma" w:hAnsi="Tahoma" w:cs="Tahoma"/>
        <w:sz w:val="14"/>
        <w:szCs w:val="14"/>
        <w:lang w:val="es-MX"/>
      </w:rPr>
      <w:t>610</w:t>
    </w:r>
  </w:p>
  <w:p w14:paraId="40D23DF5" w14:textId="097F56BB" w:rsidR="00991D1F" w:rsidRDefault="00991D1F">
    <w:pPr>
      <w:pStyle w:val="Encabezado"/>
      <w:jc w:val="right"/>
      <w:rPr>
        <w:rFonts w:ascii="Tahoma" w:hAnsi="Tahoma" w:cs="Tahoma"/>
        <w:sz w:val="14"/>
        <w:szCs w:val="14"/>
        <w:lang w:val="es-MX"/>
      </w:rPr>
    </w:pPr>
    <w:r w:rsidRPr="00316DA7">
      <w:rPr>
        <w:rFonts w:ascii="Tahoma" w:hAnsi="Tahoma" w:cs="Tahoma"/>
        <w:sz w:val="14"/>
        <w:szCs w:val="14"/>
        <w:lang w:val="es-MX"/>
      </w:rPr>
      <w:t>DECIDE INCIDENTE DE LIQUIDACIÓN DE</w:t>
    </w:r>
    <w:r>
      <w:rPr>
        <w:rFonts w:ascii="Tahoma" w:hAnsi="Tahoma" w:cs="Tahoma"/>
        <w:sz w:val="14"/>
        <w:szCs w:val="14"/>
        <w:lang w:val="es-MX"/>
      </w:rPr>
      <w:t xml:space="preserve"> PERJUICIOS </w:t>
    </w:r>
  </w:p>
  <w:p w14:paraId="5C9FB7AB" w14:textId="77777777" w:rsidR="00991D1F" w:rsidRPr="00183C66" w:rsidRDefault="00991D1F">
    <w:pPr>
      <w:pStyle w:val="Encabezado"/>
      <w:jc w:val="right"/>
      <w:rPr>
        <w:rFonts w:ascii="Tahoma" w:hAnsi="Tahoma" w:cs="Tahoma"/>
        <w:sz w:val="14"/>
        <w:szCs w:val="14"/>
        <w:lang w:val="es-MX"/>
      </w:rPr>
    </w:pPr>
    <w:r w:rsidRPr="00183C66">
      <w:rPr>
        <w:rFonts w:ascii="Tahoma" w:hAnsi="Tahoma" w:cs="Tahoma"/>
        <w:sz w:val="14"/>
        <w:szCs w:val="14"/>
        <w:lang w:val="es-MX"/>
      </w:rPr>
      <w:t xml:space="preserve">Páginas </w:t>
    </w:r>
    <w:r w:rsidRPr="00183C66">
      <w:rPr>
        <w:rStyle w:val="Nmerodepgina"/>
        <w:rFonts w:ascii="Tahoma" w:hAnsi="Tahoma" w:cs="Tahoma"/>
        <w:sz w:val="14"/>
        <w:szCs w:val="14"/>
      </w:rPr>
      <w:fldChar w:fldCharType="begin"/>
    </w:r>
    <w:r w:rsidRPr="00183C66">
      <w:rPr>
        <w:rStyle w:val="Nmerodepgina"/>
        <w:rFonts w:ascii="Tahoma" w:hAnsi="Tahoma" w:cs="Tahoma"/>
        <w:sz w:val="14"/>
        <w:szCs w:val="14"/>
      </w:rPr>
      <w:instrText xml:space="preserve"> PAGE </w:instrText>
    </w:r>
    <w:r w:rsidRPr="00183C66">
      <w:rPr>
        <w:rStyle w:val="Nmerodepgina"/>
        <w:rFonts w:ascii="Tahoma" w:hAnsi="Tahoma" w:cs="Tahoma"/>
        <w:sz w:val="14"/>
        <w:szCs w:val="14"/>
      </w:rPr>
      <w:fldChar w:fldCharType="separate"/>
    </w:r>
    <w:r w:rsidR="00BD6333">
      <w:rPr>
        <w:rStyle w:val="Nmerodepgina"/>
        <w:rFonts w:ascii="Tahoma" w:hAnsi="Tahoma" w:cs="Tahoma"/>
        <w:noProof/>
        <w:sz w:val="14"/>
        <w:szCs w:val="14"/>
      </w:rPr>
      <w:t>6</w:t>
    </w:r>
    <w:r w:rsidRPr="00183C66">
      <w:rPr>
        <w:rStyle w:val="Nmerodepgina"/>
        <w:rFonts w:ascii="Tahoma" w:hAnsi="Tahoma" w:cs="Tahoma"/>
        <w:sz w:val="14"/>
        <w:szCs w:val="14"/>
      </w:rPr>
      <w:fldChar w:fldCharType="end"/>
    </w:r>
    <w:r w:rsidRPr="00183C66">
      <w:rPr>
        <w:rStyle w:val="Nmerodepgina"/>
        <w:rFonts w:ascii="Tahoma" w:hAnsi="Tahoma" w:cs="Tahoma"/>
        <w:sz w:val="14"/>
        <w:szCs w:val="14"/>
      </w:rPr>
      <w:t xml:space="preserve"> de </w:t>
    </w:r>
    <w:r w:rsidRPr="00183C66">
      <w:rPr>
        <w:rStyle w:val="Nmerodepgina"/>
        <w:rFonts w:ascii="Tahoma" w:hAnsi="Tahoma" w:cs="Tahoma"/>
        <w:sz w:val="14"/>
        <w:szCs w:val="14"/>
      </w:rPr>
      <w:fldChar w:fldCharType="begin"/>
    </w:r>
    <w:r w:rsidRPr="00183C66">
      <w:rPr>
        <w:rStyle w:val="Nmerodepgina"/>
        <w:rFonts w:ascii="Tahoma" w:hAnsi="Tahoma" w:cs="Tahoma"/>
        <w:sz w:val="14"/>
        <w:szCs w:val="14"/>
      </w:rPr>
      <w:instrText xml:space="preserve"> NUMPAGES </w:instrText>
    </w:r>
    <w:r w:rsidRPr="00183C66">
      <w:rPr>
        <w:rStyle w:val="Nmerodepgina"/>
        <w:rFonts w:ascii="Tahoma" w:hAnsi="Tahoma" w:cs="Tahoma"/>
        <w:sz w:val="14"/>
        <w:szCs w:val="14"/>
      </w:rPr>
      <w:fldChar w:fldCharType="separate"/>
    </w:r>
    <w:r w:rsidR="00BD6333">
      <w:rPr>
        <w:rStyle w:val="Nmerodepgina"/>
        <w:rFonts w:ascii="Tahoma" w:hAnsi="Tahoma" w:cs="Tahoma"/>
        <w:noProof/>
        <w:sz w:val="14"/>
        <w:szCs w:val="14"/>
      </w:rPr>
      <w:t>7</w:t>
    </w:r>
    <w:r w:rsidRPr="00183C66">
      <w:rPr>
        <w:rStyle w:val="Nmerodepgina"/>
        <w:rFonts w:ascii="Tahoma" w:hAnsi="Tahoma" w:cs="Tahoma"/>
        <w:sz w:val="14"/>
        <w:szCs w:val="14"/>
      </w:rPr>
      <w:fldChar w:fldCharType="end"/>
    </w:r>
  </w:p>
  <w:p w14:paraId="765608E3" w14:textId="77777777" w:rsidR="00991D1F" w:rsidRDefault="00991D1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D7D5B" w14:textId="77777777" w:rsidR="00991D1F" w:rsidRPr="00D3629A" w:rsidRDefault="00991D1F">
    <w:pPr>
      <w:pStyle w:val="Encabezado"/>
      <w:jc w:val="center"/>
      <w:rPr>
        <w:rFonts w:ascii="Arial" w:hAnsi="Arial" w:cs="Arial"/>
        <w:b/>
        <w:i/>
        <w:sz w:val="14"/>
        <w:szCs w:val="14"/>
      </w:rPr>
    </w:pPr>
    <w:r w:rsidRPr="00D3629A">
      <w:rPr>
        <w:rFonts w:ascii="Arial" w:hAnsi="Arial" w:cs="Arial"/>
        <w:b/>
        <w:i/>
        <w:noProof/>
        <w:sz w:val="14"/>
        <w:szCs w:val="14"/>
        <w:lang w:val="es-CO" w:eastAsia="es-CO"/>
      </w:rPr>
      <w:drawing>
        <wp:inline distT="0" distB="0" distL="0" distR="0" wp14:anchorId="2F056101" wp14:editId="7C673E2C">
          <wp:extent cx="668655" cy="6540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4050"/>
                  </a:xfrm>
                  <a:prstGeom prst="rect">
                    <a:avLst/>
                  </a:prstGeom>
                  <a:noFill/>
                </pic:spPr>
              </pic:pic>
            </a:graphicData>
          </a:graphic>
        </wp:inline>
      </w:drawing>
    </w:r>
  </w:p>
  <w:p w14:paraId="74DEDD21" w14:textId="77777777" w:rsidR="00991D1F" w:rsidRPr="00D3629A" w:rsidRDefault="00991D1F">
    <w:pPr>
      <w:pStyle w:val="Encabezado"/>
      <w:jc w:val="center"/>
      <w:rPr>
        <w:rFonts w:ascii="Tahoma" w:hAnsi="Tahoma" w:cs="Tahoma"/>
        <w:b/>
        <w:sz w:val="14"/>
        <w:szCs w:val="14"/>
        <w:lang w:val="es-MX"/>
      </w:rPr>
    </w:pPr>
    <w:r w:rsidRPr="00D3629A">
      <w:rPr>
        <w:rFonts w:ascii="Tahoma" w:hAnsi="Tahoma" w:cs="Tahoma"/>
        <w:b/>
        <w:sz w:val="14"/>
        <w:szCs w:val="14"/>
        <w:lang w:val="es-MX"/>
      </w:rPr>
      <w:t>JUZGADO TREINTA Y CUATRO ADMINISTRATIVO</w:t>
    </w:r>
  </w:p>
  <w:p w14:paraId="24D6295C" w14:textId="77777777" w:rsidR="00991D1F" w:rsidRPr="00D3629A" w:rsidRDefault="00991D1F">
    <w:pPr>
      <w:pStyle w:val="Encabezado"/>
      <w:jc w:val="center"/>
      <w:rPr>
        <w:rFonts w:ascii="Tahoma" w:hAnsi="Tahoma" w:cs="Tahoma"/>
        <w:b/>
        <w:sz w:val="14"/>
        <w:szCs w:val="14"/>
        <w:lang w:val="es-MX"/>
      </w:rPr>
    </w:pPr>
    <w:r w:rsidRPr="00D3629A">
      <w:rPr>
        <w:rFonts w:ascii="Tahoma" w:hAnsi="Tahoma" w:cs="Tahoma"/>
        <w:b/>
        <w:sz w:val="14"/>
        <w:szCs w:val="14"/>
        <w:lang w:val="es-MX"/>
      </w:rPr>
      <w:t>CIRCUITO DE BOGOTÁ</w:t>
    </w:r>
  </w:p>
  <w:p w14:paraId="46FD7754" w14:textId="77777777" w:rsidR="00991D1F" w:rsidRPr="00D3629A" w:rsidRDefault="00991D1F">
    <w:pPr>
      <w:pStyle w:val="Encabezado"/>
      <w:jc w:val="center"/>
      <w:rPr>
        <w:rFonts w:ascii="Tahoma" w:hAnsi="Tahoma" w:cs="Tahoma"/>
        <w:b/>
        <w:sz w:val="14"/>
        <w:szCs w:val="14"/>
        <w:lang w:val="es-MX"/>
      </w:rPr>
    </w:pPr>
    <w:r w:rsidRPr="00D3629A">
      <w:rPr>
        <w:rFonts w:ascii="Tahoma" w:hAnsi="Tahoma" w:cs="Tahoma"/>
        <w:b/>
        <w:sz w:val="14"/>
        <w:szCs w:val="14"/>
        <w:lang w:val="es-MX"/>
      </w:rPr>
      <w:t>Sección Tercera</w:t>
    </w:r>
  </w:p>
  <w:p w14:paraId="04D7A13E" w14:textId="77777777" w:rsidR="00991D1F" w:rsidRDefault="00991D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5052"/>
    <w:multiLevelType w:val="singleLevel"/>
    <w:tmpl w:val="BBBEF1E2"/>
    <w:lvl w:ilvl="0">
      <w:start w:val="3"/>
      <w:numFmt w:val="decimal"/>
      <w:lvlText w:val="%1)"/>
      <w:legacy w:legacy="1" w:legacySpace="0" w:legacyIndent="379"/>
      <w:lvlJc w:val="left"/>
      <w:rPr>
        <w:rFonts w:ascii="Arial" w:hAnsi="Arial" w:cs="Arial" w:hint="default"/>
      </w:rPr>
    </w:lvl>
  </w:abstractNum>
  <w:abstractNum w:abstractNumId="1" w15:restartNumberingAfterBreak="0">
    <w:nsid w:val="0CF83E38"/>
    <w:multiLevelType w:val="hybridMultilevel"/>
    <w:tmpl w:val="3D58A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1155B"/>
    <w:multiLevelType w:val="hybridMultilevel"/>
    <w:tmpl w:val="028E42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0304AE"/>
    <w:multiLevelType w:val="hybridMultilevel"/>
    <w:tmpl w:val="58D65B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DA1985"/>
    <w:multiLevelType w:val="hybridMultilevel"/>
    <w:tmpl w:val="1D8AB6D2"/>
    <w:lvl w:ilvl="0" w:tplc="CD6EA33E">
      <w:start w:val="7"/>
      <w:numFmt w:val="decimal"/>
      <w:lvlText w:val="%1."/>
      <w:lvlJc w:val="left"/>
      <w:pPr>
        <w:ind w:left="736" w:hanging="360"/>
      </w:pPr>
      <w:rPr>
        <w:rFonts w:hint="default"/>
      </w:rPr>
    </w:lvl>
    <w:lvl w:ilvl="1" w:tplc="240A0019" w:tentative="1">
      <w:start w:val="1"/>
      <w:numFmt w:val="lowerLetter"/>
      <w:lvlText w:val="%2."/>
      <w:lvlJc w:val="left"/>
      <w:pPr>
        <w:ind w:left="1456" w:hanging="360"/>
      </w:pPr>
    </w:lvl>
    <w:lvl w:ilvl="2" w:tplc="240A001B" w:tentative="1">
      <w:start w:val="1"/>
      <w:numFmt w:val="lowerRoman"/>
      <w:lvlText w:val="%3."/>
      <w:lvlJc w:val="right"/>
      <w:pPr>
        <w:ind w:left="2176" w:hanging="180"/>
      </w:pPr>
    </w:lvl>
    <w:lvl w:ilvl="3" w:tplc="240A000F" w:tentative="1">
      <w:start w:val="1"/>
      <w:numFmt w:val="decimal"/>
      <w:lvlText w:val="%4."/>
      <w:lvlJc w:val="left"/>
      <w:pPr>
        <w:ind w:left="2896" w:hanging="360"/>
      </w:pPr>
    </w:lvl>
    <w:lvl w:ilvl="4" w:tplc="240A0019" w:tentative="1">
      <w:start w:val="1"/>
      <w:numFmt w:val="lowerLetter"/>
      <w:lvlText w:val="%5."/>
      <w:lvlJc w:val="left"/>
      <w:pPr>
        <w:ind w:left="3616" w:hanging="360"/>
      </w:pPr>
    </w:lvl>
    <w:lvl w:ilvl="5" w:tplc="240A001B" w:tentative="1">
      <w:start w:val="1"/>
      <w:numFmt w:val="lowerRoman"/>
      <w:lvlText w:val="%6."/>
      <w:lvlJc w:val="right"/>
      <w:pPr>
        <w:ind w:left="4336" w:hanging="180"/>
      </w:pPr>
    </w:lvl>
    <w:lvl w:ilvl="6" w:tplc="240A000F" w:tentative="1">
      <w:start w:val="1"/>
      <w:numFmt w:val="decimal"/>
      <w:lvlText w:val="%7."/>
      <w:lvlJc w:val="left"/>
      <w:pPr>
        <w:ind w:left="5056" w:hanging="360"/>
      </w:pPr>
    </w:lvl>
    <w:lvl w:ilvl="7" w:tplc="240A0019" w:tentative="1">
      <w:start w:val="1"/>
      <w:numFmt w:val="lowerLetter"/>
      <w:lvlText w:val="%8."/>
      <w:lvlJc w:val="left"/>
      <w:pPr>
        <w:ind w:left="5776" w:hanging="360"/>
      </w:pPr>
    </w:lvl>
    <w:lvl w:ilvl="8" w:tplc="240A001B" w:tentative="1">
      <w:start w:val="1"/>
      <w:numFmt w:val="lowerRoman"/>
      <w:lvlText w:val="%9."/>
      <w:lvlJc w:val="right"/>
      <w:pPr>
        <w:ind w:left="6496" w:hanging="180"/>
      </w:pPr>
    </w:lvl>
  </w:abstractNum>
  <w:abstractNum w:abstractNumId="5" w15:restartNumberingAfterBreak="0">
    <w:nsid w:val="1B716B19"/>
    <w:multiLevelType w:val="multilevel"/>
    <w:tmpl w:val="67628058"/>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b/>
        <w:i w:val="0"/>
      </w:rPr>
    </w:lvl>
    <w:lvl w:ilvl="2">
      <w:start w:val="1"/>
      <w:numFmt w:val="decimal"/>
      <w:lvlText w:val="%1.%2.%3."/>
      <w:lvlJc w:val="left"/>
      <w:pPr>
        <w:tabs>
          <w:tab w:val="num" w:pos="780"/>
        </w:tabs>
        <w:ind w:left="780" w:hanging="78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4306EC5"/>
    <w:multiLevelType w:val="hybridMultilevel"/>
    <w:tmpl w:val="0ED2D566"/>
    <w:lvl w:ilvl="0" w:tplc="56BC0652">
      <w:start w:val="1"/>
      <w:numFmt w:val="lowerLetter"/>
      <w:lvlText w:val="%1)"/>
      <w:lvlJc w:val="lef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AA3AA8"/>
    <w:multiLevelType w:val="singleLevel"/>
    <w:tmpl w:val="10A8399E"/>
    <w:lvl w:ilvl="0">
      <w:start w:val="13"/>
      <w:numFmt w:val="decimal"/>
      <w:lvlText w:val="%1)"/>
      <w:legacy w:legacy="1" w:legacySpace="0" w:legacyIndent="541"/>
      <w:lvlJc w:val="left"/>
      <w:rPr>
        <w:rFonts w:ascii="Arial" w:hAnsi="Arial" w:cs="Arial" w:hint="default"/>
      </w:rPr>
    </w:lvl>
  </w:abstractNum>
  <w:abstractNum w:abstractNumId="8" w15:restartNumberingAfterBreak="0">
    <w:nsid w:val="2B1B530D"/>
    <w:multiLevelType w:val="hybridMultilevel"/>
    <w:tmpl w:val="C502900A"/>
    <w:lvl w:ilvl="0" w:tplc="2EAE1968">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CEE6C34"/>
    <w:multiLevelType w:val="hybridMultilevel"/>
    <w:tmpl w:val="BBFC467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E21666"/>
    <w:multiLevelType w:val="singleLevel"/>
    <w:tmpl w:val="E5F8F5B0"/>
    <w:lvl w:ilvl="0">
      <w:start w:val="17"/>
      <w:numFmt w:val="decimal"/>
      <w:lvlText w:val="%1)"/>
      <w:legacy w:legacy="1" w:legacySpace="0" w:legacyIndent="514"/>
      <w:lvlJc w:val="left"/>
      <w:rPr>
        <w:rFonts w:ascii="Arial" w:hAnsi="Arial" w:cs="Arial" w:hint="default"/>
      </w:rPr>
    </w:lvl>
  </w:abstractNum>
  <w:abstractNum w:abstractNumId="11" w15:restartNumberingAfterBreak="0">
    <w:nsid w:val="475263BC"/>
    <w:multiLevelType w:val="hybridMultilevel"/>
    <w:tmpl w:val="926E2C5C"/>
    <w:lvl w:ilvl="0" w:tplc="459E1E02">
      <w:start w:val="6"/>
      <w:numFmt w:val="decimal"/>
      <w:lvlText w:val="%1."/>
      <w:lvlJc w:val="left"/>
      <w:pPr>
        <w:ind w:left="376" w:hanging="360"/>
      </w:pPr>
      <w:rPr>
        <w:rFonts w:hint="default"/>
      </w:rPr>
    </w:lvl>
    <w:lvl w:ilvl="1" w:tplc="240A0019" w:tentative="1">
      <w:start w:val="1"/>
      <w:numFmt w:val="lowerLetter"/>
      <w:lvlText w:val="%2."/>
      <w:lvlJc w:val="left"/>
      <w:pPr>
        <w:ind w:left="1096" w:hanging="360"/>
      </w:pPr>
    </w:lvl>
    <w:lvl w:ilvl="2" w:tplc="240A001B" w:tentative="1">
      <w:start w:val="1"/>
      <w:numFmt w:val="lowerRoman"/>
      <w:lvlText w:val="%3."/>
      <w:lvlJc w:val="right"/>
      <w:pPr>
        <w:ind w:left="1816" w:hanging="180"/>
      </w:pPr>
    </w:lvl>
    <w:lvl w:ilvl="3" w:tplc="240A000F" w:tentative="1">
      <w:start w:val="1"/>
      <w:numFmt w:val="decimal"/>
      <w:lvlText w:val="%4."/>
      <w:lvlJc w:val="left"/>
      <w:pPr>
        <w:ind w:left="2536" w:hanging="360"/>
      </w:pPr>
    </w:lvl>
    <w:lvl w:ilvl="4" w:tplc="240A0019" w:tentative="1">
      <w:start w:val="1"/>
      <w:numFmt w:val="lowerLetter"/>
      <w:lvlText w:val="%5."/>
      <w:lvlJc w:val="left"/>
      <w:pPr>
        <w:ind w:left="3256" w:hanging="360"/>
      </w:pPr>
    </w:lvl>
    <w:lvl w:ilvl="5" w:tplc="240A001B" w:tentative="1">
      <w:start w:val="1"/>
      <w:numFmt w:val="lowerRoman"/>
      <w:lvlText w:val="%6."/>
      <w:lvlJc w:val="right"/>
      <w:pPr>
        <w:ind w:left="3976" w:hanging="180"/>
      </w:pPr>
    </w:lvl>
    <w:lvl w:ilvl="6" w:tplc="240A000F" w:tentative="1">
      <w:start w:val="1"/>
      <w:numFmt w:val="decimal"/>
      <w:lvlText w:val="%7."/>
      <w:lvlJc w:val="left"/>
      <w:pPr>
        <w:ind w:left="4696" w:hanging="360"/>
      </w:pPr>
    </w:lvl>
    <w:lvl w:ilvl="7" w:tplc="240A0019" w:tentative="1">
      <w:start w:val="1"/>
      <w:numFmt w:val="lowerLetter"/>
      <w:lvlText w:val="%8."/>
      <w:lvlJc w:val="left"/>
      <w:pPr>
        <w:ind w:left="5416" w:hanging="360"/>
      </w:pPr>
    </w:lvl>
    <w:lvl w:ilvl="8" w:tplc="240A001B" w:tentative="1">
      <w:start w:val="1"/>
      <w:numFmt w:val="lowerRoman"/>
      <w:lvlText w:val="%9."/>
      <w:lvlJc w:val="right"/>
      <w:pPr>
        <w:ind w:left="6136" w:hanging="180"/>
      </w:pPr>
    </w:lvl>
  </w:abstractNum>
  <w:abstractNum w:abstractNumId="12" w15:restartNumberingAfterBreak="0">
    <w:nsid w:val="490620FE"/>
    <w:multiLevelType w:val="hybridMultilevel"/>
    <w:tmpl w:val="AC920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DC843B2"/>
    <w:multiLevelType w:val="hybridMultilevel"/>
    <w:tmpl w:val="CB841D78"/>
    <w:lvl w:ilvl="0" w:tplc="1AE62B84">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F61137B"/>
    <w:multiLevelType w:val="multilevel"/>
    <w:tmpl w:val="7D56F3F4"/>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3970341"/>
    <w:multiLevelType w:val="multilevel"/>
    <w:tmpl w:val="BB52EC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6D02F11"/>
    <w:multiLevelType w:val="hybridMultilevel"/>
    <w:tmpl w:val="6104625A"/>
    <w:lvl w:ilvl="0" w:tplc="A0CA0C1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6976AB"/>
    <w:multiLevelType w:val="hybridMultilevel"/>
    <w:tmpl w:val="98B49DA0"/>
    <w:lvl w:ilvl="0" w:tplc="240A0009">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8" w15:restartNumberingAfterBreak="0">
    <w:nsid w:val="5C1D1AF7"/>
    <w:multiLevelType w:val="multilevel"/>
    <w:tmpl w:val="6F1AB3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Wingdings" w:hAnsi="Wingdings" w:hint="default"/>
        <w:b/>
        <w:lang w:val="es-C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EAD55DB"/>
    <w:multiLevelType w:val="singleLevel"/>
    <w:tmpl w:val="0E4CF80C"/>
    <w:lvl w:ilvl="0">
      <w:start w:val="9"/>
      <w:numFmt w:val="decimal"/>
      <w:lvlText w:val="%1)"/>
      <w:legacy w:legacy="1" w:legacySpace="0" w:legacyIndent="520"/>
      <w:lvlJc w:val="left"/>
      <w:rPr>
        <w:rFonts w:ascii="Arial" w:hAnsi="Arial" w:cs="Arial" w:hint="default"/>
      </w:rPr>
    </w:lvl>
  </w:abstractNum>
  <w:abstractNum w:abstractNumId="20" w15:restartNumberingAfterBreak="0">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7D178B"/>
    <w:multiLevelType w:val="hybridMultilevel"/>
    <w:tmpl w:val="1D8AB6D2"/>
    <w:lvl w:ilvl="0" w:tplc="CD6EA33E">
      <w:start w:val="7"/>
      <w:numFmt w:val="decimal"/>
      <w:lvlText w:val="%1."/>
      <w:lvlJc w:val="left"/>
      <w:pPr>
        <w:ind w:left="736" w:hanging="360"/>
      </w:pPr>
      <w:rPr>
        <w:rFonts w:hint="default"/>
      </w:rPr>
    </w:lvl>
    <w:lvl w:ilvl="1" w:tplc="240A0019" w:tentative="1">
      <w:start w:val="1"/>
      <w:numFmt w:val="lowerLetter"/>
      <w:lvlText w:val="%2."/>
      <w:lvlJc w:val="left"/>
      <w:pPr>
        <w:ind w:left="1456" w:hanging="360"/>
      </w:pPr>
    </w:lvl>
    <w:lvl w:ilvl="2" w:tplc="240A001B" w:tentative="1">
      <w:start w:val="1"/>
      <w:numFmt w:val="lowerRoman"/>
      <w:lvlText w:val="%3."/>
      <w:lvlJc w:val="right"/>
      <w:pPr>
        <w:ind w:left="2176" w:hanging="180"/>
      </w:pPr>
    </w:lvl>
    <w:lvl w:ilvl="3" w:tplc="240A000F" w:tentative="1">
      <w:start w:val="1"/>
      <w:numFmt w:val="decimal"/>
      <w:lvlText w:val="%4."/>
      <w:lvlJc w:val="left"/>
      <w:pPr>
        <w:ind w:left="2896" w:hanging="360"/>
      </w:pPr>
    </w:lvl>
    <w:lvl w:ilvl="4" w:tplc="240A0019" w:tentative="1">
      <w:start w:val="1"/>
      <w:numFmt w:val="lowerLetter"/>
      <w:lvlText w:val="%5."/>
      <w:lvlJc w:val="left"/>
      <w:pPr>
        <w:ind w:left="3616" w:hanging="360"/>
      </w:pPr>
    </w:lvl>
    <w:lvl w:ilvl="5" w:tplc="240A001B" w:tentative="1">
      <w:start w:val="1"/>
      <w:numFmt w:val="lowerRoman"/>
      <w:lvlText w:val="%6."/>
      <w:lvlJc w:val="right"/>
      <w:pPr>
        <w:ind w:left="4336" w:hanging="180"/>
      </w:pPr>
    </w:lvl>
    <w:lvl w:ilvl="6" w:tplc="240A000F" w:tentative="1">
      <w:start w:val="1"/>
      <w:numFmt w:val="decimal"/>
      <w:lvlText w:val="%7."/>
      <w:lvlJc w:val="left"/>
      <w:pPr>
        <w:ind w:left="5056" w:hanging="360"/>
      </w:pPr>
    </w:lvl>
    <w:lvl w:ilvl="7" w:tplc="240A0019" w:tentative="1">
      <w:start w:val="1"/>
      <w:numFmt w:val="lowerLetter"/>
      <w:lvlText w:val="%8."/>
      <w:lvlJc w:val="left"/>
      <w:pPr>
        <w:ind w:left="5776" w:hanging="360"/>
      </w:pPr>
    </w:lvl>
    <w:lvl w:ilvl="8" w:tplc="240A001B" w:tentative="1">
      <w:start w:val="1"/>
      <w:numFmt w:val="lowerRoman"/>
      <w:lvlText w:val="%9."/>
      <w:lvlJc w:val="right"/>
      <w:pPr>
        <w:ind w:left="6496" w:hanging="180"/>
      </w:pPr>
    </w:lvl>
  </w:abstractNum>
  <w:abstractNum w:abstractNumId="22" w15:restartNumberingAfterBreak="0">
    <w:nsid w:val="701472C7"/>
    <w:multiLevelType w:val="singleLevel"/>
    <w:tmpl w:val="2424CAE8"/>
    <w:lvl w:ilvl="0">
      <w:start w:val="24"/>
      <w:numFmt w:val="decimal"/>
      <w:lvlText w:val="%1)"/>
      <w:legacy w:legacy="1" w:legacySpace="0" w:legacyIndent="579"/>
      <w:lvlJc w:val="left"/>
      <w:rPr>
        <w:rFonts w:ascii="Arial" w:hAnsi="Arial" w:cs="Arial" w:hint="default"/>
      </w:rPr>
    </w:lvl>
  </w:abstractNum>
  <w:abstractNum w:abstractNumId="23" w15:restartNumberingAfterBreak="0">
    <w:nsid w:val="74A35C0F"/>
    <w:multiLevelType w:val="multilevel"/>
    <w:tmpl w:val="5BE6F3A2"/>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DC5ABE"/>
    <w:multiLevelType w:val="hybridMultilevel"/>
    <w:tmpl w:val="ED18340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58E217D"/>
    <w:multiLevelType w:val="hybridMultilevel"/>
    <w:tmpl w:val="F24017EA"/>
    <w:lvl w:ilvl="0" w:tplc="CD6EA33E">
      <w:start w:val="7"/>
      <w:numFmt w:val="decimal"/>
      <w:lvlText w:val="%1."/>
      <w:lvlJc w:val="left"/>
      <w:pPr>
        <w:ind w:left="73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85F1BE6"/>
    <w:multiLevelType w:val="singleLevel"/>
    <w:tmpl w:val="DEF4BEA2"/>
    <w:lvl w:ilvl="0">
      <w:start w:val="6"/>
      <w:numFmt w:val="decimal"/>
      <w:lvlText w:val="%1)"/>
      <w:legacy w:legacy="1" w:legacySpace="0" w:legacyIndent="368"/>
      <w:lvlJc w:val="left"/>
      <w:rPr>
        <w:rFonts w:ascii="Arial" w:hAnsi="Arial" w:cs="Arial" w:hint="default"/>
      </w:rPr>
    </w:lvl>
  </w:abstractNum>
  <w:abstractNum w:abstractNumId="27" w15:restartNumberingAfterBreak="0">
    <w:nsid w:val="78AE7C73"/>
    <w:multiLevelType w:val="singleLevel"/>
    <w:tmpl w:val="2208F520"/>
    <w:lvl w:ilvl="0">
      <w:start w:val="15"/>
      <w:numFmt w:val="decimal"/>
      <w:lvlText w:val="%1)"/>
      <w:legacy w:legacy="1" w:legacySpace="0" w:legacyIndent="655"/>
      <w:lvlJc w:val="left"/>
      <w:rPr>
        <w:rFonts w:ascii="Arial" w:hAnsi="Arial" w:cs="Arial" w:hint="default"/>
      </w:rPr>
    </w:lvl>
  </w:abstractNum>
  <w:abstractNum w:abstractNumId="28" w15:restartNumberingAfterBreak="0">
    <w:nsid w:val="7C3F5CFD"/>
    <w:multiLevelType w:val="hybridMultilevel"/>
    <w:tmpl w:val="2806BC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D6846B6"/>
    <w:multiLevelType w:val="hybridMultilevel"/>
    <w:tmpl w:val="F6B2D3B0"/>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D754460"/>
    <w:multiLevelType w:val="singleLevel"/>
    <w:tmpl w:val="BCF8F9AC"/>
    <w:lvl w:ilvl="0">
      <w:start w:val="19"/>
      <w:numFmt w:val="decimal"/>
      <w:lvlText w:val="%1)"/>
      <w:legacy w:legacy="1" w:legacySpace="0" w:legacyIndent="541"/>
      <w:lvlJc w:val="left"/>
      <w:rPr>
        <w:rFonts w:ascii="Arial" w:hAnsi="Arial" w:cs="Arial" w:hint="default"/>
      </w:rPr>
    </w:lvl>
  </w:abstractNum>
  <w:num w:numId="1">
    <w:abstractNumId w:val="12"/>
  </w:num>
  <w:num w:numId="2">
    <w:abstractNumId w:val="15"/>
  </w:num>
  <w:num w:numId="3">
    <w:abstractNumId w:val="5"/>
  </w:num>
  <w:num w:numId="4">
    <w:abstractNumId w:val="1"/>
  </w:num>
  <w:num w:numId="5">
    <w:abstractNumId w:val="3"/>
  </w:num>
  <w:num w:numId="6">
    <w:abstractNumId w:val="18"/>
  </w:num>
  <w:num w:numId="7">
    <w:abstractNumId w:val="2"/>
  </w:num>
  <w:num w:numId="8">
    <w:abstractNumId w:val="14"/>
  </w:num>
  <w:num w:numId="9">
    <w:abstractNumId w:val="0"/>
  </w:num>
  <w:num w:numId="10">
    <w:abstractNumId w:val="26"/>
  </w:num>
  <w:num w:numId="11">
    <w:abstractNumId w:val="19"/>
  </w:num>
  <w:num w:numId="12">
    <w:abstractNumId w:val="7"/>
  </w:num>
  <w:num w:numId="13">
    <w:abstractNumId w:val="27"/>
  </w:num>
  <w:num w:numId="14">
    <w:abstractNumId w:val="10"/>
  </w:num>
  <w:num w:numId="15">
    <w:abstractNumId w:val="30"/>
  </w:num>
  <w:num w:numId="16">
    <w:abstractNumId w:val="22"/>
  </w:num>
  <w:num w:numId="17">
    <w:abstractNumId w:val="24"/>
  </w:num>
  <w:num w:numId="18">
    <w:abstractNumId w:val="17"/>
  </w:num>
  <w:num w:numId="19">
    <w:abstractNumId w:val="16"/>
  </w:num>
  <w:num w:numId="20">
    <w:abstractNumId w:val="8"/>
  </w:num>
  <w:num w:numId="21">
    <w:abstractNumId w:val="28"/>
  </w:num>
  <w:num w:numId="22">
    <w:abstractNumId w:val="20"/>
  </w:num>
  <w:num w:numId="23">
    <w:abstractNumId w:val="11"/>
  </w:num>
  <w:num w:numId="24">
    <w:abstractNumId w:val="4"/>
  </w:num>
  <w:num w:numId="25">
    <w:abstractNumId w:val="21"/>
  </w:num>
  <w:num w:numId="26">
    <w:abstractNumId w:val="25"/>
  </w:num>
  <w:num w:numId="27">
    <w:abstractNumId w:val="29"/>
  </w:num>
  <w:num w:numId="28">
    <w:abstractNumId w:val="6"/>
  </w:num>
  <w:num w:numId="29">
    <w:abstractNumId w:val="23"/>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19"/>
    <w:rsid w:val="000130E4"/>
    <w:rsid w:val="000303C5"/>
    <w:rsid w:val="000374CF"/>
    <w:rsid w:val="00040636"/>
    <w:rsid w:val="00087113"/>
    <w:rsid w:val="00092CD7"/>
    <w:rsid w:val="00093D09"/>
    <w:rsid w:val="000A646E"/>
    <w:rsid w:val="000B1D67"/>
    <w:rsid w:val="000B722D"/>
    <w:rsid w:val="000F0C87"/>
    <w:rsid w:val="00132039"/>
    <w:rsid w:val="00140368"/>
    <w:rsid w:val="001563C6"/>
    <w:rsid w:val="001610A6"/>
    <w:rsid w:val="001666FF"/>
    <w:rsid w:val="001703F5"/>
    <w:rsid w:val="001753CE"/>
    <w:rsid w:val="001B4055"/>
    <w:rsid w:val="001D2782"/>
    <w:rsid w:val="001D67E4"/>
    <w:rsid w:val="001E2C4F"/>
    <w:rsid w:val="001F7140"/>
    <w:rsid w:val="0020162E"/>
    <w:rsid w:val="00243719"/>
    <w:rsid w:val="0024668F"/>
    <w:rsid w:val="00255142"/>
    <w:rsid w:val="00265682"/>
    <w:rsid w:val="00267913"/>
    <w:rsid w:val="00270025"/>
    <w:rsid w:val="00295DD0"/>
    <w:rsid w:val="002A25C8"/>
    <w:rsid w:val="002C1B4F"/>
    <w:rsid w:val="002D5C47"/>
    <w:rsid w:val="002F0318"/>
    <w:rsid w:val="002F7FFB"/>
    <w:rsid w:val="00303E5D"/>
    <w:rsid w:val="00312B04"/>
    <w:rsid w:val="0031594E"/>
    <w:rsid w:val="00316DA7"/>
    <w:rsid w:val="00337CEE"/>
    <w:rsid w:val="00350464"/>
    <w:rsid w:val="003645F7"/>
    <w:rsid w:val="003A5C06"/>
    <w:rsid w:val="003E3493"/>
    <w:rsid w:val="003E5814"/>
    <w:rsid w:val="00422960"/>
    <w:rsid w:val="00444C26"/>
    <w:rsid w:val="00460698"/>
    <w:rsid w:val="0047125C"/>
    <w:rsid w:val="004B6A64"/>
    <w:rsid w:val="004C1D19"/>
    <w:rsid w:val="004D2324"/>
    <w:rsid w:val="004D33D4"/>
    <w:rsid w:val="004E3272"/>
    <w:rsid w:val="00505960"/>
    <w:rsid w:val="00517FC3"/>
    <w:rsid w:val="005217B6"/>
    <w:rsid w:val="00521C0E"/>
    <w:rsid w:val="0053139D"/>
    <w:rsid w:val="005849CB"/>
    <w:rsid w:val="00584D6D"/>
    <w:rsid w:val="00596BBD"/>
    <w:rsid w:val="005C665A"/>
    <w:rsid w:val="005D599E"/>
    <w:rsid w:val="005F4E01"/>
    <w:rsid w:val="005F7C0E"/>
    <w:rsid w:val="006309A7"/>
    <w:rsid w:val="00654FD1"/>
    <w:rsid w:val="006552C4"/>
    <w:rsid w:val="00660610"/>
    <w:rsid w:val="00672801"/>
    <w:rsid w:val="0068351E"/>
    <w:rsid w:val="00696235"/>
    <w:rsid w:val="00696E05"/>
    <w:rsid w:val="006B1B39"/>
    <w:rsid w:val="006B3C29"/>
    <w:rsid w:val="006B50F9"/>
    <w:rsid w:val="006B7B17"/>
    <w:rsid w:val="006C7B53"/>
    <w:rsid w:val="006E7468"/>
    <w:rsid w:val="00737436"/>
    <w:rsid w:val="00740558"/>
    <w:rsid w:val="00742C8C"/>
    <w:rsid w:val="007946A2"/>
    <w:rsid w:val="007A1E55"/>
    <w:rsid w:val="007D6C5F"/>
    <w:rsid w:val="007D7B03"/>
    <w:rsid w:val="007F3972"/>
    <w:rsid w:val="008025B1"/>
    <w:rsid w:val="00825A51"/>
    <w:rsid w:val="008329E9"/>
    <w:rsid w:val="00835057"/>
    <w:rsid w:val="00841B23"/>
    <w:rsid w:val="008646C5"/>
    <w:rsid w:val="00891C47"/>
    <w:rsid w:val="008B1E09"/>
    <w:rsid w:val="008C09C5"/>
    <w:rsid w:val="008C4EBB"/>
    <w:rsid w:val="008D0907"/>
    <w:rsid w:val="008E6D40"/>
    <w:rsid w:val="008F474C"/>
    <w:rsid w:val="00910112"/>
    <w:rsid w:val="00951858"/>
    <w:rsid w:val="0095669A"/>
    <w:rsid w:val="009730C1"/>
    <w:rsid w:val="0098728A"/>
    <w:rsid w:val="00991D1F"/>
    <w:rsid w:val="00992A4F"/>
    <w:rsid w:val="00A058E2"/>
    <w:rsid w:val="00A25442"/>
    <w:rsid w:val="00A33480"/>
    <w:rsid w:val="00A41CF3"/>
    <w:rsid w:val="00A50FF4"/>
    <w:rsid w:val="00A53719"/>
    <w:rsid w:val="00A639E2"/>
    <w:rsid w:val="00A71A41"/>
    <w:rsid w:val="00AA4D87"/>
    <w:rsid w:val="00AB0F10"/>
    <w:rsid w:val="00AC2BB3"/>
    <w:rsid w:val="00AD60EA"/>
    <w:rsid w:val="00B17AE4"/>
    <w:rsid w:val="00B23329"/>
    <w:rsid w:val="00B25CAE"/>
    <w:rsid w:val="00B2696D"/>
    <w:rsid w:val="00B63D7B"/>
    <w:rsid w:val="00B73173"/>
    <w:rsid w:val="00B95B0C"/>
    <w:rsid w:val="00B95FB3"/>
    <w:rsid w:val="00BB1C4F"/>
    <w:rsid w:val="00BC266A"/>
    <w:rsid w:val="00BD6333"/>
    <w:rsid w:val="00BD76BB"/>
    <w:rsid w:val="00C03BB3"/>
    <w:rsid w:val="00C131DD"/>
    <w:rsid w:val="00C23012"/>
    <w:rsid w:val="00C470BE"/>
    <w:rsid w:val="00C53127"/>
    <w:rsid w:val="00C5706D"/>
    <w:rsid w:val="00C6580E"/>
    <w:rsid w:val="00C67C63"/>
    <w:rsid w:val="00C7655F"/>
    <w:rsid w:val="00C859CE"/>
    <w:rsid w:val="00CB3F7A"/>
    <w:rsid w:val="00CB6C21"/>
    <w:rsid w:val="00CB7005"/>
    <w:rsid w:val="00CC07EB"/>
    <w:rsid w:val="00CC51D1"/>
    <w:rsid w:val="00CD6AA7"/>
    <w:rsid w:val="00D33A48"/>
    <w:rsid w:val="00D36423"/>
    <w:rsid w:val="00D87ACF"/>
    <w:rsid w:val="00D90BE8"/>
    <w:rsid w:val="00DB7955"/>
    <w:rsid w:val="00DD2615"/>
    <w:rsid w:val="00DD4B77"/>
    <w:rsid w:val="00DD6B8B"/>
    <w:rsid w:val="00DE6C0C"/>
    <w:rsid w:val="00E0160C"/>
    <w:rsid w:val="00E02D7A"/>
    <w:rsid w:val="00E10C3F"/>
    <w:rsid w:val="00E2439C"/>
    <w:rsid w:val="00E425AB"/>
    <w:rsid w:val="00E44EC1"/>
    <w:rsid w:val="00E47472"/>
    <w:rsid w:val="00E51B33"/>
    <w:rsid w:val="00E534B3"/>
    <w:rsid w:val="00E53CBC"/>
    <w:rsid w:val="00E70271"/>
    <w:rsid w:val="00E71F2B"/>
    <w:rsid w:val="00E74724"/>
    <w:rsid w:val="00EC0D0E"/>
    <w:rsid w:val="00EC188A"/>
    <w:rsid w:val="00ED65BD"/>
    <w:rsid w:val="00ED7B8D"/>
    <w:rsid w:val="00EF20CF"/>
    <w:rsid w:val="00EF3121"/>
    <w:rsid w:val="00F018F3"/>
    <w:rsid w:val="00F14B8B"/>
    <w:rsid w:val="00F21CE9"/>
    <w:rsid w:val="00F27C97"/>
    <w:rsid w:val="00F46224"/>
    <w:rsid w:val="00F7753F"/>
    <w:rsid w:val="00F827A1"/>
    <w:rsid w:val="00F8442C"/>
    <w:rsid w:val="00F84763"/>
    <w:rsid w:val="00FA1D95"/>
    <w:rsid w:val="00FA711F"/>
    <w:rsid w:val="00FC18A0"/>
    <w:rsid w:val="00FD60CC"/>
    <w:rsid w:val="00FE677F"/>
    <w:rsid w:val="00FF12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7D1F"/>
  <w15:docId w15:val="{EC50C6B7-76E0-4900-AF95-CFB996B4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71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B1E09"/>
    <w:pPr>
      <w:keepNext/>
      <w:jc w:val="both"/>
      <w:outlineLvl w:val="0"/>
    </w:pPr>
    <w:rPr>
      <w:rFonts w:ascii="Tahoma" w:hAnsi="Tahoma" w:cs="Tahoma"/>
      <w:b/>
      <w:sz w:val="18"/>
      <w:szCs w:val="21"/>
      <w:lang w:val="es-MX"/>
    </w:rPr>
  </w:style>
  <w:style w:type="paragraph" w:styleId="Ttulo3">
    <w:name w:val="heading 3"/>
    <w:basedOn w:val="Normal"/>
    <w:next w:val="Normal"/>
    <w:link w:val="Ttulo3Car"/>
    <w:qFormat/>
    <w:rsid w:val="008B1E09"/>
    <w:pPr>
      <w:keepNext/>
      <w:jc w:val="both"/>
      <w:outlineLvl w:val="2"/>
    </w:pPr>
    <w:rPr>
      <w:rFonts w:ascii="Tahoma" w:hAnsi="Tahoma" w:cs="Tahoma"/>
      <w:b/>
      <w:sz w:val="20"/>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53719"/>
    <w:pPr>
      <w:tabs>
        <w:tab w:val="center" w:pos="4252"/>
        <w:tab w:val="right" w:pos="8504"/>
      </w:tabs>
    </w:pPr>
  </w:style>
  <w:style w:type="character" w:customStyle="1" w:styleId="EncabezadoCar">
    <w:name w:val="Encabezado Car"/>
    <w:basedOn w:val="Fuentedeprrafopredeter"/>
    <w:link w:val="Encabezado"/>
    <w:rsid w:val="00A53719"/>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A53719"/>
    <w:pPr>
      <w:tabs>
        <w:tab w:val="center" w:pos="4252"/>
        <w:tab w:val="right" w:pos="8504"/>
      </w:tabs>
    </w:pPr>
  </w:style>
  <w:style w:type="character" w:customStyle="1" w:styleId="PiedepginaCar">
    <w:name w:val="Pie de página Car"/>
    <w:basedOn w:val="Fuentedeprrafopredeter"/>
    <w:link w:val="Piedepgina"/>
    <w:rsid w:val="00A5371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53719"/>
  </w:style>
  <w:style w:type="paragraph" w:styleId="Textoindependiente">
    <w:name w:val="Body Text"/>
    <w:basedOn w:val="Normal"/>
    <w:link w:val="TextoindependienteCar"/>
    <w:rsid w:val="00A53719"/>
    <w:pPr>
      <w:spacing w:after="120"/>
    </w:pPr>
  </w:style>
  <w:style w:type="character" w:customStyle="1" w:styleId="TextoindependienteCar">
    <w:name w:val="Texto independiente Car"/>
    <w:basedOn w:val="Fuentedeprrafopredeter"/>
    <w:link w:val="Textoindependiente"/>
    <w:rsid w:val="00A53719"/>
    <w:rPr>
      <w:rFonts w:ascii="Times New Roman" w:eastAsia="Times New Roman" w:hAnsi="Times New Roman" w:cs="Times New Roman"/>
      <w:sz w:val="24"/>
      <w:szCs w:val="24"/>
      <w:lang w:val="es-ES" w:eastAsia="es-ES"/>
    </w:rPr>
  </w:style>
  <w:style w:type="paragraph" w:styleId="Textonotapie">
    <w:name w:val="footnote text"/>
    <w:aliases w:val="Ref. de nota al pie1,Pie de Página,FC,Texto de nota al pie,Ref. de nota al pie 2,Footnote Text Char Char Char Char Char,Footnote Text Char Char Char Char,Ref. de nota al pie2,FA Fu,Footnote Text Cha,Footnote Text Char Char Char,Car,C, C"/>
    <w:basedOn w:val="Normal"/>
    <w:link w:val="TextonotapieCar"/>
    <w:unhideWhenUsed/>
    <w:qFormat/>
    <w:rsid w:val="00A53719"/>
    <w:rPr>
      <w:rFonts w:asciiTheme="minorHAnsi" w:hAnsiTheme="minorHAnsi"/>
      <w:sz w:val="20"/>
      <w:szCs w:val="20"/>
      <w:lang w:eastAsia="en-US"/>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Ref. de nota al pie2 Car,FA Fu Car,Car Car,C Car"/>
    <w:basedOn w:val="Fuentedeprrafopredeter"/>
    <w:link w:val="Textonotapie"/>
    <w:rsid w:val="00A53719"/>
    <w:rPr>
      <w:rFonts w:eastAsia="Times New Roman" w:cs="Times New Roman"/>
      <w:sz w:val="20"/>
      <w:szCs w:val="20"/>
      <w:lang w:val="es-ES"/>
    </w:rPr>
  </w:style>
  <w:style w:type="character" w:styleId="Refdenotaalpie">
    <w:name w:val="footnote reference"/>
    <w:aliases w:val="Texto de nota al p,Pie de Pàgina,F,Pie de P_gin,Pie de P_,Pie de P_g,Texto de nota al pi,Appel note de bas de page,Footnotes refss,Footnote number,referencia nota al pie,f"/>
    <w:basedOn w:val="Fuentedeprrafopredeter"/>
    <w:unhideWhenUsed/>
    <w:qFormat/>
    <w:rsid w:val="00A53719"/>
    <w:rPr>
      <w:vertAlign w:val="superscript"/>
    </w:rPr>
  </w:style>
  <w:style w:type="paragraph" w:styleId="NormalWeb">
    <w:name w:val="Normal (Web)"/>
    <w:basedOn w:val="Normal"/>
    <w:unhideWhenUsed/>
    <w:rsid w:val="00A53719"/>
    <w:pPr>
      <w:spacing w:before="100" w:beforeAutospacing="1" w:after="100" w:afterAutospacing="1"/>
    </w:pPr>
    <w:rPr>
      <w:lang w:val="es-CO" w:eastAsia="es-CO"/>
    </w:rPr>
  </w:style>
  <w:style w:type="character" w:customStyle="1" w:styleId="apple-converted-space">
    <w:name w:val="apple-converted-space"/>
    <w:basedOn w:val="Fuentedeprrafopredeter"/>
    <w:rsid w:val="00A53719"/>
  </w:style>
  <w:style w:type="paragraph" w:styleId="Prrafodelista">
    <w:name w:val="List Paragraph"/>
    <w:basedOn w:val="Normal"/>
    <w:uiPriority w:val="99"/>
    <w:qFormat/>
    <w:rsid w:val="00A53719"/>
    <w:pPr>
      <w:ind w:left="720"/>
      <w:contextualSpacing/>
    </w:pPr>
  </w:style>
  <w:style w:type="paragraph" w:styleId="Textodeglobo">
    <w:name w:val="Balloon Text"/>
    <w:basedOn w:val="Normal"/>
    <w:link w:val="TextodegloboCar"/>
    <w:uiPriority w:val="99"/>
    <w:semiHidden/>
    <w:unhideWhenUsed/>
    <w:rsid w:val="00A53719"/>
    <w:rPr>
      <w:rFonts w:ascii="Tahoma" w:hAnsi="Tahoma" w:cs="Tahoma"/>
      <w:sz w:val="16"/>
      <w:szCs w:val="16"/>
    </w:rPr>
  </w:style>
  <w:style w:type="character" w:customStyle="1" w:styleId="TextodegloboCar">
    <w:name w:val="Texto de globo Car"/>
    <w:basedOn w:val="Fuentedeprrafopredeter"/>
    <w:link w:val="Textodeglobo"/>
    <w:uiPriority w:val="99"/>
    <w:semiHidden/>
    <w:rsid w:val="00A53719"/>
    <w:rPr>
      <w:rFonts w:ascii="Tahoma" w:eastAsia="Times New Roman" w:hAnsi="Tahoma" w:cs="Tahoma"/>
      <w:sz w:val="16"/>
      <w:szCs w:val="16"/>
      <w:lang w:val="es-ES" w:eastAsia="es-ES"/>
    </w:rPr>
  </w:style>
  <w:style w:type="character" w:styleId="Hipervnculo">
    <w:name w:val="Hyperlink"/>
    <w:basedOn w:val="Fuentedeprrafopredeter"/>
    <w:unhideWhenUsed/>
    <w:rsid w:val="00B25CAE"/>
    <w:rPr>
      <w:color w:val="0000FF"/>
      <w:u w:val="single"/>
    </w:rPr>
  </w:style>
  <w:style w:type="table" w:styleId="Tablaconcuadrcula">
    <w:name w:val="Table Grid"/>
    <w:basedOn w:val="Tablanormal"/>
    <w:uiPriority w:val="59"/>
    <w:rsid w:val="00B95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16DA7"/>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8B1E09"/>
    <w:rPr>
      <w:rFonts w:ascii="Tahoma" w:eastAsia="Times New Roman" w:hAnsi="Tahoma" w:cs="Tahoma"/>
      <w:b/>
      <w:sz w:val="18"/>
      <w:szCs w:val="21"/>
      <w:lang w:val="es-MX" w:eastAsia="es-ES"/>
    </w:rPr>
  </w:style>
  <w:style w:type="character" w:customStyle="1" w:styleId="Ttulo3Car">
    <w:name w:val="Título 3 Car"/>
    <w:basedOn w:val="Fuentedeprrafopredeter"/>
    <w:link w:val="Ttulo3"/>
    <w:rsid w:val="008B1E09"/>
    <w:rPr>
      <w:rFonts w:ascii="Tahoma" w:eastAsia="Times New Roman" w:hAnsi="Tahoma" w:cs="Tahoma"/>
      <w:b/>
      <w:sz w:val="20"/>
      <w:szCs w:val="18"/>
      <w:lang w:val="es-ES" w:eastAsia="es-ES"/>
    </w:rPr>
  </w:style>
  <w:style w:type="paragraph" w:styleId="Textosinformato">
    <w:name w:val="Plain Text"/>
    <w:basedOn w:val="Normal"/>
    <w:link w:val="TextosinformatoCar"/>
    <w:rsid w:val="008B1E09"/>
    <w:rPr>
      <w:rFonts w:ascii="Courier New" w:eastAsia="Calibri" w:hAnsi="Courier New"/>
      <w:sz w:val="20"/>
      <w:szCs w:val="20"/>
      <w:lang w:val="es-CO"/>
    </w:rPr>
  </w:style>
  <w:style w:type="character" w:customStyle="1" w:styleId="TextosinformatoCar">
    <w:name w:val="Texto sin formato Car"/>
    <w:basedOn w:val="Fuentedeprrafopredeter"/>
    <w:link w:val="Textosinformato"/>
    <w:rsid w:val="008B1E09"/>
    <w:rPr>
      <w:rFonts w:ascii="Courier New" w:eastAsia="Calibri" w:hAnsi="Courier New" w:cs="Times New Roman"/>
      <w:sz w:val="20"/>
      <w:szCs w:val="20"/>
      <w:lang w:eastAsia="es-ES"/>
    </w:rPr>
  </w:style>
  <w:style w:type="character" w:styleId="Textoennegrita">
    <w:name w:val="Strong"/>
    <w:qFormat/>
    <w:rsid w:val="008B1E09"/>
    <w:rPr>
      <w:b/>
      <w:bCs/>
    </w:rPr>
  </w:style>
  <w:style w:type="paragraph" w:styleId="Textoindependiente2">
    <w:name w:val="Body Text 2"/>
    <w:basedOn w:val="Normal"/>
    <w:link w:val="Textoindependiente2Car"/>
    <w:rsid w:val="008B1E09"/>
    <w:pPr>
      <w:spacing w:after="120" w:line="480" w:lineRule="auto"/>
    </w:pPr>
    <w:rPr>
      <w:rFonts w:ascii="Verdana" w:hAnsi="Verdana"/>
      <w:color w:val="000000"/>
      <w:lang w:val="es-CO"/>
    </w:rPr>
  </w:style>
  <w:style w:type="character" w:customStyle="1" w:styleId="Textoindependiente2Car">
    <w:name w:val="Texto independiente 2 Car"/>
    <w:basedOn w:val="Fuentedeprrafopredeter"/>
    <w:link w:val="Textoindependiente2"/>
    <w:rsid w:val="008B1E09"/>
    <w:rPr>
      <w:rFonts w:ascii="Verdana" w:eastAsia="Times New Roman" w:hAnsi="Verdana" w:cs="Times New Roman"/>
      <w:color w:val="000000"/>
      <w:sz w:val="24"/>
      <w:szCs w:val="24"/>
      <w:lang w:eastAsia="es-ES"/>
    </w:rPr>
  </w:style>
  <w:style w:type="paragraph" w:styleId="Textoindependiente3">
    <w:name w:val="Body Text 3"/>
    <w:basedOn w:val="Normal"/>
    <w:link w:val="Textoindependiente3Car"/>
    <w:rsid w:val="008B1E09"/>
    <w:pPr>
      <w:spacing w:after="120"/>
    </w:pPr>
    <w:rPr>
      <w:rFonts w:ascii="Verdana" w:hAnsi="Verdana"/>
      <w:color w:val="000000"/>
      <w:sz w:val="16"/>
      <w:szCs w:val="16"/>
      <w:lang w:val="es-MX" w:eastAsia="es-MX"/>
    </w:rPr>
  </w:style>
  <w:style w:type="character" w:customStyle="1" w:styleId="Textoindependiente3Car">
    <w:name w:val="Texto independiente 3 Car"/>
    <w:basedOn w:val="Fuentedeprrafopredeter"/>
    <w:link w:val="Textoindependiente3"/>
    <w:rsid w:val="008B1E09"/>
    <w:rPr>
      <w:rFonts w:ascii="Verdana" w:eastAsia="Times New Roman" w:hAnsi="Verdana" w:cs="Times New Roman"/>
      <w:color w:val="000000"/>
      <w:sz w:val="16"/>
      <w:szCs w:val="16"/>
      <w:lang w:val="es-MX" w:eastAsia="es-MX"/>
    </w:rPr>
  </w:style>
  <w:style w:type="paragraph" w:customStyle="1" w:styleId="NormalTahoma">
    <w:name w:val="Normal + Tahoma"/>
    <w:aliases w:val="9 pt,Justificado"/>
    <w:basedOn w:val="Normal"/>
    <w:rsid w:val="008B1E09"/>
    <w:pPr>
      <w:jc w:val="both"/>
    </w:pPr>
    <w:rPr>
      <w:rFonts w:ascii="Tahoma" w:hAnsi="Tahoma"/>
      <w:sz w:val="18"/>
      <w:szCs w:val="18"/>
      <w:lang w:val="es-MX"/>
    </w:rPr>
  </w:style>
  <w:style w:type="paragraph" w:customStyle="1" w:styleId="UNICO">
    <w:name w:val="UNICO"/>
    <w:rsid w:val="008B1E09"/>
    <w:pPr>
      <w:widowControl w:val="0"/>
      <w:autoSpaceDE w:val="0"/>
      <w:autoSpaceDN w:val="0"/>
      <w:adjustRightInd w:val="0"/>
      <w:spacing w:before="108" w:after="108" w:line="240" w:lineRule="auto"/>
      <w:ind w:firstLine="159"/>
      <w:jc w:val="both"/>
    </w:pPr>
    <w:rPr>
      <w:rFonts w:ascii="Arial" w:eastAsia="Times New Roman" w:hAnsi="Arial" w:cs="Times New Roman"/>
      <w:sz w:val="20"/>
      <w:szCs w:val="20"/>
      <w:lang w:val="es-ES" w:eastAsia="es-ES"/>
    </w:rPr>
  </w:style>
  <w:style w:type="paragraph" w:customStyle="1" w:styleId="cita">
    <w:name w:val="cita"/>
    <w:basedOn w:val="Normal"/>
    <w:rsid w:val="008B1E09"/>
    <w:pPr>
      <w:spacing w:before="100" w:beforeAutospacing="1" w:after="100" w:afterAutospacing="1"/>
    </w:pPr>
  </w:style>
  <w:style w:type="paragraph" w:styleId="Sangra2detindependiente">
    <w:name w:val="Body Text Indent 2"/>
    <w:basedOn w:val="Normal"/>
    <w:link w:val="Sangra2detindependienteCar"/>
    <w:rsid w:val="008B1E09"/>
    <w:pPr>
      <w:spacing w:after="120" w:line="480" w:lineRule="auto"/>
      <w:ind w:left="283"/>
    </w:pPr>
    <w:rPr>
      <w:rFonts w:ascii="Arial" w:eastAsia="Calibri" w:hAnsi="Arial"/>
    </w:rPr>
  </w:style>
  <w:style w:type="character" w:customStyle="1" w:styleId="Sangra2detindependienteCar">
    <w:name w:val="Sangría 2 de t. independiente Car"/>
    <w:basedOn w:val="Fuentedeprrafopredeter"/>
    <w:link w:val="Sangra2detindependiente"/>
    <w:rsid w:val="008B1E09"/>
    <w:rPr>
      <w:rFonts w:ascii="Arial" w:eastAsia="Calibri" w:hAnsi="Arial" w:cs="Times New Roman"/>
      <w:sz w:val="24"/>
      <w:szCs w:val="24"/>
      <w:lang w:val="es-ES" w:eastAsia="es-ES"/>
    </w:rPr>
  </w:style>
  <w:style w:type="paragraph" w:customStyle="1" w:styleId="Prrafodelista1">
    <w:name w:val="Párrafo de lista1"/>
    <w:basedOn w:val="Normal"/>
    <w:rsid w:val="008B1E09"/>
    <w:pPr>
      <w:widowControl w:val="0"/>
      <w:autoSpaceDE w:val="0"/>
      <w:autoSpaceDN w:val="0"/>
      <w:adjustRightInd w:val="0"/>
      <w:ind w:left="708"/>
    </w:pPr>
    <w:rPr>
      <w:rFonts w:ascii="Arial" w:hAnsi="Arial" w:cs="Arial"/>
      <w:sz w:val="20"/>
      <w:szCs w:val="20"/>
    </w:rPr>
  </w:style>
  <w:style w:type="character" w:customStyle="1" w:styleId="FontStyle32">
    <w:name w:val="Font Style32"/>
    <w:uiPriority w:val="99"/>
    <w:rsid w:val="008B1E09"/>
    <w:rPr>
      <w:rFonts w:ascii="Arial" w:hAnsi="Arial" w:cs="Arial"/>
      <w:sz w:val="22"/>
      <w:szCs w:val="22"/>
    </w:rPr>
  </w:style>
  <w:style w:type="paragraph" w:customStyle="1" w:styleId="Style7">
    <w:name w:val="Style7"/>
    <w:basedOn w:val="Normal"/>
    <w:uiPriority w:val="99"/>
    <w:rsid w:val="008B1E09"/>
    <w:pPr>
      <w:widowControl w:val="0"/>
      <w:autoSpaceDE w:val="0"/>
      <w:autoSpaceDN w:val="0"/>
      <w:adjustRightInd w:val="0"/>
      <w:spacing w:line="276" w:lineRule="exact"/>
      <w:jc w:val="both"/>
    </w:pPr>
    <w:rPr>
      <w:rFonts w:ascii="Arial" w:hAnsi="Arial" w:cs="Arial"/>
      <w:lang w:val="es-CO" w:eastAsia="es-CO"/>
    </w:rPr>
  </w:style>
  <w:style w:type="character" w:customStyle="1" w:styleId="FontStyle31">
    <w:name w:val="Font Style31"/>
    <w:uiPriority w:val="99"/>
    <w:rsid w:val="008B1E09"/>
    <w:rPr>
      <w:rFonts w:ascii="Arial" w:hAnsi="Arial" w:cs="Arial"/>
      <w:smallCaps/>
      <w:sz w:val="22"/>
      <w:szCs w:val="22"/>
    </w:rPr>
  </w:style>
  <w:style w:type="character" w:customStyle="1" w:styleId="FontStyle41">
    <w:name w:val="Font Style41"/>
    <w:uiPriority w:val="99"/>
    <w:rsid w:val="008B1E09"/>
    <w:rPr>
      <w:rFonts w:ascii="Arial" w:hAnsi="Arial" w:cs="Arial"/>
      <w:i/>
      <w:iCs/>
      <w:sz w:val="22"/>
      <w:szCs w:val="22"/>
    </w:rPr>
  </w:style>
  <w:style w:type="paragraph" w:customStyle="1" w:styleId="Style11">
    <w:name w:val="Style11"/>
    <w:basedOn w:val="Normal"/>
    <w:uiPriority w:val="99"/>
    <w:rsid w:val="008B1E09"/>
    <w:pPr>
      <w:widowControl w:val="0"/>
      <w:autoSpaceDE w:val="0"/>
      <w:autoSpaceDN w:val="0"/>
      <w:adjustRightInd w:val="0"/>
      <w:spacing w:line="187" w:lineRule="exact"/>
      <w:ind w:hanging="79"/>
      <w:jc w:val="both"/>
    </w:pPr>
    <w:rPr>
      <w:rFonts w:ascii="Arial" w:hAnsi="Arial" w:cs="Arial"/>
      <w:lang w:val="es-CO" w:eastAsia="es-CO"/>
    </w:rPr>
  </w:style>
  <w:style w:type="paragraph" w:customStyle="1" w:styleId="Style21">
    <w:name w:val="Style21"/>
    <w:basedOn w:val="Normal"/>
    <w:uiPriority w:val="99"/>
    <w:rsid w:val="008B1E09"/>
    <w:pPr>
      <w:widowControl w:val="0"/>
      <w:autoSpaceDE w:val="0"/>
      <w:autoSpaceDN w:val="0"/>
      <w:adjustRightInd w:val="0"/>
    </w:pPr>
    <w:rPr>
      <w:rFonts w:ascii="Arial" w:hAnsi="Arial" w:cs="Arial"/>
      <w:lang w:val="es-CO" w:eastAsia="es-CO"/>
    </w:rPr>
  </w:style>
  <w:style w:type="character" w:customStyle="1" w:styleId="FontStyle53">
    <w:name w:val="Font Style53"/>
    <w:uiPriority w:val="99"/>
    <w:rsid w:val="008B1E09"/>
    <w:rPr>
      <w:rFonts w:ascii="Arial" w:hAnsi="Arial" w:cs="Arial"/>
      <w:b/>
      <w:bCs/>
      <w:sz w:val="16"/>
      <w:szCs w:val="16"/>
    </w:rPr>
  </w:style>
  <w:style w:type="paragraph" w:customStyle="1" w:styleId="Style13">
    <w:name w:val="Style13"/>
    <w:basedOn w:val="Normal"/>
    <w:uiPriority w:val="99"/>
    <w:rsid w:val="008B1E09"/>
    <w:pPr>
      <w:widowControl w:val="0"/>
      <w:autoSpaceDE w:val="0"/>
      <w:autoSpaceDN w:val="0"/>
      <w:adjustRightInd w:val="0"/>
      <w:spacing w:line="439" w:lineRule="exact"/>
      <w:jc w:val="both"/>
    </w:pPr>
    <w:rPr>
      <w:rFonts w:ascii="Franklin Gothic Book" w:hAnsi="Franklin Gothic Book"/>
      <w:lang w:val="es-CO" w:eastAsia="es-CO"/>
    </w:rPr>
  </w:style>
  <w:style w:type="character" w:customStyle="1" w:styleId="FontStyle24">
    <w:name w:val="Font Style24"/>
    <w:uiPriority w:val="99"/>
    <w:rsid w:val="008B1E09"/>
    <w:rPr>
      <w:rFonts w:ascii="Angsana New" w:hAnsi="Angsana New" w:cs="Angsana New"/>
      <w:spacing w:val="10"/>
      <w:sz w:val="26"/>
      <w:szCs w:val="26"/>
    </w:rPr>
  </w:style>
  <w:style w:type="character" w:customStyle="1" w:styleId="FontStyle34">
    <w:name w:val="Font Style34"/>
    <w:uiPriority w:val="99"/>
    <w:rsid w:val="008B1E09"/>
    <w:rPr>
      <w:rFonts w:ascii="Angsana New" w:hAnsi="Angsana New" w:cs="Angsana New"/>
      <w:b/>
      <w:bCs/>
      <w:spacing w:val="10"/>
      <w:sz w:val="24"/>
      <w:szCs w:val="24"/>
    </w:rPr>
  </w:style>
  <w:style w:type="character" w:customStyle="1" w:styleId="FontStyle22">
    <w:name w:val="Font Style22"/>
    <w:uiPriority w:val="99"/>
    <w:rsid w:val="008B1E09"/>
    <w:rPr>
      <w:rFonts w:ascii="Angsana New" w:hAnsi="Angsana New" w:cs="Angsana New"/>
      <w:sz w:val="36"/>
      <w:szCs w:val="36"/>
    </w:rPr>
  </w:style>
  <w:style w:type="paragraph" w:customStyle="1" w:styleId="Style2">
    <w:name w:val="Style2"/>
    <w:basedOn w:val="Normal"/>
    <w:uiPriority w:val="99"/>
    <w:rsid w:val="008B1E09"/>
    <w:pPr>
      <w:widowControl w:val="0"/>
      <w:autoSpaceDE w:val="0"/>
      <w:autoSpaceDN w:val="0"/>
      <w:adjustRightInd w:val="0"/>
    </w:pPr>
    <w:rPr>
      <w:rFonts w:ascii="Franklin Gothic Book" w:hAnsi="Franklin Gothic Book"/>
      <w:lang w:val="es-CO" w:eastAsia="es-CO"/>
    </w:rPr>
  </w:style>
  <w:style w:type="paragraph" w:customStyle="1" w:styleId="Style9">
    <w:name w:val="Style9"/>
    <w:basedOn w:val="Normal"/>
    <w:uiPriority w:val="99"/>
    <w:rsid w:val="008B1E09"/>
    <w:pPr>
      <w:widowControl w:val="0"/>
      <w:autoSpaceDE w:val="0"/>
      <w:autoSpaceDN w:val="0"/>
      <w:adjustRightInd w:val="0"/>
      <w:spacing w:line="291" w:lineRule="exact"/>
      <w:jc w:val="both"/>
    </w:pPr>
    <w:rPr>
      <w:rFonts w:ascii="Constantia" w:hAnsi="Constantia"/>
      <w:lang w:val="es-CO" w:eastAsia="es-CO"/>
    </w:rPr>
  </w:style>
  <w:style w:type="character" w:customStyle="1" w:styleId="FontStyle16">
    <w:name w:val="Font Style16"/>
    <w:uiPriority w:val="99"/>
    <w:rsid w:val="008B1E09"/>
    <w:rPr>
      <w:rFonts w:ascii="Arial" w:hAnsi="Arial" w:cs="Arial"/>
      <w:i/>
      <w:iCs/>
      <w:sz w:val="18"/>
      <w:szCs w:val="18"/>
    </w:rPr>
  </w:style>
  <w:style w:type="character" w:customStyle="1" w:styleId="FontStyle17">
    <w:name w:val="Font Style17"/>
    <w:uiPriority w:val="99"/>
    <w:rsid w:val="008B1E09"/>
    <w:rPr>
      <w:rFonts w:ascii="Arial" w:hAnsi="Arial" w:cs="Arial"/>
      <w:b/>
      <w:bCs/>
      <w:sz w:val="18"/>
      <w:szCs w:val="18"/>
    </w:rPr>
  </w:style>
  <w:style w:type="character" w:customStyle="1" w:styleId="FontStyle18">
    <w:name w:val="Font Style18"/>
    <w:uiPriority w:val="99"/>
    <w:rsid w:val="008B1E09"/>
    <w:rPr>
      <w:rFonts w:ascii="Arial" w:hAnsi="Arial" w:cs="Arial"/>
      <w:sz w:val="18"/>
      <w:szCs w:val="18"/>
    </w:rPr>
  </w:style>
  <w:style w:type="character" w:styleId="Refdecomentario">
    <w:name w:val="annotation reference"/>
    <w:basedOn w:val="Fuentedeprrafopredeter"/>
    <w:uiPriority w:val="99"/>
    <w:semiHidden/>
    <w:unhideWhenUsed/>
    <w:rsid w:val="00AA4D87"/>
    <w:rPr>
      <w:sz w:val="16"/>
      <w:szCs w:val="16"/>
    </w:rPr>
  </w:style>
  <w:style w:type="paragraph" w:styleId="Textocomentario">
    <w:name w:val="annotation text"/>
    <w:basedOn w:val="Normal"/>
    <w:link w:val="TextocomentarioCar"/>
    <w:uiPriority w:val="99"/>
    <w:semiHidden/>
    <w:unhideWhenUsed/>
    <w:rsid w:val="00AA4D87"/>
    <w:rPr>
      <w:sz w:val="20"/>
      <w:szCs w:val="20"/>
    </w:rPr>
  </w:style>
  <w:style w:type="character" w:customStyle="1" w:styleId="TextocomentarioCar">
    <w:name w:val="Texto comentario Car"/>
    <w:basedOn w:val="Fuentedeprrafopredeter"/>
    <w:link w:val="Textocomentario"/>
    <w:uiPriority w:val="99"/>
    <w:semiHidden/>
    <w:rsid w:val="00AA4D8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A4D87"/>
    <w:rPr>
      <w:b/>
      <w:bCs/>
    </w:rPr>
  </w:style>
  <w:style w:type="character" w:customStyle="1" w:styleId="AsuntodelcomentarioCar">
    <w:name w:val="Asunto del comentario Car"/>
    <w:basedOn w:val="TextocomentarioCar"/>
    <w:link w:val="Asuntodelcomentario"/>
    <w:uiPriority w:val="99"/>
    <w:semiHidden/>
    <w:rsid w:val="00AA4D87"/>
    <w:rPr>
      <w:rFonts w:ascii="Times New Roman" w:eastAsia="Times New Roman" w:hAnsi="Times New Roman" w:cs="Times New Roman"/>
      <w:b/>
      <w:bCs/>
      <w:sz w:val="20"/>
      <w:szCs w:val="20"/>
      <w:lang w:val="es-ES" w:eastAsia="es-ES"/>
    </w:rPr>
  </w:style>
  <w:style w:type="paragraph" w:customStyle="1" w:styleId="Style18">
    <w:name w:val="Style18"/>
    <w:basedOn w:val="Normal"/>
    <w:uiPriority w:val="99"/>
    <w:rsid w:val="005849CB"/>
    <w:pPr>
      <w:widowControl w:val="0"/>
      <w:autoSpaceDE w:val="0"/>
      <w:autoSpaceDN w:val="0"/>
      <w:adjustRightInd w:val="0"/>
      <w:spacing w:line="293" w:lineRule="exact"/>
      <w:ind w:hanging="1610"/>
    </w:pPr>
    <w:rPr>
      <w:rFonts w:ascii="Arial" w:eastAsiaTheme="minorEastAsia" w:hAnsi="Arial" w:cs="Arial"/>
      <w:lang w:val="es-CO" w:eastAsia="es-CO"/>
    </w:rPr>
  </w:style>
  <w:style w:type="character" w:customStyle="1" w:styleId="FontStyle23">
    <w:name w:val="Font Style23"/>
    <w:basedOn w:val="Fuentedeprrafopredeter"/>
    <w:uiPriority w:val="99"/>
    <w:rsid w:val="005849CB"/>
    <w:rPr>
      <w:rFonts w:ascii="Arial" w:hAnsi="Arial" w:cs="Arial"/>
      <w:sz w:val="20"/>
      <w:szCs w:val="20"/>
    </w:rPr>
  </w:style>
  <w:style w:type="character" w:customStyle="1" w:styleId="FontStyle39">
    <w:name w:val="Font Style39"/>
    <w:basedOn w:val="Fuentedeprrafopredeter"/>
    <w:uiPriority w:val="99"/>
    <w:rsid w:val="005849CB"/>
    <w:rPr>
      <w:rFonts w:ascii="Arial" w:hAnsi="Arial" w:cs="Arial"/>
      <w:b/>
      <w:bCs/>
      <w:sz w:val="20"/>
      <w:szCs w:val="20"/>
    </w:rPr>
  </w:style>
  <w:style w:type="paragraph" w:customStyle="1" w:styleId="Style6">
    <w:name w:val="Style6"/>
    <w:basedOn w:val="Normal"/>
    <w:uiPriority w:val="99"/>
    <w:rsid w:val="00265682"/>
    <w:pPr>
      <w:widowControl w:val="0"/>
      <w:autoSpaceDE w:val="0"/>
      <w:autoSpaceDN w:val="0"/>
      <w:adjustRightInd w:val="0"/>
      <w:spacing w:line="216" w:lineRule="exact"/>
      <w:jc w:val="both"/>
    </w:pPr>
    <w:rPr>
      <w:rFonts w:ascii="Century Gothic" w:eastAsiaTheme="minorEastAsia" w:hAnsi="Century Gothic" w:cstheme="minorBidi"/>
      <w:lang w:val="es-CO" w:eastAsia="es-CO"/>
    </w:rPr>
  </w:style>
  <w:style w:type="character" w:customStyle="1" w:styleId="FontStyle21">
    <w:name w:val="Font Style21"/>
    <w:basedOn w:val="Fuentedeprrafopredeter"/>
    <w:uiPriority w:val="99"/>
    <w:rsid w:val="00265682"/>
    <w:rPr>
      <w:rFonts w:ascii="Century Gothic" w:hAnsi="Century Gothic" w:cs="Century Gothic"/>
      <w:sz w:val="22"/>
      <w:szCs w:val="22"/>
    </w:rPr>
  </w:style>
  <w:style w:type="character" w:customStyle="1" w:styleId="FontStyle25">
    <w:name w:val="Font Style25"/>
    <w:basedOn w:val="Fuentedeprrafopredeter"/>
    <w:uiPriority w:val="99"/>
    <w:rsid w:val="00265682"/>
    <w:rPr>
      <w:rFonts w:ascii="Century Gothic" w:hAnsi="Century Gothic" w:cs="Century Gothic"/>
      <w:b/>
      <w:bCs/>
      <w:sz w:val="22"/>
      <w:szCs w:val="22"/>
    </w:rPr>
  </w:style>
  <w:style w:type="character" w:customStyle="1" w:styleId="FontStyle28">
    <w:name w:val="Font Style28"/>
    <w:basedOn w:val="Fuentedeprrafopredeter"/>
    <w:uiPriority w:val="99"/>
    <w:rsid w:val="00265682"/>
    <w:rPr>
      <w:rFonts w:ascii="Century Gothic" w:hAnsi="Century Gothic" w:cs="Century Gothic"/>
      <w:sz w:val="16"/>
      <w:szCs w:val="16"/>
    </w:rPr>
  </w:style>
  <w:style w:type="paragraph" w:customStyle="1" w:styleId="Style5">
    <w:name w:val="Style5"/>
    <w:basedOn w:val="Normal"/>
    <w:uiPriority w:val="99"/>
    <w:rsid w:val="00EF3121"/>
    <w:pPr>
      <w:widowControl w:val="0"/>
      <w:autoSpaceDE w:val="0"/>
      <w:autoSpaceDN w:val="0"/>
      <w:adjustRightInd w:val="0"/>
      <w:spacing w:line="341" w:lineRule="exact"/>
      <w:jc w:val="both"/>
    </w:pPr>
    <w:rPr>
      <w:rFonts w:ascii="Century Gothic" w:eastAsiaTheme="minorEastAsia" w:hAnsi="Century Gothic" w:cstheme="minorBidi"/>
      <w:lang w:val="es-CO" w:eastAsia="es-CO"/>
    </w:rPr>
  </w:style>
  <w:style w:type="paragraph" w:customStyle="1" w:styleId="Style17">
    <w:name w:val="Style17"/>
    <w:basedOn w:val="Normal"/>
    <w:uiPriority w:val="99"/>
    <w:rsid w:val="00EF3121"/>
    <w:pPr>
      <w:widowControl w:val="0"/>
      <w:autoSpaceDE w:val="0"/>
      <w:autoSpaceDN w:val="0"/>
      <w:adjustRightInd w:val="0"/>
      <w:spacing w:line="226" w:lineRule="exact"/>
      <w:jc w:val="both"/>
    </w:pPr>
    <w:rPr>
      <w:rFonts w:ascii="Century Gothic" w:eastAsiaTheme="minorEastAsia" w:hAnsi="Century Gothic" w:cstheme="minorBidi"/>
      <w:lang w:val="es-CO" w:eastAsia="es-CO"/>
    </w:rPr>
  </w:style>
  <w:style w:type="character" w:customStyle="1" w:styleId="FontStyle37">
    <w:name w:val="Font Style37"/>
    <w:basedOn w:val="Fuentedeprrafopredeter"/>
    <w:uiPriority w:val="99"/>
    <w:rsid w:val="00EF3121"/>
    <w:rPr>
      <w:rFonts w:ascii="Century Gothic" w:hAnsi="Century Gothic" w:cs="Century Gothic"/>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2297">
      <w:bodyDiv w:val="1"/>
      <w:marLeft w:val="0"/>
      <w:marRight w:val="0"/>
      <w:marTop w:val="0"/>
      <w:marBottom w:val="0"/>
      <w:divBdr>
        <w:top w:val="none" w:sz="0" w:space="0" w:color="auto"/>
        <w:left w:val="none" w:sz="0" w:space="0" w:color="auto"/>
        <w:bottom w:val="none" w:sz="0" w:space="0" w:color="auto"/>
        <w:right w:val="none" w:sz="0" w:space="0" w:color="auto"/>
      </w:divBdr>
    </w:div>
    <w:div w:id="43455843">
      <w:bodyDiv w:val="1"/>
      <w:marLeft w:val="0"/>
      <w:marRight w:val="0"/>
      <w:marTop w:val="0"/>
      <w:marBottom w:val="0"/>
      <w:divBdr>
        <w:top w:val="none" w:sz="0" w:space="0" w:color="auto"/>
        <w:left w:val="none" w:sz="0" w:space="0" w:color="auto"/>
        <w:bottom w:val="none" w:sz="0" w:space="0" w:color="auto"/>
        <w:right w:val="none" w:sz="0" w:space="0" w:color="auto"/>
      </w:divBdr>
    </w:div>
    <w:div w:id="408579547">
      <w:bodyDiv w:val="1"/>
      <w:marLeft w:val="0"/>
      <w:marRight w:val="0"/>
      <w:marTop w:val="0"/>
      <w:marBottom w:val="0"/>
      <w:divBdr>
        <w:top w:val="none" w:sz="0" w:space="0" w:color="auto"/>
        <w:left w:val="none" w:sz="0" w:space="0" w:color="auto"/>
        <w:bottom w:val="none" w:sz="0" w:space="0" w:color="auto"/>
        <w:right w:val="none" w:sz="0" w:space="0" w:color="auto"/>
      </w:divBdr>
    </w:div>
    <w:div w:id="433289551">
      <w:bodyDiv w:val="1"/>
      <w:marLeft w:val="0"/>
      <w:marRight w:val="0"/>
      <w:marTop w:val="0"/>
      <w:marBottom w:val="0"/>
      <w:divBdr>
        <w:top w:val="none" w:sz="0" w:space="0" w:color="auto"/>
        <w:left w:val="none" w:sz="0" w:space="0" w:color="auto"/>
        <w:bottom w:val="none" w:sz="0" w:space="0" w:color="auto"/>
        <w:right w:val="none" w:sz="0" w:space="0" w:color="auto"/>
      </w:divBdr>
    </w:div>
    <w:div w:id="466900907">
      <w:bodyDiv w:val="1"/>
      <w:marLeft w:val="0"/>
      <w:marRight w:val="0"/>
      <w:marTop w:val="0"/>
      <w:marBottom w:val="0"/>
      <w:divBdr>
        <w:top w:val="none" w:sz="0" w:space="0" w:color="auto"/>
        <w:left w:val="none" w:sz="0" w:space="0" w:color="auto"/>
        <w:bottom w:val="none" w:sz="0" w:space="0" w:color="auto"/>
        <w:right w:val="none" w:sz="0" w:space="0" w:color="auto"/>
      </w:divBdr>
    </w:div>
    <w:div w:id="517815802">
      <w:bodyDiv w:val="1"/>
      <w:marLeft w:val="0"/>
      <w:marRight w:val="0"/>
      <w:marTop w:val="0"/>
      <w:marBottom w:val="0"/>
      <w:divBdr>
        <w:top w:val="none" w:sz="0" w:space="0" w:color="auto"/>
        <w:left w:val="none" w:sz="0" w:space="0" w:color="auto"/>
        <w:bottom w:val="none" w:sz="0" w:space="0" w:color="auto"/>
        <w:right w:val="none" w:sz="0" w:space="0" w:color="auto"/>
      </w:divBdr>
    </w:div>
    <w:div w:id="818230626">
      <w:bodyDiv w:val="1"/>
      <w:marLeft w:val="0"/>
      <w:marRight w:val="0"/>
      <w:marTop w:val="0"/>
      <w:marBottom w:val="0"/>
      <w:divBdr>
        <w:top w:val="none" w:sz="0" w:space="0" w:color="auto"/>
        <w:left w:val="none" w:sz="0" w:space="0" w:color="auto"/>
        <w:bottom w:val="none" w:sz="0" w:space="0" w:color="auto"/>
        <w:right w:val="none" w:sz="0" w:space="0" w:color="auto"/>
      </w:divBdr>
    </w:div>
    <w:div w:id="1285892414">
      <w:bodyDiv w:val="1"/>
      <w:marLeft w:val="0"/>
      <w:marRight w:val="0"/>
      <w:marTop w:val="0"/>
      <w:marBottom w:val="0"/>
      <w:divBdr>
        <w:top w:val="none" w:sz="0" w:space="0" w:color="auto"/>
        <w:left w:val="none" w:sz="0" w:space="0" w:color="auto"/>
        <w:bottom w:val="none" w:sz="0" w:space="0" w:color="auto"/>
        <w:right w:val="none" w:sz="0" w:space="0" w:color="auto"/>
      </w:divBdr>
    </w:div>
    <w:div w:id="1316253447">
      <w:bodyDiv w:val="1"/>
      <w:marLeft w:val="0"/>
      <w:marRight w:val="0"/>
      <w:marTop w:val="0"/>
      <w:marBottom w:val="0"/>
      <w:divBdr>
        <w:top w:val="none" w:sz="0" w:space="0" w:color="auto"/>
        <w:left w:val="none" w:sz="0" w:space="0" w:color="auto"/>
        <w:bottom w:val="none" w:sz="0" w:space="0" w:color="auto"/>
        <w:right w:val="none" w:sz="0" w:space="0" w:color="auto"/>
      </w:divBdr>
    </w:div>
    <w:div w:id="1616398895">
      <w:bodyDiv w:val="1"/>
      <w:marLeft w:val="0"/>
      <w:marRight w:val="0"/>
      <w:marTop w:val="0"/>
      <w:marBottom w:val="0"/>
      <w:divBdr>
        <w:top w:val="none" w:sz="0" w:space="0" w:color="auto"/>
        <w:left w:val="none" w:sz="0" w:space="0" w:color="auto"/>
        <w:bottom w:val="none" w:sz="0" w:space="0" w:color="auto"/>
        <w:right w:val="none" w:sz="0" w:space="0" w:color="auto"/>
      </w:divBdr>
    </w:div>
    <w:div w:id="2012641088">
      <w:bodyDiv w:val="1"/>
      <w:marLeft w:val="0"/>
      <w:marRight w:val="0"/>
      <w:marTop w:val="0"/>
      <w:marBottom w:val="0"/>
      <w:divBdr>
        <w:top w:val="none" w:sz="0" w:space="0" w:color="auto"/>
        <w:left w:val="none" w:sz="0" w:space="0" w:color="auto"/>
        <w:bottom w:val="none" w:sz="0" w:space="0" w:color="auto"/>
        <w:right w:val="none" w:sz="0" w:space="0" w:color="auto"/>
      </w:divBdr>
    </w:div>
    <w:div w:id="204120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B29D-DEC0-4D7C-866F-82EC2EB0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3085</Words>
  <Characters>16970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CECILIA HENAO MARIN</cp:lastModifiedBy>
  <cp:revision>2</cp:revision>
  <cp:lastPrinted>2017-11-27T15:34:00Z</cp:lastPrinted>
  <dcterms:created xsi:type="dcterms:W3CDTF">2020-01-15T10:27:00Z</dcterms:created>
  <dcterms:modified xsi:type="dcterms:W3CDTF">2020-01-15T10:27:00Z</dcterms:modified>
</cp:coreProperties>
</file>