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693"/>
      </w:tblGrid>
      <w:tr w:rsidR="004A0636" w:rsidRPr="00A06D72" w14:paraId="65868A26" w14:textId="77777777" w:rsidTr="00A06D72">
        <w:tc>
          <w:tcPr>
            <w:tcW w:w="2240" w:type="dxa"/>
            <w:tcBorders>
              <w:top w:val="single" w:sz="4" w:space="0" w:color="auto"/>
              <w:left w:val="single" w:sz="4" w:space="0" w:color="auto"/>
              <w:bottom w:val="single" w:sz="4" w:space="0" w:color="auto"/>
              <w:right w:val="single" w:sz="4" w:space="0" w:color="auto"/>
            </w:tcBorders>
            <w:hideMark/>
          </w:tcPr>
          <w:p w14:paraId="27B7BEDD" w14:textId="77777777" w:rsidR="004A0636" w:rsidRPr="00A06D72" w:rsidRDefault="004A0636" w:rsidP="00D310A4">
            <w:pPr>
              <w:spacing w:line="276" w:lineRule="auto"/>
              <w:jc w:val="both"/>
              <w:rPr>
                <w:rFonts w:ascii="Arial Narrow" w:hAnsi="Arial Narrow" w:cs="Arial"/>
                <w:sz w:val="20"/>
                <w:szCs w:val="20"/>
                <w:lang w:val="es-MX" w:eastAsia="en-US"/>
              </w:rPr>
            </w:pPr>
            <w:r w:rsidRPr="00A06D72">
              <w:rPr>
                <w:rFonts w:ascii="Arial Narrow" w:hAnsi="Arial Narrow" w:cs="Arial"/>
                <w:sz w:val="20"/>
                <w:szCs w:val="20"/>
                <w:lang w:val="es-MX" w:eastAsia="en-US"/>
              </w:rPr>
              <w:t>CIUDAD Y FECHA</w:t>
            </w:r>
          </w:p>
        </w:tc>
        <w:tc>
          <w:tcPr>
            <w:tcW w:w="6693" w:type="dxa"/>
            <w:tcBorders>
              <w:top w:val="single" w:sz="4" w:space="0" w:color="auto"/>
              <w:left w:val="single" w:sz="4" w:space="0" w:color="auto"/>
              <w:bottom w:val="single" w:sz="4" w:space="0" w:color="auto"/>
              <w:right w:val="single" w:sz="4" w:space="0" w:color="auto"/>
            </w:tcBorders>
            <w:hideMark/>
          </w:tcPr>
          <w:p w14:paraId="4F21FA27" w14:textId="2602FBC5" w:rsidR="004A0636" w:rsidRPr="00A06D72" w:rsidRDefault="004A0636" w:rsidP="00D310A4">
            <w:pPr>
              <w:spacing w:line="276" w:lineRule="auto"/>
              <w:jc w:val="both"/>
              <w:rPr>
                <w:rFonts w:ascii="Arial Narrow" w:hAnsi="Arial Narrow" w:cs="Arial"/>
                <w:b/>
                <w:sz w:val="20"/>
                <w:szCs w:val="20"/>
                <w:lang w:val="es-MX" w:eastAsia="en-US"/>
              </w:rPr>
            </w:pPr>
            <w:r w:rsidRPr="00A06D72">
              <w:rPr>
                <w:rFonts w:ascii="Arial Narrow" w:hAnsi="Arial Narrow" w:cs="Arial"/>
                <w:b/>
                <w:sz w:val="20"/>
                <w:szCs w:val="20"/>
                <w:lang w:val="es-MX" w:eastAsia="en-US"/>
              </w:rPr>
              <w:t>Bogotá D.C</w:t>
            </w:r>
            <w:r w:rsidR="00A06D72" w:rsidRPr="00A06D72">
              <w:rPr>
                <w:rFonts w:ascii="Arial Narrow" w:hAnsi="Arial Narrow" w:cs="Arial"/>
                <w:b/>
                <w:sz w:val="20"/>
                <w:szCs w:val="20"/>
                <w:lang w:val="es-MX" w:eastAsia="en-US"/>
              </w:rPr>
              <w:t xml:space="preserve">, </w:t>
            </w:r>
            <w:r w:rsidR="00A06D72">
              <w:rPr>
                <w:rFonts w:ascii="Arial Narrow" w:hAnsi="Arial Narrow" w:cs="Arial"/>
                <w:b/>
                <w:sz w:val="20"/>
                <w:szCs w:val="20"/>
                <w:lang w:val="es-MX" w:eastAsia="en-US"/>
              </w:rPr>
              <w:t>diecinueve (19) de diciembre de dos mil diecinueve (2019)</w:t>
            </w:r>
          </w:p>
        </w:tc>
      </w:tr>
      <w:tr w:rsidR="004A0636" w:rsidRPr="00A06D72" w14:paraId="5D071057" w14:textId="77777777" w:rsidTr="00A06D72">
        <w:tc>
          <w:tcPr>
            <w:tcW w:w="2240" w:type="dxa"/>
            <w:tcBorders>
              <w:top w:val="single" w:sz="4" w:space="0" w:color="auto"/>
              <w:left w:val="single" w:sz="4" w:space="0" w:color="auto"/>
              <w:bottom w:val="single" w:sz="4" w:space="0" w:color="auto"/>
              <w:right w:val="single" w:sz="4" w:space="0" w:color="auto"/>
            </w:tcBorders>
            <w:hideMark/>
          </w:tcPr>
          <w:p w14:paraId="756EC7CA" w14:textId="77777777" w:rsidR="004A0636" w:rsidRPr="00A06D72" w:rsidRDefault="004A0636" w:rsidP="00D310A4">
            <w:pPr>
              <w:spacing w:line="276" w:lineRule="auto"/>
              <w:jc w:val="both"/>
              <w:rPr>
                <w:rFonts w:ascii="Arial Narrow" w:hAnsi="Arial Narrow" w:cs="Arial"/>
                <w:sz w:val="20"/>
                <w:szCs w:val="20"/>
                <w:lang w:val="es-MX" w:eastAsia="en-US"/>
              </w:rPr>
            </w:pPr>
            <w:r w:rsidRPr="00A06D72">
              <w:rPr>
                <w:rFonts w:ascii="Arial Narrow" w:hAnsi="Arial Narrow" w:cs="Arial"/>
                <w:sz w:val="20"/>
                <w:szCs w:val="20"/>
                <w:lang w:val="es-MX" w:eastAsia="en-US"/>
              </w:rPr>
              <w:t>REFERENCIA</w:t>
            </w:r>
          </w:p>
        </w:tc>
        <w:tc>
          <w:tcPr>
            <w:tcW w:w="6693" w:type="dxa"/>
            <w:tcBorders>
              <w:top w:val="single" w:sz="4" w:space="0" w:color="auto"/>
              <w:left w:val="single" w:sz="4" w:space="0" w:color="auto"/>
              <w:bottom w:val="single" w:sz="4" w:space="0" w:color="auto"/>
              <w:right w:val="single" w:sz="4" w:space="0" w:color="auto"/>
            </w:tcBorders>
            <w:hideMark/>
          </w:tcPr>
          <w:p w14:paraId="35F3977B" w14:textId="77777777" w:rsidR="004A0636" w:rsidRPr="00A06D72" w:rsidRDefault="004A0636" w:rsidP="004A0636">
            <w:pPr>
              <w:spacing w:line="276" w:lineRule="auto"/>
              <w:jc w:val="both"/>
              <w:rPr>
                <w:rFonts w:ascii="Arial Narrow" w:hAnsi="Arial Narrow" w:cs="Arial"/>
                <w:b/>
                <w:color w:val="000000"/>
                <w:sz w:val="20"/>
                <w:szCs w:val="20"/>
                <w:lang w:val="es-CO" w:eastAsia="en-US"/>
              </w:rPr>
            </w:pPr>
            <w:r w:rsidRPr="00A06D72">
              <w:rPr>
                <w:rFonts w:ascii="Arial Narrow" w:hAnsi="Arial Narrow" w:cs="Arial"/>
                <w:b/>
                <w:sz w:val="20"/>
                <w:szCs w:val="20"/>
                <w:lang w:val="es-MX" w:eastAsia="en-US"/>
              </w:rPr>
              <w:t>Expediente No. 11001333603420140049300</w:t>
            </w:r>
          </w:p>
        </w:tc>
      </w:tr>
      <w:tr w:rsidR="004A0636" w:rsidRPr="00A06D72" w14:paraId="7E336961" w14:textId="77777777" w:rsidTr="00A06D72">
        <w:tc>
          <w:tcPr>
            <w:tcW w:w="2240" w:type="dxa"/>
            <w:tcBorders>
              <w:top w:val="single" w:sz="4" w:space="0" w:color="auto"/>
              <w:left w:val="single" w:sz="4" w:space="0" w:color="auto"/>
              <w:bottom w:val="single" w:sz="4" w:space="0" w:color="auto"/>
              <w:right w:val="single" w:sz="4" w:space="0" w:color="auto"/>
            </w:tcBorders>
            <w:hideMark/>
          </w:tcPr>
          <w:p w14:paraId="730ABE75" w14:textId="77777777" w:rsidR="004A0636" w:rsidRPr="00A06D72" w:rsidRDefault="004A0636" w:rsidP="00D310A4">
            <w:pPr>
              <w:spacing w:line="276" w:lineRule="auto"/>
              <w:jc w:val="both"/>
              <w:rPr>
                <w:rFonts w:ascii="Arial Narrow" w:hAnsi="Arial Narrow" w:cs="Arial"/>
                <w:sz w:val="20"/>
                <w:szCs w:val="20"/>
                <w:lang w:val="es-MX" w:eastAsia="en-US"/>
              </w:rPr>
            </w:pPr>
            <w:r w:rsidRPr="00A06D72">
              <w:rPr>
                <w:rFonts w:ascii="Arial Narrow" w:hAnsi="Arial Narrow" w:cs="Arial"/>
                <w:sz w:val="20"/>
                <w:szCs w:val="20"/>
                <w:lang w:val="es-MX" w:eastAsia="en-US"/>
              </w:rPr>
              <w:t>DEMANDANTE</w:t>
            </w:r>
          </w:p>
        </w:tc>
        <w:tc>
          <w:tcPr>
            <w:tcW w:w="6693" w:type="dxa"/>
            <w:tcBorders>
              <w:top w:val="single" w:sz="4" w:space="0" w:color="auto"/>
              <w:left w:val="single" w:sz="4" w:space="0" w:color="auto"/>
              <w:bottom w:val="single" w:sz="4" w:space="0" w:color="auto"/>
              <w:right w:val="single" w:sz="4" w:space="0" w:color="auto"/>
            </w:tcBorders>
            <w:hideMark/>
          </w:tcPr>
          <w:p w14:paraId="7E397B12" w14:textId="77777777" w:rsidR="004A0636" w:rsidRPr="00A06D72" w:rsidRDefault="004A0636" w:rsidP="00D310A4">
            <w:pPr>
              <w:spacing w:line="276" w:lineRule="auto"/>
              <w:jc w:val="both"/>
              <w:rPr>
                <w:rFonts w:ascii="Arial Narrow" w:hAnsi="Arial Narrow" w:cs="Arial"/>
                <w:b/>
                <w:color w:val="000000"/>
                <w:sz w:val="20"/>
                <w:szCs w:val="20"/>
                <w:lang w:val="es-CO" w:eastAsia="en-US"/>
              </w:rPr>
            </w:pPr>
            <w:r w:rsidRPr="00A06D72">
              <w:rPr>
                <w:rFonts w:ascii="Arial Narrow" w:hAnsi="Arial Narrow" w:cs="Arial"/>
                <w:b/>
                <w:sz w:val="20"/>
                <w:szCs w:val="20"/>
                <w:lang w:val="es-CO" w:eastAsia="en-US"/>
              </w:rPr>
              <w:t>JOSE ÁLVARO ARROYAVE GIRALDO</w:t>
            </w:r>
          </w:p>
        </w:tc>
      </w:tr>
      <w:tr w:rsidR="004A0636" w:rsidRPr="00A06D72" w14:paraId="27D5D2C2" w14:textId="77777777" w:rsidTr="00A06D72">
        <w:tc>
          <w:tcPr>
            <w:tcW w:w="2240" w:type="dxa"/>
            <w:tcBorders>
              <w:top w:val="single" w:sz="4" w:space="0" w:color="auto"/>
              <w:left w:val="single" w:sz="4" w:space="0" w:color="auto"/>
              <w:bottom w:val="single" w:sz="4" w:space="0" w:color="auto"/>
              <w:right w:val="single" w:sz="4" w:space="0" w:color="auto"/>
            </w:tcBorders>
            <w:hideMark/>
          </w:tcPr>
          <w:p w14:paraId="155EBA95" w14:textId="77777777" w:rsidR="004A0636" w:rsidRPr="00A06D72" w:rsidRDefault="004A0636" w:rsidP="00D310A4">
            <w:pPr>
              <w:spacing w:line="276" w:lineRule="auto"/>
              <w:jc w:val="both"/>
              <w:rPr>
                <w:rFonts w:ascii="Arial Narrow" w:hAnsi="Arial Narrow" w:cs="Arial"/>
                <w:sz w:val="20"/>
                <w:szCs w:val="20"/>
                <w:lang w:val="es-MX" w:eastAsia="en-US"/>
              </w:rPr>
            </w:pPr>
            <w:r w:rsidRPr="00A06D72">
              <w:rPr>
                <w:rFonts w:ascii="Arial Narrow" w:hAnsi="Arial Narrow" w:cs="Arial"/>
                <w:sz w:val="20"/>
                <w:szCs w:val="20"/>
                <w:lang w:val="es-MX" w:eastAsia="en-US"/>
              </w:rPr>
              <w:t>DEMANDADO</w:t>
            </w:r>
          </w:p>
        </w:tc>
        <w:tc>
          <w:tcPr>
            <w:tcW w:w="6693" w:type="dxa"/>
            <w:tcBorders>
              <w:top w:val="single" w:sz="4" w:space="0" w:color="auto"/>
              <w:left w:val="single" w:sz="4" w:space="0" w:color="auto"/>
              <w:bottom w:val="single" w:sz="4" w:space="0" w:color="auto"/>
              <w:right w:val="single" w:sz="4" w:space="0" w:color="auto"/>
            </w:tcBorders>
            <w:hideMark/>
          </w:tcPr>
          <w:p w14:paraId="6E28A1D8" w14:textId="77777777" w:rsidR="004A0636" w:rsidRPr="00A06D72" w:rsidRDefault="004A0636" w:rsidP="004A0636">
            <w:pPr>
              <w:spacing w:line="276" w:lineRule="auto"/>
              <w:jc w:val="both"/>
              <w:rPr>
                <w:rFonts w:ascii="Arial Narrow" w:hAnsi="Arial Narrow" w:cs="Arial"/>
                <w:b/>
                <w:color w:val="000000"/>
                <w:sz w:val="20"/>
                <w:szCs w:val="20"/>
                <w:lang w:val="es-CO" w:eastAsia="en-US"/>
              </w:rPr>
            </w:pPr>
            <w:r w:rsidRPr="00A06D72">
              <w:rPr>
                <w:rFonts w:ascii="Arial Narrow" w:hAnsi="Arial Narrow" w:cs="Arial"/>
                <w:b/>
                <w:sz w:val="20"/>
                <w:szCs w:val="20"/>
                <w:lang w:val="es-CO" w:eastAsia="en-US"/>
              </w:rPr>
              <w:t>NACION- MIN.DEFENSA- POLICÍA NACIONAL</w:t>
            </w:r>
          </w:p>
        </w:tc>
      </w:tr>
      <w:tr w:rsidR="004A0636" w:rsidRPr="00A06D72" w14:paraId="47439DD5" w14:textId="77777777" w:rsidTr="00A06D72">
        <w:tc>
          <w:tcPr>
            <w:tcW w:w="2240" w:type="dxa"/>
            <w:tcBorders>
              <w:top w:val="single" w:sz="4" w:space="0" w:color="auto"/>
              <w:left w:val="single" w:sz="4" w:space="0" w:color="auto"/>
              <w:bottom w:val="single" w:sz="4" w:space="0" w:color="auto"/>
              <w:right w:val="single" w:sz="4" w:space="0" w:color="auto"/>
            </w:tcBorders>
            <w:hideMark/>
          </w:tcPr>
          <w:p w14:paraId="5103168C" w14:textId="77777777" w:rsidR="004A0636" w:rsidRPr="00A06D72" w:rsidRDefault="004A0636" w:rsidP="00D310A4">
            <w:pPr>
              <w:spacing w:line="276" w:lineRule="auto"/>
              <w:jc w:val="both"/>
              <w:rPr>
                <w:rFonts w:ascii="Arial Narrow" w:hAnsi="Arial Narrow" w:cs="Arial"/>
                <w:sz w:val="20"/>
                <w:szCs w:val="20"/>
                <w:lang w:val="es-MX" w:eastAsia="en-US"/>
              </w:rPr>
            </w:pPr>
            <w:r w:rsidRPr="00A06D72">
              <w:rPr>
                <w:rFonts w:ascii="Arial Narrow" w:hAnsi="Arial Narrow" w:cs="Arial"/>
                <w:sz w:val="20"/>
                <w:szCs w:val="20"/>
                <w:lang w:val="es-MX" w:eastAsia="en-US"/>
              </w:rPr>
              <w:t>MEDIO DE CONTROL</w:t>
            </w:r>
          </w:p>
        </w:tc>
        <w:tc>
          <w:tcPr>
            <w:tcW w:w="6693" w:type="dxa"/>
            <w:tcBorders>
              <w:top w:val="single" w:sz="4" w:space="0" w:color="auto"/>
              <w:left w:val="single" w:sz="4" w:space="0" w:color="auto"/>
              <w:bottom w:val="single" w:sz="4" w:space="0" w:color="auto"/>
              <w:right w:val="single" w:sz="4" w:space="0" w:color="auto"/>
            </w:tcBorders>
            <w:hideMark/>
          </w:tcPr>
          <w:p w14:paraId="7E84C9EE" w14:textId="77777777" w:rsidR="004A0636" w:rsidRPr="00A06D72" w:rsidRDefault="004A0636" w:rsidP="00D310A4">
            <w:pPr>
              <w:spacing w:line="276" w:lineRule="auto"/>
              <w:jc w:val="both"/>
              <w:rPr>
                <w:rFonts w:ascii="Arial Narrow" w:hAnsi="Arial Narrow" w:cs="Arial"/>
                <w:b/>
                <w:color w:val="000000"/>
                <w:sz w:val="20"/>
                <w:szCs w:val="20"/>
                <w:lang w:val="es-CO" w:eastAsia="en-US"/>
              </w:rPr>
            </w:pPr>
            <w:r w:rsidRPr="00A06D72">
              <w:rPr>
                <w:rFonts w:ascii="Arial Narrow" w:hAnsi="Arial Narrow" w:cs="Arial"/>
                <w:b/>
                <w:sz w:val="20"/>
                <w:szCs w:val="20"/>
                <w:lang w:val="es-MX" w:eastAsia="en-US"/>
              </w:rPr>
              <w:t>REPARACIÓN DIRECTA</w:t>
            </w:r>
          </w:p>
        </w:tc>
      </w:tr>
      <w:tr w:rsidR="004A0636" w:rsidRPr="00A06D72" w14:paraId="3A2E538E" w14:textId="77777777" w:rsidTr="00A06D72">
        <w:tc>
          <w:tcPr>
            <w:tcW w:w="2240" w:type="dxa"/>
            <w:tcBorders>
              <w:top w:val="single" w:sz="4" w:space="0" w:color="auto"/>
              <w:left w:val="single" w:sz="4" w:space="0" w:color="auto"/>
              <w:bottom w:val="single" w:sz="4" w:space="0" w:color="auto"/>
              <w:right w:val="single" w:sz="4" w:space="0" w:color="auto"/>
            </w:tcBorders>
            <w:vAlign w:val="center"/>
            <w:hideMark/>
          </w:tcPr>
          <w:p w14:paraId="080ABD4A" w14:textId="77777777" w:rsidR="004A0636" w:rsidRPr="00A06D72" w:rsidRDefault="004A0636" w:rsidP="00D310A4">
            <w:pPr>
              <w:spacing w:line="276" w:lineRule="auto"/>
              <w:jc w:val="both"/>
              <w:rPr>
                <w:rFonts w:ascii="Arial Narrow" w:hAnsi="Arial Narrow" w:cs="Arial"/>
                <w:sz w:val="20"/>
                <w:szCs w:val="20"/>
                <w:lang w:val="es-MX" w:eastAsia="en-US"/>
              </w:rPr>
            </w:pPr>
            <w:r w:rsidRPr="00A06D72">
              <w:rPr>
                <w:rFonts w:ascii="Arial Narrow" w:hAnsi="Arial Narrow" w:cs="Arial"/>
                <w:sz w:val="20"/>
                <w:szCs w:val="20"/>
                <w:lang w:val="es-MX" w:eastAsia="en-US"/>
              </w:rPr>
              <w:t xml:space="preserve">ASUNTO </w:t>
            </w:r>
          </w:p>
        </w:tc>
        <w:tc>
          <w:tcPr>
            <w:tcW w:w="6693" w:type="dxa"/>
            <w:tcBorders>
              <w:top w:val="single" w:sz="4" w:space="0" w:color="auto"/>
              <w:left w:val="single" w:sz="4" w:space="0" w:color="auto"/>
              <w:bottom w:val="single" w:sz="4" w:space="0" w:color="auto"/>
              <w:right w:val="single" w:sz="4" w:space="0" w:color="auto"/>
            </w:tcBorders>
            <w:hideMark/>
          </w:tcPr>
          <w:p w14:paraId="1F0C693F" w14:textId="77777777" w:rsidR="004A0636" w:rsidRPr="00A06D72" w:rsidRDefault="004A0636" w:rsidP="00D310A4">
            <w:pPr>
              <w:spacing w:line="276" w:lineRule="auto"/>
              <w:jc w:val="both"/>
              <w:rPr>
                <w:rFonts w:ascii="Arial Narrow" w:hAnsi="Arial Narrow" w:cs="Arial"/>
                <w:b/>
                <w:sz w:val="20"/>
                <w:szCs w:val="20"/>
                <w:lang w:val="es-MX" w:eastAsia="en-US"/>
              </w:rPr>
            </w:pPr>
            <w:r w:rsidRPr="00A06D72">
              <w:rPr>
                <w:rFonts w:ascii="Arial Narrow" w:hAnsi="Arial Narrow" w:cs="Arial"/>
                <w:b/>
                <w:sz w:val="20"/>
                <w:szCs w:val="20"/>
                <w:lang w:val="es-MX" w:eastAsia="en-US"/>
              </w:rPr>
              <w:t xml:space="preserve">DECIDE INCIDENTE DE LIQUIDACIÓN DE PERJUICIOS </w:t>
            </w:r>
          </w:p>
        </w:tc>
      </w:tr>
    </w:tbl>
    <w:p w14:paraId="1E4834DF" w14:textId="77777777" w:rsidR="004A0636" w:rsidRPr="00A06D72" w:rsidRDefault="004A0636" w:rsidP="004A0636">
      <w:pPr>
        <w:keepNext/>
        <w:jc w:val="both"/>
        <w:outlineLvl w:val="1"/>
        <w:rPr>
          <w:rFonts w:ascii="Arial" w:hAnsi="Arial" w:cs="Arial"/>
          <w:bCs/>
          <w:sz w:val="22"/>
          <w:szCs w:val="22"/>
          <w:lang w:val="es-MX"/>
        </w:rPr>
      </w:pPr>
      <w:bookmarkStart w:id="0" w:name="ART23"/>
    </w:p>
    <w:p w14:paraId="53211106" w14:textId="54DEE0C5" w:rsidR="004A0636" w:rsidRPr="00A06D72" w:rsidRDefault="004A0636" w:rsidP="004A0636">
      <w:pPr>
        <w:jc w:val="both"/>
        <w:rPr>
          <w:rFonts w:ascii="Arial" w:hAnsi="Arial" w:cs="Arial"/>
          <w:spacing w:val="1"/>
          <w:sz w:val="22"/>
          <w:szCs w:val="22"/>
          <w:lang w:val="es-ES_tradnl"/>
        </w:rPr>
      </w:pPr>
      <w:r w:rsidRPr="00A06D72">
        <w:rPr>
          <w:rFonts w:ascii="Arial" w:hAnsi="Arial" w:cs="Arial"/>
          <w:spacing w:val="1"/>
          <w:sz w:val="22"/>
          <w:szCs w:val="22"/>
          <w:lang w:val="es-ES_tradnl"/>
        </w:rPr>
        <w:t xml:space="preserve">La presente demanda pretende que se declare administrativa y patrimonialmente responsable a la </w:t>
      </w:r>
      <w:r w:rsidRPr="00A06D72">
        <w:rPr>
          <w:rFonts w:ascii="Arial" w:hAnsi="Arial" w:cs="Arial"/>
          <w:b/>
          <w:spacing w:val="1"/>
          <w:sz w:val="22"/>
          <w:szCs w:val="22"/>
          <w:lang w:val="es-ES_tradnl"/>
        </w:rPr>
        <w:t xml:space="preserve">NACION- MINISTERIO DE DEFENSA- POLICÍA </w:t>
      </w:r>
      <w:r w:rsidR="00A06D72" w:rsidRPr="00A06D72">
        <w:rPr>
          <w:rFonts w:ascii="Arial" w:hAnsi="Arial" w:cs="Arial"/>
          <w:b/>
          <w:spacing w:val="1"/>
          <w:sz w:val="22"/>
          <w:szCs w:val="22"/>
          <w:lang w:val="es-ES_tradnl"/>
        </w:rPr>
        <w:t>NACIONAL</w:t>
      </w:r>
      <w:r w:rsidR="00A06D72" w:rsidRPr="00A06D72">
        <w:rPr>
          <w:rFonts w:ascii="Arial" w:hAnsi="Arial" w:cs="Arial"/>
          <w:spacing w:val="1"/>
          <w:sz w:val="22"/>
          <w:szCs w:val="22"/>
          <w:lang w:val="es-ES_tradnl"/>
        </w:rPr>
        <w:t xml:space="preserve"> por</w:t>
      </w:r>
      <w:r w:rsidRPr="00A06D72">
        <w:rPr>
          <w:rFonts w:ascii="Arial" w:hAnsi="Arial" w:cs="Arial"/>
          <w:spacing w:val="1"/>
          <w:sz w:val="22"/>
          <w:szCs w:val="22"/>
          <w:lang w:val="es-ES_tradnl"/>
        </w:rPr>
        <w:t xml:space="preserve"> las graves lesiones sufridas por el señor </w:t>
      </w:r>
      <w:r w:rsidRPr="00A06D72">
        <w:rPr>
          <w:rFonts w:ascii="Arial" w:hAnsi="Arial" w:cs="Arial"/>
          <w:b/>
          <w:spacing w:val="1"/>
          <w:sz w:val="22"/>
          <w:szCs w:val="22"/>
          <w:lang w:val="es-ES_tradnl"/>
        </w:rPr>
        <w:t>JOSE ÁLVARO ARROYAVE GIRALDO</w:t>
      </w:r>
      <w:r w:rsidRPr="00A06D72">
        <w:rPr>
          <w:rFonts w:ascii="Arial" w:hAnsi="Arial" w:cs="Arial"/>
          <w:spacing w:val="1"/>
          <w:sz w:val="22"/>
          <w:szCs w:val="22"/>
          <w:lang w:val="es-ES_tradnl"/>
        </w:rPr>
        <w:t xml:space="preserve"> al ser atropellado por un vehículo oficial, patrulla de la </w:t>
      </w:r>
      <w:r w:rsidRPr="00A06D72">
        <w:rPr>
          <w:rFonts w:ascii="Arial" w:hAnsi="Arial" w:cs="Arial"/>
          <w:b/>
          <w:spacing w:val="1"/>
          <w:sz w:val="22"/>
          <w:szCs w:val="22"/>
          <w:lang w:val="es-ES_tradnl"/>
        </w:rPr>
        <w:t xml:space="preserve">POLICÍA NACIONAL </w:t>
      </w:r>
      <w:r w:rsidRPr="00A06D72">
        <w:rPr>
          <w:rFonts w:ascii="Arial" w:hAnsi="Arial" w:cs="Arial"/>
          <w:spacing w:val="1"/>
          <w:sz w:val="22"/>
          <w:szCs w:val="22"/>
          <w:lang w:val="es-ES_tradnl"/>
        </w:rPr>
        <w:t xml:space="preserve">en la ciudad de Leticia. </w:t>
      </w:r>
    </w:p>
    <w:p w14:paraId="3696EDFE" w14:textId="77777777" w:rsidR="004A0636" w:rsidRPr="00A06D72" w:rsidRDefault="004A0636" w:rsidP="004A0636">
      <w:pPr>
        <w:jc w:val="both"/>
        <w:rPr>
          <w:rFonts w:ascii="Arial" w:hAnsi="Arial" w:cs="Arial"/>
          <w:spacing w:val="1"/>
          <w:sz w:val="22"/>
          <w:szCs w:val="22"/>
          <w:lang w:val="es-ES_tradnl"/>
        </w:rPr>
      </w:pPr>
    </w:p>
    <w:p w14:paraId="573508CE" w14:textId="77777777" w:rsidR="004A0636" w:rsidRPr="00A06D72" w:rsidRDefault="004A0636" w:rsidP="004A0636">
      <w:pPr>
        <w:jc w:val="both"/>
        <w:rPr>
          <w:rFonts w:ascii="Arial" w:hAnsi="Arial" w:cs="Arial"/>
          <w:bCs/>
          <w:sz w:val="22"/>
          <w:szCs w:val="22"/>
        </w:rPr>
      </w:pPr>
      <w:r w:rsidRPr="00A06D72">
        <w:rPr>
          <w:rFonts w:ascii="Arial" w:hAnsi="Arial" w:cs="Arial"/>
          <w:bCs/>
          <w:sz w:val="22"/>
          <w:szCs w:val="22"/>
        </w:rPr>
        <w:t>El 19 de diciembre de 2017 se profirió fallo de primera instancia condenando en abstracto al demandado</w:t>
      </w:r>
      <w:r w:rsidRPr="00A06D72">
        <w:rPr>
          <w:rStyle w:val="Refdenotaalpie"/>
          <w:rFonts w:ascii="Arial" w:hAnsi="Arial" w:cs="Arial"/>
          <w:bCs/>
          <w:sz w:val="22"/>
          <w:szCs w:val="22"/>
        </w:rPr>
        <w:footnoteReference w:id="1"/>
      </w:r>
      <w:r w:rsidRPr="00A06D72">
        <w:rPr>
          <w:rFonts w:ascii="Arial" w:hAnsi="Arial" w:cs="Arial"/>
          <w:bCs/>
          <w:sz w:val="22"/>
          <w:szCs w:val="22"/>
        </w:rPr>
        <w:t>.</w:t>
      </w:r>
    </w:p>
    <w:p w14:paraId="289FB761" w14:textId="77777777" w:rsidR="004A0636" w:rsidRPr="00A06D72" w:rsidRDefault="004A0636" w:rsidP="004A0636">
      <w:pPr>
        <w:jc w:val="both"/>
        <w:rPr>
          <w:rFonts w:ascii="Arial" w:hAnsi="Arial" w:cs="Arial"/>
          <w:bCs/>
          <w:sz w:val="22"/>
          <w:szCs w:val="22"/>
        </w:rPr>
      </w:pPr>
    </w:p>
    <w:p w14:paraId="124AD756" w14:textId="77777777" w:rsidR="004A0636" w:rsidRPr="00A06D72" w:rsidRDefault="004A0636" w:rsidP="004A0636">
      <w:pPr>
        <w:jc w:val="both"/>
        <w:rPr>
          <w:rFonts w:ascii="Arial" w:hAnsi="Arial" w:cs="Arial"/>
          <w:bCs/>
          <w:sz w:val="22"/>
          <w:szCs w:val="22"/>
        </w:rPr>
      </w:pPr>
      <w:r w:rsidRPr="00A06D72">
        <w:rPr>
          <w:rFonts w:ascii="Arial" w:hAnsi="Arial" w:cs="Arial"/>
          <w:bCs/>
          <w:sz w:val="22"/>
          <w:szCs w:val="22"/>
        </w:rPr>
        <w:t xml:space="preserve">Con escrito radicado el 26 de </w:t>
      </w:r>
      <w:proofErr w:type="gramStart"/>
      <w:r w:rsidRPr="00A06D72">
        <w:rPr>
          <w:rFonts w:ascii="Arial" w:hAnsi="Arial" w:cs="Arial"/>
          <w:bCs/>
          <w:sz w:val="22"/>
          <w:szCs w:val="22"/>
        </w:rPr>
        <w:t>Enero</w:t>
      </w:r>
      <w:proofErr w:type="gramEnd"/>
      <w:r w:rsidRPr="00A06D72">
        <w:rPr>
          <w:rFonts w:ascii="Arial" w:hAnsi="Arial" w:cs="Arial"/>
          <w:bCs/>
          <w:sz w:val="22"/>
          <w:szCs w:val="22"/>
        </w:rPr>
        <w:t xml:space="preserve"> de 2018 el apoderado de la POLICÍA NACIONAL presenta recurso de apelación</w:t>
      </w:r>
      <w:r w:rsidRPr="00A06D72">
        <w:rPr>
          <w:rStyle w:val="Refdenotaalpie"/>
          <w:rFonts w:ascii="Arial" w:hAnsi="Arial" w:cs="Arial"/>
          <w:bCs/>
          <w:sz w:val="22"/>
          <w:szCs w:val="22"/>
        </w:rPr>
        <w:footnoteReference w:id="2"/>
      </w:r>
      <w:r w:rsidRPr="00A06D72">
        <w:rPr>
          <w:rFonts w:ascii="Arial" w:hAnsi="Arial" w:cs="Arial"/>
          <w:bCs/>
          <w:sz w:val="22"/>
          <w:szCs w:val="22"/>
        </w:rPr>
        <w:t xml:space="preserve">. </w:t>
      </w:r>
    </w:p>
    <w:p w14:paraId="5C33C293" w14:textId="77777777" w:rsidR="004A0636" w:rsidRPr="00A06D72" w:rsidRDefault="004A0636" w:rsidP="004A0636">
      <w:pPr>
        <w:jc w:val="both"/>
        <w:rPr>
          <w:rFonts w:ascii="Arial" w:hAnsi="Arial" w:cs="Arial"/>
          <w:bCs/>
          <w:sz w:val="22"/>
          <w:szCs w:val="22"/>
        </w:rPr>
      </w:pPr>
    </w:p>
    <w:p w14:paraId="48BC746B" w14:textId="77777777" w:rsidR="00A00868" w:rsidRPr="00A06D72" w:rsidRDefault="00A00868" w:rsidP="004A0636">
      <w:pPr>
        <w:jc w:val="both"/>
        <w:rPr>
          <w:rFonts w:ascii="Arial" w:hAnsi="Arial" w:cs="Arial"/>
          <w:bCs/>
          <w:sz w:val="22"/>
          <w:szCs w:val="22"/>
        </w:rPr>
      </w:pPr>
      <w:r w:rsidRPr="00A06D72">
        <w:rPr>
          <w:rFonts w:ascii="Arial" w:hAnsi="Arial" w:cs="Arial"/>
          <w:bCs/>
          <w:sz w:val="22"/>
          <w:szCs w:val="22"/>
        </w:rPr>
        <w:t xml:space="preserve">El 19 de </w:t>
      </w:r>
      <w:proofErr w:type="gramStart"/>
      <w:r w:rsidRPr="00A06D72">
        <w:rPr>
          <w:rFonts w:ascii="Arial" w:hAnsi="Arial" w:cs="Arial"/>
          <w:bCs/>
          <w:sz w:val="22"/>
          <w:szCs w:val="22"/>
        </w:rPr>
        <w:t>Septiembre</w:t>
      </w:r>
      <w:proofErr w:type="gramEnd"/>
      <w:r w:rsidRPr="00A06D72">
        <w:rPr>
          <w:rFonts w:ascii="Arial" w:hAnsi="Arial" w:cs="Arial"/>
          <w:bCs/>
          <w:sz w:val="22"/>
          <w:szCs w:val="22"/>
        </w:rPr>
        <w:t xml:space="preserve"> de 2018 el TRIBUNAL ADMINISTRATIVO DE CUNDINAMARCA SECCIÓN TERCERA SUBSECCIÓN B profiere sentencia de segunda instancia confirmando la sentencia de primera instancia.</w:t>
      </w:r>
      <w:r w:rsidRPr="00A06D72">
        <w:rPr>
          <w:rStyle w:val="Refdenotaalpie"/>
          <w:rFonts w:ascii="Arial" w:hAnsi="Arial" w:cs="Arial"/>
          <w:bCs/>
          <w:sz w:val="22"/>
          <w:szCs w:val="22"/>
        </w:rPr>
        <w:footnoteReference w:id="3"/>
      </w:r>
    </w:p>
    <w:p w14:paraId="00CAFFBF" w14:textId="77777777" w:rsidR="004A0636" w:rsidRPr="00A06D72" w:rsidRDefault="004A0636" w:rsidP="004A0636">
      <w:pPr>
        <w:jc w:val="both"/>
        <w:rPr>
          <w:rFonts w:ascii="Arial" w:hAnsi="Arial" w:cs="Arial"/>
          <w:sz w:val="22"/>
          <w:szCs w:val="22"/>
        </w:rPr>
      </w:pPr>
    </w:p>
    <w:p w14:paraId="06C1F1D2" w14:textId="77777777" w:rsidR="004A0636" w:rsidRPr="00A06D72" w:rsidRDefault="004A0636" w:rsidP="004A0636">
      <w:pPr>
        <w:jc w:val="both"/>
        <w:rPr>
          <w:rFonts w:ascii="Arial" w:hAnsi="Arial" w:cs="Arial"/>
          <w:sz w:val="22"/>
          <w:szCs w:val="22"/>
        </w:rPr>
      </w:pPr>
      <w:r w:rsidRPr="00A06D72">
        <w:rPr>
          <w:rFonts w:ascii="Arial" w:hAnsi="Arial" w:cs="Arial"/>
          <w:sz w:val="22"/>
          <w:szCs w:val="22"/>
        </w:rPr>
        <w:t xml:space="preserve">Con escrito </w:t>
      </w:r>
      <w:r w:rsidR="00B00D05" w:rsidRPr="00A06D72">
        <w:rPr>
          <w:rFonts w:ascii="Arial" w:hAnsi="Arial" w:cs="Arial"/>
          <w:sz w:val="22"/>
          <w:szCs w:val="22"/>
        </w:rPr>
        <w:t>d</w:t>
      </w:r>
      <w:r w:rsidRPr="00A06D72">
        <w:rPr>
          <w:rFonts w:ascii="Arial" w:hAnsi="Arial" w:cs="Arial"/>
          <w:sz w:val="22"/>
          <w:szCs w:val="22"/>
        </w:rPr>
        <w:t>el 1</w:t>
      </w:r>
      <w:r w:rsidR="00A00868" w:rsidRPr="00A06D72">
        <w:rPr>
          <w:rFonts w:ascii="Arial" w:hAnsi="Arial" w:cs="Arial"/>
          <w:sz w:val="22"/>
          <w:szCs w:val="22"/>
        </w:rPr>
        <w:t>9</w:t>
      </w:r>
      <w:r w:rsidRPr="00A06D72">
        <w:rPr>
          <w:rFonts w:ascii="Arial" w:hAnsi="Arial" w:cs="Arial"/>
          <w:sz w:val="22"/>
          <w:szCs w:val="22"/>
        </w:rPr>
        <w:t xml:space="preserve"> de </w:t>
      </w:r>
      <w:r w:rsidR="00A00868" w:rsidRPr="00A06D72">
        <w:rPr>
          <w:rFonts w:ascii="Arial" w:hAnsi="Arial" w:cs="Arial"/>
          <w:sz w:val="22"/>
          <w:szCs w:val="22"/>
        </w:rPr>
        <w:t>diciembre</w:t>
      </w:r>
      <w:r w:rsidRPr="00A06D72">
        <w:rPr>
          <w:rFonts w:ascii="Arial" w:hAnsi="Arial" w:cs="Arial"/>
          <w:sz w:val="22"/>
          <w:szCs w:val="22"/>
        </w:rPr>
        <w:t xml:space="preserve"> de 2018 la parte demandante radica incidente de regulación de perjuicios</w:t>
      </w:r>
      <w:r w:rsidRPr="00A06D72">
        <w:rPr>
          <w:rStyle w:val="Refdenotaalpie"/>
          <w:rFonts w:ascii="Arial" w:hAnsi="Arial" w:cs="Arial"/>
          <w:sz w:val="22"/>
          <w:szCs w:val="22"/>
        </w:rPr>
        <w:footnoteReference w:id="4"/>
      </w:r>
    </w:p>
    <w:p w14:paraId="5966B7F1" w14:textId="77777777" w:rsidR="004A0636" w:rsidRPr="00A06D72" w:rsidRDefault="004A0636" w:rsidP="004A0636">
      <w:pPr>
        <w:jc w:val="both"/>
        <w:rPr>
          <w:rFonts w:ascii="Arial" w:hAnsi="Arial" w:cs="Arial"/>
          <w:sz w:val="22"/>
          <w:szCs w:val="22"/>
        </w:rPr>
      </w:pPr>
    </w:p>
    <w:p w14:paraId="54AB75CC" w14:textId="77777777" w:rsidR="004A0636" w:rsidRPr="00A06D72" w:rsidRDefault="004A0636" w:rsidP="004A0636">
      <w:pPr>
        <w:jc w:val="both"/>
        <w:rPr>
          <w:rFonts w:ascii="Arial" w:hAnsi="Arial" w:cs="Arial"/>
          <w:sz w:val="22"/>
          <w:szCs w:val="22"/>
          <w:lang w:val="es-MX"/>
        </w:rPr>
      </w:pPr>
      <w:r w:rsidRPr="00A06D72">
        <w:rPr>
          <w:rFonts w:ascii="Arial" w:hAnsi="Arial" w:cs="Arial"/>
          <w:sz w:val="22"/>
          <w:szCs w:val="22"/>
          <w:lang w:val="es-MX"/>
        </w:rPr>
        <w:t>En virtud de lo anterior, el Despacho procedió a correrle traslado del incidente de liquidación de perjuicios, de conformidad con lo dispuesto en el artículo 129 del CGP</w:t>
      </w:r>
      <w:r w:rsidRPr="00A06D72">
        <w:rPr>
          <w:rStyle w:val="Refdenotaalpie"/>
          <w:rFonts w:ascii="Arial" w:hAnsi="Arial" w:cs="Arial"/>
          <w:sz w:val="22"/>
          <w:szCs w:val="22"/>
          <w:lang w:val="es-MX"/>
        </w:rPr>
        <w:footnoteReference w:id="5"/>
      </w:r>
      <w:r w:rsidRPr="00A06D72">
        <w:rPr>
          <w:rFonts w:ascii="Arial" w:hAnsi="Arial" w:cs="Arial"/>
          <w:sz w:val="22"/>
          <w:szCs w:val="22"/>
          <w:lang w:val="es-MX"/>
        </w:rPr>
        <w:t>.</w:t>
      </w:r>
    </w:p>
    <w:p w14:paraId="50D30227" w14:textId="77777777" w:rsidR="004A0636" w:rsidRPr="00A06D72" w:rsidRDefault="004A0636" w:rsidP="004A0636">
      <w:pPr>
        <w:jc w:val="both"/>
        <w:rPr>
          <w:rFonts w:ascii="Arial" w:hAnsi="Arial" w:cs="Arial"/>
          <w:sz w:val="22"/>
          <w:szCs w:val="22"/>
          <w:lang w:val="es-MX"/>
        </w:rPr>
      </w:pPr>
    </w:p>
    <w:p w14:paraId="4A06735A" w14:textId="77777777" w:rsidR="004A0636" w:rsidRPr="00A06D72" w:rsidRDefault="004A0636" w:rsidP="004A0636">
      <w:pPr>
        <w:jc w:val="both"/>
        <w:rPr>
          <w:rFonts w:ascii="Arial" w:hAnsi="Arial" w:cs="Arial"/>
          <w:sz w:val="22"/>
          <w:szCs w:val="22"/>
          <w:lang w:val="es-MX"/>
        </w:rPr>
      </w:pPr>
      <w:r w:rsidRPr="00A06D72">
        <w:rPr>
          <w:rFonts w:ascii="Arial" w:hAnsi="Arial" w:cs="Arial"/>
          <w:sz w:val="22"/>
          <w:szCs w:val="22"/>
          <w:lang w:val="es-MX"/>
        </w:rPr>
        <w:t>En informe secretarial se anotó “</w:t>
      </w:r>
      <w:r w:rsidR="00A00868" w:rsidRPr="00A06D72">
        <w:rPr>
          <w:rFonts w:ascii="Arial" w:hAnsi="Arial" w:cs="Arial"/>
          <w:sz w:val="22"/>
          <w:szCs w:val="22"/>
          <w:lang w:val="es-MX"/>
        </w:rPr>
        <w:t>EN FIRME PROVIDENCIA ANTERIOR INGRESA AL DESPACHO EL EXPEDIENTE PARA PROVEER</w:t>
      </w:r>
      <w:r w:rsidRPr="00A06D72">
        <w:rPr>
          <w:rStyle w:val="Refdenotaalpie"/>
          <w:rFonts w:ascii="Arial" w:hAnsi="Arial" w:cs="Arial"/>
          <w:sz w:val="22"/>
          <w:szCs w:val="22"/>
          <w:lang w:val="es-MX"/>
        </w:rPr>
        <w:footnoteReference w:id="6"/>
      </w:r>
      <w:r w:rsidRPr="00A06D72">
        <w:rPr>
          <w:rFonts w:ascii="Arial" w:hAnsi="Arial" w:cs="Arial"/>
          <w:sz w:val="22"/>
          <w:szCs w:val="22"/>
          <w:lang w:val="es-MX"/>
        </w:rPr>
        <w:t>”.</w:t>
      </w:r>
    </w:p>
    <w:p w14:paraId="74840DB9" w14:textId="77777777" w:rsidR="004A0636" w:rsidRPr="00A06D72" w:rsidRDefault="004A0636" w:rsidP="004A0636">
      <w:pPr>
        <w:jc w:val="both"/>
        <w:rPr>
          <w:rFonts w:ascii="Arial" w:hAnsi="Arial" w:cs="Arial"/>
          <w:noProof/>
          <w:sz w:val="22"/>
          <w:szCs w:val="22"/>
        </w:rPr>
      </w:pPr>
    </w:p>
    <w:p w14:paraId="090F5DBC" w14:textId="77777777" w:rsidR="004A0636" w:rsidRPr="00A06D72" w:rsidRDefault="004A0636" w:rsidP="004A0636">
      <w:pPr>
        <w:jc w:val="center"/>
        <w:rPr>
          <w:rFonts w:ascii="Arial" w:hAnsi="Arial" w:cs="Arial"/>
          <w:b/>
          <w:sz w:val="22"/>
          <w:szCs w:val="22"/>
        </w:rPr>
      </w:pPr>
      <w:r w:rsidRPr="00A06D72">
        <w:rPr>
          <w:rFonts w:ascii="Arial" w:hAnsi="Arial" w:cs="Arial"/>
          <w:b/>
          <w:sz w:val="22"/>
          <w:szCs w:val="22"/>
        </w:rPr>
        <w:t>CONSIDERACIONES</w:t>
      </w:r>
    </w:p>
    <w:p w14:paraId="2D8B9B96" w14:textId="77777777" w:rsidR="00A76379" w:rsidRPr="00A06D72" w:rsidRDefault="00A76379" w:rsidP="004A0636">
      <w:pPr>
        <w:jc w:val="center"/>
        <w:rPr>
          <w:rFonts w:ascii="Arial" w:hAnsi="Arial" w:cs="Arial"/>
          <w:b/>
          <w:sz w:val="22"/>
          <w:szCs w:val="22"/>
        </w:rPr>
      </w:pPr>
    </w:p>
    <w:p w14:paraId="5FDC9C5C" w14:textId="77777777" w:rsidR="004A0636" w:rsidRPr="00A06D72" w:rsidRDefault="004A0636" w:rsidP="004A0636">
      <w:pPr>
        <w:pStyle w:val="Textoindependiente"/>
        <w:numPr>
          <w:ilvl w:val="0"/>
          <w:numId w:val="1"/>
        </w:numPr>
        <w:tabs>
          <w:tab w:val="left" w:pos="426"/>
        </w:tabs>
        <w:ind w:left="0" w:firstLine="0"/>
        <w:jc w:val="both"/>
        <w:rPr>
          <w:rFonts w:ascii="Arial" w:hAnsi="Arial" w:cs="Arial"/>
          <w:b/>
          <w:sz w:val="22"/>
          <w:szCs w:val="22"/>
          <w:lang w:val="es-ES_tradnl"/>
        </w:rPr>
      </w:pPr>
      <w:r w:rsidRPr="00A06D72">
        <w:rPr>
          <w:rFonts w:ascii="Arial" w:hAnsi="Arial" w:cs="Arial"/>
          <w:b/>
          <w:sz w:val="22"/>
          <w:szCs w:val="22"/>
          <w:lang w:val="es-ES_tradnl"/>
        </w:rPr>
        <w:t>Competencia:</w:t>
      </w:r>
    </w:p>
    <w:p w14:paraId="2D677194" w14:textId="77777777" w:rsidR="004A0636" w:rsidRPr="00A06D72" w:rsidRDefault="004A0636" w:rsidP="004A0636">
      <w:pPr>
        <w:pStyle w:val="Textoindependiente"/>
        <w:jc w:val="both"/>
        <w:rPr>
          <w:rFonts w:ascii="Arial" w:hAnsi="Arial" w:cs="Arial"/>
          <w:sz w:val="22"/>
          <w:szCs w:val="22"/>
          <w:lang w:val="es-ES_tradnl"/>
        </w:rPr>
      </w:pPr>
      <w:r w:rsidRPr="00A06D72">
        <w:rPr>
          <w:rFonts w:ascii="Arial" w:hAnsi="Arial" w:cs="Arial"/>
          <w:sz w:val="22"/>
          <w:szCs w:val="22"/>
          <w:lang w:val="es-ES_tradnl"/>
        </w:rPr>
        <w:t>Este Juzgado es competente para conocer del presente incidente de liquidación de perjuicios en virtud de lo consignado en el artículo 193 del CPACA, que dispone:</w:t>
      </w:r>
    </w:p>
    <w:p w14:paraId="747D13C7" w14:textId="77777777" w:rsidR="004A0636" w:rsidRPr="00A06D72" w:rsidRDefault="004A0636" w:rsidP="004A0636">
      <w:pPr>
        <w:pStyle w:val="Textoindependiente"/>
        <w:ind w:left="567" w:right="760"/>
        <w:jc w:val="both"/>
        <w:rPr>
          <w:rFonts w:ascii="Arial" w:hAnsi="Arial" w:cs="Arial"/>
          <w:i/>
          <w:sz w:val="20"/>
          <w:szCs w:val="20"/>
          <w:lang w:val="es-ES_tradnl"/>
        </w:rPr>
      </w:pPr>
      <w:r w:rsidRPr="00A06D72">
        <w:rPr>
          <w:rFonts w:ascii="Arial" w:hAnsi="Arial" w:cs="Arial"/>
          <w:i/>
          <w:sz w:val="20"/>
          <w:szCs w:val="20"/>
          <w:lang w:val="es-ES_tradnl"/>
        </w:rPr>
        <w:t>“(…) Condenas en abstracto. Las condenas al pago de frutos, intereses, mejoras, perjuicios y 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w:t>
      </w:r>
    </w:p>
    <w:p w14:paraId="7D6CB166" w14:textId="77777777" w:rsidR="004A0636" w:rsidRPr="00A06D72" w:rsidRDefault="004A0636" w:rsidP="004A0636">
      <w:pPr>
        <w:pStyle w:val="Textoindependiente"/>
        <w:ind w:left="567" w:right="760"/>
        <w:jc w:val="both"/>
        <w:rPr>
          <w:rFonts w:ascii="Arial" w:hAnsi="Arial" w:cs="Arial"/>
          <w:i/>
          <w:sz w:val="20"/>
          <w:szCs w:val="20"/>
          <w:lang w:val="es-ES_tradnl"/>
        </w:rPr>
      </w:pPr>
      <w:r w:rsidRPr="00A06D72">
        <w:rPr>
          <w:rFonts w:ascii="Arial" w:hAnsi="Arial" w:cs="Arial"/>
          <w:i/>
          <w:sz w:val="20"/>
          <w:szCs w:val="20"/>
          <w:lang w:val="es-ES_tradnl"/>
        </w:rPr>
        <w:t xml:space="preserve">Cuando la condena se haga en abstracto se liquidará por incidente que deberá promover el interesado, mediante escrito que contenga la liquidación motivada y </w:t>
      </w:r>
      <w:r w:rsidRPr="00A06D72">
        <w:rPr>
          <w:rFonts w:ascii="Arial" w:hAnsi="Arial" w:cs="Arial"/>
          <w:i/>
          <w:sz w:val="20"/>
          <w:szCs w:val="20"/>
          <w:lang w:val="es-ES_tradnl"/>
        </w:rPr>
        <w:lastRenderedPageBreak/>
        <w:t>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Dicho auto es susceptible del recurso de apelación (…)”</w:t>
      </w:r>
    </w:p>
    <w:p w14:paraId="4DDE9CDA" w14:textId="77777777" w:rsidR="004A0636" w:rsidRPr="00A06D72" w:rsidRDefault="004A0636" w:rsidP="004A0636">
      <w:pPr>
        <w:pStyle w:val="Textoindependiente"/>
        <w:jc w:val="both"/>
        <w:rPr>
          <w:rFonts w:ascii="Arial" w:hAnsi="Arial" w:cs="Arial"/>
          <w:sz w:val="22"/>
          <w:szCs w:val="22"/>
        </w:rPr>
      </w:pPr>
      <w:r w:rsidRPr="00A06D72">
        <w:rPr>
          <w:rFonts w:ascii="Arial" w:hAnsi="Arial" w:cs="Arial"/>
          <w:sz w:val="22"/>
          <w:szCs w:val="22"/>
        </w:rPr>
        <w:t>Conforme al artículo citado, la parte interesada tiene el deber de proponer el incidente de liquidación de perjuicios dentro de los sesenta (60) días siguientes a la ejecutoria de la sentencia o al de la fecha de la notificación del auto de obedecimiento al superior.</w:t>
      </w:r>
    </w:p>
    <w:p w14:paraId="70342857" w14:textId="77777777" w:rsidR="004A0636" w:rsidRPr="00A06D72" w:rsidRDefault="004A0636" w:rsidP="004A0636">
      <w:pPr>
        <w:pStyle w:val="Textoindependiente"/>
        <w:numPr>
          <w:ilvl w:val="0"/>
          <w:numId w:val="1"/>
        </w:numPr>
        <w:tabs>
          <w:tab w:val="left" w:pos="426"/>
        </w:tabs>
        <w:ind w:left="0" w:firstLine="0"/>
        <w:jc w:val="both"/>
        <w:rPr>
          <w:rFonts w:ascii="Arial" w:hAnsi="Arial" w:cs="Arial"/>
          <w:b/>
          <w:sz w:val="22"/>
          <w:szCs w:val="22"/>
        </w:rPr>
      </w:pPr>
      <w:r w:rsidRPr="00A06D72">
        <w:rPr>
          <w:rFonts w:ascii="Arial" w:hAnsi="Arial" w:cs="Arial"/>
          <w:b/>
          <w:sz w:val="22"/>
          <w:szCs w:val="22"/>
        </w:rPr>
        <w:t>De la caducidad:</w:t>
      </w:r>
    </w:p>
    <w:p w14:paraId="1BFC86F2" w14:textId="339D02E9" w:rsidR="004A0636" w:rsidRPr="00A06D72" w:rsidRDefault="004A0636" w:rsidP="004A0636">
      <w:pPr>
        <w:pStyle w:val="Textoindependiente"/>
        <w:jc w:val="both"/>
        <w:rPr>
          <w:rFonts w:ascii="Arial" w:hAnsi="Arial" w:cs="Arial"/>
          <w:sz w:val="22"/>
          <w:szCs w:val="22"/>
        </w:rPr>
      </w:pPr>
      <w:r w:rsidRPr="00A06D72">
        <w:rPr>
          <w:rFonts w:ascii="Arial" w:hAnsi="Arial" w:cs="Arial"/>
          <w:sz w:val="22"/>
          <w:szCs w:val="22"/>
        </w:rPr>
        <w:t xml:space="preserve">En el presente proceso se observa que el fallo de </w:t>
      </w:r>
      <w:r w:rsidR="00471FA5" w:rsidRPr="00A06D72">
        <w:rPr>
          <w:rFonts w:ascii="Arial" w:hAnsi="Arial" w:cs="Arial"/>
          <w:sz w:val="22"/>
          <w:szCs w:val="22"/>
        </w:rPr>
        <w:t>segunda</w:t>
      </w:r>
      <w:r w:rsidRPr="00A06D72">
        <w:rPr>
          <w:rFonts w:ascii="Arial" w:hAnsi="Arial" w:cs="Arial"/>
          <w:sz w:val="22"/>
          <w:szCs w:val="22"/>
        </w:rPr>
        <w:t xml:space="preserve"> instancia fue proferido el </w:t>
      </w:r>
      <w:r w:rsidR="00471FA5" w:rsidRPr="00A06D72">
        <w:rPr>
          <w:rFonts w:ascii="Arial" w:hAnsi="Arial" w:cs="Arial"/>
          <w:sz w:val="22"/>
          <w:szCs w:val="22"/>
        </w:rPr>
        <w:t xml:space="preserve">19 de </w:t>
      </w:r>
      <w:r w:rsidR="00A06D72">
        <w:rPr>
          <w:rFonts w:ascii="Arial" w:hAnsi="Arial" w:cs="Arial"/>
          <w:sz w:val="22"/>
          <w:szCs w:val="22"/>
        </w:rPr>
        <w:t>s</w:t>
      </w:r>
      <w:r w:rsidR="00471FA5" w:rsidRPr="00A06D72">
        <w:rPr>
          <w:rFonts w:ascii="Arial" w:hAnsi="Arial" w:cs="Arial"/>
          <w:sz w:val="22"/>
          <w:szCs w:val="22"/>
        </w:rPr>
        <w:t xml:space="preserve">eptiembre de 2018 </w:t>
      </w:r>
      <w:r w:rsidRPr="00A06D72">
        <w:rPr>
          <w:rFonts w:ascii="Arial" w:hAnsi="Arial" w:cs="Arial"/>
          <w:sz w:val="22"/>
          <w:szCs w:val="22"/>
        </w:rPr>
        <w:t xml:space="preserve">y el incidente de liquidación de perjuicios se radicó el </w:t>
      </w:r>
      <w:r w:rsidR="00B00D05" w:rsidRPr="00A06D72">
        <w:rPr>
          <w:rFonts w:ascii="Arial" w:hAnsi="Arial" w:cs="Arial"/>
          <w:sz w:val="22"/>
          <w:szCs w:val="22"/>
        </w:rPr>
        <w:t>19 de diciembre de 2018</w:t>
      </w:r>
      <w:r w:rsidRPr="00A06D72">
        <w:rPr>
          <w:rFonts w:ascii="Arial" w:hAnsi="Arial" w:cs="Arial"/>
          <w:sz w:val="22"/>
          <w:szCs w:val="22"/>
        </w:rPr>
        <w:t xml:space="preserve">, es decir, el día 48 hábil después de que quedó en firme el fallo; por lo tanto, la presentación del incidente de liquidación de perjuicios se realizó dentro del término oportuno para ello. </w:t>
      </w:r>
    </w:p>
    <w:p w14:paraId="41D1B6C6" w14:textId="77777777" w:rsidR="004A0636" w:rsidRPr="00A06D72" w:rsidRDefault="004A0636" w:rsidP="004A0636">
      <w:pPr>
        <w:pStyle w:val="Textoindependiente"/>
        <w:numPr>
          <w:ilvl w:val="0"/>
          <w:numId w:val="1"/>
        </w:numPr>
        <w:tabs>
          <w:tab w:val="left" w:pos="426"/>
        </w:tabs>
        <w:ind w:left="0" w:firstLine="0"/>
        <w:jc w:val="both"/>
        <w:rPr>
          <w:rFonts w:ascii="Arial" w:hAnsi="Arial" w:cs="Arial"/>
          <w:b/>
          <w:sz w:val="22"/>
          <w:szCs w:val="22"/>
        </w:rPr>
      </w:pPr>
      <w:r w:rsidRPr="00A06D72">
        <w:rPr>
          <w:rFonts w:ascii="Arial" w:hAnsi="Arial" w:cs="Arial"/>
          <w:b/>
          <w:sz w:val="22"/>
          <w:szCs w:val="22"/>
        </w:rPr>
        <w:t>Trámite:</w:t>
      </w:r>
    </w:p>
    <w:p w14:paraId="255DA100" w14:textId="77777777" w:rsidR="004A0636" w:rsidRPr="00A06D72" w:rsidRDefault="004A0636" w:rsidP="004A0636">
      <w:pPr>
        <w:pStyle w:val="Textoindependiente"/>
        <w:jc w:val="both"/>
        <w:rPr>
          <w:rFonts w:ascii="Arial" w:hAnsi="Arial" w:cs="Arial"/>
          <w:sz w:val="22"/>
          <w:szCs w:val="22"/>
        </w:rPr>
      </w:pPr>
      <w:r w:rsidRPr="00A06D72">
        <w:rPr>
          <w:rFonts w:ascii="Arial" w:hAnsi="Arial" w:cs="Arial"/>
          <w:sz w:val="22"/>
          <w:szCs w:val="22"/>
        </w:rPr>
        <w:t xml:space="preserve">Se debe seguir lo establecido en el artículo 129 del Código General del Proceso que señala: </w:t>
      </w:r>
    </w:p>
    <w:p w14:paraId="13F63307" w14:textId="77777777" w:rsidR="004A0636" w:rsidRPr="00A06D72" w:rsidRDefault="004A0636" w:rsidP="004A0636">
      <w:pPr>
        <w:pStyle w:val="Textoindependiente"/>
        <w:ind w:left="426" w:right="760"/>
        <w:jc w:val="both"/>
        <w:rPr>
          <w:rFonts w:ascii="Arial" w:hAnsi="Arial" w:cs="Arial"/>
          <w:i/>
          <w:sz w:val="20"/>
          <w:szCs w:val="20"/>
        </w:rPr>
      </w:pPr>
      <w:r w:rsidRPr="00A06D72">
        <w:rPr>
          <w:rFonts w:ascii="Arial" w:hAnsi="Arial" w:cs="Arial"/>
          <w:i/>
          <w:sz w:val="20"/>
          <w:szCs w:val="20"/>
        </w:rPr>
        <w:t>“(…) Quien promueva un incidente deberá expresar lo que pide, los hechos en que se funda y las pruebas que pretenda hacer valer.</w:t>
      </w:r>
    </w:p>
    <w:p w14:paraId="67104598" w14:textId="77777777" w:rsidR="004A0636" w:rsidRPr="00A06D72" w:rsidRDefault="004A0636" w:rsidP="004A0636">
      <w:pPr>
        <w:pStyle w:val="Textoindependiente"/>
        <w:ind w:left="426" w:right="760"/>
        <w:jc w:val="both"/>
        <w:rPr>
          <w:rFonts w:ascii="Arial" w:hAnsi="Arial" w:cs="Arial"/>
          <w:i/>
          <w:sz w:val="20"/>
          <w:szCs w:val="20"/>
        </w:rPr>
      </w:pPr>
      <w:r w:rsidRPr="00A06D72">
        <w:rPr>
          <w:rFonts w:ascii="Arial" w:hAnsi="Arial" w:cs="Arial"/>
          <w:i/>
          <w:sz w:val="20"/>
          <w:szCs w:val="20"/>
        </w:rPr>
        <w:t>Las partes solo podrán promover incidentes en audiencia, salvo cuando se haya proferido sentencia. Del incidente promovido por una parte se correrá traslado a la otra para que se pronuncie y en seguida se decretarán y practicarán las pruebas necesarias.</w:t>
      </w:r>
    </w:p>
    <w:p w14:paraId="764ABEF1" w14:textId="77777777" w:rsidR="004A0636" w:rsidRPr="00A06D72" w:rsidRDefault="004A0636" w:rsidP="004A0636">
      <w:pPr>
        <w:pStyle w:val="Textoindependiente"/>
        <w:ind w:left="426" w:right="760"/>
        <w:jc w:val="both"/>
        <w:rPr>
          <w:rFonts w:ascii="Arial" w:hAnsi="Arial" w:cs="Arial"/>
          <w:i/>
          <w:sz w:val="20"/>
          <w:szCs w:val="20"/>
        </w:rPr>
      </w:pPr>
      <w:r w:rsidRPr="00A06D72">
        <w:rPr>
          <w:rFonts w:ascii="Arial" w:hAnsi="Arial" w:cs="Arial"/>
          <w:i/>
          <w:sz w:val="20"/>
          <w:szCs w:val="20"/>
        </w:rPr>
        <w:t>En los casos en que el incidente puede promoverse fuera de audiencia, del escrito se correrá traslado por tres (3) días, vencidos los cuales el juez convocará a audiencia mediante auto en el que decretará las pruebas pedidas por las partes y las que de oficio considere pertinentes.</w:t>
      </w:r>
    </w:p>
    <w:p w14:paraId="2C8C24E1" w14:textId="77777777" w:rsidR="004A0636" w:rsidRPr="00A06D72" w:rsidRDefault="004A0636" w:rsidP="004A0636">
      <w:pPr>
        <w:pStyle w:val="Textoindependiente"/>
        <w:ind w:left="426" w:right="760"/>
        <w:jc w:val="both"/>
        <w:rPr>
          <w:rFonts w:ascii="Arial" w:hAnsi="Arial" w:cs="Arial"/>
          <w:i/>
          <w:sz w:val="20"/>
          <w:szCs w:val="20"/>
        </w:rPr>
      </w:pPr>
      <w:r w:rsidRPr="00A06D72">
        <w:rPr>
          <w:rFonts w:ascii="Arial" w:hAnsi="Arial" w:cs="Arial"/>
          <w:i/>
          <w:sz w:val="20"/>
          <w:szCs w:val="20"/>
        </w:rPr>
        <w:t>Los incidentes no suspenden el curso del proceso y serán resueltos en la sentencia, salvo disposición legal en contrario.</w:t>
      </w:r>
    </w:p>
    <w:p w14:paraId="176F92FF" w14:textId="77777777" w:rsidR="004A0636" w:rsidRPr="00A06D72" w:rsidRDefault="004A0636" w:rsidP="004A0636">
      <w:pPr>
        <w:pStyle w:val="Textoindependiente"/>
        <w:ind w:left="426" w:right="760"/>
        <w:jc w:val="both"/>
        <w:rPr>
          <w:rFonts w:ascii="Arial" w:hAnsi="Arial" w:cs="Arial"/>
          <w:i/>
          <w:sz w:val="20"/>
          <w:szCs w:val="20"/>
        </w:rPr>
      </w:pPr>
      <w:r w:rsidRPr="00A06D72">
        <w:rPr>
          <w:rFonts w:ascii="Arial" w:hAnsi="Arial" w:cs="Arial"/>
          <w:i/>
          <w:sz w:val="20"/>
          <w:szCs w:val="20"/>
        </w:rPr>
        <w:t>Cuando el incidente no guarde relación con el objeto de la audiencia en que se promueva, se tramitará por fuera de ella en la forma señalada en el inciso tercero (…)”</w:t>
      </w:r>
    </w:p>
    <w:p w14:paraId="2E671083" w14:textId="7D784E7D" w:rsidR="004A0636" w:rsidRPr="00A06D72" w:rsidRDefault="004A0636" w:rsidP="004A0636">
      <w:pPr>
        <w:pStyle w:val="Textoindependiente"/>
        <w:ind w:right="51"/>
        <w:jc w:val="both"/>
        <w:rPr>
          <w:rFonts w:ascii="Arial" w:hAnsi="Arial" w:cs="Arial"/>
          <w:sz w:val="22"/>
          <w:szCs w:val="22"/>
        </w:rPr>
      </w:pPr>
      <w:r w:rsidRPr="00A06D72">
        <w:rPr>
          <w:rFonts w:ascii="Arial" w:hAnsi="Arial" w:cs="Arial"/>
          <w:sz w:val="22"/>
          <w:szCs w:val="22"/>
        </w:rPr>
        <w:t xml:space="preserve">Conforme a lo anterior, los parámetros para el estudio del presente incidente de liquidación de perjuicios se derivan de la condena en abstracto impuesta en fallo de 30 de </w:t>
      </w:r>
      <w:r w:rsidR="00A06D72">
        <w:rPr>
          <w:rFonts w:ascii="Arial" w:hAnsi="Arial" w:cs="Arial"/>
          <w:sz w:val="22"/>
          <w:szCs w:val="22"/>
        </w:rPr>
        <w:t>o</w:t>
      </w:r>
      <w:r w:rsidRPr="00A06D72">
        <w:rPr>
          <w:rFonts w:ascii="Arial" w:hAnsi="Arial" w:cs="Arial"/>
          <w:sz w:val="22"/>
          <w:szCs w:val="22"/>
        </w:rPr>
        <w:t xml:space="preserve">ctubre de 2017 proferida por este despacho, concretamente en lo que respecta a los perjuicios morales, materiales y daño a la salud causados al señor ARENZON JAVIER GARCÍA HERNANDEZ por la lesión sufrida dentro de la prestación del servicio militar obligatorio, de acuerdo a lo establecido por el Consejo de Estado en sentencias de </w:t>
      </w:r>
      <w:r w:rsidR="00A06D72">
        <w:rPr>
          <w:rFonts w:ascii="Arial" w:hAnsi="Arial" w:cs="Arial"/>
          <w:sz w:val="22"/>
          <w:szCs w:val="22"/>
        </w:rPr>
        <w:t>u</w:t>
      </w:r>
      <w:r w:rsidRPr="00A06D72">
        <w:rPr>
          <w:rFonts w:ascii="Arial" w:hAnsi="Arial" w:cs="Arial"/>
          <w:sz w:val="22"/>
          <w:szCs w:val="22"/>
        </w:rPr>
        <w:t>nificación.</w:t>
      </w:r>
    </w:p>
    <w:p w14:paraId="42F13D31" w14:textId="77777777" w:rsidR="004A0636" w:rsidRPr="00A06D72" w:rsidRDefault="004A0636" w:rsidP="004A0636">
      <w:pPr>
        <w:pStyle w:val="Textoindependiente"/>
        <w:numPr>
          <w:ilvl w:val="0"/>
          <w:numId w:val="1"/>
        </w:numPr>
        <w:tabs>
          <w:tab w:val="left" w:pos="426"/>
        </w:tabs>
        <w:ind w:left="0" w:firstLine="0"/>
        <w:jc w:val="both"/>
        <w:rPr>
          <w:rFonts w:ascii="Arial" w:hAnsi="Arial" w:cs="Arial"/>
          <w:b/>
          <w:sz w:val="22"/>
          <w:szCs w:val="22"/>
        </w:rPr>
      </w:pPr>
      <w:r w:rsidRPr="00A06D72">
        <w:rPr>
          <w:rFonts w:ascii="Arial" w:hAnsi="Arial" w:cs="Arial"/>
          <w:b/>
          <w:sz w:val="22"/>
          <w:szCs w:val="22"/>
        </w:rPr>
        <w:t>La sentencia en abstracto:</w:t>
      </w:r>
    </w:p>
    <w:p w14:paraId="3BC56535" w14:textId="34EF88B0" w:rsidR="004A0636" w:rsidRPr="00A06D72" w:rsidRDefault="004A0636" w:rsidP="004A0636">
      <w:pPr>
        <w:pStyle w:val="Textoindependiente"/>
        <w:ind w:right="51"/>
        <w:jc w:val="both"/>
        <w:rPr>
          <w:rFonts w:ascii="Arial" w:hAnsi="Arial" w:cs="Arial"/>
          <w:sz w:val="22"/>
          <w:szCs w:val="22"/>
        </w:rPr>
      </w:pPr>
      <w:r w:rsidRPr="00A06D72">
        <w:rPr>
          <w:rFonts w:ascii="Arial" w:hAnsi="Arial" w:cs="Arial"/>
          <w:sz w:val="22"/>
          <w:szCs w:val="22"/>
        </w:rPr>
        <w:t xml:space="preserve">Este despacho para decidir sobre la condena en abstracto de los perjuicios materiales </w:t>
      </w:r>
      <w:r w:rsidR="00A06D72" w:rsidRPr="00A06D72">
        <w:rPr>
          <w:rFonts w:ascii="Arial" w:hAnsi="Arial" w:cs="Arial"/>
          <w:sz w:val="22"/>
          <w:szCs w:val="22"/>
        </w:rPr>
        <w:t>causados</w:t>
      </w:r>
      <w:r w:rsidR="00B446E5" w:rsidRPr="00A06D72">
        <w:rPr>
          <w:rFonts w:ascii="Arial" w:hAnsi="Arial" w:cs="Arial"/>
          <w:sz w:val="22"/>
          <w:szCs w:val="22"/>
        </w:rPr>
        <w:t xml:space="preserve"> dispuso en el numeral 2.4.2</w:t>
      </w:r>
      <w:r w:rsidRPr="00A06D72">
        <w:rPr>
          <w:rFonts w:ascii="Arial" w:hAnsi="Arial" w:cs="Arial"/>
          <w:sz w:val="22"/>
          <w:szCs w:val="22"/>
        </w:rPr>
        <w:t xml:space="preserve"> de la parte motiva del fallo lo siguiente:</w:t>
      </w:r>
    </w:p>
    <w:p w14:paraId="1EC86504" w14:textId="77777777" w:rsidR="00B446E5" w:rsidRPr="00A06D72" w:rsidRDefault="00B446E5" w:rsidP="004A0636">
      <w:pPr>
        <w:jc w:val="both"/>
        <w:rPr>
          <w:rFonts w:ascii="Arial" w:eastAsiaTheme="minorHAnsi" w:hAnsi="Arial" w:cs="Arial"/>
          <w:bCs/>
          <w:i/>
          <w:sz w:val="20"/>
          <w:szCs w:val="20"/>
          <w:lang w:val="es-CO" w:eastAsia="en-US"/>
        </w:rPr>
      </w:pPr>
      <w:r w:rsidRPr="00A06D72">
        <w:rPr>
          <w:rFonts w:ascii="Arial" w:eastAsiaTheme="minorHAnsi" w:hAnsi="Arial" w:cs="Arial"/>
          <w:bCs/>
          <w:i/>
          <w:sz w:val="20"/>
          <w:szCs w:val="20"/>
          <w:lang w:val="es-CO" w:eastAsia="en-US"/>
        </w:rPr>
        <w:t xml:space="preserve">“Así las cosas, teniendo en cuenta que aunque se logró probar el daño pues el señor ÁLVARO ARROYAVE sufrió fractura de tibia y peroné completa, no se demostró el perjuicio, esto es, que este hecho le haya causado algún detrimento en su salud o patrimonio, pues el dictamen allegado no pudo tenerse en cuenta puesto que no daban certeza a este operador judicial, procederá el despacho a condenar en abstracto con la finalidad de que la parte interesada dentro del término establecido en la ley promueva el respectivo incidente de regulación de perjuicios. </w:t>
      </w:r>
    </w:p>
    <w:p w14:paraId="08D81E3A" w14:textId="77777777" w:rsidR="00B446E5" w:rsidRPr="00A06D72" w:rsidRDefault="00B446E5" w:rsidP="004A0636">
      <w:pPr>
        <w:jc w:val="both"/>
        <w:rPr>
          <w:rFonts w:ascii="Arial" w:eastAsiaTheme="minorHAnsi" w:hAnsi="Arial" w:cs="Arial"/>
          <w:bCs/>
          <w:i/>
          <w:sz w:val="20"/>
          <w:szCs w:val="20"/>
          <w:lang w:val="es-CO" w:eastAsia="en-US"/>
        </w:rPr>
      </w:pPr>
    </w:p>
    <w:p w14:paraId="660C4D64" w14:textId="77777777" w:rsidR="004A0636" w:rsidRPr="00A06D72" w:rsidRDefault="004A0636" w:rsidP="004A0636">
      <w:pPr>
        <w:jc w:val="both"/>
        <w:rPr>
          <w:rFonts w:ascii="Arial" w:eastAsiaTheme="minorHAnsi" w:hAnsi="Arial" w:cs="Arial"/>
          <w:bCs/>
          <w:i/>
          <w:sz w:val="20"/>
          <w:szCs w:val="20"/>
          <w:lang w:val="es-CO" w:eastAsia="en-US"/>
        </w:rPr>
      </w:pPr>
      <w:r w:rsidRPr="00A06D72">
        <w:rPr>
          <w:rFonts w:ascii="Arial" w:eastAsiaTheme="minorHAnsi" w:hAnsi="Arial" w:cs="Arial"/>
          <w:bCs/>
          <w:i/>
          <w:sz w:val="20"/>
          <w:szCs w:val="20"/>
          <w:lang w:val="es-CO" w:eastAsia="en-US"/>
        </w:rPr>
        <w:lastRenderedPageBreak/>
        <w:t xml:space="preserve">En consecuencia, procederá el despacho a establecer los parámetros para realizar la correspondiente liquidación de perjuicios: </w:t>
      </w:r>
    </w:p>
    <w:p w14:paraId="0101E99F" w14:textId="77777777" w:rsidR="004A0636" w:rsidRPr="00A06D72" w:rsidRDefault="004A0636" w:rsidP="004A0636">
      <w:pPr>
        <w:jc w:val="both"/>
        <w:rPr>
          <w:rFonts w:ascii="Arial" w:eastAsiaTheme="minorHAnsi" w:hAnsi="Arial" w:cs="Arial"/>
          <w:bCs/>
          <w:i/>
          <w:sz w:val="20"/>
          <w:szCs w:val="20"/>
          <w:lang w:val="es-CO" w:eastAsia="en-US"/>
        </w:rPr>
      </w:pPr>
    </w:p>
    <w:p w14:paraId="416C28A4" w14:textId="77777777" w:rsidR="006B38A7" w:rsidRPr="00A06D72" w:rsidRDefault="006B38A7" w:rsidP="006B38A7">
      <w:pPr>
        <w:pStyle w:val="Prrafodelista"/>
        <w:numPr>
          <w:ilvl w:val="0"/>
          <w:numId w:val="3"/>
        </w:numPr>
        <w:jc w:val="both"/>
        <w:rPr>
          <w:rFonts w:ascii="Arial" w:eastAsiaTheme="minorHAnsi" w:hAnsi="Arial" w:cs="Arial"/>
          <w:bCs/>
          <w:i/>
          <w:sz w:val="20"/>
          <w:szCs w:val="20"/>
          <w:lang w:val="es-CO" w:eastAsia="en-US"/>
        </w:rPr>
      </w:pPr>
      <w:r w:rsidRPr="00A06D72">
        <w:rPr>
          <w:rFonts w:ascii="Arial" w:eastAsiaTheme="minorHAnsi" w:hAnsi="Arial" w:cs="Arial"/>
          <w:bCs/>
          <w:i/>
          <w:sz w:val="20"/>
          <w:szCs w:val="20"/>
          <w:lang w:val="es-CO" w:eastAsia="en-US"/>
        </w:rPr>
        <w:t xml:space="preserve">La parte demandante deberá promover el incidente dentro de la oportunidad dispuesta por el artículo 193 del CPCA, allegando el correspondiente examen de la JUNTA REGIONAL DE CALIFICACIÓN DE INVALIDÉZ, quien después de examinar físicamente al señor ÁLVARO ARROYAVE y teniendo en cuenta todas las historias clínicas donde lo han atendido procederá a establecer la pérdida de la capacidad laboral del señor ARROYAVE únicamente con respecto a la lesión de la fractura de tibia y peroné de su pierna izquierda, no de otras patologías u otros accidentes, para proceder a liquidar los perjuicios. </w:t>
      </w:r>
    </w:p>
    <w:p w14:paraId="6D5FF80A" w14:textId="77777777" w:rsidR="006B38A7" w:rsidRPr="00A06D72" w:rsidRDefault="006B38A7" w:rsidP="006B38A7">
      <w:pPr>
        <w:pStyle w:val="Prrafodelista"/>
        <w:jc w:val="both"/>
        <w:rPr>
          <w:rFonts w:ascii="Arial" w:eastAsiaTheme="minorHAnsi" w:hAnsi="Arial" w:cs="Arial"/>
          <w:bCs/>
          <w:i/>
          <w:sz w:val="20"/>
          <w:szCs w:val="20"/>
          <w:lang w:val="es-CO" w:eastAsia="en-US"/>
        </w:rPr>
      </w:pPr>
    </w:p>
    <w:p w14:paraId="15BB827C" w14:textId="77777777" w:rsidR="006B38A7" w:rsidRPr="00A06D72" w:rsidRDefault="006B38A7" w:rsidP="006B38A7">
      <w:pPr>
        <w:pStyle w:val="Prrafodelista"/>
        <w:numPr>
          <w:ilvl w:val="0"/>
          <w:numId w:val="3"/>
        </w:numPr>
        <w:jc w:val="both"/>
        <w:rPr>
          <w:rFonts w:ascii="Arial" w:eastAsiaTheme="minorHAnsi" w:hAnsi="Arial" w:cs="Arial"/>
          <w:bCs/>
          <w:i/>
          <w:sz w:val="20"/>
          <w:szCs w:val="20"/>
          <w:lang w:val="es-CO" w:eastAsia="en-US"/>
        </w:rPr>
      </w:pPr>
      <w:r w:rsidRPr="00A06D72">
        <w:rPr>
          <w:rFonts w:ascii="Arial" w:eastAsiaTheme="minorHAnsi" w:hAnsi="Arial" w:cs="Arial"/>
          <w:bCs/>
          <w:i/>
          <w:sz w:val="20"/>
          <w:szCs w:val="20"/>
          <w:lang w:val="es-CO" w:eastAsia="en-US"/>
        </w:rPr>
        <w:t xml:space="preserve">La indemnización de los perjuicios morales se tasará </w:t>
      </w:r>
      <w:proofErr w:type="gramStart"/>
      <w:r w:rsidRPr="00A06D72">
        <w:rPr>
          <w:rFonts w:ascii="Arial" w:eastAsiaTheme="minorHAnsi" w:hAnsi="Arial" w:cs="Arial"/>
          <w:bCs/>
          <w:i/>
          <w:sz w:val="20"/>
          <w:szCs w:val="20"/>
          <w:lang w:val="es-CO" w:eastAsia="en-US"/>
        </w:rPr>
        <w:t>de acuerdo a</w:t>
      </w:r>
      <w:proofErr w:type="gramEnd"/>
      <w:r w:rsidRPr="00A06D72">
        <w:rPr>
          <w:rFonts w:ascii="Arial" w:eastAsiaTheme="minorHAnsi" w:hAnsi="Arial" w:cs="Arial"/>
          <w:bCs/>
          <w:i/>
          <w:sz w:val="20"/>
          <w:szCs w:val="20"/>
          <w:lang w:val="es-CO" w:eastAsia="en-US"/>
        </w:rPr>
        <w:t xml:space="preserve"> los parámetros de la jurisprudencia que regulan la materia y conforme al grado de pérdida de capacidad laboral correspondiente, se reconocerá a la víctima directa JOSÉ ÁLVARO ARROYAVE GIRALDO, a su compañera permanente BLANCA LIBIA OCAMPO MONTES, a sus hijos de crianza NASLY LORENA URREGO OCAMPO y LEANDRO URREGO OCAMPO y a sus hijos JOAN SEBASTIÁN ARROYAVE CEBALLOS y CLAUDIA MARCELA ARROYAVE CEBALLOS. </w:t>
      </w:r>
    </w:p>
    <w:p w14:paraId="5589836C" w14:textId="77777777" w:rsidR="006B38A7" w:rsidRPr="00A06D72" w:rsidRDefault="006B38A7" w:rsidP="006B38A7">
      <w:pPr>
        <w:pStyle w:val="Prrafodelista"/>
        <w:rPr>
          <w:rFonts w:ascii="Arial" w:eastAsiaTheme="minorHAnsi" w:hAnsi="Arial" w:cs="Arial"/>
          <w:bCs/>
          <w:i/>
          <w:sz w:val="20"/>
          <w:szCs w:val="20"/>
          <w:lang w:val="es-CO" w:eastAsia="en-US"/>
        </w:rPr>
      </w:pPr>
    </w:p>
    <w:p w14:paraId="17839ECD" w14:textId="77777777" w:rsidR="006B38A7" w:rsidRPr="00A06D72" w:rsidRDefault="006B38A7" w:rsidP="006B38A7">
      <w:pPr>
        <w:pStyle w:val="Prrafodelista"/>
        <w:numPr>
          <w:ilvl w:val="0"/>
          <w:numId w:val="3"/>
        </w:numPr>
        <w:jc w:val="both"/>
        <w:rPr>
          <w:rFonts w:ascii="Arial" w:eastAsiaTheme="minorHAnsi" w:hAnsi="Arial" w:cs="Arial"/>
          <w:bCs/>
          <w:i/>
          <w:sz w:val="20"/>
          <w:szCs w:val="20"/>
          <w:lang w:val="es-CO" w:eastAsia="en-US"/>
        </w:rPr>
      </w:pPr>
      <w:r w:rsidRPr="00A06D72">
        <w:rPr>
          <w:rFonts w:ascii="Arial" w:eastAsiaTheme="minorHAnsi" w:hAnsi="Arial" w:cs="Arial"/>
          <w:bCs/>
          <w:i/>
          <w:sz w:val="20"/>
          <w:szCs w:val="20"/>
          <w:lang w:val="es-CO" w:eastAsia="en-US"/>
        </w:rPr>
        <w:t xml:space="preserve">En cuanto al hoy denominado “daño a la salud”, se procederá a tasar la correspondiente indemnización teniendo en cuenta la jurisprudencia de unificación del Consejo de Estado y la pérdida de capacidad del señor JOSE ALVARO ARROYAVE GIRALDO. </w:t>
      </w:r>
    </w:p>
    <w:p w14:paraId="2F6FECC6" w14:textId="77777777" w:rsidR="006B38A7" w:rsidRPr="00A06D72" w:rsidRDefault="006B38A7" w:rsidP="006B38A7">
      <w:pPr>
        <w:pStyle w:val="Prrafodelista"/>
        <w:rPr>
          <w:rFonts w:ascii="Arial" w:eastAsiaTheme="minorHAnsi" w:hAnsi="Arial" w:cs="Arial"/>
          <w:bCs/>
          <w:i/>
          <w:sz w:val="20"/>
          <w:szCs w:val="20"/>
          <w:lang w:val="es-CO" w:eastAsia="en-US"/>
        </w:rPr>
      </w:pPr>
    </w:p>
    <w:p w14:paraId="73DB3AA6" w14:textId="09E461DE" w:rsidR="006B38A7" w:rsidRPr="00A06D72" w:rsidRDefault="006B38A7" w:rsidP="006B38A7">
      <w:pPr>
        <w:pStyle w:val="Prrafodelista"/>
        <w:numPr>
          <w:ilvl w:val="0"/>
          <w:numId w:val="3"/>
        </w:numPr>
        <w:jc w:val="both"/>
        <w:rPr>
          <w:rFonts w:ascii="Arial" w:eastAsiaTheme="minorHAnsi" w:hAnsi="Arial" w:cs="Arial"/>
          <w:bCs/>
          <w:i/>
          <w:sz w:val="20"/>
          <w:szCs w:val="20"/>
          <w:lang w:val="es-CO" w:eastAsia="en-US"/>
        </w:rPr>
      </w:pPr>
      <w:r w:rsidRPr="00A06D72">
        <w:rPr>
          <w:rFonts w:ascii="Arial" w:eastAsiaTheme="minorHAnsi" w:hAnsi="Arial" w:cs="Arial"/>
          <w:bCs/>
          <w:i/>
          <w:sz w:val="20"/>
          <w:szCs w:val="20"/>
          <w:lang w:val="es-CO" w:eastAsia="en-US"/>
        </w:rPr>
        <w:t>Como quiera que se demostró que el señor JOSE ALVARO ARROYAVE GIRALDO continúa trabajando no se reconocerá ninguna indemnización por perjuicios materiales.</w:t>
      </w:r>
      <w:r w:rsidR="00A06D72">
        <w:rPr>
          <w:rFonts w:ascii="Arial" w:eastAsiaTheme="minorHAnsi" w:hAnsi="Arial" w:cs="Arial"/>
          <w:bCs/>
          <w:i/>
          <w:sz w:val="20"/>
          <w:szCs w:val="20"/>
          <w:lang w:val="es-CO" w:eastAsia="en-US"/>
        </w:rPr>
        <w:t>”</w:t>
      </w:r>
      <w:r w:rsidRPr="00A06D72">
        <w:rPr>
          <w:rFonts w:ascii="Arial" w:eastAsiaTheme="minorHAnsi" w:hAnsi="Arial" w:cs="Arial"/>
          <w:bCs/>
          <w:i/>
          <w:sz w:val="20"/>
          <w:szCs w:val="20"/>
          <w:lang w:val="es-CO" w:eastAsia="en-US"/>
        </w:rPr>
        <w:t xml:space="preserve"> </w:t>
      </w:r>
    </w:p>
    <w:p w14:paraId="3C65E086" w14:textId="77777777" w:rsidR="004A0636" w:rsidRPr="00A06D72" w:rsidRDefault="004A0636" w:rsidP="004A0636">
      <w:pPr>
        <w:pStyle w:val="Sinespaciado"/>
        <w:jc w:val="both"/>
        <w:rPr>
          <w:rFonts w:ascii="Arial" w:hAnsi="Arial" w:cs="Arial"/>
          <w:sz w:val="22"/>
          <w:szCs w:val="22"/>
        </w:rPr>
      </w:pPr>
    </w:p>
    <w:p w14:paraId="2B635603" w14:textId="77777777" w:rsidR="006B4AA0" w:rsidRPr="00A06D72" w:rsidRDefault="006B4AA0" w:rsidP="006B4AA0">
      <w:pPr>
        <w:pStyle w:val="Sinespaciado"/>
        <w:jc w:val="both"/>
        <w:rPr>
          <w:rFonts w:ascii="Arial" w:hAnsi="Arial" w:cs="Arial"/>
          <w:sz w:val="22"/>
          <w:szCs w:val="22"/>
        </w:rPr>
      </w:pPr>
    </w:p>
    <w:p w14:paraId="1CE7890F" w14:textId="77777777" w:rsidR="006B4AA0" w:rsidRPr="00A06D72" w:rsidRDefault="006B4AA0" w:rsidP="006B4AA0">
      <w:pPr>
        <w:pStyle w:val="Textoindependiente"/>
        <w:numPr>
          <w:ilvl w:val="0"/>
          <w:numId w:val="4"/>
        </w:numPr>
        <w:tabs>
          <w:tab w:val="left" w:pos="426"/>
        </w:tabs>
        <w:ind w:left="0" w:firstLine="0"/>
        <w:jc w:val="both"/>
        <w:rPr>
          <w:rFonts w:ascii="Arial" w:hAnsi="Arial" w:cs="Arial"/>
          <w:b/>
          <w:sz w:val="22"/>
          <w:szCs w:val="22"/>
        </w:rPr>
      </w:pPr>
      <w:r w:rsidRPr="00A06D72">
        <w:rPr>
          <w:rFonts w:ascii="Arial" w:hAnsi="Arial" w:cs="Arial"/>
          <w:b/>
          <w:sz w:val="22"/>
          <w:szCs w:val="22"/>
        </w:rPr>
        <w:t xml:space="preserve">Liquidación de perjuicios presentada por el </w:t>
      </w:r>
      <w:proofErr w:type="spellStart"/>
      <w:r w:rsidRPr="00A06D72">
        <w:rPr>
          <w:rFonts w:ascii="Arial" w:hAnsi="Arial" w:cs="Arial"/>
          <w:b/>
          <w:sz w:val="22"/>
          <w:szCs w:val="22"/>
        </w:rPr>
        <w:t>incidentista</w:t>
      </w:r>
      <w:proofErr w:type="spellEnd"/>
      <w:r w:rsidRPr="00A06D72">
        <w:rPr>
          <w:rFonts w:ascii="Arial" w:hAnsi="Arial" w:cs="Arial"/>
          <w:b/>
          <w:sz w:val="22"/>
          <w:szCs w:val="22"/>
        </w:rPr>
        <w:t>:</w:t>
      </w:r>
    </w:p>
    <w:p w14:paraId="7981C15D" w14:textId="77777777" w:rsidR="006B4AA0" w:rsidRPr="00A06D72" w:rsidRDefault="006B4AA0" w:rsidP="006B4AA0">
      <w:pPr>
        <w:pStyle w:val="Sinespaciado"/>
        <w:jc w:val="both"/>
        <w:rPr>
          <w:rFonts w:ascii="Arial" w:hAnsi="Arial" w:cs="Arial"/>
          <w:b/>
          <w:sz w:val="22"/>
          <w:szCs w:val="22"/>
        </w:rPr>
      </w:pPr>
    </w:p>
    <w:p w14:paraId="01E4007B" w14:textId="77777777" w:rsidR="006B4AA0" w:rsidRPr="00A06D72" w:rsidRDefault="006B4AA0" w:rsidP="00015442">
      <w:pPr>
        <w:pStyle w:val="Sinespaciado"/>
        <w:numPr>
          <w:ilvl w:val="0"/>
          <w:numId w:val="6"/>
        </w:numPr>
        <w:jc w:val="both"/>
        <w:rPr>
          <w:rFonts w:ascii="Arial" w:hAnsi="Arial" w:cs="Arial"/>
          <w:sz w:val="22"/>
          <w:szCs w:val="22"/>
        </w:rPr>
      </w:pPr>
      <w:r w:rsidRPr="00A06D72">
        <w:rPr>
          <w:rFonts w:ascii="Arial" w:hAnsi="Arial" w:cs="Arial"/>
          <w:sz w:val="22"/>
          <w:szCs w:val="22"/>
        </w:rPr>
        <w:t xml:space="preserve">En el </w:t>
      </w:r>
      <w:r w:rsidRPr="00A06D72">
        <w:rPr>
          <w:rFonts w:ascii="Arial" w:hAnsi="Arial" w:cs="Arial"/>
          <w:b/>
          <w:sz w:val="22"/>
          <w:szCs w:val="22"/>
        </w:rPr>
        <w:t>dictamen pericial</w:t>
      </w:r>
      <w:r w:rsidRPr="00A06D72">
        <w:rPr>
          <w:rFonts w:ascii="Arial" w:hAnsi="Arial" w:cs="Arial"/>
          <w:sz w:val="22"/>
          <w:szCs w:val="22"/>
        </w:rPr>
        <w:t xml:space="preserve"> allegado por la parte demandante se indicó: </w:t>
      </w:r>
    </w:p>
    <w:p w14:paraId="22F30D2E" w14:textId="77777777" w:rsidR="006B4AA0" w:rsidRPr="00A06D72" w:rsidRDefault="006B4AA0" w:rsidP="006B4AA0">
      <w:pPr>
        <w:pStyle w:val="Sinespaciado"/>
        <w:jc w:val="both"/>
        <w:rPr>
          <w:rFonts w:ascii="Arial" w:hAnsi="Arial" w:cs="Arial"/>
          <w:i/>
          <w:iCs/>
          <w:sz w:val="20"/>
          <w:szCs w:val="20"/>
        </w:rPr>
      </w:pPr>
    </w:p>
    <w:p w14:paraId="614D74C7" w14:textId="77777777" w:rsidR="00A303C1" w:rsidRPr="00A06D72" w:rsidRDefault="006B4AA0" w:rsidP="00A303C1">
      <w:pPr>
        <w:autoSpaceDE w:val="0"/>
        <w:autoSpaceDN w:val="0"/>
        <w:adjustRightInd w:val="0"/>
        <w:jc w:val="both"/>
        <w:rPr>
          <w:rFonts w:ascii="Arial" w:eastAsiaTheme="minorEastAsia" w:hAnsi="Arial" w:cs="Arial"/>
          <w:i/>
          <w:iCs/>
          <w:sz w:val="20"/>
          <w:szCs w:val="20"/>
          <w:lang w:val="es-ES_tradnl" w:eastAsia="es-ES_tradnl"/>
        </w:rPr>
      </w:pPr>
      <w:r w:rsidRPr="00A06D72">
        <w:rPr>
          <w:rFonts w:ascii="Arial" w:eastAsiaTheme="minorEastAsia" w:hAnsi="Arial" w:cs="Arial"/>
          <w:i/>
          <w:iCs/>
          <w:sz w:val="20"/>
          <w:szCs w:val="20"/>
          <w:lang w:val="es-ES_tradnl" w:eastAsia="es-ES_tradnl"/>
        </w:rPr>
        <w:t>“(…</w:t>
      </w:r>
      <w:r w:rsidR="00A303C1" w:rsidRPr="00A06D72">
        <w:rPr>
          <w:rFonts w:ascii="Arial" w:eastAsiaTheme="minorEastAsia" w:hAnsi="Arial" w:cs="Arial"/>
          <w:i/>
          <w:iCs/>
          <w:sz w:val="20"/>
          <w:szCs w:val="20"/>
          <w:lang w:val="es-ES_tradnl" w:eastAsia="es-ES_tradnl"/>
        </w:rPr>
        <w:t xml:space="preserve">) </w:t>
      </w:r>
      <w:r w:rsidR="00A303C1" w:rsidRPr="00A06D72">
        <w:rPr>
          <w:rFonts w:ascii="Arial" w:eastAsiaTheme="minorEastAsia" w:hAnsi="Arial" w:cs="Arial"/>
          <w:b/>
          <w:i/>
          <w:iCs/>
          <w:sz w:val="20"/>
          <w:szCs w:val="20"/>
          <w:lang w:val="es-ES_tradnl" w:eastAsia="es-ES_tradnl"/>
        </w:rPr>
        <w:t>conclusiones:</w:t>
      </w:r>
    </w:p>
    <w:p w14:paraId="7385E9AE" w14:textId="77777777" w:rsidR="00A303C1" w:rsidRPr="00A06D72" w:rsidRDefault="00A303C1" w:rsidP="00A303C1">
      <w:pPr>
        <w:autoSpaceDE w:val="0"/>
        <w:autoSpaceDN w:val="0"/>
        <w:adjustRightInd w:val="0"/>
        <w:jc w:val="both"/>
        <w:rPr>
          <w:rFonts w:ascii="Arial" w:eastAsiaTheme="minorEastAsia" w:hAnsi="Arial" w:cs="Arial"/>
          <w:i/>
          <w:iCs/>
          <w:sz w:val="20"/>
          <w:szCs w:val="20"/>
          <w:lang w:val="es-ES_tradnl" w:eastAsia="es-ES_tradnl"/>
        </w:rPr>
      </w:pPr>
    </w:p>
    <w:p w14:paraId="7362ADEC" w14:textId="77777777" w:rsidR="006B4AA0" w:rsidRPr="00A06D72" w:rsidRDefault="00A303C1" w:rsidP="006B4AA0">
      <w:pPr>
        <w:autoSpaceDE w:val="0"/>
        <w:autoSpaceDN w:val="0"/>
        <w:adjustRightInd w:val="0"/>
        <w:jc w:val="both"/>
        <w:rPr>
          <w:rFonts w:ascii="Arial" w:eastAsiaTheme="minorEastAsia" w:hAnsi="Arial" w:cs="Arial"/>
          <w:i/>
          <w:iCs/>
          <w:sz w:val="20"/>
          <w:szCs w:val="20"/>
          <w:lang w:val="es-ES_tradnl" w:eastAsia="es-ES_tradnl"/>
        </w:rPr>
      </w:pPr>
      <w:r w:rsidRPr="00A06D72">
        <w:rPr>
          <w:rFonts w:ascii="Arial" w:eastAsiaTheme="minorEastAsia" w:hAnsi="Arial" w:cs="Arial"/>
          <w:i/>
          <w:iCs/>
          <w:sz w:val="20"/>
          <w:szCs w:val="20"/>
          <w:lang w:val="es-ES_tradnl" w:eastAsia="es-ES_tradnl"/>
        </w:rPr>
        <w:t xml:space="preserve">Se trata de paciente de 61 años. Bombero Aeronáutico en Aeronáutica civil, desde hace 30 años, en Leticia hace 10 años. Presentó accidente de tránsito el 14 de enero de 2014, en calidad de peatón fue arrollado por automotor, atendido en el Hospital de Leticia, con trauma en miembro inferior izquierdo, con posterior edema moderado, deformidad, y dolor a la movilización. </w:t>
      </w:r>
      <w:proofErr w:type="spellStart"/>
      <w:r w:rsidRPr="00A06D72">
        <w:rPr>
          <w:rFonts w:ascii="Arial" w:eastAsiaTheme="minorEastAsia" w:hAnsi="Arial" w:cs="Arial"/>
          <w:i/>
          <w:iCs/>
          <w:sz w:val="20"/>
          <w:szCs w:val="20"/>
          <w:lang w:val="es-ES_tradnl" w:eastAsia="es-ES_tradnl"/>
        </w:rPr>
        <w:t>Rx</w:t>
      </w:r>
      <w:proofErr w:type="spellEnd"/>
      <w:r w:rsidRPr="00A06D72">
        <w:rPr>
          <w:rFonts w:ascii="Arial" w:eastAsiaTheme="minorEastAsia" w:hAnsi="Arial" w:cs="Arial"/>
          <w:i/>
          <w:iCs/>
          <w:sz w:val="20"/>
          <w:szCs w:val="20"/>
          <w:lang w:val="es-ES_tradnl" w:eastAsia="es-ES_tradnl"/>
        </w:rPr>
        <w:t xml:space="preserve"> pierna izquierda evidencia fractura cerrada conminuta y cabalgada 1 cm de diáfisis de libia, fractura cerrada transversal no desplazada de diáfisis de peroné, siendo hospitalizado, se le hizo osteosíntesis a los 5 días, se describe como hallazgos deformidad tercio distal de la pierna izquierda, con hematoma, y abrasión de aproximadamente 1 cm en cara interna del tobillo, ampolla de 2 </w:t>
      </w:r>
      <w:proofErr w:type="spellStart"/>
      <w:r w:rsidRPr="00A06D72">
        <w:rPr>
          <w:rFonts w:ascii="Arial" w:eastAsiaTheme="minorEastAsia" w:hAnsi="Arial" w:cs="Arial"/>
          <w:i/>
          <w:iCs/>
          <w:sz w:val="20"/>
          <w:szCs w:val="20"/>
          <w:lang w:val="es-ES_tradnl" w:eastAsia="es-ES_tradnl"/>
        </w:rPr>
        <w:t>cms</w:t>
      </w:r>
      <w:proofErr w:type="spellEnd"/>
      <w:r w:rsidRPr="00A06D72">
        <w:rPr>
          <w:rFonts w:ascii="Arial" w:eastAsiaTheme="minorEastAsia" w:hAnsi="Arial" w:cs="Arial"/>
          <w:i/>
          <w:iCs/>
          <w:sz w:val="20"/>
          <w:szCs w:val="20"/>
          <w:lang w:val="es-ES_tradnl" w:eastAsia="es-ES_tradnl"/>
        </w:rPr>
        <w:t xml:space="preserve">, la cual se drena, continuando fisioterapia, incapacitado durante 5 meses: por limitación para la marcha, inicialmente se desplazaba en silla de ruedas, luego muletas, bastón, hasta tener marcha independiente: refiere secuelas de restricción para la marcha rápida, correr, con dolor de la extremidad: medicado con analgésicos en caso de dolor. Refiere presentar en forma recurrente dermatitis, erisipela en la pierna: que requirió hospitalización por 6 días en agosto de 2017, con antecedente de insuficiencia venosa de la extremidad, agravada posterior al accidente y cirugía, persistiendo con fragilidad en la piel, ulceraciones recurrentes, en manejo con curaciones. Aporta última valoración de Medicina Interna del 11 de julio de 2017, anotando: " ... Extremidades: móviles, se observa edema y eritema difuso en miembro inferior izquierdo a nivel de tercio medio tibial hasta talón, con área de cicatriz quirúrgica color rojo violáceo de 8 cm de largo por 3 de ancho, con drenaje espontaneo. Dolor a la palpación con evidencia de persistencia de eritema y calor en dorso posterior de miembro inferior izquierdo, es capaz de movilizar 4 extremidades, moviliza dedos de pie izquierdo sin complicaciones, pulso distal presente. Análisis: paciente en la séptima década de la vida, con diagnósticos anotados, evolución clínica satisfactoria, </w:t>
      </w:r>
      <w:proofErr w:type="spellStart"/>
      <w:r w:rsidRPr="00A06D72">
        <w:rPr>
          <w:rFonts w:ascii="Arial" w:eastAsiaTheme="minorEastAsia" w:hAnsi="Arial" w:cs="Arial"/>
          <w:i/>
          <w:iCs/>
          <w:sz w:val="20"/>
          <w:szCs w:val="20"/>
          <w:lang w:val="es-ES_tradnl" w:eastAsia="es-ES_tradnl"/>
        </w:rPr>
        <w:t>hemodinamicamente</w:t>
      </w:r>
      <w:proofErr w:type="spellEnd"/>
      <w:r w:rsidRPr="00A06D72">
        <w:rPr>
          <w:rFonts w:ascii="Arial" w:eastAsiaTheme="minorEastAsia" w:hAnsi="Arial" w:cs="Arial"/>
          <w:i/>
          <w:iCs/>
          <w:sz w:val="20"/>
          <w:szCs w:val="20"/>
          <w:lang w:val="es-ES_tradnl" w:eastAsia="es-ES_tradnl"/>
        </w:rPr>
        <w:t xml:space="preserve"> estable, con drenaje espontaneo en miembro </w:t>
      </w:r>
      <w:r w:rsidRPr="00A06D72">
        <w:rPr>
          <w:rFonts w:ascii="Arial" w:eastAsiaTheme="minorEastAsia" w:hAnsi="Arial" w:cs="Arial"/>
          <w:i/>
          <w:iCs/>
          <w:sz w:val="20"/>
          <w:szCs w:val="20"/>
          <w:lang w:val="es-ES_tradnl" w:eastAsia="es-ES_tradnl"/>
        </w:rPr>
        <w:lastRenderedPageBreak/>
        <w:t xml:space="preserve">inferior izquierdo y mejoría de la celulitis, se decide dar alta por medicina interna con cubrimiento antibiótico con cefalexina por 7 </w:t>
      </w:r>
      <w:proofErr w:type="spellStart"/>
      <w:r w:rsidRPr="00A06D72">
        <w:rPr>
          <w:rFonts w:ascii="Arial" w:eastAsiaTheme="minorEastAsia" w:hAnsi="Arial" w:cs="Arial"/>
          <w:i/>
          <w:iCs/>
          <w:sz w:val="20"/>
          <w:szCs w:val="20"/>
          <w:lang w:val="es-ES_tradnl" w:eastAsia="es-ES_tradnl"/>
        </w:rPr>
        <w:t>dias</w:t>
      </w:r>
      <w:proofErr w:type="spellEnd"/>
      <w:r w:rsidRPr="00A06D72">
        <w:rPr>
          <w:rFonts w:ascii="Arial" w:eastAsiaTheme="minorEastAsia" w:hAnsi="Arial" w:cs="Arial"/>
          <w:i/>
          <w:iCs/>
          <w:sz w:val="20"/>
          <w:szCs w:val="20"/>
          <w:lang w:val="es-ES_tradnl" w:eastAsia="es-ES_tradnl"/>
        </w:rPr>
        <w:t xml:space="preserve"> más, curaciones diarias, incapacidad médica”</w:t>
      </w:r>
    </w:p>
    <w:p w14:paraId="2BB71E5D" w14:textId="77777777" w:rsidR="00A303C1" w:rsidRPr="00A06D72" w:rsidRDefault="00A303C1" w:rsidP="006B4AA0">
      <w:pPr>
        <w:autoSpaceDE w:val="0"/>
        <w:autoSpaceDN w:val="0"/>
        <w:adjustRightInd w:val="0"/>
        <w:jc w:val="both"/>
        <w:rPr>
          <w:rFonts w:ascii="Arial" w:eastAsiaTheme="minorEastAsia" w:hAnsi="Arial" w:cs="Arial"/>
          <w:i/>
          <w:iCs/>
          <w:sz w:val="20"/>
          <w:szCs w:val="20"/>
          <w:lang w:val="es-ES_tradnl" w:eastAsia="es-ES_tradnl"/>
        </w:rPr>
      </w:pPr>
    </w:p>
    <w:p w14:paraId="2B14915B" w14:textId="77777777" w:rsidR="00A303C1" w:rsidRPr="00A06D72" w:rsidRDefault="00A303C1" w:rsidP="006B4AA0">
      <w:pPr>
        <w:autoSpaceDE w:val="0"/>
        <w:autoSpaceDN w:val="0"/>
        <w:adjustRightInd w:val="0"/>
        <w:jc w:val="both"/>
        <w:rPr>
          <w:rFonts w:ascii="Arial" w:eastAsiaTheme="minorEastAsia" w:hAnsi="Arial" w:cs="Arial"/>
          <w:i/>
          <w:iCs/>
          <w:sz w:val="20"/>
          <w:szCs w:val="20"/>
          <w:lang w:val="es-ES_tradnl" w:eastAsia="es-ES_tradnl"/>
        </w:rPr>
      </w:pPr>
      <w:r w:rsidRPr="00A06D72">
        <w:rPr>
          <w:rFonts w:ascii="Arial" w:eastAsiaTheme="minorEastAsia" w:hAnsi="Arial" w:cs="Arial"/>
          <w:i/>
          <w:iCs/>
          <w:sz w:val="20"/>
          <w:szCs w:val="20"/>
          <w:lang w:val="es-ES_tradnl" w:eastAsia="es-ES_tradnl"/>
        </w:rPr>
        <w:t xml:space="preserve">Se revisa y se califica pérdida de capacidad laboral por secuelas del accidente de tránsito ocurrido el 14 de enero de 2014, en concordancia con el Decreto 1507 de 2014, vigente al momento de la solicitud, y de la calificación, de acuerdo con los antecedentes clínicos, paraclínicos y hallazgos del examen físico, deficiencias por título 1 por dolor crónico somático clase 1, y alteración dérmica (cicatriz en pierna con síntomas frecuentes); por </w:t>
      </w:r>
      <w:proofErr w:type="spellStart"/>
      <w:r w:rsidRPr="00A06D72">
        <w:rPr>
          <w:rFonts w:ascii="Arial" w:eastAsiaTheme="minorEastAsia" w:hAnsi="Arial" w:cs="Arial"/>
          <w:i/>
          <w:iCs/>
          <w:sz w:val="20"/>
          <w:szCs w:val="20"/>
          <w:lang w:val="es-ES_tradnl" w:eastAsia="es-ES_tradnl"/>
        </w:rPr>
        <w:t>titulo</w:t>
      </w:r>
      <w:proofErr w:type="spellEnd"/>
      <w:r w:rsidRPr="00A06D72">
        <w:rPr>
          <w:rFonts w:ascii="Arial" w:eastAsiaTheme="minorEastAsia" w:hAnsi="Arial" w:cs="Arial"/>
          <w:i/>
          <w:iCs/>
          <w:sz w:val="20"/>
          <w:szCs w:val="20"/>
          <w:lang w:val="es-ES_tradnl" w:eastAsia="es-ES_tradnl"/>
        </w:rPr>
        <w:t xml:space="preserve"> II su repercusión en el rol laboral y otras áreas ocupacionales. (…)”</w:t>
      </w:r>
    </w:p>
    <w:p w14:paraId="4F19130B" w14:textId="77777777" w:rsidR="006B4AA0" w:rsidRPr="00A06D72" w:rsidRDefault="006B4AA0" w:rsidP="006B4AA0">
      <w:pPr>
        <w:autoSpaceDE w:val="0"/>
        <w:autoSpaceDN w:val="0"/>
        <w:adjustRightInd w:val="0"/>
        <w:jc w:val="both"/>
        <w:rPr>
          <w:rFonts w:ascii="Arial" w:eastAsiaTheme="minorEastAsia" w:hAnsi="Arial" w:cs="Arial"/>
          <w:sz w:val="22"/>
          <w:szCs w:val="22"/>
          <w:lang w:val="es-ES_tradnl" w:eastAsia="es-ES_tradnl"/>
        </w:rPr>
      </w:pPr>
    </w:p>
    <w:p w14:paraId="0FFC75AD" w14:textId="77777777" w:rsidR="006F62DA" w:rsidRPr="00A06D72" w:rsidRDefault="006F62DA" w:rsidP="006F62DA">
      <w:pPr>
        <w:autoSpaceDE w:val="0"/>
        <w:autoSpaceDN w:val="0"/>
        <w:adjustRightInd w:val="0"/>
        <w:jc w:val="center"/>
        <w:rPr>
          <w:rFonts w:ascii="Arial" w:eastAsiaTheme="minorEastAsia" w:hAnsi="Arial" w:cs="Arial"/>
          <w:b/>
          <w:i/>
          <w:iCs/>
          <w:sz w:val="20"/>
          <w:szCs w:val="20"/>
          <w:lang w:val="es-ES_tradnl" w:eastAsia="es-ES_tradnl"/>
        </w:rPr>
      </w:pPr>
      <w:r w:rsidRPr="00A06D72">
        <w:rPr>
          <w:rFonts w:ascii="Arial" w:eastAsiaTheme="minorEastAsia" w:hAnsi="Arial" w:cs="Arial"/>
          <w:b/>
          <w:i/>
          <w:iCs/>
          <w:sz w:val="20"/>
          <w:szCs w:val="20"/>
          <w:lang w:val="es-ES_tradnl" w:eastAsia="es-ES_tradnl"/>
        </w:rPr>
        <w:t>7. Concepto final del dictamen pericial</w:t>
      </w:r>
    </w:p>
    <w:p w14:paraId="633B17CE" w14:textId="77777777" w:rsidR="006F62DA" w:rsidRPr="00A06D72" w:rsidRDefault="006F62DA" w:rsidP="006F62DA">
      <w:pPr>
        <w:autoSpaceDE w:val="0"/>
        <w:autoSpaceDN w:val="0"/>
        <w:adjustRightInd w:val="0"/>
        <w:jc w:val="both"/>
        <w:rPr>
          <w:rFonts w:ascii="Arial" w:eastAsiaTheme="minorEastAsia" w:hAnsi="Arial" w:cs="Arial"/>
          <w:i/>
          <w:iCs/>
          <w:sz w:val="20"/>
          <w:szCs w:val="20"/>
          <w:lang w:val="es-ES_tradnl" w:eastAsia="es-ES_tradnl"/>
        </w:rPr>
      </w:pPr>
    </w:p>
    <w:p w14:paraId="6D0D2F3F" w14:textId="77777777" w:rsidR="006F62DA" w:rsidRPr="00A06D72" w:rsidRDefault="006F62DA" w:rsidP="006F62DA">
      <w:pPr>
        <w:autoSpaceDE w:val="0"/>
        <w:autoSpaceDN w:val="0"/>
        <w:adjustRightInd w:val="0"/>
        <w:jc w:val="both"/>
        <w:rPr>
          <w:rFonts w:ascii="Arial" w:eastAsiaTheme="minorEastAsia" w:hAnsi="Arial" w:cs="Arial"/>
          <w:i/>
          <w:iCs/>
          <w:sz w:val="20"/>
          <w:szCs w:val="20"/>
          <w:lang w:val="es-ES_tradnl" w:eastAsia="es-ES_tradnl"/>
        </w:rPr>
      </w:pPr>
      <w:r w:rsidRPr="00A06D72">
        <w:rPr>
          <w:rFonts w:ascii="Arial" w:eastAsiaTheme="minorEastAsia" w:hAnsi="Arial" w:cs="Arial"/>
          <w:i/>
          <w:iCs/>
          <w:sz w:val="20"/>
          <w:szCs w:val="20"/>
          <w:lang w:val="es-ES_tradnl" w:eastAsia="es-ES_tradnl"/>
        </w:rPr>
        <w:t>Valor final de la deficiencia (Ponderado) - Título I                                                                                14,90%</w:t>
      </w:r>
    </w:p>
    <w:p w14:paraId="2DDA75EE" w14:textId="77777777" w:rsidR="006F62DA" w:rsidRPr="00A06D72" w:rsidRDefault="006F62DA" w:rsidP="006F62DA">
      <w:pPr>
        <w:autoSpaceDE w:val="0"/>
        <w:autoSpaceDN w:val="0"/>
        <w:adjustRightInd w:val="0"/>
        <w:jc w:val="both"/>
        <w:rPr>
          <w:rFonts w:ascii="Arial" w:eastAsiaTheme="minorEastAsia" w:hAnsi="Arial" w:cs="Arial"/>
          <w:i/>
          <w:iCs/>
          <w:sz w:val="20"/>
          <w:szCs w:val="20"/>
          <w:lang w:val="es-ES_tradnl" w:eastAsia="es-ES_tradnl"/>
        </w:rPr>
      </w:pPr>
      <w:r w:rsidRPr="00A06D72">
        <w:rPr>
          <w:rFonts w:ascii="Arial" w:eastAsiaTheme="minorEastAsia" w:hAnsi="Arial" w:cs="Arial"/>
          <w:i/>
          <w:iCs/>
          <w:sz w:val="20"/>
          <w:szCs w:val="20"/>
          <w:lang w:val="es-ES_tradnl" w:eastAsia="es-ES_tradnl"/>
        </w:rPr>
        <w:t>Valor final rol laboral, ocupacional y otras áreas ocupacionales - Título II                                               16,40%</w:t>
      </w:r>
    </w:p>
    <w:p w14:paraId="30EAF09F" w14:textId="77777777" w:rsidR="006F62DA" w:rsidRPr="00A06D72" w:rsidRDefault="006F62DA" w:rsidP="006F62DA">
      <w:pPr>
        <w:autoSpaceDE w:val="0"/>
        <w:autoSpaceDN w:val="0"/>
        <w:adjustRightInd w:val="0"/>
        <w:jc w:val="both"/>
        <w:rPr>
          <w:rFonts w:ascii="Arial" w:eastAsiaTheme="minorEastAsia" w:hAnsi="Arial" w:cs="Arial"/>
          <w:b/>
          <w:i/>
          <w:iCs/>
          <w:sz w:val="20"/>
          <w:szCs w:val="20"/>
          <w:lang w:val="es-ES_tradnl" w:eastAsia="es-ES_tradnl"/>
        </w:rPr>
      </w:pPr>
      <w:r w:rsidRPr="00A06D72">
        <w:rPr>
          <w:rFonts w:ascii="Arial" w:eastAsiaTheme="minorEastAsia" w:hAnsi="Arial" w:cs="Arial"/>
          <w:b/>
          <w:i/>
          <w:iCs/>
          <w:sz w:val="20"/>
          <w:szCs w:val="20"/>
          <w:lang w:val="es-ES_tradnl" w:eastAsia="es-ES_tradnl"/>
        </w:rPr>
        <w:t>Pérdida de la capacidad laboral y ocupacional (Título I + Título II)                                                31,30% (…)”</w:t>
      </w:r>
    </w:p>
    <w:p w14:paraId="401DD057" w14:textId="77777777" w:rsidR="006F62DA" w:rsidRPr="00A06D72" w:rsidRDefault="006F62DA" w:rsidP="006B4AA0">
      <w:pPr>
        <w:autoSpaceDE w:val="0"/>
        <w:autoSpaceDN w:val="0"/>
        <w:adjustRightInd w:val="0"/>
        <w:jc w:val="both"/>
        <w:rPr>
          <w:rFonts w:ascii="Arial" w:eastAsiaTheme="minorEastAsia" w:hAnsi="Arial" w:cs="Arial"/>
          <w:sz w:val="22"/>
          <w:szCs w:val="22"/>
          <w:lang w:val="es-ES_tradnl" w:eastAsia="es-ES_tradnl"/>
        </w:rPr>
      </w:pPr>
    </w:p>
    <w:p w14:paraId="52CE6582" w14:textId="77777777" w:rsidR="00015442" w:rsidRPr="00A06D72" w:rsidRDefault="00015442" w:rsidP="006B4AA0">
      <w:pPr>
        <w:autoSpaceDE w:val="0"/>
        <w:autoSpaceDN w:val="0"/>
        <w:adjustRightInd w:val="0"/>
        <w:jc w:val="both"/>
        <w:rPr>
          <w:rFonts w:ascii="Arial" w:eastAsiaTheme="minorEastAsia" w:hAnsi="Arial" w:cs="Arial"/>
          <w:sz w:val="22"/>
          <w:szCs w:val="22"/>
          <w:lang w:val="es-ES_tradnl" w:eastAsia="es-ES_tradnl"/>
        </w:rPr>
      </w:pPr>
    </w:p>
    <w:p w14:paraId="53190624" w14:textId="77777777" w:rsidR="00015442" w:rsidRPr="00A06D72" w:rsidRDefault="00015442" w:rsidP="00015442">
      <w:pPr>
        <w:pStyle w:val="Prrafodelista"/>
        <w:numPr>
          <w:ilvl w:val="0"/>
          <w:numId w:val="6"/>
        </w:numPr>
        <w:autoSpaceDE w:val="0"/>
        <w:autoSpaceDN w:val="0"/>
        <w:adjustRightInd w:val="0"/>
        <w:jc w:val="both"/>
        <w:rPr>
          <w:rFonts w:ascii="Arial" w:eastAsiaTheme="minorEastAsia" w:hAnsi="Arial" w:cs="Arial"/>
          <w:sz w:val="22"/>
          <w:szCs w:val="22"/>
          <w:lang w:val="es-ES_tradnl" w:eastAsia="es-ES_tradnl"/>
        </w:rPr>
      </w:pPr>
      <w:r w:rsidRPr="00A06D72">
        <w:rPr>
          <w:rFonts w:ascii="Arial" w:eastAsiaTheme="minorEastAsia" w:hAnsi="Arial" w:cs="Arial"/>
          <w:sz w:val="22"/>
          <w:szCs w:val="22"/>
          <w:lang w:val="es-ES_tradnl" w:eastAsia="es-ES_tradnl"/>
        </w:rPr>
        <w:t>En el</w:t>
      </w:r>
      <w:r w:rsidRPr="00A06D72">
        <w:rPr>
          <w:rFonts w:ascii="Arial" w:eastAsiaTheme="minorEastAsia" w:hAnsi="Arial" w:cs="Arial"/>
          <w:b/>
          <w:sz w:val="22"/>
          <w:szCs w:val="22"/>
          <w:lang w:val="es-ES_tradnl" w:eastAsia="es-ES_tradnl"/>
        </w:rPr>
        <w:t xml:space="preserve"> Control de dictamen </w:t>
      </w:r>
      <w:r w:rsidRPr="00A06D72">
        <w:rPr>
          <w:rFonts w:ascii="Arial" w:eastAsiaTheme="minorEastAsia" w:hAnsi="Arial" w:cs="Arial"/>
          <w:sz w:val="22"/>
          <w:szCs w:val="22"/>
          <w:lang w:val="es-ES_tradnl" w:eastAsia="es-ES_tradnl"/>
        </w:rPr>
        <w:t xml:space="preserve">realizado en audiencia el </w:t>
      </w:r>
      <w:r w:rsidR="00827D02" w:rsidRPr="00A06D72">
        <w:rPr>
          <w:rFonts w:ascii="Arial" w:eastAsiaTheme="minorEastAsia" w:hAnsi="Arial" w:cs="Arial"/>
          <w:sz w:val="22"/>
          <w:szCs w:val="22"/>
          <w:lang w:val="es-ES_tradnl" w:eastAsia="es-ES_tradnl"/>
        </w:rPr>
        <w:t>4 de octubre de 2019</w:t>
      </w:r>
      <w:r w:rsidR="001B736C" w:rsidRPr="00A06D72">
        <w:rPr>
          <w:rFonts w:ascii="Arial" w:eastAsiaTheme="minorEastAsia" w:hAnsi="Arial" w:cs="Arial"/>
          <w:sz w:val="22"/>
          <w:szCs w:val="22"/>
          <w:lang w:val="es-ES_tradnl" w:eastAsia="es-ES_tradnl"/>
        </w:rPr>
        <w:t>, al cual asistieron ambas partes</w:t>
      </w:r>
      <w:r w:rsidR="005F403A" w:rsidRPr="00A06D72">
        <w:rPr>
          <w:rFonts w:ascii="Arial" w:eastAsiaTheme="minorEastAsia" w:hAnsi="Arial" w:cs="Arial"/>
          <w:sz w:val="22"/>
          <w:szCs w:val="22"/>
          <w:lang w:val="es-ES_tradnl" w:eastAsia="es-ES_tradnl"/>
        </w:rPr>
        <w:t xml:space="preserve"> y no fue objetado</w:t>
      </w:r>
      <w:r w:rsidR="001B736C" w:rsidRPr="00A06D72">
        <w:rPr>
          <w:rFonts w:ascii="Arial" w:eastAsiaTheme="minorEastAsia" w:hAnsi="Arial" w:cs="Arial"/>
          <w:sz w:val="22"/>
          <w:szCs w:val="22"/>
          <w:lang w:val="es-ES_tradnl" w:eastAsia="es-ES_tradnl"/>
        </w:rPr>
        <w:t>,</w:t>
      </w:r>
      <w:r w:rsidR="00827D02" w:rsidRPr="00A06D72">
        <w:rPr>
          <w:rFonts w:ascii="Arial" w:eastAsiaTheme="minorEastAsia" w:hAnsi="Arial" w:cs="Arial"/>
          <w:sz w:val="22"/>
          <w:szCs w:val="22"/>
          <w:lang w:val="es-ES_tradnl" w:eastAsia="es-ES_tradnl"/>
        </w:rPr>
        <w:t xml:space="preserve"> se manifestó:</w:t>
      </w:r>
    </w:p>
    <w:p w14:paraId="020D6BB9" w14:textId="77777777" w:rsidR="00015442" w:rsidRPr="00A06D72" w:rsidRDefault="00015442" w:rsidP="00015442">
      <w:pPr>
        <w:autoSpaceDE w:val="0"/>
        <w:autoSpaceDN w:val="0"/>
        <w:adjustRightInd w:val="0"/>
        <w:jc w:val="both"/>
        <w:rPr>
          <w:rFonts w:ascii="Arial" w:eastAsiaTheme="minorEastAsia" w:hAnsi="Arial" w:cs="Arial"/>
          <w:sz w:val="22"/>
          <w:szCs w:val="22"/>
          <w:lang w:val="es-ES_tradnl" w:eastAsia="es-ES_tradnl"/>
        </w:rPr>
      </w:pPr>
    </w:p>
    <w:p w14:paraId="57EA471C" w14:textId="77777777" w:rsidR="00484746" w:rsidRPr="00A06D72" w:rsidRDefault="00630320" w:rsidP="00015442">
      <w:pPr>
        <w:autoSpaceDE w:val="0"/>
        <w:autoSpaceDN w:val="0"/>
        <w:adjustRightInd w:val="0"/>
        <w:jc w:val="both"/>
        <w:rPr>
          <w:rFonts w:ascii="Arial" w:eastAsiaTheme="minorEastAsia" w:hAnsi="Arial" w:cs="Arial"/>
          <w:sz w:val="22"/>
          <w:szCs w:val="22"/>
          <w:lang w:val="es-ES_tradnl" w:eastAsia="es-ES_tradnl"/>
        </w:rPr>
      </w:pPr>
      <w:r w:rsidRPr="00A06D72">
        <w:rPr>
          <w:rFonts w:ascii="Arial" w:eastAsiaTheme="minorEastAsia" w:hAnsi="Arial" w:cs="Arial"/>
          <w:sz w:val="22"/>
          <w:szCs w:val="22"/>
          <w:lang w:val="es-ES_tradnl" w:eastAsia="es-ES_tradnl"/>
        </w:rPr>
        <w:t xml:space="preserve">Para realizar el dictamen </w:t>
      </w:r>
      <w:r w:rsidR="00484746" w:rsidRPr="00A06D72">
        <w:rPr>
          <w:rFonts w:ascii="Arial" w:eastAsiaTheme="minorEastAsia" w:hAnsi="Arial" w:cs="Arial"/>
          <w:sz w:val="22"/>
          <w:szCs w:val="22"/>
          <w:lang w:val="es-ES_tradnl" w:eastAsia="es-ES_tradnl"/>
        </w:rPr>
        <w:t>se tuvo en cuenta la historia clínica del hospital san Rafael de Leticia, la norma vigente para el momento de la clasificación y valoración, manual de clasificación de invalidez, se realizó la valoración médica y psicológica, posteriormente se entró a audiencia y se tomó la decisión.</w:t>
      </w:r>
    </w:p>
    <w:p w14:paraId="51B6F223" w14:textId="77777777" w:rsidR="00484746" w:rsidRPr="00A06D72" w:rsidRDefault="00484746" w:rsidP="006B4AA0">
      <w:pPr>
        <w:autoSpaceDE w:val="0"/>
        <w:autoSpaceDN w:val="0"/>
        <w:adjustRightInd w:val="0"/>
        <w:jc w:val="both"/>
        <w:rPr>
          <w:rFonts w:ascii="Arial" w:eastAsiaTheme="minorEastAsia" w:hAnsi="Arial" w:cs="Arial"/>
          <w:sz w:val="22"/>
          <w:szCs w:val="22"/>
          <w:lang w:val="es-ES_tradnl" w:eastAsia="es-ES_tradnl"/>
        </w:rPr>
      </w:pPr>
    </w:p>
    <w:p w14:paraId="727407F2" w14:textId="255BA670" w:rsidR="00484746" w:rsidRPr="00A06D72" w:rsidRDefault="00484746" w:rsidP="006B4AA0">
      <w:pPr>
        <w:autoSpaceDE w:val="0"/>
        <w:autoSpaceDN w:val="0"/>
        <w:adjustRightInd w:val="0"/>
        <w:jc w:val="both"/>
        <w:rPr>
          <w:rFonts w:ascii="Arial" w:eastAsiaTheme="minorEastAsia" w:hAnsi="Arial" w:cs="Arial"/>
          <w:sz w:val="22"/>
          <w:szCs w:val="22"/>
          <w:lang w:val="es-ES_tradnl" w:eastAsia="es-ES_tradnl"/>
        </w:rPr>
      </w:pPr>
      <w:r w:rsidRPr="00A06D72">
        <w:rPr>
          <w:rFonts w:ascii="Arial" w:eastAsiaTheme="minorEastAsia" w:hAnsi="Arial" w:cs="Arial"/>
          <w:sz w:val="22"/>
          <w:szCs w:val="22"/>
          <w:lang w:val="es-ES_tradnl" w:eastAsia="es-ES_tradnl"/>
        </w:rPr>
        <w:t>Lleg</w:t>
      </w:r>
      <w:r w:rsidR="00A06D72">
        <w:rPr>
          <w:rFonts w:ascii="Arial" w:eastAsiaTheme="minorEastAsia" w:hAnsi="Arial" w:cs="Arial"/>
          <w:sz w:val="22"/>
          <w:szCs w:val="22"/>
          <w:lang w:val="es-ES_tradnl" w:eastAsia="es-ES_tradnl"/>
        </w:rPr>
        <w:t>ó</w:t>
      </w:r>
      <w:r w:rsidRPr="00A06D72">
        <w:rPr>
          <w:rFonts w:ascii="Arial" w:eastAsiaTheme="minorEastAsia" w:hAnsi="Arial" w:cs="Arial"/>
          <w:sz w:val="22"/>
          <w:szCs w:val="22"/>
          <w:lang w:val="es-ES_tradnl" w:eastAsia="es-ES_tradnl"/>
        </w:rPr>
        <w:t xml:space="preserve"> a la conclusión de que se trata de un hombre de 61 años al momento de la valoración quien sufrió un accidente de tránsito en calidad de peatón, tuvo fractura de tibia y peroné </w:t>
      </w:r>
      <w:r w:rsidR="00C009C1" w:rsidRPr="00A06D72">
        <w:rPr>
          <w:rFonts w:ascii="Arial" w:eastAsiaTheme="minorEastAsia" w:hAnsi="Arial" w:cs="Arial"/>
          <w:sz w:val="22"/>
          <w:szCs w:val="22"/>
          <w:lang w:val="es-ES_tradnl" w:eastAsia="es-ES_tradnl"/>
        </w:rPr>
        <w:t>izquierdos con una secuela que fueron agravadas por una enfermedad previa de insuficiencia venosa</w:t>
      </w:r>
      <w:r w:rsidRPr="00A06D72">
        <w:rPr>
          <w:rFonts w:ascii="Arial" w:eastAsiaTheme="minorEastAsia" w:hAnsi="Arial" w:cs="Arial"/>
          <w:sz w:val="22"/>
          <w:szCs w:val="22"/>
          <w:lang w:val="es-ES_tradnl" w:eastAsia="es-ES_tradnl"/>
        </w:rPr>
        <w:t xml:space="preserve"> </w:t>
      </w:r>
      <w:r w:rsidR="00C009C1" w:rsidRPr="00A06D72">
        <w:rPr>
          <w:rFonts w:ascii="Arial" w:eastAsiaTheme="minorEastAsia" w:hAnsi="Arial" w:cs="Arial"/>
          <w:sz w:val="22"/>
          <w:szCs w:val="22"/>
          <w:lang w:val="es-ES_tradnl" w:eastAsia="es-ES_tradnl"/>
        </w:rPr>
        <w:t xml:space="preserve">y dada la edad del paciente queda con </w:t>
      </w:r>
      <w:proofErr w:type="gramStart"/>
      <w:r w:rsidR="00C009C1" w:rsidRPr="00A06D72">
        <w:rPr>
          <w:rFonts w:ascii="Arial" w:eastAsiaTheme="minorEastAsia" w:hAnsi="Arial" w:cs="Arial"/>
          <w:sz w:val="22"/>
          <w:szCs w:val="22"/>
          <w:lang w:val="es-ES_tradnl" w:eastAsia="es-ES_tradnl"/>
        </w:rPr>
        <w:t>una secuelas</w:t>
      </w:r>
      <w:proofErr w:type="gramEnd"/>
      <w:r w:rsidR="00C009C1" w:rsidRPr="00A06D72">
        <w:rPr>
          <w:rFonts w:ascii="Arial" w:eastAsiaTheme="minorEastAsia" w:hAnsi="Arial" w:cs="Arial"/>
          <w:sz w:val="22"/>
          <w:szCs w:val="22"/>
          <w:lang w:val="es-ES_tradnl" w:eastAsia="es-ES_tradnl"/>
        </w:rPr>
        <w:t xml:space="preserve"> en `piel se una infección y ulceración recurrente en el sitio de la cicatriz lo que junto con la fractura causa una alteración en la marcha. Se le dictamino una pérdida de capacidad más o menos del 33%. </w:t>
      </w:r>
      <w:r w:rsidR="006D006A" w:rsidRPr="00A06D72">
        <w:rPr>
          <w:rFonts w:ascii="Arial" w:eastAsiaTheme="minorEastAsia" w:hAnsi="Arial" w:cs="Arial"/>
          <w:sz w:val="22"/>
          <w:szCs w:val="22"/>
          <w:lang w:val="es-ES_tradnl" w:eastAsia="es-ES_tradnl"/>
        </w:rPr>
        <w:t>Del porcentaje de pérdida de capacidad laboral determinado, lo realmente causado por el accidente de transito es u</w:t>
      </w:r>
      <w:r w:rsidR="00015442" w:rsidRPr="00A06D72">
        <w:rPr>
          <w:rFonts w:ascii="Arial" w:eastAsiaTheme="minorEastAsia" w:hAnsi="Arial" w:cs="Arial"/>
          <w:sz w:val="22"/>
          <w:szCs w:val="22"/>
          <w:lang w:val="es-ES_tradnl" w:eastAsia="es-ES_tradnl"/>
        </w:rPr>
        <w:t>n 20% si</w:t>
      </w:r>
      <w:r w:rsidR="006D006A" w:rsidRPr="00A06D72">
        <w:rPr>
          <w:rFonts w:ascii="Arial" w:eastAsiaTheme="minorEastAsia" w:hAnsi="Arial" w:cs="Arial"/>
          <w:sz w:val="22"/>
          <w:szCs w:val="22"/>
          <w:lang w:val="es-ES_tradnl" w:eastAsia="es-ES_tradnl"/>
        </w:rPr>
        <w:t xml:space="preserve"> </w:t>
      </w:r>
      <w:r w:rsidR="00015442" w:rsidRPr="00A06D72">
        <w:rPr>
          <w:rFonts w:ascii="Arial" w:eastAsiaTheme="minorEastAsia" w:hAnsi="Arial" w:cs="Arial"/>
          <w:sz w:val="22"/>
          <w:szCs w:val="22"/>
          <w:lang w:val="es-ES_tradnl" w:eastAsia="es-ES_tradnl"/>
        </w:rPr>
        <w:t>no tuviera la enfermedad</w:t>
      </w:r>
      <w:r w:rsidR="006D006A" w:rsidRPr="00A06D72">
        <w:rPr>
          <w:rFonts w:ascii="Arial" w:eastAsiaTheme="minorEastAsia" w:hAnsi="Arial" w:cs="Arial"/>
          <w:sz w:val="22"/>
          <w:szCs w:val="22"/>
          <w:lang w:val="es-ES_tradnl" w:eastAsia="es-ES_tradnl"/>
        </w:rPr>
        <w:t xml:space="preserve"> previa, teniendo en cuenta la alteración de la marcha y de lo referente a sus deficiencias y del título 2 referente a sus secuelas en su rol laboral y en sus otras áreas ocupacionales</w:t>
      </w:r>
      <w:r w:rsidR="00EB349C" w:rsidRPr="00A06D72">
        <w:rPr>
          <w:rFonts w:ascii="Arial" w:eastAsiaTheme="minorEastAsia" w:hAnsi="Arial" w:cs="Arial"/>
          <w:sz w:val="22"/>
          <w:szCs w:val="22"/>
          <w:lang w:val="es-ES_tradnl" w:eastAsia="es-ES_tradnl"/>
        </w:rPr>
        <w:t xml:space="preserve">. </w:t>
      </w:r>
    </w:p>
    <w:p w14:paraId="6861C9F2" w14:textId="77777777" w:rsidR="00484746" w:rsidRPr="00A06D72" w:rsidRDefault="00484746" w:rsidP="006B4AA0">
      <w:pPr>
        <w:autoSpaceDE w:val="0"/>
        <w:autoSpaceDN w:val="0"/>
        <w:adjustRightInd w:val="0"/>
        <w:jc w:val="both"/>
        <w:rPr>
          <w:rFonts w:ascii="Arial" w:eastAsiaTheme="minorEastAsia" w:hAnsi="Arial" w:cs="Arial"/>
          <w:sz w:val="22"/>
          <w:szCs w:val="22"/>
          <w:lang w:val="es-ES_tradnl" w:eastAsia="es-ES_tradnl"/>
        </w:rPr>
      </w:pPr>
    </w:p>
    <w:p w14:paraId="0A8D2CA6" w14:textId="77777777" w:rsidR="006B4AA0" w:rsidRPr="00A06D72" w:rsidRDefault="006B4AA0" w:rsidP="006B4AA0">
      <w:pPr>
        <w:pStyle w:val="Sinespaciado"/>
        <w:numPr>
          <w:ilvl w:val="0"/>
          <w:numId w:val="4"/>
        </w:numPr>
        <w:jc w:val="both"/>
        <w:rPr>
          <w:rFonts w:ascii="Arial" w:hAnsi="Arial" w:cs="Arial"/>
          <w:b/>
          <w:sz w:val="22"/>
          <w:szCs w:val="22"/>
        </w:rPr>
      </w:pPr>
      <w:r w:rsidRPr="00A06D72">
        <w:rPr>
          <w:rFonts w:ascii="Arial" w:hAnsi="Arial" w:cs="Arial"/>
          <w:b/>
          <w:sz w:val="22"/>
          <w:szCs w:val="22"/>
        </w:rPr>
        <w:t>Oposición</w:t>
      </w:r>
    </w:p>
    <w:p w14:paraId="64F686B6" w14:textId="77777777" w:rsidR="006B4AA0" w:rsidRPr="00A06D72" w:rsidRDefault="006B4AA0" w:rsidP="006B4AA0">
      <w:pPr>
        <w:pStyle w:val="Sinespaciado"/>
        <w:ind w:left="360"/>
        <w:jc w:val="both"/>
        <w:rPr>
          <w:rFonts w:ascii="Arial" w:hAnsi="Arial" w:cs="Arial"/>
          <w:b/>
          <w:sz w:val="22"/>
          <w:szCs w:val="22"/>
        </w:rPr>
      </w:pPr>
    </w:p>
    <w:p w14:paraId="609AECFA" w14:textId="77777777" w:rsidR="002C08C7" w:rsidRPr="00A06D72" w:rsidRDefault="002C08C7" w:rsidP="002C08C7">
      <w:pPr>
        <w:jc w:val="both"/>
        <w:rPr>
          <w:rFonts w:ascii="Arial" w:hAnsi="Arial" w:cs="Arial"/>
          <w:sz w:val="22"/>
          <w:szCs w:val="22"/>
          <w:lang w:val="es-MX"/>
        </w:rPr>
      </w:pPr>
      <w:r w:rsidRPr="00A06D72">
        <w:rPr>
          <w:rFonts w:ascii="Arial" w:hAnsi="Arial" w:cs="Arial"/>
          <w:sz w:val="22"/>
          <w:szCs w:val="22"/>
          <w:lang w:val="es-MX"/>
        </w:rPr>
        <w:t>El apoderado de la parte demandada no se pronunció sobre el incidente de liquidación de perjuicios presentado por la parte demandante</w:t>
      </w:r>
      <w:r w:rsidRPr="00A06D72">
        <w:rPr>
          <w:rFonts w:ascii="Arial" w:hAnsi="Arial" w:cs="Arial"/>
          <w:sz w:val="22"/>
          <w:szCs w:val="22"/>
          <w:vertAlign w:val="superscript"/>
          <w:lang w:val="es-MX"/>
        </w:rPr>
        <w:footnoteReference w:id="7"/>
      </w:r>
      <w:r w:rsidRPr="00A06D72">
        <w:rPr>
          <w:rFonts w:ascii="Arial" w:hAnsi="Arial" w:cs="Arial"/>
          <w:sz w:val="22"/>
          <w:szCs w:val="22"/>
          <w:lang w:val="es-MX"/>
        </w:rPr>
        <w:t>.</w:t>
      </w:r>
    </w:p>
    <w:p w14:paraId="32820C23" w14:textId="77777777" w:rsidR="006B4AA0" w:rsidRPr="00A06D72" w:rsidRDefault="006B4AA0" w:rsidP="006B4AA0">
      <w:pPr>
        <w:pStyle w:val="Sinespaciado"/>
        <w:jc w:val="both"/>
        <w:rPr>
          <w:rFonts w:ascii="Arial" w:hAnsi="Arial" w:cs="Arial"/>
          <w:sz w:val="22"/>
          <w:szCs w:val="22"/>
        </w:rPr>
      </w:pPr>
      <w:r w:rsidRPr="00A06D72">
        <w:rPr>
          <w:rFonts w:ascii="Arial" w:hAnsi="Arial" w:cs="Arial"/>
          <w:sz w:val="22"/>
          <w:szCs w:val="22"/>
        </w:rPr>
        <w:t xml:space="preserve">   </w:t>
      </w:r>
    </w:p>
    <w:p w14:paraId="421861F9" w14:textId="77777777" w:rsidR="006B4AA0" w:rsidRPr="00A06D72" w:rsidRDefault="006B4AA0" w:rsidP="006B4AA0">
      <w:pPr>
        <w:pStyle w:val="Sinespaciado"/>
        <w:numPr>
          <w:ilvl w:val="0"/>
          <w:numId w:val="4"/>
        </w:numPr>
        <w:jc w:val="both"/>
        <w:rPr>
          <w:rFonts w:ascii="Arial" w:hAnsi="Arial" w:cs="Arial"/>
          <w:b/>
          <w:sz w:val="22"/>
          <w:szCs w:val="22"/>
        </w:rPr>
      </w:pPr>
      <w:r w:rsidRPr="00A06D72">
        <w:rPr>
          <w:rFonts w:ascii="Arial" w:hAnsi="Arial" w:cs="Arial"/>
          <w:b/>
          <w:sz w:val="22"/>
          <w:szCs w:val="22"/>
        </w:rPr>
        <w:t>Caso en concreto</w:t>
      </w:r>
    </w:p>
    <w:p w14:paraId="3C735D55" w14:textId="77777777" w:rsidR="006B4AA0" w:rsidRPr="00A06D72" w:rsidRDefault="006B4AA0" w:rsidP="006B4AA0">
      <w:pPr>
        <w:pStyle w:val="Sinespaciado"/>
        <w:jc w:val="both"/>
        <w:rPr>
          <w:rFonts w:ascii="Arial" w:hAnsi="Arial" w:cs="Arial"/>
          <w:sz w:val="22"/>
          <w:szCs w:val="22"/>
        </w:rPr>
      </w:pPr>
    </w:p>
    <w:p w14:paraId="30D0517C" w14:textId="77777777" w:rsidR="006B4AA0" w:rsidRPr="00A06D72" w:rsidRDefault="006B4AA0" w:rsidP="006B4AA0">
      <w:pPr>
        <w:pStyle w:val="Sinespaciado"/>
        <w:jc w:val="both"/>
        <w:rPr>
          <w:rFonts w:ascii="Arial" w:hAnsi="Arial" w:cs="Arial"/>
          <w:sz w:val="22"/>
          <w:szCs w:val="22"/>
        </w:rPr>
      </w:pPr>
      <w:r w:rsidRPr="00A06D72">
        <w:rPr>
          <w:rFonts w:ascii="Arial" w:hAnsi="Arial" w:cs="Arial"/>
          <w:sz w:val="22"/>
          <w:szCs w:val="22"/>
        </w:rPr>
        <w:t xml:space="preserve">Establecido lo anterior, los parámetros del presente incidente de liquidación de perjuicios derivan de la condena en abstracto impuesta por este juzgado en fallo de primera instancia del </w:t>
      </w:r>
      <w:r w:rsidR="00C037BF" w:rsidRPr="00A06D72">
        <w:rPr>
          <w:rFonts w:ascii="Arial" w:hAnsi="Arial" w:cs="Arial"/>
          <w:sz w:val="22"/>
          <w:szCs w:val="22"/>
        </w:rPr>
        <w:t>19 de diciembre de 2017</w:t>
      </w:r>
      <w:r w:rsidRPr="00A06D72">
        <w:rPr>
          <w:rFonts w:ascii="Arial" w:hAnsi="Arial" w:cs="Arial"/>
          <w:sz w:val="22"/>
          <w:szCs w:val="22"/>
        </w:rPr>
        <w:t xml:space="preserve">, concretamente en lo que respecta a los perjuicios morales y daño a la salud causados al señor </w:t>
      </w:r>
      <w:r w:rsidR="00C037BF" w:rsidRPr="00A06D72">
        <w:rPr>
          <w:rFonts w:ascii="Arial" w:hAnsi="Arial" w:cs="Arial"/>
          <w:sz w:val="22"/>
          <w:szCs w:val="22"/>
        </w:rPr>
        <w:t>JOSE ALVARO ARROYAVE GIRALDO</w:t>
      </w:r>
      <w:r w:rsidRPr="00A06D72">
        <w:rPr>
          <w:rFonts w:ascii="Arial" w:hAnsi="Arial" w:cs="Arial"/>
          <w:sz w:val="22"/>
          <w:szCs w:val="22"/>
        </w:rPr>
        <w:t xml:space="preserve"> por la leishmaniasis sufrida dentro de la prestación del servicio militar obligatorio, de acuerdo a lo establecido por el Consejo de Estado en sentencias de Unificación.</w:t>
      </w:r>
    </w:p>
    <w:p w14:paraId="42D2C016" w14:textId="77777777" w:rsidR="006B4AA0" w:rsidRPr="00A06D72" w:rsidRDefault="006B4AA0" w:rsidP="006B4AA0">
      <w:pPr>
        <w:pStyle w:val="Sinespaciado"/>
        <w:jc w:val="both"/>
        <w:rPr>
          <w:rFonts w:ascii="Arial" w:hAnsi="Arial" w:cs="Arial"/>
          <w:sz w:val="22"/>
          <w:szCs w:val="22"/>
        </w:rPr>
      </w:pPr>
    </w:p>
    <w:p w14:paraId="2A1FF51E" w14:textId="3D8B11AB" w:rsidR="006B4AA0" w:rsidRPr="00A06D72" w:rsidRDefault="006B4AA0" w:rsidP="006B4AA0">
      <w:pPr>
        <w:pStyle w:val="Sinespaciado"/>
        <w:jc w:val="both"/>
        <w:rPr>
          <w:rFonts w:ascii="Arial" w:hAnsi="Arial" w:cs="Arial"/>
          <w:sz w:val="22"/>
          <w:szCs w:val="22"/>
        </w:rPr>
      </w:pPr>
      <w:r w:rsidRPr="00A06D72">
        <w:rPr>
          <w:rFonts w:ascii="Arial" w:hAnsi="Arial" w:cs="Arial"/>
          <w:sz w:val="22"/>
          <w:szCs w:val="22"/>
        </w:rPr>
        <w:t xml:space="preserve">Para iniciar el trámite del incidente la parte actora debía allegar un </w:t>
      </w:r>
      <w:r w:rsidRPr="00A06D72">
        <w:rPr>
          <w:rFonts w:ascii="Arial" w:hAnsi="Arial" w:cs="Arial"/>
          <w:b/>
          <w:sz w:val="22"/>
          <w:szCs w:val="22"/>
        </w:rPr>
        <w:t>dictamen</w:t>
      </w:r>
      <w:r w:rsidRPr="00A06D72">
        <w:rPr>
          <w:rFonts w:ascii="Arial" w:hAnsi="Arial" w:cs="Arial"/>
          <w:sz w:val="22"/>
          <w:szCs w:val="22"/>
        </w:rPr>
        <w:t xml:space="preserve"> de la Junta </w:t>
      </w:r>
      <w:r w:rsidR="008E35AD" w:rsidRPr="00A06D72">
        <w:rPr>
          <w:rFonts w:ascii="Arial" w:hAnsi="Arial" w:cs="Arial"/>
          <w:sz w:val="22"/>
          <w:szCs w:val="22"/>
        </w:rPr>
        <w:t>Regional de Calificación de Invalidez, quien después de examinar físicamente al señor ÁLVARO ARROYAVE y teniendo en cuenta todas las historias clínicas donde lo han atendido proced</w:t>
      </w:r>
      <w:r w:rsidR="00A06D72">
        <w:rPr>
          <w:rFonts w:ascii="Arial" w:hAnsi="Arial" w:cs="Arial"/>
          <w:sz w:val="22"/>
          <w:szCs w:val="22"/>
        </w:rPr>
        <w:t>ió</w:t>
      </w:r>
      <w:r w:rsidR="008E35AD" w:rsidRPr="00A06D72">
        <w:rPr>
          <w:rFonts w:ascii="Arial" w:hAnsi="Arial" w:cs="Arial"/>
          <w:sz w:val="22"/>
          <w:szCs w:val="22"/>
        </w:rPr>
        <w:t xml:space="preserve"> a establecer la pérdida de la capacidad laboral del señor ARROYAVE únicamente con respecto a la lesión de la fractura de tibia y peroné de su pierna izquierda, no de otras patologías u otros accidentes, para liquidar los perjuicios</w:t>
      </w:r>
      <w:r w:rsidR="00D67CA0" w:rsidRPr="00A06D72">
        <w:rPr>
          <w:rFonts w:ascii="Arial" w:hAnsi="Arial" w:cs="Arial"/>
          <w:sz w:val="22"/>
          <w:szCs w:val="22"/>
        </w:rPr>
        <w:t xml:space="preserve">, el cual fue objeto de control de dictamen por este despacho </w:t>
      </w:r>
      <w:r w:rsidRPr="00A06D72">
        <w:rPr>
          <w:rFonts w:ascii="Arial" w:hAnsi="Arial" w:cs="Arial"/>
          <w:sz w:val="22"/>
          <w:szCs w:val="22"/>
        </w:rPr>
        <w:t xml:space="preserve">en audiencia celebrada el </w:t>
      </w:r>
      <w:r w:rsidR="00D67CA0" w:rsidRPr="00A06D72">
        <w:rPr>
          <w:rFonts w:ascii="Arial" w:hAnsi="Arial" w:cs="Arial"/>
          <w:sz w:val="22"/>
          <w:szCs w:val="22"/>
        </w:rPr>
        <w:t xml:space="preserve"> 4 de octubre de 2019, a la cual asistieron ambas partes y no fue objetado por el apoderado de la parte demandada</w:t>
      </w:r>
      <w:r w:rsidRPr="00A06D72">
        <w:rPr>
          <w:rFonts w:ascii="Arial" w:hAnsi="Arial" w:cs="Arial"/>
          <w:sz w:val="22"/>
          <w:szCs w:val="22"/>
        </w:rPr>
        <w:t>.</w:t>
      </w:r>
    </w:p>
    <w:p w14:paraId="270B53AC" w14:textId="77777777" w:rsidR="006B4AA0" w:rsidRPr="00A06D72" w:rsidRDefault="006B4AA0" w:rsidP="006B4AA0">
      <w:pPr>
        <w:pStyle w:val="Sinespaciado"/>
        <w:jc w:val="both"/>
        <w:rPr>
          <w:rFonts w:ascii="Arial" w:hAnsi="Arial" w:cs="Arial"/>
          <w:sz w:val="22"/>
          <w:szCs w:val="22"/>
        </w:rPr>
      </w:pPr>
    </w:p>
    <w:p w14:paraId="7895A3CE" w14:textId="0592C266" w:rsidR="00D16B89" w:rsidRPr="00A06D72" w:rsidRDefault="006B4AA0" w:rsidP="006B4AA0">
      <w:pPr>
        <w:pStyle w:val="Sinespaciado"/>
        <w:jc w:val="both"/>
        <w:rPr>
          <w:rFonts w:ascii="Arial" w:hAnsi="Arial" w:cs="Arial"/>
          <w:sz w:val="22"/>
          <w:szCs w:val="22"/>
        </w:rPr>
      </w:pPr>
      <w:r w:rsidRPr="00A06D72">
        <w:rPr>
          <w:rFonts w:ascii="Arial" w:hAnsi="Arial" w:cs="Arial"/>
          <w:sz w:val="22"/>
          <w:szCs w:val="22"/>
        </w:rPr>
        <w:t xml:space="preserve">Sea lo primero aclarar que lo que aquí se está discutiendo es la indemnización por </w:t>
      </w:r>
      <w:r w:rsidR="00D67CA0" w:rsidRPr="00A06D72">
        <w:rPr>
          <w:rFonts w:ascii="Arial" w:hAnsi="Arial" w:cs="Arial"/>
          <w:sz w:val="22"/>
          <w:szCs w:val="22"/>
        </w:rPr>
        <w:t xml:space="preserve">el accidente de </w:t>
      </w:r>
      <w:r w:rsidR="00C7723C" w:rsidRPr="00A06D72">
        <w:rPr>
          <w:rFonts w:ascii="Arial" w:hAnsi="Arial" w:cs="Arial"/>
          <w:sz w:val="22"/>
          <w:szCs w:val="22"/>
        </w:rPr>
        <w:t>tránsito</w:t>
      </w:r>
      <w:r w:rsidR="00D67CA0" w:rsidRPr="00A06D72">
        <w:rPr>
          <w:rFonts w:ascii="Arial" w:hAnsi="Arial" w:cs="Arial"/>
          <w:sz w:val="22"/>
          <w:szCs w:val="22"/>
        </w:rPr>
        <w:t xml:space="preserve"> ocurrido el 14 de enero de 2014, cuando el patrullero FERDINAN CASTILLO GARCIA quien conducía el vehículo de placas  JAI 949 de propiedad de la Policía Nacional arroll</w:t>
      </w:r>
      <w:r w:rsidR="00A06D72">
        <w:rPr>
          <w:rFonts w:ascii="Arial" w:hAnsi="Arial" w:cs="Arial"/>
          <w:sz w:val="22"/>
          <w:szCs w:val="22"/>
        </w:rPr>
        <w:t>ó</w:t>
      </w:r>
      <w:r w:rsidR="00D67CA0" w:rsidRPr="00A06D72">
        <w:rPr>
          <w:rFonts w:ascii="Arial" w:hAnsi="Arial" w:cs="Arial"/>
          <w:sz w:val="22"/>
          <w:szCs w:val="22"/>
        </w:rPr>
        <w:t xml:space="preserve"> al peatón JOSE BALVARO ARROYAVE GIRALDO</w:t>
      </w:r>
      <w:r w:rsidR="00C7723C" w:rsidRPr="00A06D72">
        <w:rPr>
          <w:rFonts w:ascii="Arial" w:hAnsi="Arial" w:cs="Arial"/>
          <w:sz w:val="22"/>
          <w:szCs w:val="22"/>
        </w:rPr>
        <w:t>, lo</w:t>
      </w:r>
      <w:r w:rsidR="00D67CA0" w:rsidRPr="00A06D72">
        <w:rPr>
          <w:rFonts w:ascii="Arial" w:hAnsi="Arial" w:cs="Arial"/>
          <w:sz w:val="22"/>
          <w:szCs w:val="22"/>
        </w:rPr>
        <w:t xml:space="preserve"> </w:t>
      </w:r>
      <w:r w:rsidRPr="00A06D72">
        <w:rPr>
          <w:rFonts w:ascii="Arial" w:hAnsi="Arial" w:cs="Arial"/>
          <w:sz w:val="22"/>
          <w:szCs w:val="22"/>
        </w:rPr>
        <w:t>que le dej</w:t>
      </w:r>
      <w:r w:rsidR="00A06D72">
        <w:rPr>
          <w:rFonts w:ascii="Arial" w:hAnsi="Arial" w:cs="Arial"/>
          <w:sz w:val="22"/>
          <w:szCs w:val="22"/>
        </w:rPr>
        <w:t>ó</w:t>
      </w:r>
      <w:r w:rsidRPr="00A06D72">
        <w:rPr>
          <w:rFonts w:ascii="Arial" w:hAnsi="Arial" w:cs="Arial"/>
          <w:sz w:val="22"/>
          <w:szCs w:val="22"/>
        </w:rPr>
        <w:t xml:space="preserve"> </w:t>
      </w:r>
      <w:r w:rsidR="00D16B89" w:rsidRPr="00A06D72">
        <w:rPr>
          <w:rFonts w:ascii="Arial" w:hAnsi="Arial" w:cs="Arial"/>
          <w:sz w:val="22"/>
          <w:szCs w:val="22"/>
        </w:rPr>
        <w:t>una secuela que fue agravada por una enfermedad previa de insuficiencia venosa y dada la edad del paciente qued</w:t>
      </w:r>
      <w:r w:rsidR="001B6056">
        <w:rPr>
          <w:rFonts w:ascii="Arial" w:hAnsi="Arial" w:cs="Arial"/>
          <w:sz w:val="22"/>
          <w:szCs w:val="22"/>
        </w:rPr>
        <w:t>ó</w:t>
      </w:r>
      <w:r w:rsidR="00D16B89" w:rsidRPr="00A06D72">
        <w:rPr>
          <w:rFonts w:ascii="Arial" w:hAnsi="Arial" w:cs="Arial"/>
          <w:sz w:val="22"/>
          <w:szCs w:val="22"/>
        </w:rPr>
        <w:t xml:space="preserve"> con una secuela en piel</w:t>
      </w:r>
      <w:r w:rsidR="001B6056">
        <w:rPr>
          <w:rFonts w:ascii="Arial" w:hAnsi="Arial" w:cs="Arial"/>
          <w:sz w:val="22"/>
          <w:szCs w:val="22"/>
        </w:rPr>
        <w:t xml:space="preserve">, </w:t>
      </w:r>
      <w:r w:rsidR="00D16B89" w:rsidRPr="00A06D72">
        <w:rPr>
          <w:rFonts w:ascii="Arial" w:hAnsi="Arial" w:cs="Arial"/>
          <w:sz w:val="22"/>
          <w:szCs w:val="22"/>
        </w:rPr>
        <w:t>una infección y ulceración recurrente en el sitio de la cicatriz</w:t>
      </w:r>
      <w:r w:rsidR="001B6056">
        <w:rPr>
          <w:rFonts w:ascii="Arial" w:hAnsi="Arial" w:cs="Arial"/>
          <w:sz w:val="22"/>
          <w:szCs w:val="22"/>
        </w:rPr>
        <w:t>,</w:t>
      </w:r>
      <w:r w:rsidR="00D16B89" w:rsidRPr="00A06D72">
        <w:rPr>
          <w:rFonts w:ascii="Arial" w:hAnsi="Arial" w:cs="Arial"/>
          <w:sz w:val="22"/>
          <w:szCs w:val="22"/>
        </w:rPr>
        <w:t xml:space="preserve"> lo que junto con la fractura causa una alteración en la marcha, que le produce una pérdida de capacidad laboral del 31.30%.</w:t>
      </w:r>
    </w:p>
    <w:p w14:paraId="1FBA0A20" w14:textId="77777777" w:rsidR="006B4AA0" w:rsidRPr="00A06D72" w:rsidRDefault="006B4AA0" w:rsidP="006B4AA0">
      <w:pPr>
        <w:pStyle w:val="Sinespaciado"/>
        <w:jc w:val="both"/>
        <w:rPr>
          <w:rFonts w:ascii="Arial" w:hAnsi="Arial" w:cs="Arial"/>
          <w:sz w:val="22"/>
          <w:szCs w:val="22"/>
        </w:rPr>
      </w:pPr>
    </w:p>
    <w:p w14:paraId="3F2343DE" w14:textId="1D7D442B" w:rsidR="00D16B89" w:rsidRPr="00A06D72" w:rsidRDefault="00D16B89" w:rsidP="00D16B89">
      <w:pPr>
        <w:pStyle w:val="Sinespaciado"/>
        <w:jc w:val="both"/>
        <w:rPr>
          <w:rFonts w:ascii="Arial" w:hAnsi="Arial" w:cs="Arial"/>
          <w:sz w:val="22"/>
          <w:szCs w:val="22"/>
        </w:rPr>
      </w:pPr>
      <w:r w:rsidRPr="00A06D72">
        <w:rPr>
          <w:rFonts w:ascii="Arial" w:hAnsi="Arial" w:cs="Arial"/>
          <w:sz w:val="22"/>
          <w:szCs w:val="22"/>
        </w:rPr>
        <w:t>No obstante,</w:t>
      </w:r>
      <w:r w:rsidR="006B4AA0" w:rsidRPr="00A06D72">
        <w:rPr>
          <w:rFonts w:ascii="Arial" w:hAnsi="Arial" w:cs="Arial"/>
          <w:sz w:val="22"/>
          <w:szCs w:val="22"/>
        </w:rPr>
        <w:t xml:space="preserve"> </w:t>
      </w:r>
      <w:r w:rsidRPr="00A06D72">
        <w:rPr>
          <w:rFonts w:ascii="Arial" w:hAnsi="Arial" w:cs="Arial"/>
          <w:sz w:val="22"/>
          <w:szCs w:val="22"/>
        </w:rPr>
        <w:t xml:space="preserve">comoquiera que en el control de dictamen se logró establecer </w:t>
      </w:r>
      <w:proofErr w:type="gramStart"/>
      <w:r w:rsidRPr="00A06D72">
        <w:rPr>
          <w:rFonts w:ascii="Arial" w:hAnsi="Arial" w:cs="Arial"/>
          <w:sz w:val="22"/>
          <w:szCs w:val="22"/>
        </w:rPr>
        <w:t>que</w:t>
      </w:r>
      <w:proofErr w:type="gramEnd"/>
      <w:r w:rsidRPr="00A06D72">
        <w:rPr>
          <w:rFonts w:ascii="Arial" w:hAnsi="Arial" w:cs="Arial"/>
          <w:sz w:val="22"/>
          <w:szCs w:val="22"/>
        </w:rPr>
        <w:t xml:space="preserve"> si no tuviera la enfermedad de insuficiencia venosa, </w:t>
      </w:r>
      <w:r w:rsidR="008C5783" w:rsidRPr="00A06D72">
        <w:rPr>
          <w:rFonts w:ascii="Arial" w:hAnsi="Arial" w:cs="Arial"/>
          <w:sz w:val="22"/>
          <w:szCs w:val="22"/>
        </w:rPr>
        <w:t>si solo se tuviera en cuenta la secuela que le dej</w:t>
      </w:r>
      <w:r w:rsidR="001B6056">
        <w:rPr>
          <w:rFonts w:ascii="Arial" w:hAnsi="Arial" w:cs="Arial"/>
          <w:sz w:val="22"/>
          <w:szCs w:val="22"/>
        </w:rPr>
        <w:t>ó</w:t>
      </w:r>
      <w:r w:rsidR="008C5783" w:rsidRPr="00A06D72">
        <w:rPr>
          <w:rFonts w:ascii="Arial" w:hAnsi="Arial" w:cs="Arial"/>
          <w:sz w:val="22"/>
          <w:szCs w:val="22"/>
        </w:rPr>
        <w:t xml:space="preserve"> el accidente de tránsito, esto es, </w:t>
      </w:r>
      <w:r w:rsidRPr="00A06D72">
        <w:rPr>
          <w:rFonts w:ascii="Arial" w:hAnsi="Arial" w:cs="Arial"/>
          <w:sz w:val="22"/>
          <w:szCs w:val="22"/>
        </w:rPr>
        <w:t xml:space="preserve">la cicatriz y </w:t>
      </w:r>
      <w:r w:rsidR="00290204" w:rsidRPr="00A06D72">
        <w:rPr>
          <w:rFonts w:ascii="Arial" w:hAnsi="Arial" w:cs="Arial"/>
          <w:sz w:val="22"/>
          <w:szCs w:val="22"/>
        </w:rPr>
        <w:t xml:space="preserve">la </w:t>
      </w:r>
      <w:r w:rsidRPr="00A06D72">
        <w:rPr>
          <w:rFonts w:ascii="Arial" w:hAnsi="Arial" w:cs="Arial"/>
          <w:sz w:val="22"/>
          <w:szCs w:val="22"/>
        </w:rPr>
        <w:t>alteración en la marcha</w:t>
      </w:r>
      <w:r w:rsidR="001B6056">
        <w:rPr>
          <w:rFonts w:ascii="Arial" w:hAnsi="Arial" w:cs="Arial"/>
          <w:sz w:val="22"/>
          <w:szCs w:val="22"/>
        </w:rPr>
        <w:t>,</w:t>
      </w:r>
      <w:r w:rsidRPr="00A06D72">
        <w:rPr>
          <w:rFonts w:ascii="Arial" w:hAnsi="Arial" w:cs="Arial"/>
          <w:sz w:val="22"/>
          <w:szCs w:val="22"/>
        </w:rPr>
        <w:t xml:space="preserve"> </w:t>
      </w:r>
      <w:r w:rsidR="008C5783" w:rsidRPr="00A06D72">
        <w:rPr>
          <w:rFonts w:ascii="Arial" w:hAnsi="Arial" w:cs="Arial"/>
          <w:sz w:val="22"/>
          <w:szCs w:val="22"/>
        </w:rPr>
        <w:t>la</w:t>
      </w:r>
      <w:r w:rsidRPr="00A06D72">
        <w:rPr>
          <w:rFonts w:ascii="Arial" w:hAnsi="Arial" w:cs="Arial"/>
          <w:sz w:val="22"/>
          <w:szCs w:val="22"/>
        </w:rPr>
        <w:t xml:space="preserve"> disminución </w:t>
      </w:r>
      <w:r w:rsidR="008C5783" w:rsidRPr="00A06D72">
        <w:rPr>
          <w:rFonts w:ascii="Arial" w:hAnsi="Arial" w:cs="Arial"/>
          <w:sz w:val="22"/>
          <w:szCs w:val="22"/>
        </w:rPr>
        <w:t>d</w:t>
      </w:r>
      <w:r w:rsidRPr="00A06D72">
        <w:rPr>
          <w:rFonts w:ascii="Arial" w:hAnsi="Arial" w:cs="Arial"/>
          <w:sz w:val="22"/>
          <w:szCs w:val="22"/>
        </w:rPr>
        <w:t>e</w:t>
      </w:r>
      <w:r w:rsidR="008C5783" w:rsidRPr="00A06D72">
        <w:rPr>
          <w:rFonts w:ascii="Arial" w:hAnsi="Arial" w:cs="Arial"/>
          <w:sz w:val="22"/>
          <w:szCs w:val="22"/>
        </w:rPr>
        <w:t xml:space="preserve"> </w:t>
      </w:r>
      <w:r w:rsidRPr="00A06D72">
        <w:rPr>
          <w:rFonts w:ascii="Arial" w:hAnsi="Arial" w:cs="Arial"/>
          <w:sz w:val="22"/>
          <w:szCs w:val="22"/>
        </w:rPr>
        <w:t xml:space="preserve">la capacidad </w:t>
      </w:r>
      <w:r w:rsidR="008C5783" w:rsidRPr="00A06D72">
        <w:rPr>
          <w:rFonts w:ascii="Arial" w:hAnsi="Arial" w:cs="Arial"/>
          <w:sz w:val="22"/>
          <w:szCs w:val="22"/>
        </w:rPr>
        <w:t xml:space="preserve">laboral sería de un 20%, la indemnización </w:t>
      </w:r>
      <w:r w:rsidR="00290204" w:rsidRPr="00A06D72">
        <w:rPr>
          <w:rFonts w:ascii="Arial" w:hAnsi="Arial" w:cs="Arial"/>
          <w:sz w:val="22"/>
          <w:szCs w:val="22"/>
        </w:rPr>
        <w:t xml:space="preserve">que </w:t>
      </w:r>
      <w:r w:rsidR="008C5783" w:rsidRPr="00A06D72">
        <w:rPr>
          <w:rFonts w:ascii="Arial" w:hAnsi="Arial" w:cs="Arial"/>
          <w:sz w:val="22"/>
          <w:szCs w:val="22"/>
        </w:rPr>
        <w:t xml:space="preserve">se </w:t>
      </w:r>
      <w:r w:rsidR="001B6056">
        <w:rPr>
          <w:rFonts w:ascii="Arial" w:hAnsi="Arial" w:cs="Arial"/>
          <w:sz w:val="22"/>
          <w:szCs w:val="22"/>
        </w:rPr>
        <w:t>tasará</w:t>
      </w:r>
      <w:r w:rsidR="008C5783" w:rsidRPr="00A06D72">
        <w:rPr>
          <w:rFonts w:ascii="Arial" w:hAnsi="Arial" w:cs="Arial"/>
          <w:sz w:val="22"/>
          <w:szCs w:val="22"/>
        </w:rPr>
        <w:t xml:space="preserve"> en ese </w:t>
      </w:r>
      <w:r w:rsidR="00290204" w:rsidRPr="00A06D72">
        <w:rPr>
          <w:rFonts w:ascii="Arial" w:hAnsi="Arial" w:cs="Arial"/>
          <w:sz w:val="22"/>
          <w:szCs w:val="22"/>
        </w:rPr>
        <w:t>porcentaje</w:t>
      </w:r>
      <w:r w:rsidR="008C5783" w:rsidRPr="00A06D72">
        <w:rPr>
          <w:rFonts w:ascii="Arial" w:hAnsi="Arial" w:cs="Arial"/>
          <w:sz w:val="22"/>
          <w:szCs w:val="22"/>
        </w:rPr>
        <w:t>.</w:t>
      </w:r>
    </w:p>
    <w:p w14:paraId="46EF781C" w14:textId="77777777" w:rsidR="00D16B89" w:rsidRPr="00A06D72" w:rsidRDefault="00D16B89" w:rsidP="006B4AA0">
      <w:pPr>
        <w:pStyle w:val="Sinespaciado"/>
        <w:jc w:val="both"/>
        <w:rPr>
          <w:rFonts w:ascii="Arial" w:hAnsi="Arial" w:cs="Arial"/>
          <w:sz w:val="22"/>
          <w:szCs w:val="22"/>
        </w:rPr>
      </w:pPr>
    </w:p>
    <w:p w14:paraId="6BDFA98E" w14:textId="77777777" w:rsidR="006B4AA0" w:rsidRPr="00A06D72" w:rsidRDefault="006B4AA0" w:rsidP="006B4AA0">
      <w:pPr>
        <w:pStyle w:val="Sinespaciado"/>
        <w:jc w:val="both"/>
        <w:rPr>
          <w:rFonts w:ascii="Arial" w:hAnsi="Arial" w:cs="Arial"/>
          <w:sz w:val="22"/>
          <w:szCs w:val="22"/>
        </w:rPr>
      </w:pPr>
    </w:p>
    <w:p w14:paraId="7E788F30" w14:textId="77777777" w:rsidR="006B4AA0" w:rsidRPr="00A06D72" w:rsidRDefault="006B4AA0" w:rsidP="006B4AA0">
      <w:pPr>
        <w:pStyle w:val="Sinespaciado"/>
        <w:numPr>
          <w:ilvl w:val="0"/>
          <w:numId w:val="4"/>
        </w:numPr>
        <w:jc w:val="both"/>
        <w:rPr>
          <w:rFonts w:ascii="Arial" w:hAnsi="Arial" w:cs="Arial"/>
          <w:b/>
          <w:sz w:val="22"/>
          <w:szCs w:val="22"/>
        </w:rPr>
      </w:pPr>
      <w:r w:rsidRPr="00A06D72">
        <w:rPr>
          <w:rFonts w:ascii="Arial" w:hAnsi="Arial" w:cs="Arial"/>
          <w:b/>
          <w:sz w:val="22"/>
          <w:szCs w:val="22"/>
        </w:rPr>
        <w:t>Indemnización de perjuicios:</w:t>
      </w:r>
    </w:p>
    <w:p w14:paraId="721A2623" w14:textId="77777777" w:rsidR="006B4AA0" w:rsidRPr="00A06D72" w:rsidRDefault="006B4AA0" w:rsidP="006B4AA0">
      <w:pPr>
        <w:jc w:val="both"/>
        <w:rPr>
          <w:rFonts w:ascii="Arial" w:hAnsi="Arial" w:cs="Arial"/>
          <w:color w:val="000000"/>
          <w:sz w:val="22"/>
          <w:szCs w:val="22"/>
          <w:lang w:val="es-CO"/>
        </w:rPr>
      </w:pPr>
      <w:r w:rsidRPr="00A06D72">
        <w:rPr>
          <w:rFonts w:ascii="Arial" w:hAnsi="Arial" w:cs="Arial"/>
          <w:sz w:val="22"/>
          <w:szCs w:val="22"/>
        </w:rPr>
        <w:tab/>
      </w:r>
    </w:p>
    <w:p w14:paraId="7035F6BC" w14:textId="77777777" w:rsidR="006B4AA0" w:rsidRPr="00A06D72" w:rsidRDefault="006B4AA0" w:rsidP="006B4AA0">
      <w:pPr>
        <w:numPr>
          <w:ilvl w:val="2"/>
          <w:numId w:val="5"/>
        </w:numPr>
        <w:tabs>
          <w:tab w:val="left" w:pos="0"/>
          <w:tab w:val="left" w:pos="709"/>
        </w:tabs>
        <w:spacing w:after="200" w:line="276" w:lineRule="auto"/>
        <w:ind w:left="0" w:firstLine="0"/>
        <w:contextualSpacing/>
        <w:jc w:val="both"/>
        <w:rPr>
          <w:rFonts w:ascii="Arial" w:hAnsi="Arial" w:cs="Arial"/>
          <w:color w:val="000000"/>
          <w:sz w:val="22"/>
          <w:szCs w:val="22"/>
          <w:u w:val="single"/>
        </w:rPr>
      </w:pPr>
      <w:r w:rsidRPr="00A06D72">
        <w:rPr>
          <w:rFonts w:ascii="Arial" w:hAnsi="Arial" w:cs="Arial"/>
          <w:b/>
          <w:color w:val="000000"/>
          <w:sz w:val="22"/>
          <w:szCs w:val="22"/>
          <w:u w:val="single"/>
        </w:rPr>
        <w:t>Perjuicios Morales</w:t>
      </w:r>
      <w:r w:rsidRPr="00A06D72">
        <w:rPr>
          <w:rFonts w:ascii="Arial" w:hAnsi="Arial" w:cs="Arial"/>
          <w:i/>
          <w:iCs/>
          <w:color w:val="000000"/>
          <w:sz w:val="22"/>
          <w:szCs w:val="22"/>
          <w:vertAlign w:val="superscript"/>
          <w:lang w:val="es-ES_tradnl" w:eastAsia="es-ES_tradnl"/>
        </w:rPr>
        <w:footnoteReference w:id="8"/>
      </w:r>
    </w:p>
    <w:p w14:paraId="61478B66" w14:textId="77777777" w:rsidR="006B4AA0" w:rsidRPr="00A06D72" w:rsidRDefault="006B4AA0" w:rsidP="006B4AA0">
      <w:pPr>
        <w:jc w:val="both"/>
        <w:rPr>
          <w:rFonts w:ascii="Arial" w:eastAsiaTheme="minorEastAsia" w:hAnsi="Arial" w:cs="Arial"/>
          <w:b/>
          <w:i/>
          <w:sz w:val="22"/>
          <w:szCs w:val="22"/>
          <w:lang w:val="es-CO" w:eastAsia="en-US"/>
        </w:rPr>
      </w:pPr>
    </w:p>
    <w:p w14:paraId="10BBA0B3" w14:textId="77777777" w:rsidR="006B4AA0" w:rsidRPr="00A06D72" w:rsidRDefault="006B4AA0" w:rsidP="006B4AA0">
      <w:pPr>
        <w:jc w:val="both"/>
        <w:rPr>
          <w:rFonts w:ascii="Arial" w:hAnsi="Arial" w:cs="Arial"/>
          <w:sz w:val="22"/>
          <w:szCs w:val="22"/>
          <w:lang w:eastAsia="en-US"/>
        </w:rPr>
      </w:pPr>
      <w:r w:rsidRPr="00A06D72">
        <w:rPr>
          <w:rFonts w:ascii="Arial" w:hAnsi="Arial" w:cs="Arial"/>
          <w:sz w:val="22"/>
          <w:szCs w:val="22"/>
          <w:lang w:eastAsia="en-US"/>
        </w:rPr>
        <w:t xml:space="preserve">A propósito de los daños morales, la doctrina ha considerado que éstos son </w:t>
      </w:r>
      <w:r w:rsidRPr="001B6056">
        <w:rPr>
          <w:rFonts w:ascii="Arial" w:hAnsi="Arial" w:cs="Arial"/>
          <w:sz w:val="20"/>
          <w:szCs w:val="20"/>
          <w:lang w:eastAsia="en-US"/>
        </w:rPr>
        <w:t xml:space="preserve">“(…) </w:t>
      </w:r>
      <w:r w:rsidRPr="001B6056">
        <w:rPr>
          <w:rFonts w:ascii="Arial" w:hAnsi="Arial" w:cs="Arial"/>
          <w:i/>
          <w:sz w:val="20"/>
          <w:szCs w:val="20"/>
          <w:lang w:eastAsia="en-US"/>
        </w:rPr>
        <w:t xml:space="preserve">esos dolores, padecimientos, etc., que pueden presentarse solamente como secuela de los daños infligidos a la persona. Que no son entonces daños propiamente dichos, y </w:t>
      </w:r>
      <w:proofErr w:type="gramStart"/>
      <w:r w:rsidRPr="001B6056">
        <w:rPr>
          <w:rFonts w:ascii="Arial" w:hAnsi="Arial" w:cs="Arial"/>
          <w:i/>
          <w:sz w:val="20"/>
          <w:szCs w:val="20"/>
          <w:lang w:eastAsia="en-US"/>
        </w:rPr>
        <w:t>que</w:t>
      </w:r>
      <w:proofErr w:type="gramEnd"/>
      <w:r w:rsidRPr="001B6056">
        <w:rPr>
          <w:rFonts w:ascii="Arial" w:hAnsi="Arial" w:cs="Arial"/>
          <w:i/>
          <w:sz w:val="20"/>
          <w:szCs w:val="20"/>
          <w:lang w:eastAsia="en-US"/>
        </w:rPr>
        <w:t xml:space="preserve"> por otra parte, constituyen un sacrificio de intereses puramente morales, que justifican una extensión del resarcimiento, esta vez con función principalmente satisfactoria (…)</w:t>
      </w:r>
      <w:r w:rsidRPr="001B6056">
        <w:rPr>
          <w:rFonts w:ascii="Arial" w:hAnsi="Arial" w:cs="Arial"/>
          <w:sz w:val="20"/>
          <w:szCs w:val="20"/>
          <w:lang w:eastAsia="en-US"/>
        </w:rPr>
        <w:t>”.</w:t>
      </w:r>
      <w:r w:rsidRPr="00A06D72">
        <w:rPr>
          <w:rFonts w:ascii="Arial" w:hAnsi="Arial" w:cs="Arial"/>
          <w:sz w:val="22"/>
          <w:szCs w:val="22"/>
          <w:lang w:eastAsia="en-US"/>
        </w:rPr>
        <w:t xml:space="preserve"> </w:t>
      </w:r>
    </w:p>
    <w:p w14:paraId="0910A1F0" w14:textId="77777777" w:rsidR="006B4AA0" w:rsidRPr="00A06D72" w:rsidRDefault="006B4AA0" w:rsidP="006B4AA0">
      <w:pPr>
        <w:jc w:val="both"/>
        <w:rPr>
          <w:rFonts w:ascii="Arial" w:hAnsi="Arial" w:cs="Arial"/>
          <w:sz w:val="22"/>
          <w:szCs w:val="22"/>
          <w:lang w:eastAsia="en-US"/>
        </w:rPr>
      </w:pPr>
    </w:p>
    <w:p w14:paraId="5E211C6C" w14:textId="77777777" w:rsidR="006B4AA0" w:rsidRPr="00A06D72" w:rsidRDefault="006B4AA0" w:rsidP="006B4AA0">
      <w:pPr>
        <w:jc w:val="both"/>
        <w:rPr>
          <w:rFonts w:ascii="Arial" w:hAnsi="Arial" w:cs="Arial"/>
          <w:sz w:val="22"/>
          <w:szCs w:val="22"/>
          <w:lang w:eastAsia="en-US"/>
        </w:rPr>
      </w:pPr>
      <w:r w:rsidRPr="00A06D72">
        <w:rPr>
          <w:rFonts w:ascii="Arial" w:hAnsi="Arial" w:cs="Arial"/>
          <w:sz w:val="22"/>
          <w:szCs w:val="22"/>
          <w:lang w:eastAsia="en-US"/>
        </w:rPr>
        <w:t>La indemnización que se reconoce a quienes sufran un daño antijurídico tiene una función básicamente satisfactoria y no reparatoria del daño causado.</w:t>
      </w:r>
    </w:p>
    <w:p w14:paraId="374C49D4" w14:textId="77777777" w:rsidR="006B4AA0" w:rsidRPr="00A06D72" w:rsidRDefault="006B4AA0" w:rsidP="006B4AA0">
      <w:pPr>
        <w:jc w:val="both"/>
        <w:rPr>
          <w:rFonts w:ascii="Arial" w:hAnsi="Arial" w:cs="Arial"/>
          <w:sz w:val="22"/>
          <w:szCs w:val="22"/>
          <w:lang w:eastAsia="en-US"/>
        </w:rPr>
      </w:pPr>
    </w:p>
    <w:p w14:paraId="04B927C1" w14:textId="77777777" w:rsidR="006B4AA0" w:rsidRPr="00A06D72" w:rsidRDefault="006B4AA0" w:rsidP="006B4AA0">
      <w:pPr>
        <w:jc w:val="both"/>
        <w:rPr>
          <w:rFonts w:ascii="Arial" w:hAnsi="Arial" w:cs="Arial"/>
          <w:sz w:val="22"/>
          <w:szCs w:val="22"/>
          <w:lang w:val="es-CO" w:eastAsia="es-ES_tradnl"/>
        </w:rPr>
      </w:pPr>
      <w:r w:rsidRPr="00A06D72">
        <w:rPr>
          <w:rFonts w:ascii="Arial" w:hAnsi="Arial" w:cs="Arial"/>
          <w:sz w:val="22"/>
          <w:szCs w:val="22"/>
          <w:lang w:eastAsia="en-US"/>
        </w:rPr>
        <w:t xml:space="preserve">El Consejo de Estado mediante providencia proferida dentro del expediente No. 36149, </w:t>
      </w:r>
      <w:r w:rsidRPr="00A06D72">
        <w:rPr>
          <w:rFonts w:ascii="Arial" w:hAnsi="Arial" w:cs="Arial"/>
          <w:bCs/>
          <w:sz w:val="22"/>
          <w:szCs w:val="22"/>
          <w:lang w:val="es-CO" w:eastAsia="es-ES_tradnl"/>
        </w:rPr>
        <w:t>unificó la jurisprudencia sobre el</w:t>
      </w:r>
      <w:r w:rsidRPr="00A06D72">
        <w:rPr>
          <w:rFonts w:ascii="Arial" w:hAnsi="Arial" w:cs="Arial"/>
          <w:b/>
          <w:bCs/>
          <w:sz w:val="22"/>
          <w:szCs w:val="22"/>
          <w:lang w:val="es-CO" w:eastAsia="es-ES_tradnl"/>
        </w:rPr>
        <w:t xml:space="preserve"> </w:t>
      </w:r>
      <w:r w:rsidRPr="00A06D72">
        <w:rPr>
          <w:rFonts w:ascii="Arial" w:hAnsi="Arial" w:cs="Arial"/>
          <w:sz w:val="22"/>
          <w:szCs w:val="22"/>
          <w:lang w:val="es-CO" w:eastAsia="es-ES_tradnl"/>
        </w:rPr>
        <w:t xml:space="preserve">reconocimiento y liquidación de perjuicios morales en </w:t>
      </w:r>
      <w:r w:rsidRPr="00A06D72">
        <w:rPr>
          <w:rFonts w:ascii="Arial" w:hAnsi="Arial" w:cs="Arial"/>
          <w:sz w:val="22"/>
          <w:szCs w:val="22"/>
          <w:lang w:val="es-CO" w:eastAsia="es-ES_tradnl"/>
        </w:rPr>
        <w:lastRenderedPageBreak/>
        <w:t xml:space="preserve">caso de lesiones, </w:t>
      </w:r>
      <w:proofErr w:type="gramStart"/>
      <w:r w:rsidRPr="00A06D72">
        <w:rPr>
          <w:rFonts w:ascii="Arial" w:hAnsi="Arial" w:cs="Arial"/>
          <w:sz w:val="22"/>
          <w:szCs w:val="22"/>
          <w:lang w:val="es-CO" w:eastAsia="es-ES_tradnl"/>
        </w:rPr>
        <w:t>de acuerdo a</w:t>
      </w:r>
      <w:proofErr w:type="gramEnd"/>
      <w:r w:rsidRPr="00A06D72">
        <w:rPr>
          <w:rFonts w:ascii="Arial" w:hAnsi="Arial" w:cs="Arial"/>
          <w:sz w:val="22"/>
          <w:szCs w:val="22"/>
          <w:lang w:val="es-CO" w:eastAsia="es-ES_tradnl"/>
        </w:rPr>
        <w:t xml:space="preserve"> la gravedad de la lesión por pérdida de capacidad laboral y al grado de parentesco de los perjudicados.</w:t>
      </w:r>
    </w:p>
    <w:p w14:paraId="4E36D381" w14:textId="77777777" w:rsidR="006B4AA0" w:rsidRPr="00A06D72" w:rsidRDefault="006B4AA0" w:rsidP="006B4AA0">
      <w:pPr>
        <w:jc w:val="both"/>
        <w:rPr>
          <w:rFonts w:ascii="Arial" w:hAnsi="Arial" w:cs="Arial"/>
          <w:sz w:val="22"/>
          <w:szCs w:val="22"/>
          <w:lang w:val="es-CO" w:eastAsia="es-ES_tradnl"/>
        </w:rPr>
      </w:pPr>
    </w:p>
    <w:p w14:paraId="285CE524" w14:textId="77777777" w:rsidR="006B4AA0" w:rsidRPr="00A06D72" w:rsidRDefault="006B4AA0" w:rsidP="006B4AA0">
      <w:pPr>
        <w:jc w:val="both"/>
        <w:rPr>
          <w:rFonts w:ascii="Arial" w:hAnsi="Arial" w:cs="Arial"/>
          <w:sz w:val="22"/>
          <w:szCs w:val="22"/>
          <w:lang w:val="es-CO" w:eastAsia="en-US"/>
        </w:rPr>
      </w:pPr>
      <w:r w:rsidRPr="00A06D72">
        <w:rPr>
          <w:rFonts w:ascii="Arial" w:hAnsi="Arial" w:cs="Arial"/>
          <w:sz w:val="22"/>
          <w:szCs w:val="22"/>
          <w:lang w:val="es-CO" w:eastAsia="en-U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0ECF516D" w14:textId="77777777" w:rsidR="006B4AA0" w:rsidRPr="00A06D72" w:rsidRDefault="006B4AA0" w:rsidP="006B4AA0">
      <w:pPr>
        <w:jc w:val="both"/>
        <w:rPr>
          <w:rFonts w:ascii="Arial" w:hAnsi="Arial" w:cs="Arial"/>
          <w:sz w:val="22"/>
          <w:szCs w:val="22"/>
          <w:lang w:val="es-CO" w:eastAsia="en-US"/>
        </w:rPr>
      </w:pPr>
    </w:p>
    <w:p w14:paraId="427370AE" w14:textId="77777777" w:rsidR="00AB3DEA" w:rsidRPr="00A06D72" w:rsidRDefault="00AB3DEA" w:rsidP="00AB3DEA">
      <w:pPr>
        <w:spacing w:line="276" w:lineRule="auto"/>
        <w:jc w:val="both"/>
        <w:rPr>
          <w:rFonts w:ascii="Arial" w:eastAsia="Calibri" w:hAnsi="Arial" w:cs="Arial"/>
          <w:sz w:val="22"/>
          <w:szCs w:val="22"/>
          <w:lang w:val="es-CO" w:eastAsia="en-US"/>
        </w:rPr>
      </w:pPr>
      <w:r w:rsidRPr="00A06D72">
        <w:rPr>
          <w:rFonts w:ascii="Arial" w:hAnsi="Arial" w:cs="Arial"/>
          <w:sz w:val="22"/>
          <w:szCs w:val="22"/>
          <w:lang w:val="es-CO" w:eastAsia="en-US"/>
        </w:rPr>
        <w:t xml:space="preserve">Teniendo en cuenta que el porcentaje de pérdida de capacidad laboral para el presente caso es del </w:t>
      </w:r>
      <w:r w:rsidRPr="00A06D72">
        <w:rPr>
          <w:rFonts w:ascii="Arial" w:hAnsi="Arial" w:cs="Arial"/>
          <w:b/>
          <w:sz w:val="22"/>
          <w:szCs w:val="22"/>
          <w:lang w:val="es-CO" w:eastAsia="en-US"/>
        </w:rPr>
        <w:t>20%</w:t>
      </w:r>
      <w:r w:rsidRPr="00A06D72">
        <w:rPr>
          <w:rFonts w:ascii="Arial" w:hAnsi="Arial" w:cs="Arial"/>
          <w:sz w:val="22"/>
          <w:szCs w:val="22"/>
          <w:vertAlign w:val="superscript"/>
          <w:lang w:val="es-CO" w:eastAsia="es-ES_tradnl"/>
        </w:rPr>
        <w:footnoteReference w:id="9"/>
      </w:r>
      <w:r w:rsidRPr="00A06D72">
        <w:rPr>
          <w:rFonts w:ascii="Arial" w:hAnsi="Arial" w:cs="Arial"/>
          <w:sz w:val="22"/>
          <w:szCs w:val="22"/>
          <w:lang w:val="es-CO" w:eastAsia="en-US"/>
        </w:rPr>
        <w:t xml:space="preserve">, </w:t>
      </w:r>
      <w:r w:rsidRPr="00A06D72">
        <w:rPr>
          <w:rFonts w:ascii="Arial" w:eastAsia="Calibri" w:hAnsi="Arial" w:cs="Arial"/>
          <w:sz w:val="22"/>
          <w:szCs w:val="22"/>
          <w:lang w:val="es-CO" w:eastAsia="en-US"/>
        </w:rPr>
        <w:t>se reconocerán las siguientes sumas de dinero:</w:t>
      </w:r>
    </w:p>
    <w:p w14:paraId="61B691E2" w14:textId="77777777" w:rsidR="00AB3DEA" w:rsidRPr="00A06D72" w:rsidRDefault="00AB3DEA" w:rsidP="00AB3DEA">
      <w:pPr>
        <w:jc w:val="both"/>
        <w:rPr>
          <w:rFonts w:ascii="Arial" w:eastAsia="Calibri" w:hAnsi="Arial" w:cs="Arial"/>
          <w:sz w:val="22"/>
          <w:szCs w:val="22"/>
          <w:lang w:val="es-CO" w:eastAsia="en-US"/>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5"/>
        <w:gridCol w:w="1794"/>
        <w:gridCol w:w="1764"/>
      </w:tblGrid>
      <w:tr w:rsidR="00AB3DEA" w:rsidRPr="001B6056" w14:paraId="66F01780" w14:textId="77777777" w:rsidTr="006004EA">
        <w:tc>
          <w:tcPr>
            <w:tcW w:w="3397" w:type="dxa"/>
            <w:shd w:val="clear" w:color="auto" w:fill="auto"/>
          </w:tcPr>
          <w:p w14:paraId="340780AA"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b/>
                <w:sz w:val="20"/>
                <w:szCs w:val="20"/>
                <w:lang w:val="es-CO" w:eastAsia="en-US"/>
              </w:rPr>
              <w:t>NOMBRE</w:t>
            </w:r>
          </w:p>
        </w:tc>
        <w:tc>
          <w:tcPr>
            <w:tcW w:w="1985" w:type="dxa"/>
            <w:shd w:val="clear" w:color="auto" w:fill="auto"/>
          </w:tcPr>
          <w:p w14:paraId="1EDFD360"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b/>
                <w:sz w:val="20"/>
                <w:szCs w:val="20"/>
                <w:lang w:val="es-CO" w:eastAsia="en-US"/>
              </w:rPr>
              <w:t>PARENTESCO</w:t>
            </w:r>
          </w:p>
        </w:tc>
        <w:tc>
          <w:tcPr>
            <w:tcW w:w="1794" w:type="dxa"/>
            <w:shd w:val="clear" w:color="auto" w:fill="auto"/>
          </w:tcPr>
          <w:p w14:paraId="0BBCC6A5"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b/>
                <w:sz w:val="20"/>
                <w:szCs w:val="20"/>
                <w:lang w:val="es-CO" w:eastAsia="en-US"/>
              </w:rPr>
              <w:t>SMLMV</w:t>
            </w:r>
            <w:r w:rsidRPr="001B6056">
              <w:rPr>
                <w:rFonts w:ascii="Arial" w:eastAsiaTheme="minorHAnsi" w:hAnsi="Arial" w:cs="Arial"/>
                <w:sz w:val="20"/>
                <w:szCs w:val="20"/>
                <w:vertAlign w:val="superscript"/>
                <w:lang w:val="es-CO" w:eastAsia="en-US"/>
              </w:rPr>
              <w:footnoteReference w:id="10"/>
            </w:r>
          </w:p>
          <w:p w14:paraId="641D6754" w14:textId="77777777" w:rsidR="00AB3DEA" w:rsidRPr="001B6056" w:rsidRDefault="00AB3DEA" w:rsidP="00AB3DEA">
            <w:pPr>
              <w:jc w:val="both"/>
              <w:rPr>
                <w:rFonts w:ascii="Arial" w:eastAsia="Calibri" w:hAnsi="Arial" w:cs="Arial"/>
                <w:b/>
                <w:sz w:val="20"/>
                <w:szCs w:val="20"/>
                <w:lang w:val="es-CO" w:eastAsia="en-US"/>
              </w:rPr>
            </w:pPr>
          </w:p>
        </w:tc>
        <w:tc>
          <w:tcPr>
            <w:tcW w:w="1764" w:type="dxa"/>
            <w:shd w:val="clear" w:color="auto" w:fill="auto"/>
          </w:tcPr>
          <w:p w14:paraId="5711F4FB"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b/>
                <w:sz w:val="20"/>
                <w:szCs w:val="20"/>
                <w:lang w:val="es-CO" w:eastAsia="en-US"/>
              </w:rPr>
              <w:t>VALOR EN PESOS</w:t>
            </w:r>
          </w:p>
        </w:tc>
      </w:tr>
      <w:tr w:rsidR="00AB3DEA" w:rsidRPr="001B6056" w14:paraId="16CDF8D5" w14:textId="77777777" w:rsidTr="006004EA">
        <w:tc>
          <w:tcPr>
            <w:tcW w:w="3397" w:type="dxa"/>
            <w:shd w:val="clear" w:color="auto" w:fill="auto"/>
          </w:tcPr>
          <w:p w14:paraId="23C26CEF"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JOSÉ ÁLVARO ARROYAVE GIRALDO</w:t>
            </w:r>
          </w:p>
        </w:tc>
        <w:tc>
          <w:tcPr>
            <w:tcW w:w="1985" w:type="dxa"/>
            <w:shd w:val="clear" w:color="auto" w:fill="auto"/>
          </w:tcPr>
          <w:p w14:paraId="74D9C1B8"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Lesionado</w:t>
            </w:r>
          </w:p>
        </w:tc>
        <w:tc>
          <w:tcPr>
            <w:tcW w:w="1794" w:type="dxa"/>
            <w:shd w:val="clear" w:color="auto" w:fill="auto"/>
          </w:tcPr>
          <w:p w14:paraId="60E9B930"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4</w:t>
            </w:r>
            <w:r w:rsidR="00AB3DEA" w:rsidRPr="001B6056">
              <w:rPr>
                <w:rFonts w:ascii="Arial" w:eastAsia="Calibri" w:hAnsi="Arial" w:cs="Arial"/>
                <w:sz w:val="20"/>
                <w:szCs w:val="20"/>
                <w:lang w:val="es-CO" w:eastAsia="en-US"/>
              </w:rPr>
              <w:t>0 SMLM</w:t>
            </w:r>
          </w:p>
        </w:tc>
        <w:tc>
          <w:tcPr>
            <w:tcW w:w="1764" w:type="dxa"/>
            <w:shd w:val="clear" w:color="auto" w:fill="auto"/>
          </w:tcPr>
          <w:p w14:paraId="01723E55" w14:textId="77777777" w:rsidR="00AB3DEA" w:rsidRPr="001B6056" w:rsidRDefault="00AB3DEA" w:rsidP="004D39D4">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w:t>
            </w:r>
            <w:r w:rsidR="006004EA" w:rsidRPr="001B6056">
              <w:rPr>
                <w:rFonts w:ascii="Arial" w:eastAsia="Calibri" w:hAnsi="Arial" w:cs="Arial"/>
                <w:sz w:val="20"/>
                <w:szCs w:val="20"/>
                <w:lang w:val="es-CO" w:eastAsia="en-US"/>
              </w:rPr>
              <w:t>33</w:t>
            </w:r>
            <w:r w:rsidRPr="001B6056">
              <w:rPr>
                <w:rFonts w:ascii="Arial" w:eastAsia="Calibri" w:hAnsi="Arial" w:cs="Arial"/>
                <w:sz w:val="20"/>
                <w:szCs w:val="20"/>
                <w:lang w:val="es-CO" w:eastAsia="en-US"/>
              </w:rPr>
              <w:t>´</w:t>
            </w:r>
            <w:r w:rsidR="006004EA" w:rsidRPr="001B6056">
              <w:rPr>
                <w:rFonts w:ascii="Arial" w:eastAsia="Calibri" w:hAnsi="Arial" w:cs="Arial"/>
                <w:sz w:val="20"/>
                <w:szCs w:val="20"/>
                <w:lang w:val="es-CO" w:eastAsia="en-US"/>
              </w:rPr>
              <w:t>124.</w:t>
            </w:r>
            <w:r w:rsidR="004D39D4" w:rsidRPr="001B6056">
              <w:rPr>
                <w:rFonts w:ascii="Arial" w:eastAsia="Calibri" w:hAnsi="Arial" w:cs="Arial"/>
                <w:sz w:val="20"/>
                <w:szCs w:val="20"/>
                <w:lang w:val="es-CO" w:eastAsia="en-US"/>
              </w:rPr>
              <w:t>640</w:t>
            </w:r>
          </w:p>
        </w:tc>
      </w:tr>
      <w:tr w:rsidR="00AB3DEA" w:rsidRPr="001B6056" w14:paraId="0E61C73D" w14:textId="77777777" w:rsidTr="006004EA">
        <w:tc>
          <w:tcPr>
            <w:tcW w:w="3397" w:type="dxa"/>
            <w:shd w:val="clear" w:color="auto" w:fill="auto"/>
          </w:tcPr>
          <w:p w14:paraId="76CFAE76"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BLANCA LIBIA OCAMPO MONTES</w:t>
            </w:r>
          </w:p>
        </w:tc>
        <w:tc>
          <w:tcPr>
            <w:tcW w:w="1985" w:type="dxa"/>
            <w:shd w:val="clear" w:color="auto" w:fill="auto"/>
          </w:tcPr>
          <w:p w14:paraId="1864DB38"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Compañera permanente</w:t>
            </w:r>
          </w:p>
        </w:tc>
        <w:tc>
          <w:tcPr>
            <w:tcW w:w="1794" w:type="dxa"/>
            <w:shd w:val="clear" w:color="auto" w:fill="auto"/>
          </w:tcPr>
          <w:p w14:paraId="703AB641"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4</w:t>
            </w:r>
            <w:r w:rsidR="00AB3DEA" w:rsidRPr="001B6056">
              <w:rPr>
                <w:rFonts w:ascii="Arial" w:eastAsia="Calibri" w:hAnsi="Arial" w:cs="Arial"/>
                <w:sz w:val="20"/>
                <w:szCs w:val="20"/>
                <w:lang w:val="es-CO" w:eastAsia="en-US"/>
              </w:rPr>
              <w:t>0 SMLM</w:t>
            </w:r>
          </w:p>
        </w:tc>
        <w:tc>
          <w:tcPr>
            <w:tcW w:w="1764" w:type="dxa"/>
            <w:shd w:val="clear" w:color="auto" w:fill="auto"/>
          </w:tcPr>
          <w:p w14:paraId="176EBD53"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w:t>
            </w:r>
            <w:r w:rsidR="004D39D4" w:rsidRPr="001B6056">
              <w:rPr>
                <w:rFonts w:ascii="Arial" w:eastAsia="Calibri" w:hAnsi="Arial" w:cs="Arial"/>
                <w:sz w:val="20"/>
                <w:szCs w:val="20"/>
                <w:lang w:val="es-CO" w:eastAsia="en-US"/>
              </w:rPr>
              <w:t>33´124.640</w:t>
            </w:r>
          </w:p>
        </w:tc>
      </w:tr>
      <w:tr w:rsidR="00AB3DEA" w:rsidRPr="001B6056" w14:paraId="19D7D0CB" w14:textId="77777777" w:rsidTr="006004EA">
        <w:tc>
          <w:tcPr>
            <w:tcW w:w="3397" w:type="dxa"/>
            <w:shd w:val="clear" w:color="auto" w:fill="auto"/>
          </w:tcPr>
          <w:p w14:paraId="58251778"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NASLY LORENA URREGO OCAMPO</w:t>
            </w:r>
          </w:p>
        </w:tc>
        <w:tc>
          <w:tcPr>
            <w:tcW w:w="1985" w:type="dxa"/>
            <w:shd w:val="clear" w:color="auto" w:fill="auto"/>
          </w:tcPr>
          <w:p w14:paraId="22024C29"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Hija</w:t>
            </w:r>
          </w:p>
        </w:tc>
        <w:tc>
          <w:tcPr>
            <w:tcW w:w="1794" w:type="dxa"/>
            <w:shd w:val="clear" w:color="auto" w:fill="auto"/>
          </w:tcPr>
          <w:p w14:paraId="4D307425"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4</w:t>
            </w:r>
            <w:r w:rsidR="00AB3DEA" w:rsidRPr="001B6056">
              <w:rPr>
                <w:rFonts w:ascii="Arial" w:eastAsia="Calibri" w:hAnsi="Arial" w:cs="Arial"/>
                <w:sz w:val="20"/>
                <w:szCs w:val="20"/>
                <w:lang w:val="es-CO" w:eastAsia="en-US"/>
              </w:rPr>
              <w:t>0 SMLM</w:t>
            </w:r>
          </w:p>
        </w:tc>
        <w:tc>
          <w:tcPr>
            <w:tcW w:w="1764" w:type="dxa"/>
            <w:shd w:val="clear" w:color="auto" w:fill="auto"/>
          </w:tcPr>
          <w:p w14:paraId="56E49292"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w:t>
            </w:r>
            <w:r w:rsidR="004D39D4" w:rsidRPr="001B6056">
              <w:rPr>
                <w:rFonts w:ascii="Arial" w:eastAsia="Calibri" w:hAnsi="Arial" w:cs="Arial"/>
                <w:sz w:val="20"/>
                <w:szCs w:val="20"/>
                <w:lang w:val="es-CO" w:eastAsia="en-US"/>
              </w:rPr>
              <w:t>33´124.640</w:t>
            </w:r>
          </w:p>
        </w:tc>
      </w:tr>
      <w:tr w:rsidR="00AB3DEA" w:rsidRPr="001B6056" w14:paraId="2824036E" w14:textId="77777777" w:rsidTr="006004EA">
        <w:tc>
          <w:tcPr>
            <w:tcW w:w="3397" w:type="dxa"/>
            <w:shd w:val="clear" w:color="auto" w:fill="auto"/>
          </w:tcPr>
          <w:p w14:paraId="0771C8DA"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LEANDRO URREGO OCAMPO</w:t>
            </w:r>
          </w:p>
        </w:tc>
        <w:tc>
          <w:tcPr>
            <w:tcW w:w="1985" w:type="dxa"/>
            <w:shd w:val="clear" w:color="auto" w:fill="auto"/>
          </w:tcPr>
          <w:p w14:paraId="33330327"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Hijo</w:t>
            </w:r>
          </w:p>
        </w:tc>
        <w:tc>
          <w:tcPr>
            <w:tcW w:w="1794" w:type="dxa"/>
            <w:shd w:val="clear" w:color="auto" w:fill="auto"/>
          </w:tcPr>
          <w:p w14:paraId="470CAC3C"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4</w:t>
            </w:r>
            <w:r w:rsidR="00AB3DEA" w:rsidRPr="001B6056">
              <w:rPr>
                <w:rFonts w:ascii="Arial" w:eastAsia="Calibri" w:hAnsi="Arial" w:cs="Arial"/>
                <w:sz w:val="20"/>
                <w:szCs w:val="20"/>
                <w:lang w:val="es-CO" w:eastAsia="en-US"/>
              </w:rPr>
              <w:t>0 SMLM</w:t>
            </w:r>
          </w:p>
        </w:tc>
        <w:tc>
          <w:tcPr>
            <w:tcW w:w="1764" w:type="dxa"/>
            <w:shd w:val="clear" w:color="auto" w:fill="auto"/>
          </w:tcPr>
          <w:p w14:paraId="4C38550F"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w:t>
            </w:r>
            <w:r w:rsidR="004D39D4" w:rsidRPr="001B6056">
              <w:rPr>
                <w:rFonts w:ascii="Arial" w:eastAsia="Calibri" w:hAnsi="Arial" w:cs="Arial"/>
                <w:sz w:val="20"/>
                <w:szCs w:val="20"/>
                <w:lang w:val="es-CO" w:eastAsia="en-US"/>
              </w:rPr>
              <w:t>33´124.640</w:t>
            </w:r>
          </w:p>
        </w:tc>
      </w:tr>
      <w:tr w:rsidR="00AB3DEA" w:rsidRPr="001B6056" w14:paraId="5B80E619" w14:textId="77777777" w:rsidTr="006004EA">
        <w:tc>
          <w:tcPr>
            <w:tcW w:w="3397" w:type="dxa"/>
            <w:shd w:val="clear" w:color="auto" w:fill="auto"/>
          </w:tcPr>
          <w:p w14:paraId="08A46AC8" w14:textId="77777777" w:rsidR="00AB3DEA" w:rsidRPr="001B6056" w:rsidRDefault="006004EA" w:rsidP="00AB3DEA">
            <w:pPr>
              <w:jc w:val="both"/>
              <w:rPr>
                <w:rFonts w:ascii="Arial" w:eastAsia="Calibri" w:hAnsi="Arial" w:cs="Arial"/>
                <w:sz w:val="20"/>
                <w:szCs w:val="20"/>
                <w:lang w:val="es-CO" w:eastAsia="en-US"/>
              </w:rPr>
            </w:pPr>
            <w:r w:rsidRPr="001B6056">
              <w:rPr>
                <w:rFonts w:ascii="Arial" w:eastAsia="Calibri" w:hAnsi="Arial" w:cs="Arial"/>
                <w:sz w:val="20"/>
                <w:szCs w:val="20"/>
                <w:lang w:val="es-CO" w:eastAsia="en-US"/>
              </w:rPr>
              <w:t>JOAN SEBASTIAN ARROYAVE CEBALLOS</w:t>
            </w:r>
          </w:p>
        </w:tc>
        <w:tc>
          <w:tcPr>
            <w:tcW w:w="1985" w:type="dxa"/>
            <w:shd w:val="clear" w:color="auto" w:fill="auto"/>
          </w:tcPr>
          <w:p w14:paraId="26A129A3" w14:textId="77777777" w:rsidR="00AB3DEA" w:rsidRPr="001B6056" w:rsidRDefault="006004EA" w:rsidP="00AB3DEA">
            <w:pPr>
              <w:jc w:val="both"/>
              <w:rPr>
                <w:rFonts w:ascii="Arial" w:eastAsia="Calibri" w:hAnsi="Arial" w:cs="Arial"/>
                <w:sz w:val="20"/>
                <w:szCs w:val="20"/>
                <w:lang w:val="es-CO" w:eastAsia="en-US"/>
              </w:rPr>
            </w:pPr>
            <w:r w:rsidRPr="001B6056">
              <w:rPr>
                <w:rFonts w:ascii="Arial" w:eastAsia="Calibri" w:hAnsi="Arial" w:cs="Arial"/>
                <w:sz w:val="20"/>
                <w:szCs w:val="20"/>
                <w:lang w:val="es-CO" w:eastAsia="en-US"/>
              </w:rPr>
              <w:t>Hijo</w:t>
            </w:r>
          </w:p>
        </w:tc>
        <w:tc>
          <w:tcPr>
            <w:tcW w:w="1794" w:type="dxa"/>
            <w:shd w:val="clear" w:color="auto" w:fill="auto"/>
          </w:tcPr>
          <w:p w14:paraId="0FC727C9" w14:textId="77777777" w:rsidR="00AB3DEA" w:rsidRPr="001B6056" w:rsidRDefault="006004EA" w:rsidP="00AB3DEA">
            <w:pPr>
              <w:jc w:val="both"/>
              <w:rPr>
                <w:rFonts w:ascii="Arial" w:eastAsia="Calibri" w:hAnsi="Arial" w:cs="Arial"/>
                <w:sz w:val="20"/>
                <w:szCs w:val="20"/>
                <w:lang w:val="es-CO" w:eastAsia="en-US"/>
              </w:rPr>
            </w:pPr>
            <w:r w:rsidRPr="001B6056">
              <w:rPr>
                <w:rFonts w:ascii="Arial" w:eastAsia="Calibri" w:hAnsi="Arial" w:cs="Arial"/>
                <w:sz w:val="20"/>
                <w:szCs w:val="20"/>
                <w:lang w:val="es-CO" w:eastAsia="en-US"/>
              </w:rPr>
              <w:t>4</w:t>
            </w:r>
            <w:r w:rsidR="00AB3DEA" w:rsidRPr="001B6056">
              <w:rPr>
                <w:rFonts w:ascii="Arial" w:eastAsia="Calibri" w:hAnsi="Arial" w:cs="Arial"/>
                <w:sz w:val="20"/>
                <w:szCs w:val="20"/>
                <w:lang w:val="es-CO" w:eastAsia="en-US"/>
              </w:rPr>
              <w:t>0 SMLM</w:t>
            </w:r>
          </w:p>
        </w:tc>
        <w:tc>
          <w:tcPr>
            <w:tcW w:w="1764" w:type="dxa"/>
            <w:shd w:val="clear" w:color="auto" w:fill="auto"/>
          </w:tcPr>
          <w:p w14:paraId="664E0E21" w14:textId="77777777" w:rsidR="00AB3DEA" w:rsidRPr="001B6056" w:rsidRDefault="00AB3DEA" w:rsidP="00AB3DEA">
            <w:pPr>
              <w:jc w:val="both"/>
              <w:rPr>
                <w:rFonts w:ascii="Arial" w:eastAsia="Calibri" w:hAnsi="Arial" w:cs="Arial"/>
                <w:sz w:val="20"/>
                <w:szCs w:val="20"/>
                <w:lang w:val="es-CO" w:eastAsia="en-US"/>
              </w:rPr>
            </w:pPr>
            <w:r w:rsidRPr="001B6056">
              <w:rPr>
                <w:rFonts w:ascii="Arial" w:eastAsia="Calibri" w:hAnsi="Arial" w:cs="Arial"/>
                <w:sz w:val="20"/>
                <w:szCs w:val="20"/>
                <w:lang w:val="es-CO" w:eastAsia="en-US"/>
              </w:rPr>
              <w:t>$</w:t>
            </w:r>
            <w:r w:rsidR="004D39D4" w:rsidRPr="001B6056">
              <w:rPr>
                <w:rFonts w:ascii="Arial" w:eastAsia="Calibri" w:hAnsi="Arial" w:cs="Arial"/>
                <w:sz w:val="20"/>
                <w:szCs w:val="20"/>
                <w:lang w:val="es-CO" w:eastAsia="en-US"/>
              </w:rPr>
              <w:t>33´124.640</w:t>
            </w:r>
          </w:p>
        </w:tc>
      </w:tr>
      <w:tr w:rsidR="00AB3DEA" w:rsidRPr="001B6056" w14:paraId="06EE6FB9" w14:textId="77777777" w:rsidTr="006004EA">
        <w:tc>
          <w:tcPr>
            <w:tcW w:w="3397" w:type="dxa"/>
            <w:shd w:val="clear" w:color="auto" w:fill="auto"/>
          </w:tcPr>
          <w:p w14:paraId="7B082C50" w14:textId="77777777" w:rsidR="00AB3DEA" w:rsidRPr="001B6056" w:rsidRDefault="006004EA" w:rsidP="00AB3DEA">
            <w:pPr>
              <w:jc w:val="both"/>
              <w:rPr>
                <w:rFonts w:ascii="Arial" w:eastAsia="Calibri" w:hAnsi="Arial" w:cs="Arial"/>
                <w:sz w:val="20"/>
                <w:szCs w:val="20"/>
                <w:lang w:val="es-CO" w:eastAsia="en-US"/>
              </w:rPr>
            </w:pPr>
            <w:r w:rsidRPr="001B6056">
              <w:rPr>
                <w:rFonts w:ascii="Arial" w:eastAsia="Calibri" w:hAnsi="Arial" w:cs="Arial"/>
                <w:sz w:val="20"/>
                <w:szCs w:val="20"/>
                <w:lang w:val="es-CO" w:eastAsia="en-US"/>
              </w:rPr>
              <w:t>CLAUDIA MARCELA ARROYAVE CEBALLOS</w:t>
            </w:r>
          </w:p>
        </w:tc>
        <w:tc>
          <w:tcPr>
            <w:tcW w:w="1985" w:type="dxa"/>
            <w:shd w:val="clear" w:color="auto" w:fill="auto"/>
          </w:tcPr>
          <w:p w14:paraId="0398F419"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Hija</w:t>
            </w:r>
          </w:p>
        </w:tc>
        <w:tc>
          <w:tcPr>
            <w:tcW w:w="1794" w:type="dxa"/>
            <w:shd w:val="clear" w:color="auto" w:fill="auto"/>
          </w:tcPr>
          <w:p w14:paraId="1DD92073" w14:textId="77777777" w:rsidR="00AB3DEA" w:rsidRPr="001B6056" w:rsidRDefault="006004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4</w:t>
            </w:r>
            <w:r w:rsidR="00AB3DEA" w:rsidRPr="001B6056">
              <w:rPr>
                <w:rFonts w:ascii="Arial" w:eastAsia="Calibri" w:hAnsi="Arial" w:cs="Arial"/>
                <w:sz w:val="20"/>
                <w:szCs w:val="20"/>
                <w:lang w:val="es-CO" w:eastAsia="en-US"/>
              </w:rPr>
              <w:t>0 SMLM</w:t>
            </w:r>
          </w:p>
        </w:tc>
        <w:tc>
          <w:tcPr>
            <w:tcW w:w="1764" w:type="dxa"/>
            <w:shd w:val="clear" w:color="auto" w:fill="auto"/>
          </w:tcPr>
          <w:p w14:paraId="2DBEAC8D" w14:textId="77777777" w:rsidR="00AB3DEA" w:rsidRPr="001B6056" w:rsidRDefault="00AB3DEA" w:rsidP="00AB3DEA">
            <w:pPr>
              <w:jc w:val="both"/>
              <w:rPr>
                <w:rFonts w:ascii="Arial" w:eastAsia="Calibri" w:hAnsi="Arial" w:cs="Arial"/>
                <w:b/>
                <w:sz w:val="20"/>
                <w:szCs w:val="20"/>
                <w:lang w:val="es-CO" w:eastAsia="en-US"/>
              </w:rPr>
            </w:pPr>
            <w:r w:rsidRPr="001B6056">
              <w:rPr>
                <w:rFonts w:ascii="Arial" w:eastAsia="Calibri" w:hAnsi="Arial" w:cs="Arial"/>
                <w:sz w:val="20"/>
                <w:szCs w:val="20"/>
                <w:lang w:val="es-CO" w:eastAsia="en-US"/>
              </w:rPr>
              <w:t>$</w:t>
            </w:r>
            <w:r w:rsidR="004D39D4" w:rsidRPr="001B6056">
              <w:rPr>
                <w:rFonts w:ascii="Arial" w:eastAsia="Calibri" w:hAnsi="Arial" w:cs="Arial"/>
                <w:sz w:val="20"/>
                <w:szCs w:val="20"/>
                <w:lang w:val="es-CO" w:eastAsia="en-US"/>
              </w:rPr>
              <w:t>33´124.640</w:t>
            </w:r>
          </w:p>
        </w:tc>
      </w:tr>
    </w:tbl>
    <w:p w14:paraId="0440BF2A" w14:textId="77777777" w:rsidR="004D39D4" w:rsidRPr="00A06D72" w:rsidRDefault="004D39D4" w:rsidP="006B4AA0">
      <w:pPr>
        <w:tabs>
          <w:tab w:val="left" w:pos="5119"/>
        </w:tabs>
        <w:jc w:val="both"/>
        <w:rPr>
          <w:rFonts w:ascii="Arial" w:hAnsi="Arial" w:cs="Arial"/>
          <w:sz w:val="22"/>
          <w:szCs w:val="22"/>
          <w:lang w:val="es-CO" w:eastAsia="en-US"/>
        </w:rPr>
      </w:pPr>
    </w:p>
    <w:p w14:paraId="42F24F27" w14:textId="77777777" w:rsidR="006B4AA0" w:rsidRPr="00A06D72" w:rsidRDefault="006B4AA0" w:rsidP="006B4AA0">
      <w:pPr>
        <w:tabs>
          <w:tab w:val="left" w:pos="5119"/>
        </w:tabs>
        <w:jc w:val="both"/>
        <w:rPr>
          <w:rFonts w:ascii="Arial" w:hAnsi="Arial" w:cs="Arial"/>
          <w:sz w:val="22"/>
          <w:szCs w:val="22"/>
          <w:lang w:val="es-CO" w:eastAsia="en-US"/>
        </w:rPr>
      </w:pPr>
      <w:r w:rsidRPr="00A06D72">
        <w:rPr>
          <w:rFonts w:ascii="Arial" w:hAnsi="Arial" w:cs="Arial"/>
          <w:sz w:val="22"/>
          <w:szCs w:val="22"/>
          <w:lang w:val="es-CO" w:eastAsia="en-US"/>
        </w:rPr>
        <w:tab/>
      </w:r>
    </w:p>
    <w:p w14:paraId="64D35B0A" w14:textId="77777777" w:rsidR="006B4AA0" w:rsidRPr="00A06D72" w:rsidRDefault="006B4AA0" w:rsidP="006B4AA0">
      <w:pPr>
        <w:numPr>
          <w:ilvl w:val="2"/>
          <w:numId w:val="5"/>
        </w:numPr>
        <w:tabs>
          <w:tab w:val="left" w:pos="0"/>
          <w:tab w:val="left" w:pos="709"/>
        </w:tabs>
        <w:spacing w:after="200" w:line="276" w:lineRule="auto"/>
        <w:ind w:left="0" w:firstLine="0"/>
        <w:contextualSpacing/>
        <w:jc w:val="both"/>
        <w:rPr>
          <w:rFonts w:ascii="Arial" w:hAnsi="Arial" w:cs="Arial"/>
          <w:b/>
          <w:color w:val="000000"/>
          <w:sz w:val="22"/>
          <w:szCs w:val="22"/>
          <w:u w:val="single"/>
        </w:rPr>
      </w:pPr>
      <w:r w:rsidRPr="00A06D72">
        <w:rPr>
          <w:rFonts w:ascii="Arial" w:hAnsi="Arial" w:cs="Arial"/>
          <w:b/>
          <w:color w:val="000000"/>
          <w:sz w:val="22"/>
          <w:szCs w:val="22"/>
          <w:u w:val="single"/>
        </w:rPr>
        <w:t>Daño a la Salud</w:t>
      </w:r>
      <w:r w:rsidRPr="00A06D72">
        <w:rPr>
          <w:rFonts w:ascii="Arial" w:hAnsi="Arial" w:cs="Arial"/>
          <w:i/>
          <w:iCs/>
          <w:color w:val="000000"/>
          <w:sz w:val="22"/>
          <w:szCs w:val="22"/>
          <w:vertAlign w:val="superscript"/>
          <w:lang w:val="es-ES_tradnl" w:eastAsia="es-ES_tradnl"/>
        </w:rPr>
        <w:footnoteReference w:id="11"/>
      </w:r>
    </w:p>
    <w:p w14:paraId="1B58809A" w14:textId="77777777" w:rsidR="006B4AA0" w:rsidRPr="00A06D72" w:rsidRDefault="006B4AA0" w:rsidP="006B4AA0">
      <w:pPr>
        <w:jc w:val="both"/>
        <w:rPr>
          <w:rFonts w:ascii="Arial" w:hAnsi="Arial" w:cs="Arial"/>
          <w:i/>
          <w:color w:val="000000"/>
          <w:sz w:val="22"/>
          <w:szCs w:val="22"/>
          <w:lang w:val="es-CO"/>
        </w:rPr>
      </w:pPr>
    </w:p>
    <w:p w14:paraId="2D4A51FD" w14:textId="77777777" w:rsidR="006B4AA0" w:rsidRPr="00A06D72" w:rsidRDefault="006B4AA0" w:rsidP="006B4AA0">
      <w:pPr>
        <w:jc w:val="both"/>
        <w:rPr>
          <w:rFonts w:ascii="Arial" w:hAnsi="Arial" w:cs="Arial"/>
          <w:sz w:val="22"/>
          <w:szCs w:val="22"/>
          <w:lang w:val="es-CO" w:eastAsia="en-US"/>
        </w:rPr>
      </w:pPr>
      <w:r w:rsidRPr="00A06D72">
        <w:rPr>
          <w:rFonts w:ascii="Arial" w:hAnsi="Arial" w:cs="Arial"/>
          <w:color w:val="000000"/>
          <w:sz w:val="22"/>
          <w:szCs w:val="22"/>
          <w:lang w:val="es-CO"/>
        </w:rPr>
        <w:t xml:space="preserve">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w:t>
      </w:r>
      <w:r w:rsidRPr="00A06D72">
        <w:rPr>
          <w:rFonts w:ascii="Arial" w:hAnsi="Arial" w:cs="Arial"/>
          <w:color w:val="000000"/>
          <w:sz w:val="22"/>
          <w:szCs w:val="22"/>
          <w:lang w:val="es-CO"/>
        </w:rPr>
        <w:lastRenderedPageBreak/>
        <w:t>y daños externos como el estético, el daño a las relaciones sexuales, familiares y sociales, evitando el subjetivismo judicial que conllevaba al enriquecimiento sin causa de las víctimas.</w:t>
      </w:r>
    </w:p>
    <w:p w14:paraId="173819AD" w14:textId="77777777" w:rsidR="006B4AA0" w:rsidRPr="00A06D72" w:rsidRDefault="006B4AA0" w:rsidP="006B4AA0">
      <w:pPr>
        <w:jc w:val="both"/>
        <w:rPr>
          <w:rFonts w:ascii="Arial" w:hAnsi="Arial" w:cs="Arial"/>
          <w:color w:val="000000"/>
          <w:sz w:val="22"/>
          <w:szCs w:val="22"/>
          <w:lang w:val="es-CO"/>
        </w:rPr>
      </w:pPr>
    </w:p>
    <w:p w14:paraId="5E3DAF41" w14:textId="77777777" w:rsidR="006B4AA0" w:rsidRPr="00A06D72" w:rsidRDefault="006B4AA0" w:rsidP="006B4AA0">
      <w:pPr>
        <w:jc w:val="both"/>
        <w:rPr>
          <w:rFonts w:ascii="Arial" w:hAnsi="Arial" w:cs="Arial"/>
          <w:color w:val="000000"/>
          <w:sz w:val="22"/>
          <w:szCs w:val="22"/>
          <w:lang w:val="es-CO"/>
        </w:rPr>
      </w:pPr>
      <w:r w:rsidRPr="00A06D72">
        <w:rPr>
          <w:rFonts w:ascii="Arial" w:hAnsi="Arial" w:cs="Arial"/>
          <w:color w:val="000000"/>
          <w:sz w:val="22"/>
          <w:szCs w:val="22"/>
          <w:lang w:val="es-CO"/>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A06D72">
        <w:rPr>
          <w:rFonts w:ascii="Arial" w:hAnsi="Arial" w:cs="Arial"/>
          <w:color w:val="000000"/>
          <w:sz w:val="22"/>
          <w:szCs w:val="22"/>
          <w:vertAlign w:val="superscript"/>
          <w:lang w:val="es-CO"/>
        </w:rPr>
        <w:footnoteReference w:id="12"/>
      </w:r>
      <w:r w:rsidRPr="00A06D72">
        <w:rPr>
          <w:rFonts w:ascii="Arial" w:hAnsi="Arial" w:cs="Arial"/>
          <w:color w:val="000000"/>
          <w:sz w:val="22"/>
          <w:szCs w:val="22"/>
          <w:lang w:val="es-CO"/>
        </w:rPr>
        <w:t>.</w:t>
      </w:r>
    </w:p>
    <w:p w14:paraId="7F792D4C" w14:textId="77777777" w:rsidR="006B4AA0" w:rsidRPr="00A06D72" w:rsidRDefault="006B4AA0" w:rsidP="006B4AA0">
      <w:pPr>
        <w:jc w:val="both"/>
        <w:rPr>
          <w:rFonts w:ascii="Arial" w:hAnsi="Arial" w:cs="Arial"/>
          <w:color w:val="000000"/>
          <w:sz w:val="22"/>
          <w:szCs w:val="22"/>
          <w:lang w:val="es-CO"/>
        </w:rPr>
      </w:pPr>
    </w:p>
    <w:p w14:paraId="66CBB0E5" w14:textId="77777777" w:rsidR="004D39D4" w:rsidRPr="00A06D72" w:rsidRDefault="004D39D4" w:rsidP="004D39D4">
      <w:pPr>
        <w:jc w:val="both"/>
        <w:rPr>
          <w:rFonts w:ascii="Arial" w:hAnsi="Arial" w:cs="Arial"/>
          <w:b/>
          <w:sz w:val="22"/>
          <w:szCs w:val="22"/>
          <w:lang w:val="es-CO" w:eastAsia="en-US"/>
        </w:rPr>
      </w:pPr>
      <w:r w:rsidRPr="00A06D72">
        <w:rPr>
          <w:rFonts w:ascii="Arial" w:hAnsi="Arial" w:cs="Arial"/>
          <w:sz w:val="22"/>
          <w:szCs w:val="22"/>
          <w:lang w:val="es-CO"/>
        </w:rPr>
        <w:t xml:space="preserve">De conformidad con lo anterior, teniendo en cuenta que en providencia proferida dentro del expediente No. 36149, el Consejo de Estado unificó la jurisprudencia sobre el reconocimiento y liquidación de este tipo de perjuicio y que está demostrado que el señor </w:t>
      </w:r>
      <w:r w:rsidRPr="00A06D72">
        <w:rPr>
          <w:rFonts w:ascii="Arial" w:eastAsia="Calibri" w:hAnsi="Arial" w:cs="Arial"/>
          <w:b/>
          <w:sz w:val="22"/>
          <w:szCs w:val="22"/>
          <w:lang w:val="es-CO" w:eastAsia="en-US"/>
        </w:rPr>
        <w:t>JOSÉ ÁLVARO ARROYAVE GIRALDO</w:t>
      </w:r>
      <w:r w:rsidRPr="00A06D72">
        <w:rPr>
          <w:rFonts w:ascii="Arial" w:hAnsi="Arial" w:cs="Arial"/>
          <w:sz w:val="22"/>
          <w:szCs w:val="22"/>
          <w:lang w:val="es-CO"/>
        </w:rPr>
        <w:t xml:space="preserve"> sufrió una incapacidad del </w:t>
      </w:r>
      <w:r w:rsidR="00F52B04" w:rsidRPr="00A06D72">
        <w:rPr>
          <w:rFonts w:ascii="Arial" w:hAnsi="Arial" w:cs="Arial"/>
          <w:b/>
          <w:sz w:val="22"/>
          <w:szCs w:val="22"/>
          <w:lang w:val="es-CO" w:eastAsia="en-US"/>
        </w:rPr>
        <w:t>20</w:t>
      </w:r>
      <w:r w:rsidRPr="00A06D72">
        <w:rPr>
          <w:rFonts w:ascii="Arial" w:hAnsi="Arial" w:cs="Arial"/>
          <w:b/>
          <w:sz w:val="22"/>
          <w:szCs w:val="22"/>
          <w:lang w:val="es-CO" w:eastAsia="en-US"/>
        </w:rPr>
        <w:t>%</w:t>
      </w:r>
      <w:r w:rsidRPr="00A06D72">
        <w:rPr>
          <w:rFonts w:ascii="Arial" w:hAnsi="Arial" w:cs="Arial"/>
          <w:sz w:val="22"/>
          <w:szCs w:val="22"/>
          <w:lang w:val="es-CO"/>
        </w:rPr>
        <w:t xml:space="preserve">, se le reconocerá por este perjuicio </w:t>
      </w:r>
      <w:r w:rsidR="00F52B04" w:rsidRPr="00A06D72">
        <w:rPr>
          <w:rFonts w:ascii="Arial" w:eastAsiaTheme="minorHAnsi" w:hAnsi="Arial" w:cs="Arial"/>
          <w:b/>
          <w:sz w:val="22"/>
          <w:szCs w:val="22"/>
          <w:lang w:val="es-CO" w:eastAsia="en-US"/>
        </w:rPr>
        <w:t>4</w:t>
      </w:r>
      <w:r w:rsidRPr="00A06D72">
        <w:rPr>
          <w:rFonts w:ascii="Arial" w:eastAsiaTheme="minorHAnsi" w:hAnsi="Arial" w:cs="Arial"/>
          <w:b/>
          <w:sz w:val="22"/>
          <w:szCs w:val="22"/>
          <w:lang w:val="es-CO" w:eastAsia="en-US"/>
        </w:rPr>
        <w:t>0</w:t>
      </w:r>
      <w:r w:rsidRPr="00A06D72">
        <w:rPr>
          <w:rFonts w:ascii="Arial" w:eastAsiaTheme="minorHAnsi" w:hAnsi="Arial" w:cs="Arial"/>
          <w:sz w:val="22"/>
          <w:szCs w:val="22"/>
          <w:vertAlign w:val="superscript"/>
          <w:lang w:val="es-CO" w:eastAsia="en-US"/>
        </w:rPr>
        <w:footnoteReference w:id="13"/>
      </w:r>
      <w:r w:rsidRPr="00A06D72">
        <w:rPr>
          <w:rFonts w:ascii="Arial" w:eastAsiaTheme="minorHAnsi" w:hAnsi="Arial" w:cs="Arial"/>
          <w:sz w:val="22"/>
          <w:szCs w:val="22"/>
          <w:lang w:val="es-CO" w:eastAsia="en-US"/>
        </w:rPr>
        <w:t xml:space="preserve"> salarios mínimos legales mensuales vigentes</w:t>
      </w:r>
      <w:r w:rsidRPr="00A06D72">
        <w:rPr>
          <w:rFonts w:ascii="Arial" w:eastAsiaTheme="minorHAnsi" w:hAnsi="Arial" w:cs="Arial"/>
          <w:sz w:val="22"/>
          <w:szCs w:val="22"/>
          <w:vertAlign w:val="superscript"/>
          <w:lang w:val="es-CO" w:eastAsia="en-US"/>
        </w:rPr>
        <w:footnoteReference w:id="14"/>
      </w:r>
      <w:r w:rsidRPr="00A06D72">
        <w:rPr>
          <w:rFonts w:ascii="Arial" w:eastAsiaTheme="minorHAnsi" w:hAnsi="Arial" w:cs="Arial"/>
          <w:sz w:val="22"/>
          <w:szCs w:val="22"/>
          <w:lang w:val="es-CO" w:eastAsia="en-US"/>
        </w:rPr>
        <w:t xml:space="preserve">, que ascienden a la suma de </w:t>
      </w:r>
      <w:r w:rsidRPr="00A06D72">
        <w:rPr>
          <w:rFonts w:ascii="Arial" w:hAnsi="Arial" w:cs="Arial"/>
          <w:b/>
          <w:sz w:val="22"/>
          <w:szCs w:val="22"/>
          <w:lang w:val="es-CO" w:eastAsia="en-US"/>
        </w:rPr>
        <w:t>$</w:t>
      </w:r>
      <w:r w:rsidR="00F52B04" w:rsidRPr="00A06D72">
        <w:rPr>
          <w:rFonts w:ascii="Arial" w:hAnsi="Arial" w:cs="Arial"/>
          <w:b/>
          <w:sz w:val="22"/>
          <w:szCs w:val="22"/>
          <w:lang w:val="es-CO" w:eastAsia="en-US"/>
        </w:rPr>
        <w:t>33´124.640</w:t>
      </w:r>
      <w:r w:rsidRPr="00A06D72">
        <w:rPr>
          <w:rFonts w:ascii="Arial" w:hAnsi="Arial" w:cs="Arial"/>
          <w:b/>
          <w:sz w:val="22"/>
          <w:szCs w:val="22"/>
          <w:lang w:val="es-CO" w:eastAsia="en-US"/>
        </w:rPr>
        <w:t>.</w:t>
      </w:r>
    </w:p>
    <w:p w14:paraId="2F4E3DCC" w14:textId="77777777" w:rsidR="006B4AA0" w:rsidRPr="00A06D72" w:rsidRDefault="006B4AA0" w:rsidP="006B4AA0">
      <w:pPr>
        <w:tabs>
          <w:tab w:val="left" w:pos="709"/>
        </w:tabs>
        <w:contextualSpacing/>
        <w:jc w:val="both"/>
        <w:rPr>
          <w:rFonts w:ascii="Arial" w:hAnsi="Arial" w:cs="Arial"/>
          <w:color w:val="000000"/>
          <w:sz w:val="22"/>
          <w:szCs w:val="22"/>
          <w:lang w:val="es-CO"/>
        </w:rPr>
      </w:pPr>
    </w:p>
    <w:p w14:paraId="67A59792" w14:textId="77777777" w:rsidR="006B4AA0" w:rsidRPr="00A06D72" w:rsidRDefault="006B4AA0" w:rsidP="006B4AA0">
      <w:pPr>
        <w:tabs>
          <w:tab w:val="left" w:pos="709"/>
        </w:tabs>
        <w:contextualSpacing/>
        <w:jc w:val="both"/>
        <w:rPr>
          <w:rFonts w:ascii="Arial" w:hAnsi="Arial" w:cs="Arial"/>
          <w:b/>
          <w:color w:val="000000"/>
          <w:sz w:val="22"/>
          <w:szCs w:val="22"/>
          <w:u w:val="single"/>
          <w:lang w:val="es-CO"/>
        </w:rPr>
      </w:pPr>
    </w:p>
    <w:p w14:paraId="56B49B6C" w14:textId="77777777" w:rsidR="006B4AA0" w:rsidRPr="00A06D72" w:rsidRDefault="006B4AA0" w:rsidP="006B4AA0">
      <w:pPr>
        <w:numPr>
          <w:ilvl w:val="2"/>
          <w:numId w:val="5"/>
        </w:numPr>
        <w:tabs>
          <w:tab w:val="left" w:pos="0"/>
          <w:tab w:val="left" w:pos="709"/>
        </w:tabs>
        <w:spacing w:after="200" w:line="276" w:lineRule="auto"/>
        <w:ind w:left="0" w:firstLine="0"/>
        <w:contextualSpacing/>
        <w:jc w:val="both"/>
        <w:rPr>
          <w:rFonts w:ascii="Arial" w:hAnsi="Arial" w:cs="Arial"/>
          <w:b/>
          <w:color w:val="000000"/>
          <w:sz w:val="22"/>
          <w:szCs w:val="22"/>
          <w:u w:val="single"/>
        </w:rPr>
      </w:pPr>
      <w:r w:rsidRPr="00A06D72">
        <w:rPr>
          <w:rFonts w:ascii="Arial" w:hAnsi="Arial" w:cs="Arial"/>
          <w:b/>
          <w:color w:val="000000"/>
          <w:sz w:val="22"/>
          <w:szCs w:val="22"/>
          <w:u w:val="single"/>
        </w:rPr>
        <w:t>Perjuicios Materiales:</w:t>
      </w:r>
    </w:p>
    <w:p w14:paraId="69BB60D6" w14:textId="77777777" w:rsidR="006B4AA0" w:rsidRPr="00A06D72" w:rsidRDefault="006B4AA0" w:rsidP="006B4AA0">
      <w:pPr>
        <w:jc w:val="both"/>
        <w:rPr>
          <w:rFonts w:ascii="Arial" w:hAnsi="Arial" w:cs="Arial"/>
          <w:b/>
          <w:i/>
          <w:sz w:val="22"/>
          <w:szCs w:val="22"/>
          <w:lang w:val="es-CO" w:eastAsia="en-US"/>
        </w:rPr>
      </w:pPr>
    </w:p>
    <w:p w14:paraId="547EF371" w14:textId="77777777" w:rsidR="006B4AA0" w:rsidRPr="00A06D72" w:rsidRDefault="006B4AA0" w:rsidP="006B4AA0">
      <w:pPr>
        <w:numPr>
          <w:ilvl w:val="3"/>
          <w:numId w:val="5"/>
        </w:numPr>
        <w:tabs>
          <w:tab w:val="left" w:pos="851"/>
        </w:tabs>
        <w:spacing w:after="200" w:line="276" w:lineRule="auto"/>
        <w:ind w:left="0" w:firstLine="0"/>
        <w:contextualSpacing/>
        <w:jc w:val="both"/>
        <w:rPr>
          <w:rFonts w:ascii="Arial" w:hAnsi="Arial" w:cs="Arial"/>
          <w:b/>
          <w:color w:val="000000"/>
          <w:sz w:val="22"/>
          <w:szCs w:val="22"/>
        </w:rPr>
      </w:pPr>
      <w:r w:rsidRPr="00A06D72">
        <w:rPr>
          <w:rFonts w:ascii="Arial" w:hAnsi="Arial" w:cs="Arial"/>
          <w:b/>
          <w:color w:val="000000"/>
          <w:sz w:val="22"/>
          <w:szCs w:val="22"/>
        </w:rPr>
        <w:t>Lucro Cesante</w:t>
      </w:r>
      <w:r w:rsidRPr="00A06D72">
        <w:rPr>
          <w:rFonts w:ascii="Arial" w:hAnsi="Arial" w:cs="Arial"/>
          <w:b/>
          <w:color w:val="000000"/>
          <w:sz w:val="22"/>
          <w:szCs w:val="22"/>
          <w:u w:val="single"/>
          <w:vertAlign w:val="superscript"/>
        </w:rPr>
        <w:footnoteReference w:id="15"/>
      </w:r>
      <w:r w:rsidRPr="00A06D72">
        <w:rPr>
          <w:rFonts w:ascii="Arial" w:hAnsi="Arial" w:cs="Arial"/>
          <w:b/>
          <w:color w:val="000000"/>
          <w:sz w:val="22"/>
          <w:szCs w:val="22"/>
        </w:rPr>
        <w:t>:</w:t>
      </w:r>
    </w:p>
    <w:p w14:paraId="254E2000" w14:textId="77777777" w:rsidR="006B4AA0" w:rsidRPr="00A06D72" w:rsidRDefault="006B4AA0" w:rsidP="006B4AA0">
      <w:pPr>
        <w:ind w:left="720"/>
        <w:contextualSpacing/>
        <w:jc w:val="both"/>
        <w:rPr>
          <w:rFonts w:ascii="Arial" w:hAnsi="Arial" w:cs="Arial"/>
          <w:color w:val="000000"/>
          <w:sz w:val="22"/>
          <w:szCs w:val="22"/>
        </w:rPr>
      </w:pPr>
    </w:p>
    <w:p w14:paraId="412E73B2" w14:textId="77777777" w:rsidR="006B4AA0" w:rsidRPr="00A06D72" w:rsidRDefault="006B4AA0" w:rsidP="006B4AA0">
      <w:pPr>
        <w:jc w:val="both"/>
        <w:rPr>
          <w:rFonts w:ascii="Arial" w:hAnsi="Arial" w:cs="Arial"/>
          <w:color w:val="000000"/>
          <w:sz w:val="22"/>
          <w:szCs w:val="22"/>
          <w:lang w:val="es-CO"/>
        </w:rPr>
      </w:pPr>
      <w:r w:rsidRPr="00A06D72">
        <w:rPr>
          <w:rFonts w:ascii="Arial" w:hAnsi="Arial" w:cs="Arial"/>
          <w:color w:val="000000"/>
          <w:sz w:val="22"/>
          <w:szCs w:val="22"/>
          <w:lang w:val="es-CO"/>
        </w:rPr>
        <w:t xml:space="preserve">El perjuicio material en la modalidad de </w:t>
      </w:r>
      <w:r w:rsidRPr="00A06D72">
        <w:rPr>
          <w:rFonts w:ascii="Arial" w:hAnsi="Arial" w:cs="Arial"/>
          <w:b/>
          <w:color w:val="000000"/>
          <w:sz w:val="22"/>
          <w:szCs w:val="22"/>
          <w:lang w:val="es-CO"/>
        </w:rPr>
        <w:t>lucro cesante</w:t>
      </w:r>
      <w:r w:rsidRPr="00A06D72">
        <w:rPr>
          <w:rFonts w:ascii="Arial" w:hAnsi="Arial" w:cs="Arial"/>
          <w:color w:val="000000"/>
          <w:sz w:val="22"/>
          <w:szCs w:val="22"/>
          <w:lang w:val="es-CO"/>
        </w:rPr>
        <w:t xml:space="preserve"> es la ganancia o provecho que el actor dejó de percibir como consecuencia del evento dañoso. </w:t>
      </w:r>
    </w:p>
    <w:p w14:paraId="2E194962" w14:textId="77777777" w:rsidR="006B4AA0" w:rsidRPr="00A06D72" w:rsidRDefault="006B4AA0" w:rsidP="006B4AA0">
      <w:pPr>
        <w:jc w:val="both"/>
        <w:rPr>
          <w:rFonts w:ascii="Arial" w:hAnsi="Arial" w:cs="Arial"/>
          <w:color w:val="000000"/>
          <w:sz w:val="22"/>
          <w:szCs w:val="22"/>
          <w:lang w:val="es-CO"/>
        </w:rPr>
      </w:pPr>
    </w:p>
    <w:p w14:paraId="1B2106A7" w14:textId="77777777" w:rsidR="006B4AA0" w:rsidRPr="00A06D72" w:rsidRDefault="006B4AA0" w:rsidP="006B4AA0">
      <w:pPr>
        <w:jc w:val="both"/>
        <w:rPr>
          <w:rFonts w:ascii="Arial" w:hAnsi="Arial" w:cs="Arial"/>
          <w:color w:val="000000"/>
          <w:sz w:val="22"/>
          <w:szCs w:val="22"/>
          <w:lang w:val="es-CO"/>
        </w:rPr>
      </w:pPr>
      <w:r w:rsidRPr="00A06D72">
        <w:rPr>
          <w:rFonts w:ascii="Arial" w:hAnsi="Arial" w:cs="Arial"/>
          <w:color w:val="000000"/>
          <w:sz w:val="22"/>
          <w:szCs w:val="22"/>
          <w:lang w:val="es-CO"/>
        </w:rPr>
        <w:t xml:space="preserve">Según el Código Civil es la ganancia o el provecho que deja de reportarse (art. 1614).  Este daño como cualquiera otro debe indemnizarse, </w:t>
      </w:r>
      <w:r w:rsidRPr="00A06D72">
        <w:rPr>
          <w:rFonts w:ascii="Arial" w:hAnsi="Arial" w:cs="Arial"/>
          <w:color w:val="000000"/>
          <w:sz w:val="22"/>
          <w:szCs w:val="22"/>
          <w:u w:val="single"/>
          <w:lang w:val="es-CO"/>
        </w:rPr>
        <w:t>si se prueba</w:t>
      </w:r>
      <w:r w:rsidRPr="00A06D72">
        <w:rPr>
          <w:rFonts w:ascii="Arial" w:hAnsi="Arial" w:cs="Arial"/>
          <w:color w:val="000000"/>
          <w:sz w:val="22"/>
          <w:szCs w:val="22"/>
          <w:lang w:val="es-CO"/>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5D08E42C" w14:textId="77777777" w:rsidR="006B4AA0" w:rsidRPr="00A06D72" w:rsidRDefault="006B4AA0" w:rsidP="006B4AA0">
      <w:pPr>
        <w:jc w:val="both"/>
        <w:rPr>
          <w:rFonts w:ascii="Arial" w:hAnsi="Arial" w:cs="Arial"/>
          <w:color w:val="000000"/>
          <w:sz w:val="22"/>
          <w:szCs w:val="22"/>
          <w:lang w:val="es-CO"/>
        </w:rPr>
      </w:pPr>
    </w:p>
    <w:p w14:paraId="39264BF8" w14:textId="77777777" w:rsidR="006B4AA0" w:rsidRPr="00A06D72" w:rsidRDefault="006B4AA0" w:rsidP="006B4AA0">
      <w:pPr>
        <w:jc w:val="both"/>
        <w:rPr>
          <w:rFonts w:ascii="Arial" w:hAnsi="Arial" w:cs="Arial"/>
          <w:color w:val="000000"/>
          <w:sz w:val="22"/>
          <w:szCs w:val="22"/>
          <w:lang w:val="es-CO"/>
        </w:rPr>
      </w:pPr>
      <w:r w:rsidRPr="00A06D72">
        <w:rPr>
          <w:rFonts w:ascii="Arial" w:hAnsi="Arial" w:cs="Arial"/>
          <w:color w:val="000000"/>
          <w:sz w:val="22"/>
          <w:szCs w:val="22"/>
          <w:lang w:val="es-CO"/>
        </w:rPr>
        <w:t xml:space="preserve">Para que haya lugar a la reparación de un perjuicio es necesario que la existencia </w:t>
      </w:r>
      <w:proofErr w:type="gramStart"/>
      <w:r w:rsidRPr="00A06D72">
        <w:rPr>
          <w:rFonts w:ascii="Arial" w:hAnsi="Arial" w:cs="Arial"/>
          <w:color w:val="000000"/>
          <w:sz w:val="22"/>
          <w:szCs w:val="22"/>
          <w:lang w:val="es-CO"/>
        </w:rPr>
        <w:t>del mismo</w:t>
      </w:r>
      <w:proofErr w:type="gramEnd"/>
      <w:r w:rsidRPr="00A06D72">
        <w:rPr>
          <w:rFonts w:ascii="Arial" w:hAnsi="Arial" w:cs="Arial"/>
          <w:color w:val="000000"/>
          <w:sz w:val="22"/>
          <w:szCs w:val="22"/>
          <w:lang w:val="es-CO"/>
        </w:rPr>
        <w:t xml:space="preserve"> se encuentre debidamente probada en el proceso y que el mismo sea cierto, es decir, que no sea meramente eventual o hipotético</w:t>
      </w:r>
      <w:r w:rsidRPr="00A06D72">
        <w:rPr>
          <w:rFonts w:ascii="Arial" w:hAnsi="Arial" w:cs="Arial"/>
          <w:color w:val="000000"/>
          <w:sz w:val="22"/>
          <w:szCs w:val="22"/>
          <w:vertAlign w:val="superscript"/>
          <w:lang w:val="es-CO"/>
        </w:rPr>
        <w:footnoteReference w:id="16"/>
      </w:r>
      <w:r w:rsidRPr="00A06D72">
        <w:rPr>
          <w:rFonts w:ascii="Arial" w:hAnsi="Arial" w:cs="Arial"/>
          <w:color w:val="000000"/>
          <w:sz w:val="22"/>
          <w:szCs w:val="22"/>
          <w:lang w:val="es-CO"/>
        </w:rPr>
        <w:t xml:space="preserve">. Cuando el perjuicio aún no se ha </w:t>
      </w:r>
      <w:r w:rsidRPr="00A06D72">
        <w:rPr>
          <w:rFonts w:ascii="Arial" w:hAnsi="Arial" w:cs="Arial"/>
          <w:color w:val="000000"/>
          <w:sz w:val="22"/>
          <w:szCs w:val="22"/>
          <w:lang w:val="es-CO"/>
        </w:rPr>
        <w:lastRenderedPageBreak/>
        <w:t>consolidado puede realizarse un cálculo de probabilidad de su existencia a partir de las condiciones que se presentan en el momento en que se causó el daño</w:t>
      </w:r>
      <w:r w:rsidRPr="00A06D72">
        <w:rPr>
          <w:rFonts w:ascii="Arial" w:hAnsi="Arial" w:cs="Arial"/>
          <w:color w:val="000000"/>
          <w:sz w:val="22"/>
          <w:szCs w:val="22"/>
          <w:vertAlign w:val="superscript"/>
          <w:lang w:val="es-CO"/>
        </w:rPr>
        <w:footnoteReference w:id="17"/>
      </w:r>
      <w:r w:rsidRPr="00A06D72">
        <w:rPr>
          <w:rFonts w:ascii="Arial" w:hAnsi="Arial" w:cs="Arial"/>
          <w:color w:val="000000"/>
          <w:sz w:val="22"/>
          <w:szCs w:val="22"/>
          <w:vertAlign w:val="superscript"/>
          <w:lang w:val="es-CO"/>
        </w:rPr>
        <w:t>.</w:t>
      </w:r>
    </w:p>
    <w:p w14:paraId="0D3D36B9" w14:textId="77777777" w:rsidR="006B4AA0" w:rsidRPr="00A06D72" w:rsidRDefault="006B4AA0" w:rsidP="006B4AA0">
      <w:pPr>
        <w:jc w:val="both"/>
        <w:rPr>
          <w:rFonts w:ascii="Arial" w:hAnsi="Arial" w:cs="Arial"/>
          <w:color w:val="000000"/>
          <w:sz w:val="22"/>
          <w:szCs w:val="22"/>
          <w:lang w:val="es-CO"/>
        </w:rPr>
      </w:pPr>
    </w:p>
    <w:p w14:paraId="00691195" w14:textId="77777777" w:rsidR="002651D1" w:rsidRPr="00A06D72" w:rsidRDefault="002651D1" w:rsidP="006B4AA0">
      <w:pPr>
        <w:jc w:val="both"/>
        <w:rPr>
          <w:rFonts w:ascii="Arial" w:hAnsi="Arial" w:cs="Arial"/>
          <w:color w:val="000000"/>
          <w:sz w:val="22"/>
          <w:szCs w:val="22"/>
          <w:lang w:val="es-CO"/>
        </w:rPr>
      </w:pPr>
      <w:r w:rsidRPr="00A06D72">
        <w:rPr>
          <w:rFonts w:ascii="Arial" w:hAnsi="Arial" w:cs="Arial"/>
          <w:color w:val="000000"/>
          <w:sz w:val="22"/>
          <w:szCs w:val="22"/>
          <w:lang w:val="es-CO"/>
        </w:rPr>
        <w:t xml:space="preserve">En el presente caso no habrá lugar a ningún tipo de reconocimiento pues en el fallo de primera instancia, el cual fue confirmado en segunda instancia se señaló </w:t>
      </w:r>
      <w:r w:rsidRPr="00A6770E">
        <w:rPr>
          <w:rFonts w:ascii="Arial" w:hAnsi="Arial" w:cs="Arial"/>
          <w:i/>
          <w:color w:val="000000"/>
          <w:sz w:val="20"/>
          <w:szCs w:val="20"/>
          <w:lang w:val="es-CO"/>
        </w:rPr>
        <w:t xml:space="preserve">“Como quiera que se demostró que el señor JOSE ALVARO ARROYAVE GIRALDO continúa trabajando no se reconocerá ninguna indemnización </w:t>
      </w:r>
      <w:proofErr w:type="gramStart"/>
      <w:r w:rsidRPr="00A6770E">
        <w:rPr>
          <w:rFonts w:ascii="Arial" w:hAnsi="Arial" w:cs="Arial"/>
          <w:i/>
          <w:color w:val="000000"/>
          <w:sz w:val="20"/>
          <w:szCs w:val="20"/>
          <w:lang w:val="es-CO"/>
        </w:rPr>
        <w:t>por  perjuicios</w:t>
      </w:r>
      <w:proofErr w:type="gramEnd"/>
      <w:r w:rsidRPr="00A6770E">
        <w:rPr>
          <w:rFonts w:ascii="Arial" w:hAnsi="Arial" w:cs="Arial"/>
          <w:i/>
          <w:color w:val="000000"/>
          <w:sz w:val="20"/>
          <w:szCs w:val="20"/>
          <w:lang w:val="es-CO"/>
        </w:rPr>
        <w:t xml:space="preserve"> materiales.”</w:t>
      </w:r>
    </w:p>
    <w:p w14:paraId="59D42159" w14:textId="77777777" w:rsidR="006B4AA0" w:rsidRPr="00A06D72" w:rsidRDefault="006B4AA0" w:rsidP="006B4AA0">
      <w:pPr>
        <w:jc w:val="both"/>
        <w:rPr>
          <w:rFonts w:ascii="Arial" w:hAnsi="Arial" w:cs="Arial"/>
          <w:color w:val="000000"/>
          <w:sz w:val="22"/>
          <w:szCs w:val="22"/>
          <w:lang w:val="es-CO"/>
        </w:rPr>
      </w:pPr>
    </w:p>
    <w:p w14:paraId="3A103138" w14:textId="77777777" w:rsidR="006B4AA0" w:rsidRPr="00A06D72" w:rsidRDefault="006B4AA0" w:rsidP="006B4AA0">
      <w:pPr>
        <w:pStyle w:val="Sinespaciado"/>
        <w:jc w:val="both"/>
        <w:rPr>
          <w:rFonts w:ascii="Arial" w:hAnsi="Arial" w:cs="Arial"/>
          <w:sz w:val="22"/>
          <w:szCs w:val="22"/>
        </w:rPr>
      </w:pPr>
    </w:p>
    <w:p w14:paraId="1A3D0A10" w14:textId="77777777" w:rsidR="006B4AA0" w:rsidRPr="00A06D72" w:rsidRDefault="006B4AA0" w:rsidP="006B4AA0">
      <w:pPr>
        <w:pStyle w:val="Sinespaciado"/>
        <w:numPr>
          <w:ilvl w:val="0"/>
          <w:numId w:val="4"/>
        </w:numPr>
        <w:jc w:val="both"/>
        <w:rPr>
          <w:rFonts w:ascii="Arial" w:hAnsi="Arial" w:cs="Arial"/>
          <w:b/>
          <w:sz w:val="22"/>
          <w:szCs w:val="22"/>
        </w:rPr>
      </w:pPr>
      <w:r w:rsidRPr="00A06D72">
        <w:rPr>
          <w:rFonts w:ascii="Arial" w:hAnsi="Arial" w:cs="Arial"/>
          <w:b/>
          <w:sz w:val="22"/>
          <w:szCs w:val="22"/>
        </w:rPr>
        <w:t>De las agencias en derecho:</w:t>
      </w:r>
    </w:p>
    <w:p w14:paraId="32B7BDB0" w14:textId="77777777" w:rsidR="006B4AA0" w:rsidRPr="00A06D72" w:rsidRDefault="006B4AA0" w:rsidP="006B4AA0">
      <w:pPr>
        <w:pStyle w:val="Sinespaciado"/>
        <w:ind w:left="360"/>
        <w:jc w:val="both"/>
        <w:rPr>
          <w:rFonts w:ascii="Arial" w:hAnsi="Arial" w:cs="Arial"/>
          <w:b/>
          <w:sz w:val="22"/>
          <w:szCs w:val="22"/>
        </w:rPr>
      </w:pPr>
    </w:p>
    <w:p w14:paraId="4DF4D36A" w14:textId="77777777" w:rsidR="006B4AA0" w:rsidRPr="00A06D72" w:rsidRDefault="006B4AA0" w:rsidP="006B4AA0">
      <w:pPr>
        <w:pStyle w:val="Sinespaciado"/>
        <w:jc w:val="both"/>
        <w:rPr>
          <w:rFonts w:ascii="Arial" w:hAnsi="Arial" w:cs="Arial"/>
          <w:sz w:val="22"/>
          <w:szCs w:val="22"/>
        </w:rPr>
      </w:pPr>
      <w:r w:rsidRPr="00A06D72">
        <w:rPr>
          <w:rFonts w:ascii="Arial" w:hAnsi="Arial" w:cs="Arial"/>
          <w:sz w:val="22"/>
          <w:szCs w:val="22"/>
        </w:rPr>
        <w:t xml:space="preserve">En cuanto a las agencias en derecho en el fallo se indicó </w:t>
      </w:r>
      <w:proofErr w:type="gramStart"/>
      <w:r w:rsidRPr="00A06D72">
        <w:rPr>
          <w:rFonts w:ascii="Arial" w:hAnsi="Arial" w:cs="Arial"/>
          <w:sz w:val="22"/>
          <w:szCs w:val="22"/>
        </w:rPr>
        <w:t>que</w:t>
      </w:r>
      <w:proofErr w:type="gramEnd"/>
      <w:r w:rsidRPr="00A06D72">
        <w:rPr>
          <w:rFonts w:ascii="Arial" w:hAnsi="Arial" w:cs="Arial"/>
          <w:sz w:val="22"/>
          <w:szCs w:val="22"/>
        </w:rPr>
        <w:t xml:space="preserve"> de acuerdo a la naturaleza, calidad y gestión realizada por el apoderado de la parte actora, se fijaría un porcentaje de las pretensiones reconocidas dentro del proceso, cuyo quantum se definiría en el incidente de perjuicios.</w:t>
      </w:r>
    </w:p>
    <w:p w14:paraId="445F787A" w14:textId="77777777" w:rsidR="006B4AA0" w:rsidRPr="00A06D72" w:rsidRDefault="006B4AA0" w:rsidP="006B4AA0">
      <w:pPr>
        <w:pStyle w:val="Sinespaciado"/>
        <w:jc w:val="both"/>
        <w:rPr>
          <w:rFonts w:ascii="Arial" w:hAnsi="Arial" w:cs="Arial"/>
          <w:sz w:val="22"/>
          <w:szCs w:val="22"/>
        </w:rPr>
      </w:pPr>
      <w:r w:rsidRPr="00A06D72">
        <w:rPr>
          <w:rFonts w:ascii="Arial" w:hAnsi="Arial" w:cs="Arial"/>
          <w:sz w:val="22"/>
          <w:szCs w:val="22"/>
        </w:rPr>
        <w:t xml:space="preserve"> </w:t>
      </w:r>
    </w:p>
    <w:p w14:paraId="1D9DBA89" w14:textId="77777777" w:rsidR="006B4AA0" w:rsidRPr="00A06D72" w:rsidRDefault="006B4AA0" w:rsidP="006B4AA0">
      <w:pPr>
        <w:pStyle w:val="Sinespaciado"/>
        <w:jc w:val="both"/>
        <w:rPr>
          <w:rFonts w:ascii="Arial" w:hAnsi="Arial" w:cs="Arial"/>
          <w:sz w:val="22"/>
          <w:szCs w:val="22"/>
        </w:rPr>
      </w:pPr>
      <w:r w:rsidRPr="00A06D72">
        <w:rPr>
          <w:rFonts w:ascii="Arial" w:hAnsi="Arial" w:cs="Arial"/>
          <w:sz w:val="22"/>
          <w:szCs w:val="22"/>
        </w:rPr>
        <w:t>De conformidad con lo anterior, teniendo en cuenta la naturaleza, calidad y gestión realizada por el apoderado de la parte actora, se fijará como agencias en derecho el 1% de las pretensiones reconocidas en la presente sentencia.</w:t>
      </w:r>
    </w:p>
    <w:p w14:paraId="4709E7EB" w14:textId="77777777" w:rsidR="006B4AA0" w:rsidRPr="00A06D72" w:rsidRDefault="006B4AA0" w:rsidP="006B4AA0">
      <w:pPr>
        <w:pStyle w:val="Sinespaciado"/>
        <w:jc w:val="both"/>
        <w:rPr>
          <w:rFonts w:ascii="Arial" w:hAnsi="Arial" w:cs="Arial"/>
          <w:b/>
          <w:sz w:val="22"/>
          <w:szCs w:val="22"/>
        </w:rPr>
      </w:pPr>
    </w:p>
    <w:p w14:paraId="62130D84" w14:textId="77777777" w:rsidR="006B4AA0" w:rsidRPr="00A06D72" w:rsidRDefault="006B4AA0" w:rsidP="006B4AA0">
      <w:pPr>
        <w:jc w:val="both"/>
        <w:rPr>
          <w:rFonts w:ascii="Arial" w:hAnsi="Arial" w:cs="Arial"/>
          <w:b/>
          <w:color w:val="000000"/>
          <w:sz w:val="22"/>
          <w:szCs w:val="22"/>
        </w:rPr>
      </w:pPr>
      <w:r w:rsidRPr="00A06D72">
        <w:rPr>
          <w:rFonts w:ascii="Arial" w:hAnsi="Arial" w:cs="Arial"/>
          <w:color w:val="000000"/>
          <w:sz w:val="22"/>
          <w:szCs w:val="22"/>
        </w:rPr>
        <w:t xml:space="preserve">En mérito de lo expuesto, se </w:t>
      </w:r>
      <w:r w:rsidRPr="00A06D72">
        <w:rPr>
          <w:rFonts w:ascii="Arial" w:hAnsi="Arial" w:cs="Arial"/>
          <w:b/>
          <w:color w:val="000000"/>
          <w:sz w:val="22"/>
          <w:szCs w:val="22"/>
        </w:rPr>
        <w:t>RESUELVE:</w:t>
      </w:r>
    </w:p>
    <w:p w14:paraId="0FFA776B" w14:textId="77777777" w:rsidR="006B4AA0" w:rsidRPr="00A06D72" w:rsidRDefault="006B4AA0" w:rsidP="006B4AA0">
      <w:pPr>
        <w:jc w:val="both"/>
        <w:rPr>
          <w:rFonts w:ascii="Arial" w:hAnsi="Arial" w:cs="Arial"/>
          <w:b/>
          <w:color w:val="000000"/>
          <w:sz w:val="22"/>
          <w:szCs w:val="22"/>
        </w:rPr>
      </w:pPr>
    </w:p>
    <w:p w14:paraId="16C3FE05" w14:textId="77777777" w:rsidR="009E7FA2" w:rsidRPr="00A06D72" w:rsidRDefault="006B4AA0" w:rsidP="006B4AA0">
      <w:pPr>
        <w:jc w:val="both"/>
        <w:rPr>
          <w:rFonts w:ascii="Arial" w:hAnsi="Arial" w:cs="Arial"/>
          <w:color w:val="000000"/>
          <w:sz w:val="22"/>
          <w:szCs w:val="22"/>
        </w:rPr>
      </w:pPr>
      <w:r w:rsidRPr="00A06D72">
        <w:rPr>
          <w:rFonts w:ascii="Arial" w:hAnsi="Arial" w:cs="Arial"/>
          <w:b/>
          <w:color w:val="000000"/>
          <w:sz w:val="22"/>
          <w:szCs w:val="22"/>
        </w:rPr>
        <w:t xml:space="preserve">PRIMERO: Reconocer </w:t>
      </w:r>
      <w:r w:rsidR="009E7FA2" w:rsidRPr="00A06D72">
        <w:rPr>
          <w:rFonts w:ascii="Arial" w:hAnsi="Arial" w:cs="Arial"/>
          <w:color w:val="000000"/>
          <w:sz w:val="22"/>
          <w:szCs w:val="22"/>
        </w:rPr>
        <w:t>las siguientes sumas de dinero:</w:t>
      </w:r>
    </w:p>
    <w:p w14:paraId="77F4B77E" w14:textId="77777777" w:rsidR="009E7FA2" w:rsidRPr="00A06D72" w:rsidRDefault="009E7FA2" w:rsidP="009E7FA2">
      <w:pPr>
        <w:spacing w:after="160" w:line="259" w:lineRule="auto"/>
        <w:jc w:val="both"/>
        <w:rPr>
          <w:rFonts w:ascii="Arial" w:hAnsi="Arial" w:cs="Arial"/>
          <w:sz w:val="22"/>
          <w:szCs w:val="22"/>
          <w:lang w:val="es-CO" w:eastAsia="en-US"/>
        </w:rPr>
      </w:pPr>
    </w:p>
    <w:p w14:paraId="02304707" w14:textId="77777777" w:rsidR="009E7FA2" w:rsidRPr="00A06D72" w:rsidRDefault="006F03C4" w:rsidP="006F03C4">
      <w:pPr>
        <w:numPr>
          <w:ilvl w:val="0"/>
          <w:numId w:val="8"/>
        </w:numPr>
        <w:tabs>
          <w:tab w:val="left" w:pos="426"/>
        </w:tabs>
        <w:spacing w:after="200" w:line="276" w:lineRule="auto"/>
        <w:contextualSpacing/>
        <w:jc w:val="both"/>
        <w:rPr>
          <w:rFonts w:ascii="Arial" w:hAnsi="Arial" w:cs="Arial"/>
          <w:bCs/>
          <w:sz w:val="22"/>
          <w:szCs w:val="22"/>
          <w:lang w:val="es-MX"/>
        </w:rPr>
      </w:pPr>
      <w:r w:rsidRPr="00A06D72">
        <w:rPr>
          <w:rFonts w:ascii="Arial" w:hAnsi="Arial" w:cs="Arial"/>
          <w:b/>
          <w:bCs/>
          <w:sz w:val="22"/>
          <w:szCs w:val="22"/>
          <w:lang w:val="es-MX"/>
        </w:rPr>
        <w:t>JOSÉ ÁLVARO ARROYAVE GIRALDO</w:t>
      </w:r>
      <w:r w:rsidR="009E7FA2" w:rsidRPr="00A06D72">
        <w:rPr>
          <w:rFonts w:ascii="Arial" w:hAnsi="Arial" w:cs="Arial"/>
          <w:b/>
          <w:bCs/>
          <w:sz w:val="22"/>
          <w:szCs w:val="22"/>
          <w:lang w:val="es-MX"/>
        </w:rPr>
        <w:t xml:space="preserve"> </w:t>
      </w:r>
      <w:r w:rsidR="009E7FA2" w:rsidRPr="00A06D72">
        <w:rPr>
          <w:rFonts w:ascii="Arial" w:hAnsi="Arial" w:cs="Arial"/>
          <w:bCs/>
          <w:sz w:val="22"/>
          <w:szCs w:val="22"/>
          <w:lang w:val="es-MX"/>
        </w:rPr>
        <w:t>en calidad de víctima:</w:t>
      </w:r>
    </w:p>
    <w:p w14:paraId="11217A8A" w14:textId="77777777" w:rsidR="009E7FA2" w:rsidRPr="00A06D72" w:rsidRDefault="009E7FA2" w:rsidP="009E7FA2">
      <w:pPr>
        <w:ind w:left="720"/>
        <w:contextualSpacing/>
        <w:jc w:val="both"/>
        <w:rPr>
          <w:rFonts w:ascii="Arial" w:hAnsi="Arial" w:cs="Arial"/>
          <w:bCs/>
          <w:sz w:val="22"/>
          <w:szCs w:val="22"/>
          <w:lang w:val="es-MX"/>
        </w:rPr>
      </w:pPr>
    </w:p>
    <w:p w14:paraId="4C66ACF1" w14:textId="77777777" w:rsidR="009E7FA2" w:rsidRPr="00A06D72" w:rsidRDefault="006F03C4" w:rsidP="006F03C4">
      <w:pPr>
        <w:numPr>
          <w:ilvl w:val="1"/>
          <w:numId w:val="9"/>
        </w:numPr>
        <w:spacing w:after="200" w:line="276" w:lineRule="auto"/>
        <w:contextualSpacing/>
        <w:jc w:val="both"/>
        <w:rPr>
          <w:rFonts w:ascii="Arial" w:hAnsi="Arial" w:cs="Arial"/>
          <w:sz w:val="22"/>
          <w:szCs w:val="22"/>
          <w:lang w:val="es-CO"/>
        </w:rPr>
      </w:pPr>
      <w:r w:rsidRPr="00A06D72">
        <w:rPr>
          <w:rFonts w:ascii="Arial" w:hAnsi="Arial" w:cs="Arial"/>
          <w:bCs/>
          <w:sz w:val="22"/>
          <w:szCs w:val="22"/>
          <w:lang w:val="es-MX"/>
        </w:rPr>
        <w:t>El equivalente a 4</w:t>
      </w:r>
      <w:r w:rsidR="009E7FA2" w:rsidRPr="00A06D72">
        <w:rPr>
          <w:rFonts w:ascii="Arial" w:hAnsi="Arial" w:cs="Arial"/>
          <w:bCs/>
          <w:sz w:val="22"/>
          <w:szCs w:val="22"/>
          <w:lang w:val="es-MX"/>
        </w:rPr>
        <w:t>0 SMLMV que corresponden a la suma de $</w:t>
      </w:r>
      <w:r w:rsidRPr="00A06D72">
        <w:rPr>
          <w:rFonts w:ascii="Arial" w:hAnsi="Arial" w:cs="Arial"/>
          <w:bCs/>
          <w:sz w:val="22"/>
          <w:szCs w:val="22"/>
          <w:lang w:val="es-MX"/>
        </w:rPr>
        <w:t>33´124.640</w:t>
      </w:r>
      <w:r w:rsidR="009E7FA2" w:rsidRPr="00A06D72">
        <w:rPr>
          <w:rFonts w:ascii="Arial" w:hAnsi="Arial" w:cs="Arial"/>
          <w:bCs/>
          <w:sz w:val="22"/>
          <w:szCs w:val="22"/>
          <w:lang w:val="es-MX"/>
        </w:rPr>
        <w:t xml:space="preserve">, </w:t>
      </w:r>
      <w:r w:rsidR="009E7FA2" w:rsidRPr="00A06D72">
        <w:rPr>
          <w:rFonts w:ascii="Arial" w:hAnsi="Arial" w:cs="Arial"/>
          <w:sz w:val="22"/>
          <w:szCs w:val="22"/>
          <w:lang w:val="es-CO"/>
        </w:rPr>
        <w:t>por daño moral.</w:t>
      </w:r>
    </w:p>
    <w:p w14:paraId="1A057BDC" w14:textId="77777777" w:rsidR="009E7FA2" w:rsidRPr="00A06D72" w:rsidRDefault="009E7FA2" w:rsidP="006F03C4">
      <w:pPr>
        <w:numPr>
          <w:ilvl w:val="1"/>
          <w:numId w:val="9"/>
        </w:numPr>
        <w:spacing w:after="200" w:line="276" w:lineRule="auto"/>
        <w:contextualSpacing/>
        <w:jc w:val="both"/>
        <w:rPr>
          <w:rFonts w:ascii="Arial" w:hAnsi="Arial" w:cs="Arial"/>
          <w:sz w:val="22"/>
          <w:szCs w:val="22"/>
          <w:lang w:val="es-CO"/>
        </w:rPr>
      </w:pPr>
      <w:r w:rsidRPr="00A06D72">
        <w:rPr>
          <w:rFonts w:ascii="Arial" w:hAnsi="Arial" w:cs="Arial"/>
          <w:bCs/>
          <w:sz w:val="22"/>
          <w:szCs w:val="22"/>
          <w:lang w:val="es-MX"/>
        </w:rPr>
        <w:t xml:space="preserve">El equivalente a </w:t>
      </w:r>
      <w:r w:rsidR="006F03C4" w:rsidRPr="00A06D72">
        <w:rPr>
          <w:rFonts w:ascii="Arial" w:hAnsi="Arial" w:cs="Arial"/>
          <w:bCs/>
          <w:sz w:val="22"/>
          <w:szCs w:val="22"/>
          <w:lang w:val="es-MX"/>
        </w:rPr>
        <w:t>40 SMLMV que corresponden a la suma de $33´124.640</w:t>
      </w:r>
      <w:r w:rsidRPr="00A06D72">
        <w:rPr>
          <w:rFonts w:ascii="Arial" w:hAnsi="Arial" w:cs="Arial"/>
          <w:bCs/>
          <w:sz w:val="22"/>
          <w:szCs w:val="22"/>
          <w:lang w:val="es-MX"/>
        </w:rPr>
        <w:t xml:space="preserve">, </w:t>
      </w:r>
      <w:r w:rsidRPr="00A06D72">
        <w:rPr>
          <w:rFonts w:ascii="Arial" w:hAnsi="Arial" w:cs="Arial"/>
          <w:sz w:val="22"/>
          <w:szCs w:val="22"/>
          <w:lang w:val="es-CO"/>
        </w:rPr>
        <w:t>por daño a la salud.</w:t>
      </w:r>
    </w:p>
    <w:p w14:paraId="5F6D6662" w14:textId="77777777" w:rsidR="009E7FA2" w:rsidRPr="00A06D72" w:rsidRDefault="009E7FA2" w:rsidP="009E7FA2">
      <w:pPr>
        <w:ind w:left="644"/>
        <w:contextualSpacing/>
        <w:jc w:val="both"/>
        <w:rPr>
          <w:rFonts w:ascii="Arial" w:hAnsi="Arial" w:cs="Arial"/>
          <w:sz w:val="22"/>
          <w:szCs w:val="22"/>
          <w:lang w:val="es-CO"/>
        </w:rPr>
      </w:pPr>
    </w:p>
    <w:p w14:paraId="02FDB80A" w14:textId="77777777" w:rsidR="009E7FA2" w:rsidRPr="00A06D72" w:rsidRDefault="006F03C4" w:rsidP="006F03C4">
      <w:pPr>
        <w:numPr>
          <w:ilvl w:val="0"/>
          <w:numId w:val="8"/>
        </w:numPr>
        <w:tabs>
          <w:tab w:val="left" w:pos="426"/>
        </w:tabs>
        <w:spacing w:after="200" w:line="276" w:lineRule="auto"/>
        <w:contextualSpacing/>
        <w:jc w:val="both"/>
        <w:rPr>
          <w:rFonts w:ascii="Arial" w:hAnsi="Arial" w:cs="Arial"/>
          <w:sz w:val="22"/>
          <w:szCs w:val="22"/>
          <w:lang w:val="es-CO"/>
        </w:rPr>
      </w:pPr>
      <w:r w:rsidRPr="00A06D72">
        <w:rPr>
          <w:rFonts w:ascii="Arial" w:hAnsi="Arial" w:cs="Arial"/>
          <w:b/>
          <w:bCs/>
          <w:sz w:val="22"/>
          <w:szCs w:val="22"/>
          <w:lang w:val="es-MX"/>
        </w:rPr>
        <w:t>BLANCA LIBIA OCAMPO MONTES</w:t>
      </w:r>
      <w:r w:rsidR="009E7FA2" w:rsidRPr="00A06D72">
        <w:rPr>
          <w:rFonts w:ascii="Arial" w:hAnsi="Arial" w:cs="Arial"/>
          <w:b/>
          <w:bCs/>
          <w:sz w:val="22"/>
          <w:szCs w:val="22"/>
          <w:lang w:val="es-MX"/>
        </w:rPr>
        <w:t xml:space="preserve"> </w:t>
      </w:r>
      <w:r w:rsidR="009E7FA2" w:rsidRPr="00A06D72">
        <w:rPr>
          <w:rFonts w:ascii="Arial" w:hAnsi="Arial" w:cs="Arial"/>
          <w:bCs/>
          <w:sz w:val="22"/>
          <w:szCs w:val="22"/>
          <w:lang w:val="es-MX"/>
        </w:rPr>
        <w:t xml:space="preserve">en calidad de </w:t>
      </w:r>
      <w:r w:rsidRPr="00A06D72">
        <w:rPr>
          <w:rFonts w:ascii="Arial" w:hAnsi="Arial" w:cs="Arial"/>
          <w:bCs/>
          <w:sz w:val="22"/>
          <w:szCs w:val="22"/>
          <w:lang w:val="es-MX"/>
        </w:rPr>
        <w:t xml:space="preserve">compañera permanente </w:t>
      </w:r>
      <w:r w:rsidR="009E7FA2" w:rsidRPr="00A06D72">
        <w:rPr>
          <w:rFonts w:ascii="Arial" w:hAnsi="Arial" w:cs="Arial"/>
          <w:bCs/>
          <w:sz w:val="22"/>
          <w:szCs w:val="22"/>
          <w:lang w:val="es-MX"/>
        </w:rPr>
        <w:t xml:space="preserve">de la víctima el equivalente a </w:t>
      </w:r>
      <w:r w:rsidRPr="00A06D72">
        <w:rPr>
          <w:rFonts w:ascii="Arial" w:hAnsi="Arial" w:cs="Arial"/>
          <w:bCs/>
          <w:sz w:val="22"/>
          <w:szCs w:val="22"/>
          <w:lang w:val="es-MX"/>
        </w:rPr>
        <w:t>40 SMLMV que corresponden a la suma de $33´124.640</w:t>
      </w:r>
      <w:r w:rsidR="009E7FA2" w:rsidRPr="00A06D72">
        <w:rPr>
          <w:rFonts w:ascii="Arial" w:hAnsi="Arial" w:cs="Arial"/>
          <w:bCs/>
          <w:sz w:val="22"/>
          <w:szCs w:val="22"/>
          <w:lang w:val="es-MX"/>
        </w:rPr>
        <w:t xml:space="preserve">, </w:t>
      </w:r>
      <w:r w:rsidR="009E7FA2" w:rsidRPr="00A06D72">
        <w:rPr>
          <w:rFonts w:ascii="Arial" w:hAnsi="Arial" w:cs="Arial"/>
          <w:sz w:val="22"/>
          <w:szCs w:val="22"/>
          <w:lang w:val="es-CO"/>
        </w:rPr>
        <w:t>por daño moral.</w:t>
      </w:r>
    </w:p>
    <w:p w14:paraId="5A8A0377" w14:textId="77777777" w:rsidR="009E7FA2" w:rsidRPr="00A06D72" w:rsidRDefault="009E7FA2" w:rsidP="009E7FA2">
      <w:pPr>
        <w:ind w:left="644"/>
        <w:contextualSpacing/>
        <w:jc w:val="both"/>
        <w:rPr>
          <w:rFonts w:ascii="Arial" w:hAnsi="Arial" w:cs="Arial"/>
          <w:sz w:val="22"/>
          <w:szCs w:val="22"/>
          <w:lang w:val="es-CO"/>
        </w:rPr>
      </w:pPr>
    </w:p>
    <w:p w14:paraId="7BB3D009" w14:textId="77777777" w:rsidR="009E7FA2" w:rsidRPr="00A06D72" w:rsidRDefault="006F03C4" w:rsidP="006F03C4">
      <w:pPr>
        <w:numPr>
          <w:ilvl w:val="0"/>
          <w:numId w:val="8"/>
        </w:numPr>
        <w:tabs>
          <w:tab w:val="left" w:pos="426"/>
        </w:tabs>
        <w:spacing w:after="200" w:line="276" w:lineRule="auto"/>
        <w:contextualSpacing/>
        <w:jc w:val="both"/>
        <w:rPr>
          <w:rFonts w:ascii="Arial" w:hAnsi="Arial" w:cs="Arial"/>
          <w:sz w:val="22"/>
          <w:szCs w:val="22"/>
          <w:lang w:val="es-CO"/>
        </w:rPr>
      </w:pPr>
      <w:r w:rsidRPr="00A06D72">
        <w:rPr>
          <w:rFonts w:ascii="Arial" w:hAnsi="Arial" w:cs="Arial"/>
          <w:b/>
          <w:bCs/>
          <w:sz w:val="22"/>
          <w:szCs w:val="22"/>
          <w:lang w:val="es-MX"/>
        </w:rPr>
        <w:t xml:space="preserve">NASLY LORENA URREGO OCAMPO </w:t>
      </w:r>
      <w:r w:rsidR="009E7FA2" w:rsidRPr="00A06D72">
        <w:rPr>
          <w:rFonts w:ascii="Arial" w:hAnsi="Arial" w:cs="Arial"/>
          <w:bCs/>
          <w:sz w:val="22"/>
          <w:szCs w:val="22"/>
          <w:lang w:val="es-MX"/>
        </w:rPr>
        <w:t xml:space="preserve">en calidad de hija de la víctima el equivalente a </w:t>
      </w:r>
      <w:r w:rsidRPr="00A06D72">
        <w:rPr>
          <w:rFonts w:ascii="Arial" w:hAnsi="Arial" w:cs="Arial"/>
          <w:bCs/>
          <w:sz w:val="22"/>
          <w:szCs w:val="22"/>
          <w:lang w:val="es-MX"/>
        </w:rPr>
        <w:t>40 SMLMV que corresponden a la suma de $33´124.640</w:t>
      </w:r>
      <w:r w:rsidR="009E7FA2" w:rsidRPr="00A06D72">
        <w:rPr>
          <w:rFonts w:ascii="Arial" w:hAnsi="Arial" w:cs="Arial"/>
          <w:bCs/>
          <w:sz w:val="22"/>
          <w:szCs w:val="22"/>
          <w:lang w:val="es-MX"/>
        </w:rPr>
        <w:t xml:space="preserve">, </w:t>
      </w:r>
      <w:r w:rsidR="009E7FA2" w:rsidRPr="00A06D72">
        <w:rPr>
          <w:rFonts w:ascii="Arial" w:hAnsi="Arial" w:cs="Arial"/>
          <w:sz w:val="22"/>
          <w:szCs w:val="22"/>
          <w:lang w:val="es-CO"/>
        </w:rPr>
        <w:t>por daño moral.</w:t>
      </w:r>
    </w:p>
    <w:p w14:paraId="3C40D804" w14:textId="77777777" w:rsidR="009E7FA2" w:rsidRPr="00A06D72" w:rsidRDefault="009E7FA2" w:rsidP="009E7FA2">
      <w:pPr>
        <w:ind w:left="720"/>
        <w:contextualSpacing/>
        <w:rPr>
          <w:rFonts w:ascii="Arial" w:hAnsi="Arial" w:cs="Arial"/>
          <w:sz w:val="22"/>
          <w:szCs w:val="22"/>
          <w:lang w:val="es-CO"/>
        </w:rPr>
      </w:pPr>
    </w:p>
    <w:p w14:paraId="1EABD6EA" w14:textId="77777777" w:rsidR="009E7FA2" w:rsidRPr="00A06D72" w:rsidRDefault="006F03C4" w:rsidP="006F03C4">
      <w:pPr>
        <w:numPr>
          <w:ilvl w:val="0"/>
          <w:numId w:val="8"/>
        </w:numPr>
        <w:tabs>
          <w:tab w:val="left" w:pos="426"/>
        </w:tabs>
        <w:spacing w:after="200" w:line="276" w:lineRule="auto"/>
        <w:contextualSpacing/>
        <w:jc w:val="both"/>
        <w:rPr>
          <w:rFonts w:ascii="Arial" w:hAnsi="Arial" w:cs="Arial"/>
          <w:sz w:val="22"/>
          <w:szCs w:val="22"/>
          <w:lang w:val="es-CO"/>
        </w:rPr>
      </w:pPr>
      <w:r w:rsidRPr="00A06D72">
        <w:rPr>
          <w:rFonts w:ascii="Arial" w:hAnsi="Arial" w:cs="Arial"/>
          <w:b/>
          <w:bCs/>
          <w:sz w:val="22"/>
          <w:szCs w:val="22"/>
          <w:lang w:val="es-MX"/>
        </w:rPr>
        <w:t xml:space="preserve">LEANDRO URREGO OCAMPO </w:t>
      </w:r>
      <w:r w:rsidRPr="00A06D72">
        <w:rPr>
          <w:rFonts w:ascii="Arial" w:hAnsi="Arial" w:cs="Arial"/>
          <w:bCs/>
          <w:sz w:val="22"/>
          <w:szCs w:val="22"/>
          <w:lang w:val="es-MX"/>
        </w:rPr>
        <w:t xml:space="preserve">en calidad de hijo de la víctima el equivalente a 40 SMLMV que corresponden a la suma de $33´124.640, </w:t>
      </w:r>
      <w:r w:rsidRPr="00A06D72">
        <w:rPr>
          <w:rFonts w:ascii="Arial" w:hAnsi="Arial" w:cs="Arial"/>
          <w:sz w:val="22"/>
          <w:szCs w:val="22"/>
          <w:lang w:val="es-CO"/>
        </w:rPr>
        <w:t>por daño moral.</w:t>
      </w:r>
    </w:p>
    <w:p w14:paraId="41609118" w14:textId="77777777" w:rsidR="009E7FA2" w:rsidRPr="00A06D72" w:rsidRDefault="009E7FA2" w:rsidP="009E7FA2">
      <w:pPr>
        <w:ind w:left="720"/>
        <w:contextualSpacing/>
        <w:rPr>
          <w:rFonts w:ascii="Arial" w:hAnsi="Arial" w:cs="Arial"/>
          <w:color w:val="000000"/>
          <w:sz w:val="22"/>
          <w:szCs w:val="22"/>
        </w:rPr>
      </w:pPr>
    </w:p>
    <w:p w14:paraId="30AB2780" w14:textId="77777777" w:rsidR="009E7FA2" w:rsidRPr="00A06D72" w:rsidRDefault="006F03C4" w:rsidP="006F03C4">
      <w:pPr>
        <w:numPr>
          <w:ilvl w:val="0"/>
          <w:numId w:val="8"/>
        </w:numPr>
        <w:tabs>
          <w:tab w:val="left" w:pos="426"/>
        </w:tabs>
        <w:spacing w:after="200" w:line="276" w:lineRule="auto"/>
        <w:contextualSpacing/>
        <w:jc w:val="both"/>
        <w:rPr>
          <w:rFonts w:ascii="Arial" w:hAnsi="Arial" w:cs="Arial"/>
          <w:sz w:val="22"/>
          <w:szCs w:val="22"/>
          <w:lang w:val="es-CO"/>
        </w:rPr>
      </w:pPr>
      <w:r w:rsidRPr="00A06D72">
        <w:rPr>
          <w:rFonts w:ascii="Arial" w:hAnsi="Arial" w:cs="Arial"/>
          <w:b/>
          <w:bCs/>
          <w:sz w:val="22"/>
          <w:szCs w:val="22"/>
          <w:lang w:val="es-MX"/>
        </w:rPr>
        <w:t xml:space="preserve">JOAN SEBASTIAN ARROYAVE CEBALLOS </w:t>
      </w:r>
      <w:r w:rsidRPr="00A06D72">
        <w:rPr>
          <w:rFonts w:ascii="Arial" w:hAnsi="Arial" w:cs="Arial"/>
          <w:bCs/>
          <w:sz w:val="22"/>
          <w:szCs w:val="22"/>
          <w:lang w:val="es-MX"/>
        </w:rPr>
        <w:t xml:space="preserve">en calidad de hijo de la víctima el equivalente a 40 SMLMV que corresponden a la suma de $33´124.640, </w:t>
      </w:r>
      <w:r w:rsidRPr="00A06D72">
        <w:rPr>
          <w:rFonts w:ascii="Arial" w:hAnsi="Arial" w:cs="Arial"/>
          <w:sz w:val="22"/>
          <w:szCs w:val="22"/>
          <w:lang w:val="es-CO"/>
        </w:rPr>
        <w:t>por daño moral.</w:t>
      </w:r>
    </w:p>
    <w:p w14:paraId="311734EA" w14:textId="77777777" w:rsidR="009E7FA2" w:rsidRPr="00A06D72" w:rsidRDefault="009E7FA2" w:rsidP="009E7FA2">
      <w:pPr>
        <w:ind w:left="644"/>
        <w:contextualSpacing/>
        <w:jc w:val="both"/>
        <w:rPr>
          <w:rFonts w:ascii="Arial" w:hAnsi="Arial" w:cs="Arial"/>
          <w:sz w:val="22"/>
          <w:szCs w:val="22"/>
          <w:lang w:val="es-CO"/>
        </w:rPr>
      </w:pPr>
    </w:p>
    <w:p w14:paraId="6255BF8F" w14:textId="77777777" w:rsidR="009E7FA2" w:rsidRPr="00A06D72" w:rsidRDefault="006F03C4" w:rsidP="006F03C4">
      <w:pPr>
        <w:numPr>
          <w:ilvl w:val="0"/>
          <w:numId w:val="8"/>
        </w:numPr>
        <w:tabs>
          <w:tab w:val="left" w:pos="426"/>
        </w:tabs>
        <w:spacing w:after="200" w:line="276" w:lineRule="auto"/>
        <w:contextualSpacing/>
        <w:jc w:val="both"/>
        <w:rPr>
          <w:rFonts w:ascii="Arial" w:hAnsi="Arial" w:cs="Arial"/>
          <w:sz w:val="22"/>
          <w:szCs w:val="22"/>
          <w:lang w:val="es-CO"/>
        </w:rPr>
      </w:pPr>
      <w:r w:rsidRPr="00A06D72">
        <w:rPr>
          <w:rFonts w:ascii="Arial" w:hAnsi="Arial" w:cs="Arial"/>
          <w:b/>
          <w:bCs/>
          <w:sz w:val="22"/>
          <w:szCs w:val="22"/>
          <w:lang w:val="es-MX"/>
        </w:rPr>
        <w:lastRenderedPageBreak/>
        <w:t xml:space="preserve">CLAUDIA MARCELA ARROYAVE CEBALLOS </w:t>
      </w:r>
      <w:r w:rsidRPr="00A06D72">
        <w:rPr>
          <w:rFonts w:ascii="Arial" w:hAnsi="Arial" w:cs="Arial"/>
          <w:bCs/>
          <w:sz w:val="22"/>
          <w:szCs w:val="22"/>
          <w:lang w:val="es-MX"/>
        </w:rPr>
        <w:t xml:space="preserve">en calidad de hija de la víctima el equivalente a 40 SMLMV que corresponden a la suma de $33´124.640, </w:t>
      </w:r>
      <w:r w:rsidRPr="00A06D72">
        <w:rPr>
          <w:rFonts w:ascii="Arial" w:hAnsi="Arial" w:cs="Arial"/>
          <w:sz w:val="22"/>
          <w:szCs w:val="22"/>
          <w:lang w:val="es-CO"/>
        </w:rPr>
        <w:t>por daño moral.</w:t>
      </w:r>
    </w:p>
    <w:p w14:paraId="0EA2C6E4" w14:textId="77777777" w:rsidR="006B4AA0" w:rsidRPr="00A06D72" w:rsidRDefault="006B4AA0" w:rsidP="006B4AA0">
      <w:pPr>
        <w:jc w:val="both"/>
        <w:rPr>
          <w:rFonts w:ascii="Arial" w:hAnsi="Arial" w:cs="Arial"/>
          <w:sz w:val="22"/>
          <w:szCs w:val="22"/>
          <w:lang w:val="es-ES_tradnl"/>
        </w:rPr>
      </w:pPr>
    </w:p>
    <w:p w14:paraId="15B4C88F" w14:textId="77777777" w:rsidR="006B4AA0" w:rsidRPr="00A06D72" w:rsidRDefault="006B4AA0" w:rsidP="006B4AA0">
      <w:pPr>
        <w:jc w:val="both"/>
        <w:rPr>
          <w:rFonts w:ascii="Arial" w:hAnsi="Arial" w:cs="Arial"/>
          <w:sz w:val="22"/>
          <w:szCs w:val="22"/>
          <w:lang w:val="es-ES_tradnl"/>
        </w:rPr>
      </w:pPr>
      <w:r w:rsidRPr="00A06D72">
        <w:rPr>
          <w:rFonts w:ascii="Arial" w:hAnsi="Arial" w:cs="Arial"/>
          <w:sz w:val="22"/>
          <w:szCs w:val="22"/>
          <w:lang w:val="es-ES_tradnl"/>
        </w:rPr>
        <w:t>Correspondientes al valor de la condena en abstracto impuesta en sentencia de</w:t>
      </w:r>
      <w:r w:rsidR="00E216C7" w:rsidRPr="00A06D72">
        <w:rPr>
          <w:rFonts w:ascii="Arial" w:hAnsi="Arial" w:cs="Arial"/>
          <w:sz w:val="22"/>
          <w:szCs w:val="22"/>
          <w:lang w:val="es-ES_tradnl"/>
        </w:rPr>
        <w:t>l 19 de diciembre de 2017</w:t>
      </w:r>
      <w:r w:rsidRPr="00A06D72">
        <w:rPr>
          <w:rFonts w:ascii="Arial" w:hAnsi="Arial" w:cs="Arial"/>
          <w:sz w:val="22"/>
          <w:szCs w:val="22"/>
          <w:lang w:val="es-ES_tradnl"/>
        </w:rPr>
        <w:t xml:space="preserve"> proferida por este despacho</w:t>
      </w:r>
      <w:r w:rsidR="00E216C7" w:rsidRPr="00A06D72">
        <w:rPr>
          <w:rFonts w:ascii="Arial" w:hAnsi="Arial" w:cs="Arial"/>
          <w:sz w:val="22"/>
          <w:szCs w:val="22"/>
          <w:lang w:val="es-ES_tradnl"/>
        </w:rPr>
        <w:t xml:space="preserve"> y confirmada por el Tribunal Administrativo de Cundinamarca-Sección Tercera-Subseccion B MP.: Henry Aldemar Barreto </w:t>
      </w:r>
      <w:proofErr w:type="spellStart"/>
      <w:r w:rsidR="00E216C7" w:rsidRPr="00A06D72">
        <w:rPr>
          <w:rFonts w:ascii="Arial" w:hAnsi="Arial" w:cs="Arial"/>
          <w:sz w:val="22"/>
          <w:szCs w:val="22"/>
          <w:lang w:val="es-ES_tradnl"/>
        </w:rPr>
        <w:t>Mogollon</w:t>
      </w:r>
      <w:proofErr w:type="spellEnd"/>
      <w:r w:rsidR="00E216C7" w:rsidRPr="00A06D72">
        <w:rPr>
          <w:rFonts w:ascii="Arial" w:hAnsi="Arial" w:cs="Arial"/>
          <w:sz w:val="22"/>
          <w:szCs w:val="22"/>
          <w:lang w:val="es-ES_tradnl"/>
        </w:rPr>
        <w:t xml:space="preserve"> mediante providencia de septiembre 19 de 2018.</w:t>
      </w:r>
    </w:p>
    <w:p w14:paraId="537EE479" w14:textId="77777777" w:rsidR="00E216C7" w:rsidRPr="00A06D72" w:rsidRDefault="00E216C7" w:rsidP="003F5FEF">
      <w:pPr>
        <w:pStyle w:val="Sinespaciado"/>
        <w:rPr>
          <w:rFonts w:ascii="Arial" w:hAnsi="Arial" w:cs="Arial"/>
          <w:sz w:val="22"/>
          <w:szCs w:val="22"/>
          <w:lang w:val="es-ES_tradnl"/>
        </w:rPr>
      </w:pPr>
    </w:p>
    <w:p w14:paraId="460FDD95" w14:textId="77777777" w:rsidR="006B4AA0" w:rsidRPr="00A06D72" w:rsidRDefault="006B4AA0" w:rsidP="006B4AA0">
      <w:pPr>
        <w:pStyle w:val="Textoindependiente"/>
        <w:jc w:val="both"/>
        <w:rPr>
          <w:rFonts w:ascii="Arial" w:hAnsi="Arial" w:cs="Arial"/>
          <w:b/>
          <w:sz w:val="22"/>
          <w:szCs w:val="22"/>
        </w:rPr>
      </w:pPr>
      <w:r w:rsidRPr="00A06D72">
        <w:rPr>
          <w:rFonts w:ascii="Arial" w:hAnsi="Arial" w:cs="Arial"/>
          <w:b/>
          <w:sz w:val="22"/>
          <w:szCs w:val="22"/>
          <w:lang w:val="es-ES_tradnl"/>
        </w:rPr>
        <w:t>SEGUNDO:</w:t>
      </w:r>
      <w:r w:rsidRPr="00A06D72">
        <w:rPr>
          <w:rFonts w:ascii="Arial" w:hAnsi="Arial" w:cs="Arial"/>
          <w:color w:val="000000"/>
          <w:sz w:val="22"/>
          <w:szCs w:val="22"/>
        </w:rPr>
        <w:t xml:space="preserve"> Fíjense como agencias en derecho del apoderado de la parte actora la suma de </w:t>
      </w:r>
      <w:r w:rsidRPr="00A06D72">
        <w:rPr>
          <w:rFonts w:ascii="Arial" w:hAnsi="Arial" w:cs="Arial"/>
          <w:b/>
          <w:sz w:val="22"/>
          <w:szCs w:val="22"/>
        </w:rPr>
        <w:t>$</w:t>
      </w:r>
      <w:r w:rsidR="009E5556" w:rsidRPr="00A06D72">
        <w:rPr>
          <w:rFonts w:ascii="Arial" w:hAnsi="Arial" w:cs="Arial"/>
          <w:b/>
          <w:sz w:val="22"/>
          <w:szCs w:val="22"/>
        </w:rPr>
        <w:t>2.318.724,8</w:t>
      </w:r>
      <w:r w:rsidRPr="00A06D72">
        <w:rPr>
          <w:rStyle w:val="Refdenotaalpie"/>
          <w:rFonts w:ascii="Arial" w:hAnsi="Arial" w:cs="Arial"/>
          <w:b/>
          <w:color w:val="000000"/>
          <w:sz w:val="22"/>
          <w:szCs w:val="22"/>
        </w:rPr>
        <w:footnoteReference w:id="18"/>
      </w:r>
    </w:p>
    <w:p w14:paraId="69B47EFC" w14:textId="77777777" w:rsidR="006B4AA0" w:rsidRPr="00A06D72" w:rsidRDefault="006B4AA0" w:rsidP="006B4AA0">
      <w:pPr>
        <w:jc w:val="both"/>
        <w:rPr>
          <w:rFonts w:ascii="Arial" w:hAnsi="Arial" w:cs="Arial"/>
          <w:b/>
          <w:color w:val="000000"/>
          <w:sz w:val="22"/>
          <w:szCs w:val="22"/>
        </w:rPr>
      </w:pPr>
    </w:p>
    <w:p w14:paraId="4C786BED" w14:textId="77777777" w:rsidR="006B4AA0" w:rsidRPr="00A06D72" w:rsidRDefault="006B4AA0" w:rsidP="006B4AA0">
      <w:pPr>
        <w:jc w:val="both"/>
        <w:rPr>
          <w:rFonts w:ascii="Arial" w:hAnsi="Arial" w:cs="Arial"/>
          <w:sz w:val="22"/>
          <w:szCs w:val="22"/>
          <w:lang w:val="es-ES_tradnl"/>
        </w:rPr>
      </w:pPr>
      <w:r w:rsidRPr="00A06D72">
        <w:rPr>
          <w:rFonts w:ascii="Arial" w:hAnsi="Arial" w:cs="Arial"/>
          <w:b/>
          <w:color w:val="000000"/>
          <w:sz w:val="22"/>
          <w:szCs w:val="22"/>
        </w:rPr>
        <w:t>TERCERO:</w:t>
      </w:r>
      <w:r w:rsidRPr="00A06D72">
        <w:rPr>
          <w:rFonts w:ascii="Arial" w:hAnsi="Arial" w:cs="Arial"/>
          <w:color w:val="000000"/>
          <w:sz w:val="22"/>
          <w:szCs w:val="22"/>
        </w:rPr>
        <w:t xml:space="preserve"> </w:t>
      </w:r>
      <w:r w:rsidRPr="00A06D72">
        <w:rPr>
          <w:rFonts w:ascii="Arial" w:hAnsi="Arial" w:cs="Arial"/>
          <w:sz w:val="22"/>
          <w:szCs w:val="22"/>
          <w:lang w:val="es-ES_tradnl"/>
        </w:rPr>
        <w:t>Dar por terminado este trámite incidental</w:t>
      </w:r>
    </w:p>
    <w:p w14:paraId="42D14FE5" w14:textId="77777777" w:rsidR="006B4AA0" w:rsidRPr="00A06D72" w:rsidRDefault="006B4AA0" w:rsidP="006B4AA0">
      <w:pPr>
        <w:jc w:val="both"/>
        <w:rPr>
          <w:rFonts w:ascii="Arial" w:hAnsi="Arial" w:cs="Arial"/>
          <w:b/>
          <w:sz w:val="22"/>
          <w:szCs w:val="22"/>
          <w:lang w:val="es-ES_tradnl"/>
        </w:rPr>
      </w:pPr>
    </w:p>
    <w:p w14:paraId="72F2D423" w14:textId="77777777" w:rsidR="006B4AA0" w:rsidRPr="00A06D72" w:rsidRDefault="006B4AA0" w:rsidP="006B4AA0">
      <w:pPr>
        <w:jc w:val="both"/>
        <w:rPr>
          <w:rFonts w:ascii="Arial" w:hAnsi="Arial" w:cs="Arial"/>
          <w:b/>
          <w:sz w:val="22"/>
          <w:szCs w:val="22"/>
          <w:lang w:val="es-ES_tradnl"/>
        </w:rPr>
      </w:pPr>
      <w:r w:rsidRPr="00A06D72">
        <w:rPr>
          <w:rFonts w:ascii="Arial" w:hAnsi="Arial" w:cs="Arial"/>
          <w:b/>
          <w:sz w:val="22"/>
          <w:szCs w:val="22"/>
          <w:lang w:val="es-ES_tradnl"/>
        </w:rPr>
        <w:t>CUARTO:</w:t>
      </w:r>
      <w:r w:rsidRPr="00A06D72">
        <w:rPr>
          <w:rFonts w:ascii="Arial" w:eastAsia="Calibri" w:hAnsi="Arial" w:cs="Arial"/>
          <w:sz w:val="22"/>
          <w:szCs w:val="22"/>
        </w:rPr>
        <w:t xml:space="preserve"> En firme el presente auto, archívese la actuación, dejando las constancias del caso.   </w:t>
      </w:r>
    </w:p>
    <w:p w14:paraId="68C13BA6" w14:textId="77777777" w:rsidR="006B4AA0" w:rsidRPr="00A06D72" w:rsidRDefault="006B4AA0" w:rsidP="006B4AA0">
      <w:pPr>
        <w:jc w:val="both"/>
        <w:rPr>
          <w:rFonts w:ascii="Arial" w:hAnsi="Arial" w:cs="Arial"/>
          <w:sz w:val="22"/>
          <w:szCs w:val="22"/>
          <w:lang w:val="es-ES_tradnl"/>
        </w:rPr>
      </w:pPr>
    </w:p>
    <w:p w14:paraId="581A2FBC" w14:textId="77777777" w:rsidR="006B4AA0" w:rsidRPr="00A06D72" w:rsidRDefault="006B4AA0" w:rsidP="006B4AA0">
      <w:pPr>
        <w:jc w:val="both"/>
        <w:rPr>
          <w:rFonts w:ascii="Arial" w:hAnsi="Arial" w:cs="Arial"/>
          <w:color w:val="000000"/>
          <w:sz w:val="22"/>
          <w:szCs w:val="22"/>
        </w:rPr>
      </w:pPr>
      <w:r w:rsidRPr="00A06D72">
        <w:rPr>
          <w:rFonts w:ascii="Arial" w:hAnsi="Arial" w:cs="Arial"/>
          <w:b/>
          <w:sz w:val="22"/>
          <w:szCs w:val="22"/>
          <w:lang w:val="es-ES_tradnl"/>
        </w:rPr>
        <w:t xml:space="preserve"> </w:t>
      </w:r>
    </w:p>
    <w:p w14:paraId="7FA636BB" w14:textId="77777777" w:rsidR="006B4AA0" w:rsidRPr="00A06D72" w:rsidRDefault="006B4AA0" w:rsidP="006B4AA0">
      <w:pPr>
        <w:jc w:val="both"/>
        <w:rPr>
          <w:rFonts w:ascii="Arial" w:hAnsi="Arial" w:cs="Arial"/>
          <w:b/>
          <w:bCs/>
          <w:sz w:val="22"/>
          <w:szCs w:val="22"/>
        </w:rPr>
      </w:pPr>
      <w:r w:rsidRPr="00A06D72">
        <w:rPr>
          <w:rFonts w:ascii="Arial" w:hAnsi="Arial" w:cs="Arial"/>
          <w:b/>
          <w:bCs/>
          <w:sz w:val="22"/>
          <w:szCs w:val="22"/>
        </w:rPr>
        <w:t>NOTIFÍQUESE y CÚMPLASE</w:t>
      </w:r>
    </w:p>
    <w:p w14:paraId="268E924E" w14:textId="77777777" w:rsidR="006B4AA0" w:rsidRPr="00A06D72" w:rsidRDefault="006B4AA0" w:rsidP="006B4AA0">
      <w:pPr>
        <w:jc w:val="both"/>
        <w:rPr>
          <w:rFonts w:ascii="Arial" w:hAnsi="Arial" w:cs="Arial"/>
          <w:b/>
          <w:bCs/>
          <w:sz w:val="22"/>
          <w:szCs w:val="22"/>
        </w:rPr>
      </w:pPr>
    </w:p>
    <w:p w14:paraId="468F833E" w14:textId="77777777" w:rsidR="006B4AA0" w:rsidRPr="00A06D72" w:rsidRDefault="006B4AA0" w:rsidP="006B4AA0">
      <w:pPr>
        <w:jc w:val="both"/>
        <w:rPr>
          <w:rFonts w:ascii="Arial" w:hAnsi="Arial" w:cs="Arial"/>
          <w:b/>
          <w:bCs/>
          <w:sz w:val="22"/>
          <w:szCs w:val="22"/>
        </w:rPr>
      </w:pPr>
    </w:p>
    <w:p w14:paraId="0AAAB140" w14:textId="77777777" w:rsidR="006B4AA0" w:rsidRPr="00A06D72" w:rsidRDefault="006B4AA0" w:rsidP="006B4AA0">
      <w:pPr>
        <w:jc w:val="center"/>
        <w:rPr>
          <w:rFonts w:ascii="Arial" w:hAnsi="Arial" w:cs="Arial"/>
          <w:b/>
          <w:bCs/>
          <w:sz w:val="22"/>
          <w:szCs w:val="22"/>
        </w:rPr>
      </w:pPr>
      <w:r w:rsidRPr="00A06D72">
        <w:rPr>
          <w:rFonts w:ascii="Arial" w:hAnsi="Arial" w:cs="Arial"/>
          <w:b/>
          <w:bCs/>
          <w:sz w:val="22"/>
          <w:szCs w:val="22"/>
        </w:rPr>
        <w:t>OLGA CECILIA HENAO MARÍN</w:t>
      </w:r>
    </w:p>
    <w:p w14:paraId="515EA1EA" w14:textId="77777777" w:rsidR="006B4AA0" w:rsidRPr="00A06D72" w:rsidRDefault="006B4AA0" w:rsidP="006B4AA0">
      <w:pPr>
        <w:jc w:val="center"/>
        <w:rPr>
          <w:rFonts w:ascii="Arial" w:hAnsi="Arial" w:cs="Arial"/>
          <w:sz w:val="22"/>
          <w:szCs w:val="22"/>
        </w:rPr>
      </w:pPr>
      <w:r w:rsidRPr="00A06D72">
        <w:rPr>
          <w:rFonts w:ascii="Arial" w:hAnsi="Arial" w:cs="Arial"/>
          <w:sz w:val="22"/>
          <w:szCs w:val="22"/>
        </w:rPr>
        <w:t>Juez</w:t>
      </w:r>
    </w:p>
    <w:p w14:paraId="36767AA8" w14:textId="77777777" w:rsidR="006B4AA0" w:rsidRPr="00A6770E" w:rsidRDefault="006B4AA0" w:rsidP="006B4AA0">
      <w:pPr>
        <w:rPr>
          <w:rFonts w:ascii="Arial" w:hAnsi="Arial" w:cs="Arial"/>
          <w:sz w:val="12"/>
          <w:szCs w:val="12"/>
        </w:rPr>
      </w:pPr>
      <w:r w:rsidRPr="00A6770E">
        <w:rPr>
          <w:rFonts w:ascii="Arial" w:eastAsia="Calibri" w:hAnsi="Arial" w:cs="Arial"/>
          <w:sz w:val="12"/>
          <w:szCs w:val="12"/>
        </w:rPr>
        <w:t>MSGB</w:t>
      </w:r>
    </w:p>
    <w:p w14:paraId="7A4C410A" w14:textId="77777777" w:rsidR="006B4AA0" w:rsidRPr="00A06D72" w:rsidRDefault="006B4AA0" w:rsidP="006B4AA0">
      <w:pPr>
        <w:jc w:val="both"/>
        <w:rPr>
          <w:rFonts w:ascii="Arial" w:hAnsi="Arial" w:cs="Arial"/>
          <w:sz w:val="22"/>
          <w:szCs w:val="22"/>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6B4AA0" w:rsidRPr="00A6770E" w14:paraId="219414C7" w14:textId="77777777" w:rsidTr="00D310A4">
        <w:trPr>
          <w:trHeight w:val="1404"/>
        </w:trPr>
        <w:tc>
          <w:tcPr>
            <w:tcW w:w="5954" w:type="dxa"/>
          </w:tcPr>
          <w:p w14:paraId="5A681DCF" w14:textId="77777777" w:rsidR="006B4AA0" w:rsidRPr="00A6770E" w:rsidRDefault="006B4AA0" w:rsidP="00D310A4">
            <w:pPr>
              <w:jc w:val="center"/>
              <w:rPr>
                <w:rFonts w:ascii="Arial" w:hAnsi="Arial" w:cs="Arial"/>
                <w:b/>
                <w:sz w:val="16"/>
                <w:szCs w:val="16"/>
              </w:rPr>
            </w:pPr>
          </w:p>
          <w:p w14:paraId="674C6DBB" w14:textId="07098072" w:rsidR="006B4AA0" w:rsidRPr="00A6770E" w:rsidRDefault="006B4AA0" w:rsidP="00D310A4">
            <w:pPr>
              <w:jc w:val="center"/>
              <w:rPr>
                <w:rFonts w:ascii="Arial" w:hAnsi="Arial" w:cs="Arial"/>
                <w:sz w:val="16"/>
                <w:szCs w:val="16"/>
              </w:rPr>
            </w:pPr>
            <w:r w:rsidRPr="00A6770E">
              <w:rPr>
                <w:rFonts w:ascii="Arial" w:hAnsi="Arial" w:cs="Arial"/>
                <w:sz w:val="16"/>
                <w:szCs w:val="16"/>
              </w:rPr>
              <w:t xml:space="preserve">JUZGADO TREINTA Y CUATRO ADMINISTRATIVO CIRCUITO DE BOGOTA </w:t>
            </w:r>
            <w:r w:rsidR="00A6770E" w:rsidRPr="00A6770E">
              <w:rPr>
                <w:rFonts w:ascii="Arial" w:hAnsi="Arial" w:cs="Arial"/>
                <w:sz w:val="16"/>
                <w:szCs w:val="16"/>
              </w:rPr>
              <w:t>- SECCION</w:t>
            </w:r>
            <w:r w:rsidRPr="00A6770E">
              <w:rPr>
                <w:rFonts w:ascii="Arial" w:hAnsi="Arial" w:cs="Arial"/>
                <w:sz w:val="16"/>
                <w:szCs w:val="16"/>
              </w:rPr>
              <w:t xml:space="preserve"> </w:t>
            </w:r>
            <w:bookmarkStart w:id="1" w:name="_GoBack"/>
            <w:bookmarkEnd w:id="1"/>
            <w:r w:rsidRPr="00A6770E">
              <w:rPr>
                <w:rFonts w:ascii="Arial" w:hAnsi="Arial" w:cs="Arial"/>
                <w:sz w:val="16"/>
                <w:szCs w:val="16"/>
              </w:rPr>
              <w:t>TERCERA</w:t>
            </w:r>
          </w:p>
          <w:p w14:paraId="7A1A8F79" w14:textId="77777777" w:rsidR="006B4AA0" w:rsidRPr="00A6770E" w:rsidRDefault="006B4AA0" w:rsidP="00D310A4">
            <w:pPr>
              <w:jc w:val="center"/>
              <w:rPr>
                <w:rFonts w:ascii="Arial" w:hAnsi="Arial" w:cs="Arial"/>
                <w:sz w:val="16"/>
                <w:szCs w:val="16"/>
              </w:rPr>
            </w:pPr>
          </w:p>
          <w:p w14:paraId="67FF0E6A" w14:textId="77777777" w:rsidR="006B4AA0" w:rsidRPr="00A6770E" w:rsidRDefault="006B4AA0" w:rsidP="00D310A4">
            <w:pPr>
              <w:jc w:val="both"/>
              <w:rPr>
                <w:rFonts w:ascii="Arial" w:hAnsi="Arial" w:cs="Arial"/>
                <w:sz w:val="16"/>
                <w:szCs w:val="16"/>
              </w:rPr>
            </w:pPr>
            <w:r w:rsidRPr="00A6770E">
              <w:rPr>
                <w:rFonts w:ascii="Arial" w:hAnsi="Arial" w:cs="Arial"/>
                <w:b/>
                <w:noProof/>
                <w:sz w:val="16"/>
                <w:szCs w:val="16"/>
                <w:lang w:val="es-CO" w:eastAsia="es-CO"/>
              </w:rPr>
              <w:drawing>
                <wp:anchor distT="0" distB="0" distL="114300" distR="114300" simplePos="0" relativeHeight="251661312" behindDoc="0" locked="0" layoutInCell="1" allowOverlap="1" wp14:anchorId="567685D8" wp14:editId="1BF98E55">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770E">
              <w:rPr>
                <w:rFonts w:ascii="Arial" w:hAnsi="Arial" w:cs="Arial"/>
                <w:sz w:val="16"/>
                <w:szCs w:val="16"/>
              </w:rPr>
              <w:t xml:space="preserve">Por anotación en ESTADO notifico a las partes la providencia anterior, hoy </w:t>
            </w:r>
            <w:r w:rsidRPr="00A6770E">
              <w:rPr>
                <w:rFonts w:ascii="Arial" w:hAnsi="Arial" w:cs="Arial"/>
                <w:b/>
                <w:sz w:val="16"/>
                <w:szCs w:val="16"/>
              </w:rPr>
              <w:t>____________________________</w:t>
            </w:r>
            <w:r w:rsidRPr="00A6770E">
              <w:rPr>
                <w:rFonts w:ascii="Arial" w:hAnsi="Arial" w:cs="Arial"/>
                <w:sz w:val="16"/>
                <w:szCs w:val="16"/>
              </w:rPr>
              <w:t>a las 8:00 a.m.</w:t>
            </w:r>
          </w:p>
          <w:p w14:paraId="3ED8E348" w14:textId="77777777" w:rsidR="006B4AA0" w:rsidRPr="00A6770E" w:rsidRDefault="006B4AA0" w:rsidP="00D310A4">
            <w:pPr>
              <w:rPr>
                <w:rFonts w:ascii="Arial" w:hAnsi="Arial" w:cs="Arial"/>
                <w:sz w:val="16"/>
                <w:szCs w:val="16"/>
              </w:rPr>
            </w:pPr>
          </w:p>
        </w:tc>
      </w:tr>
    </w:tbl>
    <w:p w14:paraId="48EDE50B" w14:textId="77777777" w:rsidR="006B4AA0" w:rsidRPr="00A06D72" w:rsidRDefault="006B4AA0" w:rsidP="006B4AA0">
      <w:pPr>
        <w:pStyle w:val="Textoindependiente"/>
        <w:jc w:val="both"/>
        <w:rPr>
          <w:rFonts w:ascii="Arial" w:hAnsi="Arial" w:cs="Arial"/>
          <w:sz w:val="22"/>
          <w:szCs w:val="22"/>
        </w:rPr>
      </w:pPr>
    </w:p>
    <w:p w14:paraId="6978AD29" w14:textId="77777777" w:rsidR="006B4AA0" w:rsidRPr="00A06D72" w:rsidRDefault="006B4AA0" w:rsidP="004A0636">
      <w:pPr>
        <w:pStyle w:val="Sinespaciado"/>
        <w:jc w:val="both"/>
        <w:rPr>
          <w:rFonts w:ascii="Arial" w:hAnsi="Arial" w:cs="Arial"/>
          <w:sz w:val="22"/>
          <w:szCs w:val="22"/>
        </w:rPr>
      </w:pPr>
    </w:p>
    <w:p w14:paraId="5597F9C0" w14:textId="77777777" w:rsidR="006B4AA0" w:rsidRPr="00A06D72" w:rsidRDefault="006B4AA0" w:rsidP="004A0636">
      <w:pPr>
        <w:pStyle w:val="Sinespaciado"/>
        <w:jc w:val="both"/>
        <w:rPr>
          <w:rFonts w:ascii="Arial" w:hAnsi="Arial" w:cs="Arial"/>
          <w:sz w:val="22"/>
          <w:szCs w:val="22"/>
        </w:rPr>
      </w:pPr>
    </w:p>
    <w:bookmarkEnd w:id="0"/>
    <w:p w14:paraId="42551E41" w14:textId="77777777" w:rsidR="006B4AA0" w:rsidRPr="00A06D72" w:rsidRDefault="006B4AA0" w:rsidP="004A0636">
      <w:pPr>
        <w:pStyle w:val="Sinespaciado"/>
        <w:jc w:val="both"/>
        <w:rPr>
          <w:rFonts w:ascii="Arial" w:hAnsi="Arial" w:cs="Arial"/>
          <w:sz w:val="22"/>
          <w:szCs w:val="22"/>
        </w:rPr>
      </w:pPr>
    </w:p>
    <w:sectPr w:rsidR="006B4AA0" w:rsidRPr="00A06D72" w:rsidSect="00D310A4">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ADC08" w14:textId="77777777" w:rsidR="00AF6078" w:rsidRDefault="00AF6078" w:rsidP="004A0636">
      <w:r>
        <w:separator/>
      </w:r>
    </w:p>
  </w:endnote>
  <w:endnote w:type="continuationSeparator" w:id="0">
    <w:p w14:paraId="154B014D" w14:textId="77777777" w:rsidR="00AF6078" w:rsidRDefault="00AF6078" w:rsidP="004A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3054E" w14:textId="77777777" w:rsidR="00AF6078" w:rsidRDefault="00AF6078" w:rsidP="004A0636">
      <w:r>
        <w:separator/>
      </w:r>
    </w:p>
  </w:footnote>
  <w:footnote w:type="continuationSeparator" w:id="0">
    <w:p w14:paraId="2E28FD48" w14:textId="77777777" w:rsidR="00AF6078" w:rsidRDefault="00AF6078" w:rsidP="004A0636">
      <w:r>
        <w:continuationSeparator/>
      </w:r>
    </w:p>
  </w:footnote>
  <w:footnote w:id="1">
    <w:p w14:paraId="05289BE3" w14:textId="77777777" w:rsidR="00D310A4" w:rsidRPr="001B6056" w:rsidRDefault="00D310A4" w:rsidP="004A0636">
      <w:pPr>
        <w:pStyle w:val="Textonotapie"/>
        <w:rPr>
          <w:rFonts w:ascii="Tahoma" w:hAnsi="Tahoma" w:cs="Tahoma"/>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Folios 289-</w:t>
      </w:r>
      <w:proofErr w:type="gramStart"/>
      <w:r w:rsidRPr="001B6056">
        <w:rPr>
          <w:rFonts w:ascii="Tahoma" w:hAnsi="Tahoma" w:cs="Tahoma"/>
          <w:sz w:val="16"/>
          <w:szCs w:val="16"/>
        </w:rPr>
        <w:t>293  del</w:t>
      </w:r>
      <w:proofErr w:type="gramEnd"/>
      <w:r w:rsidRPr="001B6056">
        <w:rPr>
          <w:rFonts w:ascii="Tahoma" w:hAnsi="Tahoma" w:cs="Tahoma"/>
          <w:sz w:val="16"/>
          <w:szCs w:val="16"/>
        </w:rPr>
        <w:t xml:space="preserve"> Cuaderno Principal. </w:t>
      </w:r>
    </w:p>
  </w:footnote>
  <w:footnote w:id="2">
    <w:p w14:paraId="01F10D3D" w14:textId="77777777" w:rsidR="00D310A4" w:rsidRPr="001B6056" w:rsidRDefault="00D310A4">
      <w:pPr>
        <w:pStyle w:val="Textonotapie"/>
        <w:rPr>
          <w:sz w:val="16"/>
          <w:szCs w:val="16"/>
        </w:rPr>
      </w:pPr>
      <w:r w:rsidRPr="001B6056">
        <w:rPr>
          <w:rStyle w:val="Refdenotaalpie"/>
          <w:sz w:val="16"/>
          <w:szCs w:val="16"/>
        </w:rPr>
        <w:footnoteRef/>
      </w:r>
      <w:r w:rsidRPr="001B6056">
        <w:rPr>
          <w:sz w:val="16"/>
          <w:szCs w:val="16"/>
        </w:rPr>
        <w:t xml:space="preserve"> Folios 295-303 C1</w:t>
      </w:r>
    </w:p>
  </w:footnote>
  <w:footnote w:id="3">
    <w:p w14:paraId="1795925D" w14:textId="77777777" w:rsidR="00D310A4" w:rsidRPr="001B6056" w:rsidRDefault="00D310A4">
      <w:pPr>
        <w:pStyle w:val="Textonotapie"/>
        <w:rPr>
          <w:sz w:val="16"/>
          <w:szCs w:val="16"/>
        </w:rPr>
      </w:pPr>
      <w:r w:rsidRPr="001B6056">
        <w:rPr>
          <w:rStyle w:val="Refdenotaalpie"/>
          <w:sz w:val="16"/>
          <w:szCs w:val="16"/>
        </w:rPr>
        <w:footnoteRef/>
      </w:r>
      <w:r w:rsidRPr="001B6056">
        <w:rPr>
          <w:sz w:val="16"/>
          <w:szCs w:val="16"/>
        </w:rPr>
        <w:t xml:space="preserve"> Folio 376-391 C1</w:t>
      </w:r>
    </w:p>
  </w:footnote>
  <w:footnote w:id="4">
    <w:p w14:paraId="601CABEA" w14:textId="77777777" w:rsidR="00D310A4" w:rsidRPr="001B6056" w:rsidRDefault="00D310A4" w:rsidP="004A0636">
      <w:pPr>
        <w:pStyle w:val="Textonotapie"/>
        <w:rPr>
          <w:rFonts w:ascii="Tahoma" w:hAnsi="Tahoma" w:cs="Tahoma"/>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Cuaderno 3. </w:t>
      </w:r>
    </w:p>
  </w:footnote>
  <w:footnote w:id="5">
    <w:p w14:paraId="46FC0E58" w14:textId="77777777" w:rsidR="00D310A4" w:rsidRPr="001B6056" w:rsidRDefault="00D310A4" w:rsidP="004A0636">
      <w:pPr>
        <w:pStyle w:val="Textonotapie"/>
        <w:rPr>
          <w:rFonts w:asciiTheme="minorHAnsi" w:hAnsiTheme="minorHAnsi"/>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Folio 406 del cuaderno principal.</w:t>
      </w:r>
    </w:p>
  </w:footnote>
  <w:footnote w:id="6">
    <w:p w14:paraId="4EBF13BE" w14:textId="77777777" w:rsidR="00D310A4" w:rsidRPr="001B6056" w:rsidRDefault="00D310A4" w:rsidP="004A0636">
      <w:pPr>
        <w:pStyle w:val="Textonotapie"/>
        <w:rPr>
          <w:rFonts w:ascii="Tahoma" w:hAnsi="Tahoma" w:cs="Tahoma"/>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Folio </w:t>
      </w:r>
      <w:proofErr w:type="gramStart"/>
      <w:r w:rsidRPr="001B6056">
        <w:rPr>
          <w:rFonts w:ascii="Tahoma" w:hAnsi="Tahoma" w:cs="Tahoma"/>
          <w:sz w:val="16"/>
          <w:szCs w:val="16"/>
        </w:rPr>
        <w:t>409  del</w:t>
      </w:r>
      <w:proofErr w:type="gramEnd"/>
      <w:r w:rsidRPr="001B6056">
        <w:rPr>
          <w:rFonts w:ascii="Tahoma" w:hAnsi="Tahoma" w:cs="Tahoma"/>
          <w:sz w:val="16"/>
          <w:szCs w:val="16"/>
        </w:rPr>
        <w:t xml:space="preserve"> Cuaderno principal</w:t>
      </w:r>
    </w:p>
  </w:footnote>
  <w:footnote w:id="7">
    <w:p w14:paraId="13654EB2" w14:textId="77777777" w:rsidR="002C08C7" w:rsidRPr="001B6056" w:rsidRDefault="002C08C7" w:rsidP="002C08C7">
      <w:pPr>
        <w:pStyle w:val="Textonotapie"/>
        <w:rPr>
          <w:rFonts w:ascii="Tahoma" w:hAnsi="Tahoma" w:cs="Tahoma"/>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Folio 409 del cuaderno principal</w:t>
      </w:r>
    </w:p>
    <w:p w14:paraId="3088C101" w14:textId="77777777" w:rsidR="002C08C7" w:rsidRPr="001B6056" w:rsidRDefault="002C08C7" w:rsidP="002C08C7">
      <w:pPr>
        <w:pStyle w:val="Textonotapie"/>
        <w:rPr>
          <w:rFonts w:ascii="Tahoma" w:hAnsi="Tahoma" w:cs="Tahoma"/>
          <w:sz w:val="16"/>
          <w:szCs w:val="16"/>
        </w:rPr>
      </w:pPr>
    </w:p>
  </w:footnote>
  <w:footnote w:id="8">
    <w:p w14:paraId="09612200" w14:textId="77777777" w:rsidR="00252A79" w:rsidRPr="001B6056" w:rsidRDefault="00D310A4" w:rsidP="00252A79">
      <w:pPr>
        <w:jc w:val="both"/>
        <w:rPr>
          <w:rFonts w:ascii="Tahoma" w:hAnsi="Tahoma" w:cs="Tahoma"/>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w:t>
      </w:r>
      <w:r w:rsidR="00252A79" w:rsidRPr="001B6056">
        <w:rPr>
          <w:rFonts w:ascii="Tahoma" w:hAnsi="Tahoma" w:cs="Tahoma"/>
          <w:sz w:val="16"/>
          <w:szCs w:val="16"/>
        </w:rPr>
        <w:t>SEGUNDA. Que como consecuencia de la anterior declaración y de los principios de verdad, justicia y reparación, así como de las normas sustanciales aplicables, se condene a las entidades accionadas a pagar a los demandantes, a título de PERJUICIOS MORALES SUBJETIVOS, la suma equivalente a 540 SALARIOS MINIMOS LEGALES MENSUALES VIGENTES, o la suma equivalente, o mayor que al momento de la sentencia sea permitida en favor de los actores, familiares y demás perjudicados, o la superior que como daño resultare probada dentro del proceso de conformidad con el acápite de estimación razonada de la cuantía de la siguiente manera: Daño moral para el señor JOSE ALVARO ARROYAVE GIRALDO: 90 SMLMV, Daño moral para doña BLANCA LIBIA OCAMPO MONTES 90 SMLMV compañera permanente de don ALVARO JOSE ARROYAVE, Daño moral para JOAN SEBASTIAN ARROYAVE CEBALLOS 90 SMLMV Hijo de don JOSE ALVARO ARROYAVE GIRALDO, Daño moral para CLAUDIA MARCELA ARROYAVE CEBALLO 90 SMLMV hija de don ALVARO JOSE ARROYAVE GIRALDO, Daño moral para NASLY LORENA URREGO 90 SMLMV hija de crianza de don ALVARO JOSE ARROYAVE GIRALDO, Daño moral estimado para LEANDRO URREGO OCAMPO 90 SMLVM. Hijo de crianza de don ALVARO JOSE ARROLLAVE GIRALDO.</w:t>
      </w:r>
    </w:p>
    <w:p w14:paraId="6E621D48" w14:textId="77777777" w:rsidR="00D310A4" w:rsidRPr="001B6056" w:rsidRDefault="00D310A4" w:rsidP="006B4AA0">
      <w:pPr>
        <w:pStyle w:val="Sinespaciado"/>
        <w:jc w:val="both"/>
        <w:rPr>
          <w:rFonts w:ascii="Tahoma" w:hAnsi="Tahoma" w:cs="Tahoma"/>
          <w:i/>
          <w:iCs/>
          <w:sz w:val="16"/>
          <w:szCs w:val="16"/>
          <w:lang w:val="es-ES_tradnl" w:eastAsia="es-ES_tradnl"/>
        </w:rPr>
      </w:pPr>
    </w:p>
  </w:footnote>
  <w:footnote w:id="9">
    <w:p w14:paraId="450A57B4" w14:textId="77777777" w:rsidR="00AB3DEA" w:rsidRPr="001B6056" w:rsidRDefault="00AB3DEA" w:rsidP="00AB3DEA">
      <w:pPr>
        <w:pStyle w:val="Textonotapie"/>
        <w:rPr>
          <w:rFonts w:ascii="Tahoma" w:hAnsi="Tahoma" w:cs="Tahoma"/>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AB3DEA" w:rsidRPr="001B6056" w14:paraId="2415C9A4" w14:textId="77777777" w:rsidTr="006004EA">
        <w:tc>
          <w:tcPr>
            <w:tcW w:w="8885" w:type="dxa"/>
            <w:gridSpan w:val="6"/>
            <w:tcBorders>
              <w:top w:val="single" w:sz="6" w:space="0" w:color="auto"/>
              <w:left w:val="single" w:sz="6" w:space="0" w:color="auto"/>
              <w:bottom w:val="single" w:sz="6" w:space="0" w:color="auto"/>
              <w:right w:val="single" w:sz="6" w:space="0" w:color="auto"/>
            </w:tcBorders>
          </w:tcPr>
          <w:p w14:paraId="38D37AAB" w14:textId="77777777" w:rsidR="00AB3DEA" w:rsidRPr="001B6056" w:rsidRDefault="00AB3DEA" w:rsidP="001C4063">
            <w:pPr>
              <w:autoSpaceDE w:val="0"/>
              <w:autoSpaceDN w:val="0"/>
              <w:adjustRightInd w:val="0"/>
              <w:spacing w:before="120"/>
              <w:jc w:val="center"/>
              <w:rPr>
                <w:rFonts w:ascii="Arial" w:eastAsiaTheme="minorEastAsia" w:hAnsi="Arial" w:cs="Arial"/>
                <w:b/>
                <w:bCs/>
                <w:sz w:val="16"/>
                <w:szCs w:val="16"/>
                <w:lang w:eastAsia="es-CO"/>
              </w:rPr>
            </w:pPr>
            <w:r w:rsidRPr="001B6056">
              <w:rPr>
                <w:rFonts w:ascii="Arial" w:eastAsiaTheme="minorEastAsia" w:hAnsi="Arial" w:cs="Arial"/>
                <w:i/>
                <w:iCs/>
                <w:color w:val="808080" w:themeColor="text1" w:themeTint="7F"/>
                <w:sz w:val="16"/>
                <w:szCs w:val="16"/>
                <w:lang w:eastAsia="es-CO"/>
              </w:rPr>
              <w:t xml:space="preserve">REPARACION DEL DAÑO MORAL EN CASO DE </w:t>
            </w:r>
            <w:r w:rsidRPr="001B6056">
              <w:rPr>
                <w:rFonts w:ascii="Arial" w:eastAsiaTheme="minorEastAsia" w:hAnsi="Arial" w:cs="Arial"/>
                <w:i/>
                <w:iCs/>
                <w:color w:val="FF0000"/>
                <w:sz w:val="16"/>
                <w:szCs w:val="16"/>
                <w:lang w:eastAsia="es-CO"/>
              </w:rPr>
              <w:t>LESIONES</w:t>
            </w:r>
          </w:p>
        </w:tc>
      </w:tr>
      <w:tr w:rsidR="00AB3DEA" w:rsidRPr="001B6056" w14:paraId="610690B5" w14:textId="77777777" w:rsidTr="006004EA">
        <w:tc>
          <w:tcPr>
            <w:tcW w:w="2587" w:type="dxa"/>
            <w:tcBorders>
              <w:top w:val="single" w:sz="6" w:space="0" w:color="auto"/>
              <w:left w:val="single" w:sz="6" w:space="0" w:color="auto"/>
              <w:bottom w:val="single" w:sz="6" w:space="0" w:color="auto"/>
              <w:right w:val="single" w:sz="6" w:space="0" w:color="auto"/>
            </w:tcBorders>
          </w:tcPr>
          <w:p w14:paraId="72E5520C"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62897C69"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4F76B145"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177B77D7"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b/>
                <w:bCs/>
                <w:sz w:val="16"/>
                <w:szCs w:val="16"/>
                <w:lang w:eastAsia="es-CO"/>
              </w:rPr>
              <w:t xml:space="preserve">NIVEL </w:t>
            </w:r>
            <w:r w:rsidRPr="001B6056">
              <w:rPr>
                <w:rFonts w:ascii="Gill Sans MT" w:eastAsiaTheme="minorEastAsia" w:hAnsi="Gill Sans MT" w:cs="Arial"/>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76B1296D"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b/>
                <w:bCs/>
                <w:sz w:val="16"/>
                <w:szCs w:val="16"/>
                <w:lang w:eastAsia="es-CO"/>
              </w:rPr>
              <w:t xml:space="preserve">NIVEL </w:t>
            </w:r>
            <w:r w:rsidRPr="001B6056">
              <w:rPr>
                <w:rFonts w:ascii="Gill Sans MT" w:eastAsiaTheme="minorEastAsia" w:hAnsi="Gill Sans MT" w:cs="Arial"/>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058F2EE4"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NIVEL 5</w:t>
            </w:r>
          </w:p>
        </w:tc>
      </w:tr>
      <w:tr w:rsidR="00AB3DEA" w:rsidRPr="001B6056" w14:paraId="61E1AD23" w14:textId="77777777" w:rsidTr="006004EA">
        <w:tc>
          <w:tcPr>
            <w:tcW w:w="2587" w:type="dxa"/>
            <w:tcBorders>
              <w:top w:val="single" w:sz="6" w:space="0" w:color="auto"/>
              <w:left w:val="single" w:sz="6" w:space="0" w:color="auto"/>
              <w:bottom w:val="single" w:sz="6" w:space="0" w:color="auto"/>
              <w:right w:val="single" w:sz="6" w:space="0" w:color="auto"/>
            </w:tcBorders>
          </w:tcPr>
          <w:p w14:paraId="53EA4C37"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5E7AB95D"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Víctima directa y relaciones</w:t>
            </w:r>
          </w:p>
          <w:p w14:paraId="25260765"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 xml:space="preserve">afectivas conyugales y </w:t>
            </w:r>
            <w:proofErr w:type="gramStart"/>
            <w:r w:rsidRPr="001B6056">
              <w:rPr>
                <w:rFonts w:ascii="Gill Sans MT" w:eastAsiaTheme="minorEastAsia" w:hAnsi="Gill Sans MT" w:cs="Arial"/>
                <w:sz w:val="16"/>
                <w:szCs w:val="16"/>
                <w:lang w:eastAsia="es-CO"/>
              </w:rPr>
              <w:t>paterno-filiales</w:t>
            </w:r>
            <w:proofErr w:type="gramEnd"/>
          </w:p>
        </w:tc>
        <w:tc>
          <w:tcPr>
            <w:tcW w:w="1296" w:type="dxa"/>
            <w:tcBorders>
              <w:top w:val="single" w:sz="6" w:space="0" w:color="auto"/>
              <w:left w:val="single" w:sz="6" w:space="0" w:color="auto"/>
              <w:bottom w:val="single" w:sz="6" w:space="0" w:color="auto"/>
              <w:right w:val="single" w:sz="6" w:space="0" w:color="auto"/>
            </w:tcBorders>
          </w:tcPr>
          <w:p w14:paraId="3EF662AB"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Relación afectiva</w:t>
            </w:r>
          </w:p>
          <w:p w14:paraId="0D33FDB6"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del 2</w:t>
            </w:r>
            <w:r w:rsidRPr="001B6056">
              <w:rPr>
                <w:rFonts w:ascii="Gill Sans MT" w:eastAsiaTheme="minorEastAsia" w:hAnsi="Gill Sans MT" w:cs="Arial"/>
                <w:sz w:val="16"/>
                <w:szCs w:val="16"/>
                <w:vertAlign w:val="superscript"/>
                <w:lang w:eastAsia="es-CO"/>
              </w:rPr>
              <w:t>o</w:t>
            </w:r>
            <w:r w:rsidRPr="001B6056">
              <w:rPr>
                <w:rFonts w:ascii="Gill Sans MT" w:eastAsiaTheme="minorEastAsia" w:hAnsi="Gill Sans MT" w:cs="Arial"/>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1E98DC74"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Relación afectiva</w:t>
            </w:r>
          </w:p>
          <w:p w14:paraId="694DFD7E"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del 3</w:t>
            </w:r>
            <w:r w:rsidRPr="001B6056">
              <w:rPr>
                <w:rFonts w:ascii="Gill Sans MT" w:eastAsiaTheme="minorEastAsia" w:hAnsi="Gill Sans MT" w:cs="Arial"/>
                <w:sz w:val="16"/>
                <w:szCs w:val="16"/>
                <w:vertAlign w:val="superscript"/>
                <w:lang w:eastAsia="es-CO"/>
              </w:rPr>
              <w:t>o</w:t>
            </w:r>
            <w:r w:rsidRPr="001B6056">
              <w:rPr>
                <w:rFonts w:ascii="Gill Sans MT" w:eastAsiaTheme="minorEastAsia" w:hAnsi="Gill Sans MT" w:cs="Arial"/>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7002C32E" w14:textId="77777777" w:rsidR="00AB3DEA" w:rsidRPr="001B6056" w:rsidRDefault="00AB3DEA" w:rsidP="001C4063">
            <w:pPr>
              <w:widowControl w:val="0"/>
              <w:autoSpaceDE w:val="0"/>
              <w:autoSpaceDN w:val="0"/>
              <w:adjustRightInd w:val="0"/>
              <w:spacing w:line="240" w:lineRule="exact"/>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Relación afectiva del 4</w:t>
            </w:r>
            <w:r w:rsidRPr="001B6056">
              <w:rPr>
                <w:rFonts w:ascii="Gill Sans MT" w:eastAsiaTheme="minorEastAsia" w:hAnsi="Gill Sans MT" w:cs="Arial"/>
                <w:sz w:val="16"/>
                <w:szCs w:val="16"/>
                <w:vertAlign w:val="superscript"/>
                <w:lang w:eastAsia="es-CO"/>
              </w:rPr>
              <w:t xml:space="preserve">o </w:t>
            </w:r>
            <w:r w:rsidRPr="001B6056">
              <w:rPr>
                <w:rFonts w:ascii="Gill Sans MT" w:eastAsiaTheme="minorEastAsia" w:hAnsi="Gill Sans MT" w:cs="Arial"/>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3506B7F1"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Relaciones afectivas no familiares -</w:t>
            </w:r>
          </w:p>
          <w:p w14:paraId="5DCB78AF"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r w:rsidRPr="001B6056">
              <w:rPr>
                <w:rFonts w:ascii="Gill Sans MT" w:eastAsiaTheme="minorEastAsia" w:hAnsi="Gill Sans MT" w:cs="Arial"/>
                <w:sz w:val="16"/>
                <w:szCs w:val="16"/>
                <w:lang w:eastAsia="es-CO"/>
              </w:rPr>
              <w:t>terceros damnificados</w:t>
            </w:r>
            <w:r w:rsidRPr="001B6056">
              <w:rPr>
                <w:rFonts w:ascii="Gill Sans MT" w:eastAsiaTheme="minorEastAsia" w:hAnsi="Gill Sans MT" w:cs="Arial"/>
                <w:sz w:val="16"/>
                <w:szCs w:val="16"/>
                <w:vertAlign w:val="superscript"/>
                <w:lang w:eastAsia="es-CO"/>
              </w:rPr>
              <w:footnoteRef/>
            </w:r>
          </w:p>
        </w:tc>
      </w:tr>
      <w:tr w:rsidR="00AB3DEA" w:rsidRPr="001B6056" w14:paraId="72C18AB7" w14:textId="77777777" w:rsidTr="006004EA">
        <w:tc>
          <w:tcPr>
            <w:tcW w:w="2587" w:type="dxa"/>
            <w:tcBorders>
              <w:top w:val="single" w:sz="6" w:space="0" w:color="auto"/>
              <w:left w:val="single" w:sz="6" w:space="0" w:color="auto"/>
              <w:bottom w:val="single" w:sz="6" w:space="0" w:color="auto"/>
              <w:right w:val="single" w:sz="6" w:space="0" w:color="auto"/>
            </w:tcBorders>
          </w:tcPr>
          <w:p w14:paraId="29BBF035"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29FAE896"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19B99956"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003C3FBA"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226580FD"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2B122927" w14:textId="77777777" w:rsidR="00AB3DEA" w:rsidRPr="001B6056" w:rsidRDefault="00AB3DEA" w:rsidP="001C4063">
            <w:pPr>
              <w:widowControl w:val="0"/>
              <w:autoSpaceDE w:val="0"/>
              <w:autoSpaceDN w:val="0"/>
              <w:adjustRightInd w:val="0"/>
              <w:spacing w:line="240" w:lineRule="exact"/>
              <w:jc w:val="both"/>
              <w:rPr>
                <w:rFonts w:ascii="Gill Sans MT" w:eastAsiaTheme="minorEastAsia" w:hAnsi="Gill Sans MT" w:cs="Arial"/>
                <w:b/>
                <w:bCs/>
                <w:sz w:val="16"/>
                <w:szCs w:val="16"/>
                <w:lang w:eastAsia="es-CO"/>
              </w:rPr>
            </w:pPr>
            <w:r w:rsidRPr="001B6056">
              <w:rPr>
                <w:rFonts w:ascii="Gill Sans MT" w:eastAsiaTheme="minorEastAsia" w:hAnsi="Gill Sans MT" w:cs="Arial"/>
                <w:b/>
                <w:bCs/>
                <w:sz w:val="16"/>
                <w:szCs w:val="16"/>
                <w:lang w:eastAsia="es-CO"/>
              </w:rPr>
              <w:t>S.M.L.M.V.</w:t>
            </w:r>
          </w:p>
        </w:tc>
      </w:tr>
      <w:tr w:rsidR="006004EA" w:rsidRPr="001B6056" w14:paraId="55C58D66" w14:textId="77777777" w:rsidTr="006004EA">
        <w:tc>
          <w:tcPr>
            <w:tcW w:w="2587" w:type="dxa"/>
            <w:tcBorders>
              <w:top w:val="single" w:sz="6" w:space="0" w:color="auto"/>
              <w:left w:val="single" w:sz="6" w:space="0" w:color="auto"/>
              <w:bottom w:val="single" w:sz="6" w:space="0" w:color="auto"/>
              <w:right w:val="single" w:sz="6" w:space="0" w:color="auto"/>
            </w:tcBorders>
            <w:vAlign w:val="bottom"/>
          </w:tcPr>
          <w:p w14:paraId="05F38E9D" w14:textId="77777777" w:rsidR="006004EA" w:rsidRPr="001B6056" w:rsidRDefault="006004EA" w:rsidP="006004EA">
            <w:pPr>
              <w:pStyle w:val="Style2"/>
              <w:spacing w:line="240" w:lineRule="exact"/>
              <w:rPr>
                <w:rFonts w:ascii="Gill Sans MT" w:hAnsi="Gill Sans MT"/>
                <w:sz w:val="16"/>
                <w:szCs w:val="16"/>
              </w:rPr>
            </w:pPr>
            <w:r w:rsidRPr="001B6056">
              <w:rPr>
                <w:rFonts w:ascii="Gill Sans MT" w:hAnsi="Gill Sans MT"/>
                <w:sz w:val="16"/>
                <w:szCs w:val="16"/>
              </w:rPr>
              <w:t>Igual o superior al 20% e inferior al 30%</w:t>
            </w:r>
          </w:p>
        </w:tc>
        <w:tc>
          <w:tcPr>
            <w:tcW w:w="1157" w:type="dxa"/>
            <w:tcBorders>
              <w:top w:val="single" w:sz="6" w:space="0" w:color="auto"/>
              <w:left w:val="single" w:sz="6" w:space="0" w:color="auto"/>
              <w:bottom w:val="single" w:sz="6" w:space="0" w:color="auto"/>
              <w:right w:val="single" w:sz="6" w:space="0" w:color="auto"/>
            </w:tcBorders>
            <w:vAlign w:val="bottom"/>
          </w:tcPr>
          <w:p w14:paraId="6BB2C186" w14:textId="77777777" w:rsidR="006004EA" w:rsidRPr="001B6056" w:rsidRDefault="006004EA" w:rsidP="006004EA">
            <w:pPr>
              <w:pStyle w:val="Style2"/>
              <w:spacing w:line="240" w:lineRule="exact"/>
              <w:rPr>
                <w:rFonts w:ascii="Gill Sans MT" w:hAnsi="Gill Sans MT"/>
                <w:sz w:val="16"/>
                <w:szCs w:val="16"/>
              </w:rPr>
            </w:pPr>
            <w:r w:rsidRPr="001B6056">
              <w:rPr>
                <w:rFonts w:ascii="Gill Sans MT" w:hAnsi="Gill Sans MT"/>
                <w:sz w:val="16"/>
                <w:szCs w:val="16"/>
              </w:rPr>
              <w:t>40</w:t>
            </w:r>
          </w:p>
        </w:tc>
        <w:tc>
          <w:tcPr>
            <w:tcW w:w="1296" w:type="dxa"/>
            <w:tcBorders>
              <w:top w:val="single" w:sz="6" w:space="0" w:color="auto"/>
              <w:left w:val="single" w:sz="6" w:space="0" w:color="auto"/>
              <w:bottom w:val="single" w:sz="6" w:space="0" w:color="auto"/>
              <w:right w:val="single" w:sz="6" w:space="0" w:color="auto"/>
            </w:tcBorders>
            <w:vAlign w:val="bottom"/>
          </w:tcPr>
          <w:p w14:paraId="43B71D21" w14:textId="77777777" w:rsidR="006004EA" w:rsidRPr="001B6056" w:rsidRDefault="006004EA" w:rsidP="006004EA">
            <w:pPr>
              <w:pStyle w:val="Style2"/>
              <w:spacing w:line="240" w:lineRule="exact"/>
              <w:rPr>
                <w:rFonts w:ascii="Gill Sans MT" w:hAnsi="Gill Sans MT"/>
                <w:sz w:val="16"/>
                <w:szCs w:val="16"/>
              </w:rPr>
            </w:pPr>
            <w:r w:rsidRPr="001B6056">
              <w:rPr>
                <w:rFonts w:ascii="Gill Sans MT" w:hAnsi="Gill Sans MT"/>
                <w:sz w:val="16"/>
                <w:szCs w:val="16"/>
              </w:rPr>
              <w:t>20</w:t>
            </w:r>
          </w:p>
        </w:tc>
        <w:tc>
          <w:tcPr>
            <w:tcW w:w="1301" w:type="dxa"/>
            <w:tcBorders>
              <w:top w:val="single" w:sz="6" w:space="0" w:color="auto"/>
              <w:left w:val="single" w:sz="6" w:space="0" w:color="auto"/>
              <w:bottom w:val="single" w:sz="6" w:space="0" w:color="auto"/>
              <w:right w:val="single" w:sz="6" w:space="0" w:color="auto"/>
            </w:tcBorders>
            <w:vAlign w:val="bottom"/>
          </w:tcPr>
          <w:p w14:paraId="62E540BF" w14:textId="77777777" w:rsidR="006004EA" w:rsidRPr="001B6056" w:rsidRDefault="006004EA" w:rsidP="006004EA">
            <w:pPr>
              <w:pStyle w:val="Style2"/>
              <w:spacing w:line="240" w:lineRule="exact"/>
              <w:rPr>
                <w:rFonts w:ascii="Gill Sans MT" w:hAnsi="Gill Sans MT"/>
                <w:sz w:val="16"/>
                <w:szCs w:val="16"/>
              </w:rPr>
            </w:pPr>
            <w:r w:rsidRPr="001B6056">
              <w:rPr>
                <w:rFonts w:ascii="Gill Sans MT" w:hAnsi="Gill Sans MT"/>
                <w:sz w:val="16"/>
                <w:szCs w:val="16"/>
              </w:rPr>
              <w:t>14</w:t>
            </w:r>
          </w:p>
        </w:tc>
        <w:tc>
          <w:tcPr>
            <w:tcW w:w="1267" w:type="dxa"/>
            <w:tcBorders>
              <w:top w:val="single" w:sz="6" w:space="0" w:color="auto"/>
              <w:left w:val="single" w:sz="6" w:space="0" w:color="auto"/>
              <w:bottom w:val="single" w:sz="6" w:space="0" w:color="auto"/>
              <w:right w:val="single" w:sz="6" w:space="0" w:color="auto"/>
            </w:tcBorders>
            <w:vAlign w:val="bottom"/>
          </w:tcPr>
          <w:p w14:paraId="0FF1BD5A" w14:textId="77777777" w:rsidR="006004EA" w:rsidRPr="001B6056" w:rsidRDefault="006004EA" w:rsidP="006004EA">
            <w:pPr>
              <w:pStyle w:val="Style2"/>
              <w:spacing w:line="240" w:lineRule="exact"/>
              <w:rPr>
                <w:rFonts w:ascii="Gill Sans MT" w:hAnsi="Gill Sans MT"/>
                <w:sz w:val="16"/>
                <w:szCs w:val="16"/>
              </w:rPr>
            </w:pPr>
            <w:r w:rsidRPr="001B6056">
              <w:rPr>
                <w:rFonts w:ascii="Gill Sans MT" w:hAnsi="Gill Sans MT"/>
                <w:sz w:val="16"/>
                <w:szCs w:val="16"/>
              </w:rPr>
              <w:t>10</w:t>
            </w:r>
          </w:p>
        </w:tc>
        <w:tc>
          <w:tcPr>
            <w:tcW w:w="1277" w:type="dxa"/>
            <w:tcBorders>
              <w:top w:val="single" w:sz="6" w:space="0" w:color="auto"/>
              <w:left w:val="single" w:sz="6" w:space="0" w:color="auto"/>
              <w:bottom w:val="single" w:sz="6" w:space="0" w:color="auto"/>
              <w:right w:val="single" w:sz="6" w:space="0" w:color="auto"/>
            </w:tcBorders>
            <w:vAlign w:val="bottom"/>
          </w:tcPr>
          <w:p w14:paraId="47F9D0A1" w14:textId="77777777" w:rsidR="006004EA" w:rsidRPr="001B6056" w:rsidRDefault="006004EA" w:rsidP="006004EA">
            <w:pPr>
              <w:pStyle w:val="Style2"/>
              <w:spacing w:line="240" w:lineRule="exact"/>
              <w:rPr>
                <w:rFonts w:ascii="Gill Sans MT" w:hAnsi="Gill Sans MT"/>
                <w:sz w:val="16"/>
                <w:szCs w:val="16"/>
              </w:rPr>
            </w:pPr>
            <w:r w:rsidRPr="001B6056">
              <w:rPr>
                <w:rFonts w:ascii="Gill Sans MT" w:hAnsi="Gill Sans MT"/>
                <w:sz w:val="16"/>
                <w:szCs w:val="16"/>
              </w:rPr>
              <w:t>6</w:t>
            </w:r>
          </w:p>
        </w:tc>
      </w:tr>
    </w:tbl>
    <w:p w14:paraId="16CE64E3" w14:textId="77777777" w:rsidR="00AB3DEA" w:rsidRPr="001B6056" w:rsidRDefault="00AB3DEA" w:rsidP="00AB3DEA">
      <w:pPr>
        <w:tabs>
          <w:tab w:val="left" w:pos="505"/>
        </w:tabs>
        <w:rPr>
          <w:rFonts w:ascii="Tahoma" w:hAnsi="Tahoma" w:cs="Tahoma"/>
          <w:sz w:val="16"/>
          <w:szCs w:val="16"/>
        </w:rPr>
      </w:pPr>
    </w:p>
  </w:footnote>
  <w:footnote w:id="10">
    <w:p w14:paraId="07012259" w14:textId="77777777" w:rsidR="00AB3DEA" w:rsidRPr="001B6056" w:rsidRDefault="00AB3DEA" w:rsidP="00AB3DEA">
      <w:pPr>
        <w:pStyle w:val="Textonotapie"/>
        <w:jc w:val="both"/>
        <w:rPr>
          <w:rFonts w:ascii="Tahoma" w:hAnsi="Tahoma" w:cs="Tahoma"/>
          <w:sz w:val="16"/>
          <w:szCs w:val="16"/>
        </w:rPr>
      </w:pPr>
      <w:r w:rsidRPr="001B6056">
        <w:rPr>
          <w:rStyle w:val="Refdenotaalpie"/>
          <w:rFonts w:ascii="Tahoma" w:eastAsia="Calibri" w:hAnsi="Tahoma" w:cs="Tahoma"/>
          <w:sz w:val="16"/>
          <w:szCs w:val="16"/>
        </w:rPr>
        <w:footnoteRef/>
      </w:r>
      <w:r w:rsidRPr="001B6056">
        <w:rPr>
          <w:rFonts w:ascii="Tahoma" w:hAnsi="Tahoma" w:cs="Tahoma"/>
          <w:sz w:val="16"/>
          <w:szCs w:val="16"/>
        </w:rPr>
        <w:t xml:space="preserve"> El salario mínimo legal mensual para el 2019 es de $828.116.</w:t>
      </w:r>
    </w:p>
    <w:p w14:paraId="518F678E" w14:textId="77777777" w:rsidR="00AB3DEA" w:rsidRPr="001B6056" w:rsidRDefault="00AB3DEA" w:rsidP="00AB3DEA">
      <w:pPr>
        <w:pStyle w:val="Textonotapie"/>
        <w:jc w:val="both"/>
        <w:rPr>
          <w:rFonts w:ascii="Tahoma" w:hAnsi="Tahoma" w:cs="Tahoma"/>
          <w:sz w:val="16"/>
          <w:szCs w:val="16"/>
        </w:rPr>
      </w:pPr>
    </w:p>
  </w:footnote>
  <w:footnote w:id="11">
    <w:p w14:paraId="05848769" w14:textId="77777777" w:rsidR="00252A79" w:rsidRPr="001B6056" w:rsidRDefault="00D310A4" w:rsidP="00252A79">
      <w:pPr>
        <w:jc w:val="both"/>
        <w:rPr>
          <w:rFonts w:ascii="Tahoma" w:hAnsi="Tahoma" w:cs="Tahoma"/>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w:t>
      </w:r>
      <w:r w:rsidR="00252A79" w:rsidRPr="001B6056">
        <w:rPr>
          <w:rFonts w:ascii="Tahoma" w:hAnsi="Tahoma" w:cs="Tahoma"/>
          <w:sz w:val="16"/>
          <w:szCs w:val="16"/>
        </w:rPr>
        <w:t>TERCERA. Que se condene a los demandados a pagar la suma equivalente a $ 131.521.585 pesos a título de daño material (por concepto de perdida de la capacidad laboral) en favor de JOSE ALVARO ARROYAVE GIRALDO.</w:t>
      </w:r>
    </w:p>
    <w:p w14:paraId="484B6BEF" w14:textId="77777777" w:rsidR="00D310A4" w:rsidRPr="001B6056" w:rsidRDefault="00D310A4" w:rsidP="006B4AA0">
      <w:pPr>
        <w:pStyle w:val="Sinespaciado"/>
        <w:jc w:val="both"/>
        <w:rPr>
          <w:rFonts w:ascii="Tahoma" w:hAnsi="Tahoma" w:cs="Tahoma"/>
          <w:i/>
          <w:iCs/>
          <w:sz w:val="16"/>
          <w:szCs w:val="16"/>
          <w:lang w:val="es-ES_tradnl" w:eastAsia="es-ES_tradnl"/>
        </w:rPr>
      </w:pPr>
    </w:p>
  </w:footnote>
  <w:footnote w:id="12">
    <w:p w14:paraId="107890C9" w14:textId="77777777" w:rsidR="00D310A4" w:rsidRPr="001B6056" w:rsidRDefault="00D310A4" w:rsidP="006B4AA0">
      <w:pPr>
        <w:ind w:right="-283"/>
        <w:jc w:val="both"/>
        <w:rPr>
          <w:sz w:val="16"/>
          <w:szCs w:val="16"/>
        </w:rPr>
      </w:pPr>
      <w:r w:rsidRPr="001B6056">
        <w:rPr>
          <w:rStyle w:val="Refdenotaalpie"/>
          <w:sz w:val="16"/>
          <w:szCs w:val="16"/>
        </w:rPr>
        <w:footnoteRef/>
      </w:r>
      <w:r w:rsidRPr="001B6056">
        <w:rPr>
          <w:sz w:val="16"/>
          <w:szCs w:val="16"/>
        </w:rPr>
        <w:t xml:space="preserve"> Bogotá, D.C., primero (1) de marzo de dos mil seis (2006)- CONSEJO DE ESTADO - SALA DE LO CONTENCIOSO ADMINISTRATIVO - SECCION TERCERA - </w:t>
      </w:r>
      <w:proofErr w:type="gramStart"/>
      <w:r w:rsidRPr="001B6056">
        <w:rPr>
          <w:sz w:val="16"/>
          <w:szCs w:val="16"/>
        </w:rPr>
        <w:t>Consejera</w:t>
      </w:r>
      <w:proofErr w:type="gramEnd"/>
      <w:r w:rsidRPr="001B6056">
        <w:rPr>
          <w:sz w:val="16"/>
          <w:szCs w:val="16"/>
        </w:rPr>
        <w:t xml:space="preserve"> ponente: RUTH STELLA CORREA PALACIO- Radicación número: 52001-23-31-000-1995-06529-01(13887)</w:t>
      </w:r>
    </w:p>
    <w:p w14:paraId="7C572424" w14:textId="77777777" w:rsidR="00D310A4" w:rsidRPr="001B6056" w:rsidRDefault="00D310A4" w:rsidP="006B4AA0">
      <w:pPr>
        <w:ind w:right="-283"/>
        <w:jc w:val="both"/>
        <w:rPr>
          <w:sz w:val="16"/>
          <w:szCs w:val="16"/>
        </w:rPr>
      </w:pPr>
    </w:p>
  </w:footnote>
  <w:footnote w:id="13">
    <w:p w14:paraId="361270F7" w14:textId="77777777" w:rsidR="004D39D4" w:rsidRPr="001B6056" w:rsidRDefault="004D39D4" w:rsidP="004D39D4">
      <w:pPr>
        <w:pStyle w:val="Textonotapie"/>
        <w:jc w:val="both"/>
        <w:rPr>
          <w:rStyle w:val="Refdenotaalpie"/>
          <w:rFonts w:ascii="Tahoma" w:eastAsia="Calibri" w:hAnsi="Tahoma" w:cs="Tahoma"/>
          <w:sz w:val="16"/>
          <w:szCs w:val="16"/>
        </w:rPr>
      </w:pPr>
      <w:r w:rsidRPr="001B6056">
        <w:rPr>
          <w:rStyle w:val="Refdenotaalpie"/>
          <w:rFonts w:ascii="Tahoma" w:eastAsia="Calibri" w:hAnsi="Tahoma" w:cs="Tahoma"/>
          <w:sz w:val="16"/>
          <w:szCs w:val="16"/>
        </w:rPr>
        <w:footnoteRef/>
      </w:r>
      <w:r w:rsidRPr="001B6056">
        <w:rPr>
          <w:rStyle w:val="Refdenotaalpie"/>
          <w:rFonts w:ascii="Tahoma" w:eastAsia="Calibri" w:hAnsi="Tahoma" w:cs="Tahoma"/>
          <w:sz w:val="16"/>
          <w:szCs w:val="16"/>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4D39D4" w:rsidRPr="001B6056" w14:paraId="0210048C" w14:textId="77777777" w:rsidTr="00EA34F9">
        <w:tc>
          <w:tcPr>
            <w:tcW w:w="8846" w:type="dxa"/>
            <w:gridSpan w:val="2"/>
            <w:tcBorders>
              <w:top w:val="single" w:sz="6" w:space="0" w:color="auto"/>
              <w:left w:val="single" w:sz="6" w:space="0" w:color="auto"/>
              <w:bottom w:val="single" w:sz="6" w:space="0" w:color="auto"/>
              <w:right w:val="single" w:sz="6" w:space="0" w:color="auto"/>
            </w:tcBorders>
          </w:tcPr>
          <w:p w14:paraId="7C847F2E" w14:textId="77777777" w:rsidR="004D39D4" w:rsidRPr="001B6056" w:rsidRDefault="004D39D4" w:rsidP="00EA34F9">
            <w:pPr>
              <w:pStyle w:val="Style2"/>
              <w:spacing w:line="240" w:lineRule="auto"/>
              <w:rPr>
                <w:rFonts w:ascii="Tahoma" w:hAnsi="Tahoma" w:cs="Tahoma"/>
                <w:i/>
                <w:iCs/>
                <w:sz w:val="16"/>
                <w:szCs w:val="16"/>
              </w:rPr>
            </w:pPr>
            <w:r w:rsidRPr="001B6056">
              <w:rPr>
                <w:rFonts w:ascii="Tahoma" w:hAnsi="Tahoma" w:cs="Tahoma"/>
                <w:i/>
                <w:iCs/>
                <w:sz w:val="16"/>
                <w:szCs w:val="16"/>
              </w:rPr>
              <w:t xml:space="preserve">REPARACION DEL </w:t>
            </w:r>
            <w:r w:rsidRPr="001B6056">
              <w:rPr>
                <w:rFonts w:ascii="Tahoma" w:hAnsi="Tahoma" w:cs="Tahoma"/>
                <w:i/>
                <w:iCs/>
                <w:color w:val="FF0000"/>
                <w:sz w:val="16"/>
                <w:szCs w:val="16"/>
              </w:rPr>
              <w:t xml:space="preserve">DAÑO A LA SALUD </w:t>
            </w:r>
            <w:r w:rsidRPr="001B6056">
              <w:rPr>
                <w:rFonts w:ascii="Tahoma" w:hAnsi="Tahoma" w:cs="Tahoma"/>
                <w:i/>
                <w:iCs/>
                <w:sz w:val="16"/>
                <w:szCs w:val="16"/>
              </w:rPr>
              <w:t>REGLA GENERAL</w:t>
            </w:r>
          </w:p>
        </w:tc>
      </w:tr>
      <w:tr w:rsidR="004D39D4" w:rsidRPr="001B6056" w14:paraId="2CAD04D5" w14:textId="77777777" w:rsidTr="00EA34F9">
        <w:tc>
          <w:tcPr>
            <w:tcW w:w="4982" w:type="dxa"/>
            <w:tcBorders>
              <w:top w:val="single" w:sz="6" w:space="0" w:color="auto"/>
              <w:left w:val="single" w:sz="6" w:space="0" w:color="auto"/>
              <w:bottom w:val="single" w:sz="6" w:space="0" w:color="auto"/>
              <w:right w:val="single" w:sz="6" w:space="0" w:color="auto"/>
            </w:tcBorders>
          </w:tcPr>
          <w:p w14:paraId="3B8B13A6" w14:textId="77777777" w:rsidR="004D39D4" w:rsidRPr="001B6056" w:rsidRDefault="004D39D4" w:rsidP="00EA34F9">
            <w:pPr>
              <w:pStyle w:val="Style4"/>
              <w:widowControl/>
              <w:spacing w:line="240" w:lineRule="auto"/>
              <w:ind w:left="1248"/>
              <w:rPr>
                <w:rStyle w:val="FontStyle24"/>
                <w:rFonts w:ascii="Tahoma" w:hAnsi="Tahoma" w:cs="Tahoma"/>
                <w:sz w:val="16"/>
                <w:szCs w:val="16"/>
                <w:lang w:eastAsia="es-ES_tradnl"/>
              </w:rPr>
            </w:pPr>
            <w:r w:rsidRPr="001B6056">
              <w:rPr>
                <w:rStyle w:val="FontStyle24"/>
                <w:rFonts w:ascii="Tahoma" w:hAnsi="Tahoma" w:cs="Tahoma"/>
                <w:sz w:val="16"/>
                <w:szCs w:val="16"/>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14:paraId="617DA843" w14:textId="77777777" w:rsidR="004D39D4" w:rsidRPr="001B6056" w:rsidRDefault="004D39D4" w:rsidP="00EA34F9">
            <w:pPr>
              <w:pStyle w:val="Style4"/>
              <w:widowControl/>
              <w:spacing w:line="240" w:lineRule="auto"/>
              <w:rPr>
                <w:rStyle w:val="FontStyle24"/>
                <w:rFonts w:ascii="Tahoma" w:hAnsi="Tahoma" w:cs="Tahoma"/>
                <w:sz w:val="16"/>
                <w:szCs w:val="16"/>
                <w:lang w:eastAsia="es-ES_tradnl"/>
              </w:rPr>
            </w:pPr>
            <w:r w:rsidRPr="001B6056">
              <w:rPr>
                <w:rStyle w:val="FontStyle24"/>
                <w:rFonts w:ascii="Tahoma" w:hAnsi="Tahoma" w:cs="Tahoma"/>
                <w:sz w:val="16"/>
                <w:szCs w:val="16"/>
                <w:lang w:eastAsia="es-ES_tradnl"/>
              </w:rPr>
              <w:t>Víctima directa</w:t>
            </w:r>
          </w:p>
        </w:tc>
      </w:tr>
      <w:tr w:rsidR="004D39D4" w:rsidRPr="001B6056" w14:paraId="5D0EDB35" w14:textId="77777777" w:rsidTr="00EA34F9">
        <w:tc>
          <w:tcPr>
            <w:tcW w:w="4982" w:type="dxa"/>
            <w:tcBorders>
              <w:top w:val="single" w:sz="6" w:space="0" w:color="auto"/>
              <w:left w:val="single" w:sz="6" w:space="0" w:color="auto"/>
              <w:bottom w:val="single" w:sz="6" w:space="0" w:color="auto"/>
              <w:right w:val="single" w:sz="6" w:space="0" w:color="auto"/>
            </w:tcBorders>
          </w:tcPr>
          <w:p w14:paraId="049F27D7" w14:textId="77777777" w:rsidR="004D39D4" w:rsidRPr="001B6056" w:rsidRDefault="004D39D4" w:rsidP="00EA34F9">
            <w:pPr>
              <w:pStyle w:val="Style13"/>
              <w:widowControl/>
              <w:jc w:val="both"/>
              <w:rPr>
                <w:rFonts w:ascii="Tahoma" w:hAnsi="Tahoma" w:cs="Tahoma"/>
                <w:sz w:val="16"/>
                <w:szCs w:val="16"/>
              </w:rPr>
            </w:pPr>
          </w:p>
        </w:tc>
        <w:tc>
          <w:tcPr>
            <w:tcW w:w="3864" w:type="dxa"/>
            <w:tcBorders>
              <w:top w:val="single" w:sz="6" w:space="0" w:color="auto"/>
              <w:left w:val="single" w:sz="6" w:space="0" w:color="auto"/>
              <w:bottom w:val="single" w:sz="6" w:space="0" w:color="auto"/>
              <w:right w:val="single" w:sz="6" w:space="0" w:color="auto"/>
            </w:tcBorders>
          </w:tcPr>
          <w:p w14:paraId="68C80904" w14:textId="77777777" w:rsidR="004D39D4" w:rsidRPr="001B6056" w:rsidRDefault="004D39D4" w:rsidP="00EA34F9">
            <w:pPr>
              <w:pStyle w:val="Style4"/>
              <w:widowControl/>
              <w:spacing w:line="240" w:lineRule="auto"/>
              <w:rPr>
                <w:rStyle w:val="FontStyle24"/>
                <w:rFonts w:ascii="Tahoma" w:hAnsi="Tahoma" w:cs="Tahoma"/>
                <w:sz w:val="16"/>
                <w:szCs w:val="16"/>
                <w:lang w:eastAsia="es-ES_tradnl"/>
              </w:rPr>
            </w:pPr>
            <w:r w:rsidRPr="001B6056">
              <w:rPr>
                <w:rStyle w:val="FontStyle24"/>
                <w:rFonts w:ascii="Tahoma" w:hAnsi="Tahoma" w:cs="Tahoma"/>
                <w:sz w:val="16"/>
                <w:szCs w:val="16"/>
                <w:lang w:eastAsia="es-ES_tradnl"/>
              </w:rPr>
              <w:t>S.M.L.M.V.</w:t>
            </w:r>
          </w:p>
        </w:tc>
      </w:tr>
      <w:tr w:rsidR="007618A2" w:rsidRPr="001B6056" w14:paraId="122C6B8F" w14:textId="77777777" w:rsidTr="00EA34F9">
        <w:tc>
          <w:tcPr>
            <w:tcW w:w="4982" w:type="dxa"/>
            <w:tcBorders>
              <w:top w:val="single" w:sz="6" w:space="0" w:color="auto"/>
              <w:left w:val="single" w:sz="6" w:space="0" w:color="auto"/>
              <w:bottom w:val="single" w:sz="6" w:space="0" w:color="auto"/>
              <w:right w:val="single" w:sz="6" w:space="0" w:color="auto"/>
            </w:tcBorders>
          </w:tcPr>
          <w:p w14:paraId="1DFC6AA8" w14:textId="77777777" w:rsidR="007618A2" w:rsidRPr="001B6056" w:rsidRDefault="007618A2" w:rsidP="007618A2">
            <w:pPr>
              <w:pStyle w:val="Style5"/>
              <w:widowControl/>
              <w:rPr>
                <w:rStyle w:val="FontStyle23"/>
                <w:rFonts w:ascii="Gill Sans MT" w:hAnsi="Gill Sans MT"/>
                <w:sz w:val="16"/>
                <w:szCs w:val="16"/>
                <w:lang w:eastAsia="es-ES_tradnl"/>
              </w:rPr>
            </w:pPr>
            <w:r w:rsidRPr="001B6056">
              <w:rPr>
                <w:rStyle w:val="FontStyle23"/>
                <w:rFonts w:ascii="Gill Sans MT" w:hAnsi="Gill Sans MT"/>
                <w:sz w:val="16"/>
                <w:szCs w:val="16"/>
                <w:lang w:eastAsia="es-ES_tradnl"/>
              </w:rPr>
              <w:t>Igual o superior al 20% e inferior al 30%</w:t>
            </w:r>
          </w:p>
        </w:tc>
        <w:tc>
          <w:tcPr>
            <w:tcW w:w="3864" w:type="dxa"/>
            <w:tcBorders>
              <w:top w:val="single" w:sz="6" w:space="0" w:color="auto"/>
              <w:left w:val="single" w:sz="6" w:space="0" w:color="auto"/>
              <w:bottom w:val="single" w:sz="6" w:space="0" w:color="auto"/>
              <w:right w:val="single" w:sz="6" w:space="0" w:color="auto"/>
            </w:tcBorders>
          </w:tcPr>
          <w:p w14:paraId="77945FCE" w14:textId="77777777" w:rsidR="007618A2" w:rsidRPr="001B6056" w:rsidRDefault="007618A2" w:rsidP="007618A2">
            <w:pPr>
              <w:pStyle w:val="Style5"/>
              <w:widowControl/>
              <w:jc w:val="center"/>
              <w:rPr>
                <w:rStyle w:val="FontStyle23"/>
                <w:rFonts w:ascii="Gill Sans MT" w:hAnsi="Gill Sans MT"/>
                <w:sz w:val="16"/>
                <w:szCs w:val="16"/>
                <w:lang w:eastAsia="es-ES_tradnl"/>
              </w:rPr>
            </w:pPr>
            <w:r w:rsidRPr="001B6056">
              <w:rPr>
                <w:rStyle w:val="FontStyle23"/>
                <w:rFonts w:ascii="Gill Sans MT" w:hAnsi="Gill Sans MT"/>
                <w:sz w:val="16"/>
                <w:szCs w:val="16"/>
                <w:lang w:eastAsia="es-ES_tradnl"/>
              </w:rPr>
              <w:t>40</w:t>
            </w:r>
          </w:p>
        </w:tc>
      </w:tr>
    </w:tbl>
    <w:p w14:paraId="4D26FB08" w14:textId="77777777" w:rsidR="004D39D4" w:rsidRPr="001B6056" w:rsidRDefault="004D39D4" w:rsidP="004D39D4">
      <w:pPr>
        <w:pStyle w:val="Textonotapie"/>
        <w:jc w:val="both"/>
        <w:rPr>
          <w:rFonts w:ascii="Tahoma" w:hAnsi="Tahoma" w:cs="Tahoma"/>
          <w:sz w:val="16"/>
          <w:szCs w:val="16"/>
        </w:rPr>
      </w:pPr>
    </w:p>
  </w:footnote>
  <w:footnote w:id="14">
    <w:p w14:paraId="6B793094" w14:textId="77777777" w:rsidR="004D39D4" w:rsidRPr="001B6056" w:rsidRDefault="004D39D4" w:rsidP="004D39D4">
      <w:pPr>
        <w:pStyle w:val="Textonotapie"/>
        <w:jc w:val="both"/>
        <w:rPr>
          <w:rFonts w:ascii="Tahoma" w:hAnsi="Tahoma" w:cs="Tahoma"/>
          <w:sz w:val="16"/>
          <w:szCs w:val="16"/>
        </w:rPr>
      </w:pPr>
      <w:r w:rsidRPr="001B6056">
        <w:rPr>
          <w:rStyle w:val="Refdenotaalpie"/>
          <w:rFonts w:ascii="Tahoma" w:eastAsia="Calibri" w:hAnsi="Tahoma" w:cs="Tahoma"/>
          <w:sz w:val="16"/>
          <w:szCs w:val="16"/>
        </w:rPr>
        <w:footnoteRef/>
      </w:r>
      <w:r w:rsidRPr="001B6056">
        <w:rPr>
          <w:rFonts w:ascii="Tahoma" w:hAnsi="Tahoma" w:cs="Tahoma"/>
          <w:sz w:val="16"/>
          <w:szCs w:val="16"/>
        </w:rPr>
        <w:t xml:space="preserve"> El salario mínimo legal mensual para el 2019 es de $828.116.</w:t>
      </w:r>
    </w:p>
    <w:p w14:paraId="23499355" w14:textId="77777777" w:rsidR="004D39D4" w:rsidRPr="001B6056" w:rsidRDefault="004D39D4" w:rsidP="004D39D4">
      <w:pPr>
        <w:pStyle w:val="Textonotapie"/>
        <w:jc w:val="both"/>
        <w:rPr>
          <w:rFonts w:ascii="Tahoma" w:hAnsi="Tahoma" w:cs="Tahoma"/>
          <w:sz w:val="16"/>
          <w:szCs w:val="16"/>
        </w:rPr>
      </w:pPr>
    </w:p>
  </w:footnote>
  <w:footnote w:id="15">
    <w:p w14:paraId="58A5D734" w14:textId="77777777" w:rsidR="00252A79" w:rsidRPr="001B6056" w:rsidRDefault="00D310A4" w:rsidP="00252A79">
      <w:pPr>
        <w:jc w:val="both"/>
        <w:rPr>
          <w:rFonts w:ascii="Tahoma" w:hAnsi="Tahoma" w:cs="Tahoma"/>
          <w:sz w:val="16"/>
          <w:szCs w:val="16"/>
        </w:rPr>
      </w:pPr>
      <w:r w:rsidRPr="001B6056">
        <w:rPr>
          <w:rStyle w:val="Refdenotaalpie"/>
          <w:sz w:val="16"/>
          <w:szCs w:val="16"/>
        </w:rPr>
        <w:footnoteRef/>
      </w:r>
      <w:r w:rsidRPr="001B6056">
        <w:rPr>
          <w:sz w:val="16"/>
          <w:szCs w:val="16"/>
        </w:rPr>
        <w:t xml:space="preserve"> </w:t>
      </w:r>
      <w:r w:rsidR="00252A79" w:rsidRPr="001B6056">
        <w:rPr>
          <w:rFonts w:ascii="Tahoma" w:hAnsi="Tahoma" w:cs="Tahoma"/>
          <w:sz w:val="16"/>
          <w:szCs w:val="16"/>
        </w:rPr>
        <w:t xml:space="preserve">CUARTA. Que se condene a la entidad demandada a pagar en favor de JOSE ALVARO ARROYAVE GIRALDO la suma equivalente a 250 SMLMV a título del denominado derecho a la salud incluyendo allí como tal LA SALUD PROPIAMENTE DICHO, VARIACION A LAS CONDICIONES DE EXISTENCIA y DAÑO A LA VIDA DE RELACION de conformidad con las </w:t>
      </w:r>
      <w:proofErr w:type="gramStart"/>
      <w:r w:rsidR="00252A79" w:rsidRPr="001B6056">
        <w:rPr>
          <w:rFonts w:ascii="Tahoma" w:hAnsi="Tahoma" w:cs="Tahoma"/>
          <w:sz w:val="16"/>
          <w:szCs w:val="16"/>
        </w:rPr>
        <w:t>sentencia unificadoras</w:t>
      </w:r>
      <w:proofErr w:type="gramEnd"/>
      <w:r w:rsidR="00252A79" w:rsidRPr="001B6056">
        <w:rPr>
          <w:rFonts w:ascii="Tahoma" w:hAnsi="Tahoma" w:cs="Tahoma"/>
          <w:sz w:val="16"/>
          <w:szCs w:val="16"/>
        </w:rPr>
        <w:t xml:space="preserve"> del consejo de estado sobre la materia.</w:t>
      </w:r>
    </w:p>
    <w:p w14:paraId="6D3DCFFD" w14:textId="77777777" w:rsidR="00D310A4" w:rsidRPr="001B6056" w:rsidRDefault="00D310A4" w:rsidP="006B4AA0">
      <w:pPr>
        <w:jc w:val="both"/>
        <w:rPr>
          <w:sz w:val="16"/>
          <w:szCs w:val="16"/>
          <w:lang w:val="es-CO"/>
        </w:rPr>
      </w:pPr>
    </w:p>
  </w:footnote>
  <w:footnote w:id="16">
    <w:p w14:paraId="7760FE8A" w14:textId="77777777" w:rsidR="00D310A4" w:rsidRPr="001B6056" w:rsidRDefault="00D310A4" w:rsidP="006B4AA0">
      <w:pPr>
        <w:pStyle w:val="Textonotapie"/>
        <w:jc w:val="both"/>
        <w:rPr>
          <w:sz w:val="16"/>
          <w:szCs w:val="16"/>
        </w:rPr>
      </w:pPr>
      <w:r w:rsidRPr="001B6056">
        <w:rPr>
          <w:rStyle w:val="Refdenotaalpie"/>
          <w:sz w:val="16"/>
          <w:szCs w:val="16"/>
        </w:rPr>
        <w:footnoteRef/>
      </w:r>
      <w:r w:rsidRPr="001B6056">
        <w:rPr>
          <w:sz w:val="16"/>
          <w:szCs w:val="16"/>
        </w:rPr>
        <w:t xml:space="preserve"> Así se ha considerado entre muchas otras, en sentencias del 19 de octubre de 1990, </w:t>
      </w:r>
      <w:proofErr w:type="spellStart"/>
      <w:r w:rsidRPr="001B6056">
        <w:rPr>
          <w:sz w:val="16"/>
          <w:szCs w:val="16"/>
        </w:rPr>
        <w:t>exp</w:t>
      </w:r>
      <w:proofErr w:type="spellEnd"/>
      <w:r w:rsidRPr="001B6056">
        <w:rPr>
          <w:sz w:val="16"/>
          <w:szCs w:val="16"/>
        </w:rPr>
        <w:t xml:space="preserve">: 4333; del 17 de febrero de 1994; </w:t>
      </w:r>
      <w:proofErr w:type="spellStart"/>
      <w:r w:rsidRPr="001B6056">
        <w:rPr>
          <w:sz w:val="16"/>
          <w:szCs w:val="16"/>
        </w:rPr>
        <w:t>exp</w:t>
      </w:r>
      <w:proofErr w:type="spellEnd"/>
      <w:r w:rsidRPr="001B6056">
        <w:rPr>
          <w:sz w:val="16"/>
          <w:szCs w:val="16"/>
        </w:rPr>
        <w:t xml:space="preserve">: 6783 y del 10 de agosto de 2001, </w:t>
      </w:r>
      <w:proofErr w:type="spellStart"/>
      <w:r w:rsidRPr="001B6056">
        <w:rPr>
          <w:sz w:val="16"/>
          <w:szCs w:val="16"/>
        </w:rPr>
        <w:t>exp</w:t>
      </w:r>
      <w:proofErr w:type="spellEnd"/>
      <w:r w:rsidRPr="001B6056">
        <w:rPr>
          <w:sz w:val="16"/>
          <w:szCs w:val="16"/>
        </w:rPr>
        <w:t>: 12.555.</w:t>
      </w:r>
    </w:p>
    <w:p w14:paraId="5F11E80C" w14:textId="77777777" w:rsidR="00D310A4" w:rsidRPr="001B6056" w:rsidRDefault="00D310A4" w:rsidP="006B4AA0">
      <w:pPr>
        <w:pStyle w:val="Textonotapie"/>
        <w:jc w:val="both"/>
        <w:rPr>
          <w:sz w:val="16"/>
          <w:szCs w:val="16"/>
        </w:rPr>
      </w:pPr>
    </w:p>
  </w:footnote>
  <w:footnote w:id="17">
    <w:p w14:paraId="4CFFEE33" w14:textId="77777777" w:rsidR="00D310A4" w:rsidRPr="001B6056" w:rsidRDefault="00D310A4" w:rsidP="006B4AA0">
      <w:pPr>
        <w:pStyle w:val="Textonotapie"/>
        <w:jc w:val="both"/>
        <w:rPr>
          <w:sz w:val="16"/>
          <w:szCs w:val="16"/>
        </w:rPr>
      </w:pPr>
      <w:r w:rsidRPr="001B6056">
        <w:rPr>
          <w:rStyle w:val="Refdenotaalpie"/>
          <w:sz w:val="16"/>
          <w:szCs w:val="16"/>
        </w:rPr>
        <w:footnoteRef/>
      </w:r>
      <w:r w:rsidRPr="001B6056">
        <w:rPr>
          <w:sz w:val="16"/>
          <w:szCs w:val="16"/>
        </w:rPr>
        <w:t xml:space="preserve"> Se ha reconocido la existencia del perjuicio futuro, con fundamento en las condiciones existentes en el momento en el cual se causó el daño, entre otras, en sentencias de la Sección del 19 de junio de 1989, </w:t>
      </w:r>
      <w:proofErr w:type="spellStart"/>
      <w:r w:rsidRPr="001B6056">
        <w:rPr>
          <w:sz w:val="16"/>
          <w:szCs w:val="16"/>
        </w:rPr>
        <w:t>exp</w:t>
      </w:r>
      <w:proofErr w:type="spellEnd"/>
      <w:r w:rsidRPr="001B6056">
        <w:rPr>
          <w:sz w:val="16"/>
          <w:szCs w:val="16"/>
        </w:rPr>
        <w:t xml:space="preserve">: 4678; 7 de mayo de 1993, </w:t>
      </w:r>
      <w:proofErr w:type="spellStart"/>
      <w:r w:rsidRPr="001B6056">
        <w:rPr>
          <w:sz w:val="16"/>
          <w:szCs w:val="16"/>
        </w:rPr>
        <w:t>exp</w:t>
      </w:r>
      <w:proofErr w:type="spellEnd"/>
      <w:r w:rsidRPr="001B6056">
        <w:rPr>
          <w:sz w:val="16"/>
          <w:szCs w:val="16"/>
        </w:rPr>
        <w:t xml:space="preserve">: 7715 y del 5 de septiembre de 1994, </w:t>
      </w:r>
      <w:proofErr w:type="spellStart"/>
      <w:r w:rsidRPr="001B6056">
        <w:rPr>
          <w:sz w:val="16"/>
          <w:szCs w:val="16"/>
        </w:rPr>
        <w:t>exp</w:t>
      </w:r>
      <w:proofErr w:type="spellEnd"/>
      <w:r w:rsidRPr="001B6056">
        <w:rPr>
          <w:sz w:val="16"/>
          <w:szCs w:val="16"/>
        </w:rPr>
        <w:t xml:space="preserve">: 8674.  </w:t>
      </w:r>
    </w:p>
    <w:p w14:paraId="1161EC34" w14:textId="77777777" w:rsidR="00D310A4" w:rsidRPr="001B6056" w:rsidRDefault="00D310A4" w:rsidP="006B4AA0">
      <w:pPr>
        <w:pStyle w:val="Textonotapie"/>
        <w:jc w:val="both"/>
        <w:rPr>
          <w:sz w:val="16"/>
          <w:szCs w:val="16"/>
        </w:rPr>
      </w:pPr>
    </w:p>
  </w:footnote>
  <w:footnote w:id="18">
    <w:p w14:paraId="74AF39EA" w14:textId="77777777" w:rsidR="00D310A4" w:rsidRPr="001B6056" w:rsidRDefault="00D310A4" w:rsidP="006B4AA0">
      <w:pPr>
        <w:pStyle w:val="Textonotapie"/>
        <w:rPr>
          <w:rFonts w:ascii="Tahoma" w:hAnsi="Tahoma" w:cs="Tahoma"/>
          <w:sz w:val="16"/>
          <w:szCs w:val="16"/>
        </w:rPr>
      </w:pPr>
      <w:r w:rsidRPr="001B6056">
        <w:rPr>
          <w:rStyle w:val="Refdenotaalpie"/>
          <w:rFonts w:ascii="Tahoma" w:hAnsi="Tahoma" w:cs="Tahoma"/>
          <w:sz w:val="16"/>
          <w:szCs w:val="16"/>
        </w:rPr>
        <w:footnoteRef/>
      </w:r>
      <w:r w:rsidRPr="001B6056">
        <w:rPr>
          <w:rFonts w:ascii="Tahoma" w:hAnsi="Tahoma" w:cs="Tahoma"/>
          <w:sz w:val="16"/>
          <w:szCs w:val="16"/>
        </w:rPr>
        <w:t xml:space="preserve"> Corresponde al </w:t>
      </w:r>
      <w:r w:rsidRPr="001B6056">
        <w:rPr>
          <w:rFonts w:ascii="Tahoma" w:hAnsi="Tahoma" w:cs="Tahoma"/>
          <w:b/>
          <w:sz w:val="16"/>
          <w:szCs w:val="16"/>
        </w:rPr>
        <w:t>1%</w:t>
      </w:r>
      <w:r w:rsidRPr="001B6056">
        <w:rPr>
          <w:rFonts w:ascii="Tahoma" w:hAnsi="Tahoma" w:cs="Tahoma"/>
          <w:sz w:val="16"/>
          <w:szCs w:val="16"/>
        </w:rPr>
        <w:t xml:space="preserve"> del valor que se reconoció el incidente de liquidación de perjuicios $</w:t>
      </w:r>
      <w:r w:rsidR="009E5556" w:rsidRPr="001B6056">
        <w:rPr>
          <w:rFonts w:ascii="Tahoma" w:hAnsi="Tahoma" w:cs="Tahoma"/>
          <w:sz w:val="16"/>
          <w:szCs w:val="16"/>
        </w:rPr>
        <w:t>231.872.480</w:t>
      </w:r>
    </w:p>
    <w:p w14:paraId="014DBA9A" w14:textId="77777777" w:rsidR="00D310A4" w:rsidRPr="001B6056" w:rsidRDefault="00D310A4" w:rsidP="006B4AA0">
      <w:pPr>
        <w:pStyle w:val="Textonotapie"/>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CC1A" w14:textId="77777777" w:rsidR="00D310A4" w:rsidRDefault="00D310A4" w:rsidP="00D310A4">
    <w:pPr>
      <w:pStyle w:val="Encabezado"/>
      <w:rPr>
        <w:color w:val="44546A" w:themeColor="text2"/>
        <w:sz w:val="20"/>
        <w:szCs w:val="20"/>
      </w:rPr>
    </w:pPr>
  </w:p>
  <w:p w14:paraId="75AAE4A6" w14:textId="77777777" w:rsidR="00D310A4" w:rsidRPr="00183C66" w:rsidRDefault="00D310A4" w:rsidP="00D310A4">
    <w:pPr>
      <w:pStyle w:val="Encabezado"/>
      <w:jc w:val="right"/>
      <w:rPr>
        <w:rFonts w:ascii="Tahoma" w:hAnsi="Tahoma" w:cs="Tahoma"/>
        <w:sz w:val="14"/>
        <w:szCs w:val="14"/>
        <w:lang w:val="es-MX"/>
      </w:rPr>
    </w:pPr>
    <w:r w:rsidRPr="00183C66">
      <w:rPr>
        <w:rFonts w:ascii="Tahoma" w:hAnsi="Tahoma" w:cs="Tahoma"/>
        <w:sz w:val="14"/>
        <w:szCs w:val="14"/>
        <w:lang w:val="es-MX"/>
      </w:rPr>
      <w:t>Expediente 201</w:t>
    </w:r>
    <w:r>
      <w:rPr>
        <w:rFonts w:ascii="Tahoma" w:hAnsi="Tahoma" w:cs="Tahoma"/>
        <w:sz w:val="14"/>
        <w:szCs w:val="14"/>
        <w:lang w:val="es-MX"/>
      </w:rPr>
      <w:t>4</w:t>
    </w:r>
    <w:r w:rsidRPr="00183C66">
      <w:rPr>
        <w:rFonts w:ascii="Tahoma" w:hAnsi="Tahoma" w:cs="Tahoma"/>
        <w:sz w:val="14"/>
        <w:szCs w:val="14"/>
        <w:lang w:val="es-MX"/>
      </w:rPr>
      <w:t xml:space="preserve"> - 0</w:t>
    </w:r>
    <w:r>
      <w:rPr>
        <w:rFonts w:ascii="Tahoma" w:hAnsi="Tahoma" w:cs="Tahoma"/>
        <w:sz w:val="14"/>
        <w:szCs w:val="14"/>
        <w:lang w:val="es-MX"/>
      </w:rPr>
      <w:t>493</w:t>
    </w:r>
  </w:p>
  <w:p w14:paraId="3812A107" w14:textId="77777777" w:rsidR="00D310A4" w:rsidRDefault="00D310A4" w:rsidP="00D310A4">
    <w:pPr>
      <w:pStyle w:val="Encabezado"/>
      <w:jc w:val="right"/>
      <w:rPr>
        <w:rFonts w:ascii="Tahoma" w:hAnsi="Tahoma" w:cs="Tahoma"/>
        <w:sz w:val="14"/>
        <w:szCs w:val="14"/>
        <w:lang w:val="es-MX"/>
      </w:rPr>
    </w:pPr>
    <w:r w:rsidRPr="00316DA7">
      <w:rPr>
        <w:rFonts w:ascii="Tahoma" w:hAnsi="Tahoma" w:cs="Tahoma"/>
        <w:sz w:val="14"/>
        <w:szCs w:val="14"/>
        <w:lang w:val="es-MX"/>
      </w:rPr>
      <w:t>DECIDE INCIDENTE DE LIQUIDACIÓN DE</w:t>
    </w:r>
    <w:r>
      <w:rPr>
        <w:rFonts w:ascii="Tahoma" w:hAnsi="Tahoma" w:cs="Tahoma"/>
        <w:sz w:val="14"/>
        <w:szCs w:val="14"/>
        <w:lang w:val="es-MX"/>
      </w:rPr>
      <w:t xml:space="preserve"> PERJUICIOS </w:t>
    </w:r>
  </w:p>
  <w:p w14:paraId="3DB85299" w14:textId="77777777" w:rsidR="00D310A4" w:rsidRPr="00183C66" w:rsidRDefault="00D310A4" w:rsidP="00D310A4">
    <w:pPr>
      <w:pStyle w:val="Encabezado"/>
      <w:jc w:val="right"/>
      <w:rPr>
        <w:rFonts w:ascii="Tahoma" w:hAnsi="Tahoma" w:cs="Tahoma"/>
        <w:sz w:val="14"/>
        <w:szCs w:val="14"/>
        <w:lang w:val="es-MX"/>
      </w:rPr>
    </w:pPr>
    <w:r w:rsidRPr="00183C66">
      <w:rPr>
        <w:rFonts w:ascii="Tahoma" w:hAnsi="Tahoma" w:cs="Tahoma"/>
        <w:sz w:val="14"/>
        <w:szCs w:val="14"/>
        <w:lang w:val="es-MX"/>
      </w:rPr>
      <w:t xml:space="preserve">Páginas </w:t>
    </w:r>
    <w:r w:rsidRPr="00183C66">
      <w:rPr>
        <w:rStyle w:val="Nmerodepgina"/>
        <w:rFonts w:ascii="Tahoma" w:hAnsi="Tahoma" w:cs="Tahoma"/>
        <w:sz w:val="14"/>
        <w:szCs w:val="14"/>
      </w:rPr>
      <w:fldChar w:fldCharType="begin"/>
    </w:r>
    <w:r w:rsidRPr="00183C66">
      <w:rPr>
        <w:rStyle w:val="Nmerodepgina"/>
        <w:rFonts w:ascii="Tahoma" w:hAnsi="Tahoma" w:cs="Tahoma"/>
        <w:sz w:val="14"/>
        <w:szCs w:val="14"/>
      </w:rPr>
      <w:instrText xml:space="preserve"> PAGE </w:instrText>
    </w:r>
    <w:r w:rsidRPr="00183C66">
      <w:rPr>
        <w:rStyle w:val="Nmerodepgina"/>
        <w:rFonts w:ascii="Tahoma" w:hAnsi="Tahoma" w:cs="Tahoma"/>
        <w:sz w:val="14"/>
        <w:szCs w:val="14"/>
      </w:rPr>
      <w:fldChar w:fldCharType="separate"/>
    </w:r>
    <w:r w:rsidR="00CE0DF6">
      <w:rPr>
        <w:rStyle w:val="Nmerodepgina"/>
        <w:rFonts w:ascii="Tahoma" w:hAnsi="Tahoma" w:cs="Tahoma"/>
        <w:noProof/>
        <w:sz w:val="14"/>
        <w:szCs w:val="14"/>
      </w:rPr>
      <w:t>5</w:t>
    </w:r>
    <w:r w:rsidRPr="00183C66">
      <w:rPr>
        <w:rStyle w:val="Nmerodepgina"/>
        <w:rFonts w:ascii="Tahoma" w:hAnsi="Tahoma" w:cs="Tahoma"/>
        <w:sz w:val="14"/>
        <w:szCs w:val="14"/>
      </w:rPr>
      <w:fldChar w:fldCharType="end"/>
    </w:r>
    <w:r w:rsidRPr="00183C66">
      <w:rPr>
        <w:rStyle w:val="Nmerodepgina"/>
        <w:rFonts w:ascii="Tahoma" w:hAnsi="Tahoma" w:cs="Tahoma"/>
        <w:sz w:val="14"/>
        <w:szCs w:val="14"/>
      </w:rPr>
      <w:t xml:space="preserve"> de </w:t>
    </w:r>
    <w:r w:rsidRPr="00183C66">
      <w:rPr>
        <w:rStyle w:val="Nmerodepgina"/>
        <w:rFonts w:ascii="Tahoma" w:hAnsi="Tahoma" w:cs="Tahoma"/>
        <w:sz w:val="14"/>
        <w:szCs w:val="14"/>
      </w:rPr>
      <w:fldChar w:fldCharType="begin"/>
    </w:r>
    <w:r w:rsidRPr="00183C66">
      <w:rPr>
        <w:rStyle w:val="Nmerodepgina"/>
        <w:rFonts w:ascii="Tahoma" w:hAnsi="Tahoma" w:cs="Tahoma"/>
        <w:sz w:val="14"/>
        <w:szCs w:val="14"/>
      </w:rPr>
      <w:instrText xml:space="preserve"> NUMPAGES </w:instrText>
    </w:r>
    <w:r w:rsidRPr="00183C66">
      <w:rPr>
        <w:rStyle w:val="Nmerodepgina"/>
        <w:rFonts w:ascii="Tahoma" w:hAnsi="Tahoma" w:cs="Tahoma"/>
        <w:sz w:val="14"/>
        <w:szCs w:val="14"/>
      </w:rPr>
      <w:fldChar w:fldCharType="separate"/>
    </w:r>
    <w:r w:rsidR="00CE0DF6">
      <w:rPr>
        <w:rStyle w:val="Nmerodepgina"/>
        <w:rFonts w:ascii="Tahoma" w:hAnsi="Tahoma" w:cs="Tahoma"/>
        <w:noProof/>
        <w:sz w:val="14"/>
        <w:szCs w:val="14"/>
      </w:rPr>
      <w:t>6</w:t>
    </w:r>
    <w:r w:rsidRPr="00183C66">
      <w:rPr>
        <w:rStyle w:val="Nmerodepgina"/>
        <w:rFonts w:ascii="Tahoma" w:hAnsi="Tahoma" w:cs="Tahoma"/>
        <w:sz w:val="14"/>
        <w:szCs w:val="14"/>
      </w:rPr>
      <w:fldChar w:fldCharType="end"/>
    </w:r>
  </w:p>
  <w:p w14:paraId="6345953E" w14:textId="77777777" w:rsidR="00D310A4" w:rsidRDefault="00D310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8F18" w14:textId="77777777" w:rsidR="00D310A4" w:rsidRPr="00D3629A" w:rsidRDefault="00D310A4" w:rsidP="00D310A4">
    <w:pPr>
      <w:pStyle w:val="Encabezado"/>
      <w:jc w:val="center"/>
      <w:rPr>
        <w:rFonts w:ascii="Arial" w:hAnsi="Arial" w:cs="Arial"/>
        <w:b/>
        <w:i/>
        <w:sz w:val="14"/>
        <w:szCs w:val="14"/>
      </w:rPr>
    </w:pPr>
    <w:r w:rsidRPr="00D3629A">
      <w:rPr>
        <w:rFonts w:ascii="Arial" w:hAnsi="Arial" w:cs="Arial"/>
        <w:b/>
        <w:i/>
        <w:noProof/>
        <w:sz w:val="14"/>
        <w:szCs w:val="14"/>
        <w:lang w:val="es-CO" w:eastAsia="es-CO"/>
      </w:rPr>
      <w:drawing>
        <wp:inline distT="0" distB="0" distL="0" distR="0" wp14:anchorId="7A2882EE" wp14:editId="7F33E6C2">
          <wp:extent cx="668655" cy="654050"/>
          <wp:effectExtent l="0" t="0" r="0" b="0"/>
          <wp:docPr id="5" name="Imagen 5"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14:paraId="345D6D0D" w14:textId="77777777" w:rsidR="00D310A4" w:rsidRPr="00D3629A" w:rsidRDefault="00D310A4" w:rsidP="00D310A4">
    <w:pPr>
      <w:pStyle w:val="Encabezado"/>
      <w:jc w:val="center"/>
      <w:rPr>
        <w:rFonts w:ascii="Tahoma" w:hAnsi="Tahoma" w:cs="Tahoma"/>
        <w:b/>
        <w:sz w:val="14"/>
        <w:szCs w:val="14"/>
        <w:lang w:val="es-MX"/>
      </w:rPr>
    </w:pPr>
    <w:r w:rsidRPr="00D3629A">
      <w:rPr>
        <w:rFonts w:ascii="Tahoma" w:hAnsi="Tahoma" w:cs="Tahoma"/>
        <w:b/>
        <w:sz w:val="14"/>
        <w:szCs w:val="14"/>
        <w:lang w:val="es-MX"/>
      </w:rPr>
      <w:t>JUZGADO TREINTA Y CUATRO ADMINISTRATIVO</w:t>
    </w:r>
  </w:p>
  <w:p w14:paraId="7F2D63AF" w14:textId="77777777" w:rsidR="00D310A4" w:rsidRPr="00D3629A" w:rsidRDefault="00D310A4" w:rsidP="00D310A4">
    <w:pPr>
      <w:pStyle w:val="Encabezado"/>
      <w:jc w:val="center"/>
      <w:rPr>
        <w:rFonts w:ascii="Tahoma" w:hAnsi="Tahoma" w:cs="Tahoma"/>
        <w:b/>
        <w:sz w:val="14"/>
        <w:szCs w:val="14"/>
        <w:lang w:val="es-MX"/>
      </w:rPr>
    </w:pPr>
    <w:r w:rsidRPr="00D3629A">
      <w:rPr>
        <w:rFonts w:ascii="Tahoma" w:hAnsi="Tahoma" w:cs="Tahoma"/>
        <w:b/>
        <w:sz w:val="14"/>
        <w:szCs w:val="14"/>
        <w:lang w:val="es-MX"/>
      </w:rPr>
      <w:t>CIRCUITO DE BOGOTÁ</w:t>
    </w:r>
  </w:p>
  <w:p w14:paraId="0B563A39" w14:textId="77777777" w:rsidR="00D310A4" w:rsidRPr="00D3629A" w:rsidRDefault="00D310A4" w:rsidP="00D310A4">
    <w:pPr>
      <w:pStyle w:val="Encabezado"/>
      <w:jc w:val="center"/>
      <w:rPr>
        <w:rFonts w:ascii="Tahoma" w:hAnsi="Tahoma" w:cs="Tahoma"/>
        <w:b/>
        <w:sz w:val="14"/>
        <w:szCs w:val="14"/>
        <w:lang w:val="es-MX"/>
      </w:rPr>
    </w:pPr>
    <w:r w:rsidRPr="00D3629A">
      <w:rPr>
        <w:rFonts w:ascii="Tahoma" w:hAnsi="Tahoma" w:cs="Tahoma"/>
        <w:b/>
        <w:sz w:val="14"/>
        <w:szCs w:val="14"/>
        <w:lang w:val="es-MX"/>
      </w:rPr>
      <w:t>Sección Tercera</w:t>
    </w:r>
  </w:p>
  <w:p w14:paraId="060443C0" w14:textId="77777777" w:rsidR="00D310A4" w:rsidRDefault="00D310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E6C34"/>
    <w:multiLevelType w:val="hybridMultilevel"/>
    <w:tmpl w:val="BBFC467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3A976A92"/>
    <w:multiLevelType w:val="hybridMultilevel"/>
    <w:tmpl w:val="B6849364"/>
    <w:lvl w:ilvl="0" w:tplc="7700A522">
      <w:start w:val="7"/>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63828"/>
    <w:multiLevelType w:val="hybridMultilevel"/>
    <w:tmpl w:val="D2F6C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970341"/>
    <w:multiLevelType w:val="multilevel"/>
    <w:tmpl w:val="BB52EC62"/>
    <w:lvl w:ilvl="0">
      <w:start w:val="1"/>
      <w:numFmt w:val="decimal"/>
      <w:lvlText w:val="%1."/>
      <w:lvlJc w:val="left"/>
      <w:pPr>
        <w:ind w:left="360" w:hanging="360"/>
      </w:p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65EA1446"/>
    <w:multiLevelType w:val="hybridMultilevel"/>
    <w:tmpl w:val="D7DA7F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D1E5438"/>
    <w:multiLevelType w:val="hybridMultilevel"/>
    <w:tmpl w:val="61F8E1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D4E1AA6"/>
    <w:multiLevelType w:val="hybridMultilevel"/>
    <w:tmpl w:val="2C2AA22A"/>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7"/>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636"/>
    <w:rsid w:val="00015442"/>
    <w:rsid w:val="000C1F8C"/>
    <w:rsid w:val="00107699"/>
    <w:rsid w:val="001B6056"/>
    <w:rsid w:val="001B736C"/>
    <w:rsid w:val="00252A79"/>
    <w:rsid w:val="002651D1"/>
    <w:rsid w:val="0027426F"/>
    <w:rsid w:val="00290204"/>
    <w:rsid w:val="002C08C7"/>
    <w:rsid w:val="002C787E"/>
    <w:rsid w:val="0035346F"/>
    <w:rsid w:val="00383210"/>
    <w:rsid w:val="003A2830"/>
    <w:rsid w:val="003A7648"/>
    <w:rsid w:val="003F5FEF"/>
    <w:rsid w:val="00471FA5"/>
    <w:rsid w:val="00484746"/>
    <w:rsid w:val="004A0636"/>
    <w:rsid w:val="004D39D4"/>
    <w:rsid w:val="005006D3"/>
    <w:rsid w:val="005032B1"/>
    <w:rsid w:val="0059414F"/>
    <w:rsid w:val="005F403A"/>
    <w:rsid w:val="005F7D52"/>
    <w:rsid w:val="006004EA"/>
    <w:rsid w:val="00630320"/>
    <w:rsid w:val="00660249"/>
    <w:rsid w:val="00664CCA"/>
    <w:rsid w:val="00695A67"/>
    <w:rsid w:val="006B38A7"/>
    <w:rsid w:val="006B4AA0"/>
    <w:rsid w:val="006D006A"/>
    <w:rsid w:val="006F03C4"/>
    <w:rsid w:val="006F62DA"/>
    <w:rsid w:val="00742188"/>
    <w:rsid w:val="007618A2"/>
    <w:rsid w:val="007864AE"/>
    <w:rsid w:val="00827D02"/>
    <w:rsid w:val="008A42D0"/>
    <w:rsid w:val="008C5783"/>
    <w:rsid w:val="008E35AD"/>
    <w:rsid w:val="00930F35"/>
    <w:rsid w:val="009E5556"/>
    <w:rsid w:val="009E7FA2"/>
    <w:rsid w:val="00A00868"/>
    <w:rsid w:val="00A06D72"/>
    <w:rsid w:val="00A303C1"/>
    <w:rsid w:val="00A6770E"/>
    <w:rsid w:val="00A713AA"/>
    <w:rsid w:val="00A76379"/>
    <w:rsid w:val="00AB3DEA"/>
    <w:rsid w:val="00AF6078"/>
    <w:rsid w:val="00B00D05"/>
    <w:rsid w:val="00B446E5"/>
    <w:rsid w:val="00BE09B9"/>
    <w:rsid w:val="00BE7C0D"/>
    <w:rsid w:val="00C009C1"/>
    <w:rsid w:val="00C037BF"/>
    <w:rsid w:val="00C32AFC"/>
    <w:rsid w:val="00C7723C"/>
    <w:rsid w:val="00CE0DF6"/>
    <w:rsid w:val="00D16B89"/>
    <w:rsid w:val="00D21D49"/>
    <w:rsid w:val="00D310A4"/>
    <w:rsid w:val="00D67CA0"/>
    <w:rsid w:val="00E216C7"/>
    <w:rsid w:val="00EB349C"/>
    <w:rsid w:val="00F52B04"/>
    <w:rsid w:val="00FA6A8B"/>
    <w:rsid w:val="00FC55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C6BB"/>
  <w15:chartTrackingRefBased/>
  <w15:docId w15:val="{D156C397-B1FC-4156-923F-A65E531B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3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Ref. de nota al pie2 Car,FA Fu Car,Car Car,C Car"/>
    <w:basedOn w:val="Fuentedeprrafopredeter"/>
    <w:link w:val="Textonotapie"/>
    <w:uiPriority w:val="99"/>
    <w:locked/>
    <w:rsid w:val="004A0636"/>
    <w:rPr>
      <w:rFonts w:ascii="Times New Roman" w:eastAsia="Times New Roman" w:hAnsi="Times New Roman" w:cs="Times New Roman"/>
      <w:sz w:val="20"/>
      <w:szCs w:val="20"/>
    </w:rPr>
  </w:style>
  <w:style w:type="paragraph" w:styleId="Textonotapie">
    <w:name w:val="footnote text"/>
    <w:aliases w:val="Ref. de nota al pie1,Pie de Página,FC,Texto de nota al pie,Ref. de nota al pie 2,Footnote Text Char Char Char Char Char,Footnote Text Char Char Char Char,Ref. de nota al pie2,FA Fu,Footnote Text Cha,Footnote Text Char Char Char,Car,C, C"/>
    <w:basedOn w:val="Normal"/>
    <w:link w:val="TextonotapieCar"/>
    <w:uiPriority w:val="99"/>
    <w:unhideWhenUsed/>
    <w:qFormat/>
    <w:rsid w:val="004A0636"/>
    <w:rPr>
      <w:sz w:val="20"/>
      <w:szCs w:val="20"/>
      <w:lang w:val="es-CO" w:eastAsia="en-US"/>
    </w:rPr>
  </w:style>
  <w:style w:type="character" w:customStyle="1" w:styleId="TextonotapieCar1">
    <w:name w:val="Texto nota pie Car1"/>
    <w:aliases w:val="Footnote reference Car,Footnote Text Cha Car,Footnote Text Char Char Char Car,FA Fußnotentext Car,FA Fuﬂnotentext Car,FA Fu?notentext Car"/>
    <w:basedOn w:val="Fuentedeprrafopredeter"/>
    <w:uiPriority w:val="99"/>
    <w:rsid w:val="004A063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4A0636"/>
    <w:pPr>
      <w:spacing w:after="120"/>
    </w:pPr>
  </w:style>
  <w:style w:type="character" w:customStyle="1" w:styleId="TextoindependienteCar">
    <w:name w:val="Texto independiente Car"/>
    <w:basedOn w:val="Fuentedeprrafopredeter"/>
    <w:link w:val="Textoindependiente"/>
    <w:rsid w:val="004A0636"/>
    <w:rPr>
      <w:rFonts w:ascii="Times New Roman" w:eastAsia="Times New Roman" w:hAnsi="Times New Roman" w:cs="Times New Roman"/>
      <w:sz w:val="24"/>
      <w:szCs w:val="24"/>
      <w:lang w:val="es-ES" w:eastAsia="es-ES"/>
    </w:rPr>
  </w:style>
  <w:style w:type="paragraph" w:styleId="Sinespaciado">
    <w:name w:val="No Spacing"/>
    <w:uiPriority w:val="1"/>
    <w:qFormat/>
    <w:rsid w:val="004A0636"/>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A0636"/>
    <w:pPr>
      <w:ind w:left="720"/>
      <w:contextualSpacing/>
    </w:pPr>
  </w:style>
  <w:style w:type="character" w:styleId="Refdenotaalpie">
    <w:name w:val="footnote reference"/>
    <w:aliases w:val="Texto de nota al p,Pie de Pàgina,F,Pie de P_gin,Pie de P_,Pie de P_g,Texto de nota al pi,Appel note de bas de page,Footnotes refss,Footnote number,referencia nota al pie,f"/>
    <w:basedOn w:val="Fuentedeprrafopredeter"/>
    <w:uiPriority w:val="99"/>
    <w:unhideWhenUsed/>
    <w:qFormat/>
    <w:rsid w:val="004A0636"/>
    <w:rPr>
      <w:vertAlign w:val="superscript"/>
    </w:rPr>
  </w:style>
  <w:style w:type="table" w:styleId="Tablaconcuadrcula">
    <w:name w:val="Table Grid"/>
    <w:basedOn w:val="Tablanormal"/>
    <w:uiPriority w:val="39"/>
    <w:rsid w:val="004A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A0636"/>
    <w:pPr>
      <w:tabs>
        <w:tab w:val="center" w:pos="4252"/>
        <w:tab w:val="right" w:pos="8504"/>
      </w:tabs>
    </w:pPr>
  </w:style>
  <w:style w:type="character" w:customStyle="1" w:styleId="EncabezadoCar">
    <w:name w:val="Encabezado Car"/>
    <w:basedOn w:val="Fuentedeprrafopredeter"/>
    <w:link w:val="Encabezado"/>
    <w:rsid w:val="004A063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A0636"/>
  </w:style>
  <w:style w:type="paragraph" w:customStyle="1" w:styleId="Style35">
    <w:name w:val="Style35"/>
    <w:basedOn w:val="Normal"/>
    <w:uiPriority w:val="99"/>
    <w:rsid w:val="005006D3"/>
    <w:pPr>
      <w:widowControl w:val="0"/>
      <w:autoSpaceDE w:val="0"/>
      <w:autoSpaceDN w:val="0"/>
      <w:adjustRightInd w:val="0"/>
    </w:pPr>
    <w:rPr>
      <w:rFonts w:ascii="Arial" w:eastAsiaTheme="minorEastAsia" w:hAnsi="Arial" w:cs="Arial"/>
      <w:lang w:val="es-CO" w:eastAsia="es-CO"/>
    </w:rPr>
  </w:style>
  <w:style w:type="paragraph" w:customStyle="1" w:styleId="Style43">
    <w:name w:val="Style43"/>
    <w:basedOn w:val="Normal"/>
    <w:uiPriority w:val="99"/>
    <w:rsid w:val="005006D3"/>
    <w:pPr>
      <w:widowControl w:val="0"/>
      <w:autoSpaceDE w:val="0"/>
      <w:autoSpaceDN w:val="0"/>
      <w:adjustRightInd w:val="0"/>
    </w:pPr>
    <w:rPr>
      <w:rFonts w:ascii="Arial" w:eastAsiaTheme="minorEastAsia" w:hAnsi="Arial" w:cs="Arial"/>
      <w:lang w:val="es-CO" w:eastAsia="es-CO"/>
    </w:rPr>
  </w:style>
  <w:style w:type="paragraph" w:customStyle="1" w:styleId="Style45">
    <w:name w:val="Style45"/>
    <w:basedOn w:val="Normal"/>
    <w:uiPriority w:val="99"/>
    <w:rsid w:val="005006D3"/>
    <w:pPr>
      <w:widowControl w:val="0"/>
      <w:autoSpaceDE w:val="0"/>
      <w:autoSpaceDN w:val="0"/>
      <w:adjustRightInd w:val="0"/>
      <w:spacing w:line="149" w:lineRule="exact"/>
    </w:pPr>
    <w:rPr>
      <w:rFonts w:ascii="Arial" w:eastAsiaTheme="minorEastAsia" w:hAnsi="Arial" w:cs="Arial"/>
      <w:lang w:val="es-CO" w:eastAsia="es-CO"/>
    </w:rPr>
  </w:style>
  <w:style w:type="paragraph" w:customStyle="1" w:styleId="Style46">
    <w:name w:val="Style46"/>
    <w:basedOn w:val="Normal"/>
    <w:uiPriority w:val="99"/>
    <w:rsid w:val="005006D3"/>
    <w:pPr>
      <w:widowControl w:val="0"/>
      <w:autoSpaceDE w:val="0"/>
      <w:autoSpaceDN w:val="0"/>
      <w:adjustRightInd w:val="0"/>
    </w:pPr>
    <w:rPr>
      <w:rFonts w:ascii="Arial" w:eastAsiaTheme="minorEastAsia" w:hAnsi="Arial" w:cs="Arial"/>
      <w:lang w:val="es-CO" w:eastAsia="es-CO"/>
    </w:rPr>
  </w:style>
  <w:style w:type="paragraph" w:customStyle="1" w:styleId="Style48">
    <w:name w:val="Style48"/>
    <w:basedOn w:val="Normal"/>
    <w:uiPriority w:val="99"/>
    <w:rsid w:val="005006D3"/>
    <w:pPr>
      <w:widowControl w:val="0"/>
      <w:autoSpaceDE w:val="0"/>
      <w:autoSpaceDN w:val="0"/>
      <w:adjustRightInd w:val="0"/>
      <w:spacing w:line="278" w:lineRule="exact"/>
      <w:jc w:val="both"/>
    </w:pPr>
    <w:rPr>
      <w:rFonts w:ascii="Arial" w:eastAsiaTheme="minorEastAsia" w:hAnsi="Arial" w:cs="Arial"/>
      <w:lang w:val="es-CO" w:eastAsia="es-CO"/>
    </w:rPr>
  </w:style>
  <w:style w:type="paragraph" w:customStyle="1" w:styleId="Style49">
    <w:name w:val="Style49"/>
    <w:basedOn w:val="Normal"/>
    <w:uiPriority w:val="99"/>
    <w:rsid w:val="005006D3"/>
    <w:pPr>
      <w:widowControl w:val="0"/>
      <w:autoSpaceDE w:val="0"/>
      <w:autoSpaceDN w:val="0"/>
      <w:adjustRightInd w:val="0"/>
    </w:pPr>
    <w:rPr>
      <w:rFonts w:ascii="Arial" w:eastAsiaTheme="minorEastAsia" w:hAnsi="Arial" w:cs="Arial"/>
      <w:lang w:val="es-CO" w:eastAsia="es-CO"/>
    </w:rPr>
  </w:style>
  <w:style w:type="character" w:customStyle="1" w:styleId="FontStyle55">
    <w:name w:val="Font Style55"/>
    <w:basedOn w:val="Fuentedeprrafopredeter"/>
    <w:uiPriority w:val="99"/>
    <w:rsid w:val="005006D3"/>
    <w:rPr>
      <w:rFonts w:ascii="Arial" w:hAnsi="Arial" w:cs="Arial"/>
      <w:spacing w:val="10"/>
      <w:sz w:val="18"/>
      <w:szCs w:val="18"/>
    </w:rPr>
  </w:style>
  <w:style w:type="character" w:customStyle="1" w:styleId="FontStyle57">
    <w:name w:val="Font Style57"/>
    <w:basedOn w:val="Fuentedeprrafopredeter"/>
    <w:uiPriority w:val="99"/>
    <w:rsid w:val="005006D3"/>
    <w:rPr>
      <w:rFonts w:ascii="Arial" w:hAnsi="Arial" w:cs="Arial"/>
      <w:i/>
      <w:iCs/>
      <w:spacing w:val="10"/>
      <w:sz w:val="18"/>
      <w:szCs w:val="18"/>
    </w:rPr>
  </w:style>
  <w:style w:type="character" w:customStyle="1" w:styleId="FontStyle58">
    <w:name w:val="Font Style58"/>
    <w:basedOn w:val="Fuentedeprrafopredeter"/>
    <w:uiPriority w:val="99"/>
    <w:rsid w:val="005006D3"/>
    <w:rPr>
      <w:rFonts w:ascii="Candara" w:hAnsi="Candara" w:cs="Candara"/>
      <w:b/>
      <w:bCs/>
      <w:sz w:val="12"/>
      <w:szCs w:val="12"/>
    </w:rPr>
  </w:style>
  <w:style w:type="character" w:customStyle="1" w:styleId="FontStyle59">
    <w:name w:val="Font Style59"/>
    <w:basedOn w:val="Fuentedeprrafopredeter"/>
    <w:uiPriority w:val="99"/>
    <w:rsid w:val="005006D3"/>
    <w:rPr>
      <w:rFonts w:ascii="Candara" w:hAnsi="Candara" w:cs="Candara"/>
      <w:smallCaps/>
      <w:sz w:val="14"/>
      <w:szCs w:val="14"/>
    </w:rPr>
  </w:style>
  <w:style w:type="character" w:customStyle="1" w:styleId="FontStyle60">
    <w:name w:val="Font Style60"/>
    <w:basedOn w:val="Fuentedeprrafopredeter"/>
    <w:uiPriority w:val="99"/>
    <w:rsid w:val="005006D3"/>
    <w:rPr>
      <w:rFonts w:ascii="Arial" w:hAnsi="Arial" w:cs="Arial"/>
      <w:b/>
      <w:bCs/>
      <w:sz w:val="12"/>
      <w:szCs w:val="12"/>
    </w:rPr>
  </w:style>
  <w:style w:type="character" w:customStyle="1" w:styleId="FontStyle61">
    <w:name w:val="Font Style61"/>
    <w:basedOn w:val="Fuentedeprrafopredeter"/>
    <w:uiPriority w:val="99"/>
    <w:rsid w:val="005006D3"/>
    <w:rPr>
      <w:rFonts w:ascii="Arial" w:hAnsi="Arial" w:cs="Arial"/>
      <w:sz w:val="12"/>
      <w:szCs w:val="12"/>
    </w:rPr>
  </w:style>
  <w:style w:type="character" w:customStyle="1" w:styleId="FontStyle66">
    <w:name w:val="Font Style66"/>
    <w:basedOn w:val="Fuentedeprrafopredeter"/>
    <w:uiPriority w:val="99"/>
    <w:rsid w:val="005006D3"/>
    <w:rPr>
      <w:rFonts w:ascii="Candara" w:hAnsi="Candara" w:cs="Candara"/>
      <w:b/>
      <w:bCs/>
      <w:smallCaps/>
      <w:sz w:val="12"/>
      <w:szCs w:val="12"/>
    </w:rPr>
  </w:style>
  <w:style w:type="paragraph" w:customStyle="1" w:styleId="Style7">
    <w:name w:val="Style7"/>
    <w:basedOn w:val="Normal"/>
    <w:uiPriority w:val="99"/>
    <w:rsid w:val="005006D3"/>
    <w:pPr>
      <w:widowControl w:val="0"/>
      <w:autoSpaceDE w:val="0"/>
      <w:autoSpaceDN w:val="0"/>
      <w:adjustRightInd w:val="0"/>
      <w:spacing w:line="272" w:lineRule="exact"/>
      <w:jc w:val="both"/>
    </w:pPr>
    <w:rPr>
      <w:rFonts w:ascii="Arial" w:eastAsiaTheme="minorEastAsia" w:hAnsi="Arial" w:cs="Arial"/>
      <w:lang w:val="es-CO" w:eastAsia="es-CO"/>
    </w:rPr>
  </w:style>
  <w:style w:type="paragraph" w:customStyle="1" w:styleId="Style21">
    <w:name w:val="Style21"/>
    <w:basedOn w:val="Normal"/>
    <w:uiPriority w:val="99"/>
    <w:rsid w:val="005006D3"/>
    <w:pPr>
      <w:widowControl w:val="0"/>
      <w:autoSpaceDE w:val="0"/>
      <w:autoSpaceDN w:val="0"/>
      <w:adjustRightInd w:val="0"/>
    </w:pPr>
    <w:rPr>
      <w:rFonts w:ascii="Arial" w:eastAsiaTheme="minorEastAsia" w:hAnsi="Arial" w:cs="Arial"/>
      <w:lang w:val="es-CO" w:eastAsia="es-CO"/>
    </w:rPr>
  </w:style>
  <w:style w:type="character" w:customStyle="1" w:styleId="FontStyle80">
    <w:name w:val="Font Style80"/>
    <w:basedOn w:val="Fuentedeprrafopredeter"/>
    <w:uiPriority w:val="99"/>
    <w:rsid w:val="005006D3"/>
    <w:rPr>
      <w:rFonts w:ascii="Arial" w:hAnsi="Arial" w:cs="Arial"/>
      <w:spacing w:val="10"/>
      <w:sz w:val="18"/>
      <w:szCs w:val="18"/>
    </w:rPr>
  </w:style>
  <w:style w:type="paragraph" w:customStyle="1" w:styleId="Style9">
    <w:name w:val="Style9"/>
    <w:basedOn w:val="Normal"/>
    <w:uiPriority w:val="99"/>
    <w:rsid w:val="005006D3"/>
    <w:pPr>
      <w:widowControl w:val="0"/>
      <w:autoSpaceDE w:val="0"/>
      <w:autoSpaceDN w:val="0"/>
      <w:adjustRightInd w:val="0"/>
      <w:spacing w:line="250" w:lineRule="exact"/>
    </w:pPr>
    <w:rPr>
      <w:rFonts w:ascii="Arial" w:eastAsiaTheme="minorEastAsia" w:hAnsi="Arial" w:cs="Arial"/>
      <w:lang w:val="es-CO" w:eastAsia="es-CO"/>
    </w:rPr>
  </w:style>
  <w:style w:type="paragraph" w:customStyle="1" w:styleId="Style32">
    <w:name w:val="Style32"/>
    <w:basedOn w:val="Normal"/>
    <w:uiPriority w:val="99"/>
    <w:rsid w:val="005006D3"/>
    <w:pPr>
      <w:widowControl w:val="0"/>
      <w:autoSpaceDE w:val="0"/>
      <w:autoSpaceDN w:val="0"/>
      <w:adjustRightInd w:val="0"/>
    </w:pPr>
    <w:rPr>
      <w:rFonts w:ascii="Arial" w:eastAsiaTheme="minorEastAsia" w:hAnsi="Arial" w:cs="Arial"/>
      <w:lang w:val="es-CO" w:eastAsia="es-CO"/>
    </w:rPr>
  </w:style>
  <w:style w:type="character" w:customStyle="1" w:styleId="FontStyle52">
    <w:name w:val="Font Style52"/>
    <w:basedOn w:val="Fuentedeprrafopredeter"/>
    <w:uiPriority w:val="99"/>
    <w:rsid w:val="005006D3"/>
    <w:rPr>
      <w:rFonts w:ascii="Arial" w:hAnsi="Arial" w:cs="Arial"/>
      <w:spacing w:val="10"/>
      <w:sz w:val="18"/>
      <w:szCs w:val="18"/>
    </w:rPr>
  </w:style>
  <w:style w:type="paragraph" w:styleId="Piedepgina">
    <w:name w:val="footer"/>
    <w:basedOn w:val="Normal"/>
    <w:link w:val="PiedepginaCar"/>
    <w:uiPriority w:val="99"/>
    <w:unhideWhenUsed/>
    <w:rsid w:val="005006D3"/>
    <w:pPr>
      <w:tabs>
        <w:tab w:val="center" w:pos="4419"/>
        <w:tab w:val="right" w:pos="8838"/>
      </w:tabs>
    </w:pPr>
  </w:style>
  <w:style w:type="character" w:customStyle="1" w:styleId="PiedepginaCar">
    <w:name w:val="Pie de página Car"/>
    <w:basedOn w:val="Fuentedeprrafopredeter"/>
    <w:link w:val="Piedepgina"/>
    <w:uiPriority w:val="99"/>
    <w:rsid w:val="005006D3"/>
    <w:rPr>
      <w:rFonts w:ascii="Times New Roman" w:eastAsia="Times New Roman" w:hAnsi="Times New Roman" w:cs="Times New Roman"/>
      <w:sz w:val="24"/>
      <w:szCs w:val="24"/>
      <w:lang w:val="es-ES" w:eastAsia="es-ES"/>
    </w:rPr>
  </w:style>
  <w:style w:type="paragraph" w:customStyle="1" w:styleId="Style17">
    <w:name w:val="Style17"/>
    <w:basedOn w:val="Normal"/>
    <w:uiPriority w:val="99"/>
    <w:rsid w:val="00FC55D2"/>
    <w:pPr>
      <w:widowControl w:val="0"/>
      <w:autoSpaceDE w:val="0"/>
      <w:autoSpaceDN w:val="0"/>
      <w:adjustRightInd w:val="0"/>
      <w:spacing w:line="283" w:lineRule="exact"/>
    </w:pPr>
    <w:rPr>
      <w:rFonts w:ascii="Arial" w:eastAsiaTheme="minorEastAsia" w:hAnsi="Arial" w:cs="Arial"/>
      <w:lang w:val="es-CO" w:eastAsia="es-CO"/>
    </w:rPr>
  </w:style>
  <w:style w:type="character" w:customStyle="1" w:styleId="FontStyle23">
    <w:name w:val="Font Style23"/>
    <w:basedOn w:val="Fuentedeprrafopredeter"/>
    <w:uiPriority w:val="99"/>
    <w:rsid w:val="006B4AA0"/>
    <w:rPr>
      <w:rFonts w:ascii="Arial" w:hAnsi="Arial" w:cs="Arial"/>
      <w:sz w:val="20"/>
      <w:szCs w:val="20"/>
    </w:rPr>
  </w:style>
  <w:style w:type="character" w:customStyle="1" w:styleId="FontStyle39">
    <w:name w:val="Font Style39"/>
    <w:basedOn w:val="Fuentedeprrafopredeter"/>
    <w:uiPriority w:val="99"/>
    <w:rsid w:val="006B4AA0"/>
    <w:rPr>
      <w:rFonts w:ascii="Arial" w:hAnsi="Arial" w:cs="Arial"/>
      <w:b/>
      <w:bCs/>
      <w:sz w:val="20"/>
      <w:szCs w:val="20"/>
    </w:rPr>
  </w:style>
  <w:style w:type="paragraph" w:customStyle="1" w:styleId="Style2">
    <w:name w:val="Style2"/>
    <w:basedOn w:val="Normal"/>
    <w:uiPriority w:val="99"/>
    <w:rsid w:val="006004EA"/>
    <w:pPr>
      <w:widowControl w:val="0"/>
      <w:autoSpaceDE w:val="0"/>
      <w:autoSpaceDN w:val="0"/>
      <w:adjustRightInd w:val="0"/>
      <w:spacing w:line="292" w:lineRule="exact"/>
      <w:jc w:val="both"/>
    </w:pPr>
    <w:rPr>
      <w:rFonts w:ascii="Arial" w:eastAsiaTheme="minorEastAsia" w:hAnsi="Arial" w:cs="Arial"/>
      <w:lang w:val="es-CO" w:eastAsia="es-CO"/>
    </w:rPr>
  </w:style>
  <w:style w:type="paragraph" w:customStyle="1" w:styleId="Style5">
    <w:name w:val="Style5"/>
    <w:basedOn w:val="Normal"/>
    <w:uiPriority w:val="99"/>
    <w:rsid w:val="004D39D4"/>
    <w:pPr>
      <w:widowControl w:val="0"/>
      <w:autoSpaceDE w:val="0"/>
      <w:autoSpaceDN w:val="0"/>
      <w:adjustRightInd w:val="0"/>
      <w:spacing w:line="251" w:lineRule="exact"/>
      <w:jc w:val="both"/>
    </w:pPr>
    <w:rPr>
      <w:rFonts w:ascii="Comic Sans MS" w:eastAsiaTheme="minorEastAsia" w:hAnsi="Comic Sans MS" w:cstheme="minorBidi"/>
      <w:lang w:val="es-CO" w:eastAsia="es-CO"/>
    </w:rPr>
  </w:style>
  <w:style w:type="paragraph" w:customStyle="1" w:styleId="Style4">
    <w:name w:val="Style4"/>
    <w:basedOn w:val="Normal"/>
    <w:uiPriority w:val="99"/>
    <w:rsid w:val="004D39D4"/>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13">
    <w:name w:val="Style13"/>
    <w:basedOn w:val="Normal"/>
    <w:uiPriority w:val="99"/>
    <w:rsid w:val="004D39D4"/>
    <w:pPr>
      <w:widowControl w:val="0"/>
      <w:autoSpaceDE w:val="0"/>
      <w:autoSpaceDN w:val="0"/>
      <w:adjustRightInd w:val="0"/>
    </w:pPr>
    <w:rPr>
      <w:rFonts w:ascii="Arial" w:eastAsiaTheme="minorEastAsia" w:hAnsi="Arial" w:cs="Arial"/>
      <w:lang w:val="es-CO" w:eastAsia="es-CO"/>
    </w:rPr>
  </w:style>
  <w:style w:type="character" w:customStyle="1" w:styleId="FontStyle24">
    <w:name w:val="Font Style24"/>
    <w:basedOn w:val="Fuentedeprrafopredeter"/>
    <w:uiPriority w:val="99"/>
    <w:rsid w:val="004D39D4"/>
    <w:rPr>
      <w:rFonts w:ascii="Century Gothic" w:hAnsi="Century Gothic" w:cs="Century Gothic"/>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838C-F68E-407B-8EF7-793FF307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3376</Words>
  <Characters>18570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2020-01-15T10:00:00Z</dcterms:created>
  <dcterms:modified xsi:type="dcterms:W3CDTF">2020-01-15T10:00:00Z</dcterms:modified>
</cp:coreProperties>
</file>