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6610"/>
      </w:tblGrid>
      <w:tr w:rsidR="00542701" w:rsidRPr="00DA24CB" w14:paraId="54B2D29F" w14:textId="77777777" w:rsidTr="00467C2D">
        <w:tc>
          <w:tcPr>
            <w:tcW w:w="2127" w:type="dxa"/>
          </w:tcPr>
          <w:p w14:paraId="205CCBE4" w14:textId="77777777" w:rsidR="00542701" w:rsidRPr="00DA24CB" w:rsidRDefault="00542701" w:rsidP="00DA24CB">
            <w:pPr>
              <w:spacing w:line="276" w:lineRule="auto"/>
              <w:jc w:val="both"/>
              <w:rPr>
                <w:rFonts w:ascii="Arial Narrow" w:hAnsi="Arial Narrow" w:cs="Arial"/>
                <w:sz w:val="20"/>
                <w:szCs w:val="22"/>
                <w:lang w:val="es-CO"/>
              </w:rPr>
            </w:pPr>
            <w:r w:rsidRPr="00DA24CB">
              <w:rPr>
                <w:rFonts w:ascii="Arial Narrow" w:hAnsi="Arial Narrow" w:cs="Arial"/>
                <w:sz w:val="20"/>
                <w:szCs w:val="22"/>
                <w:lang w:val="es-CO"/>
              </w:rPr>
              <w:t>CIUDAD Y FECHA</w:t>
            </w:r>
          </w:p>
        </w:tc>
        <w:tc>
          <w:tcPr>
            <w:tcW w:w="6693" w:type="dxa"/>
          </w:tcPr>
          <w:p w14:paraId="2306BDFA" w14:textId="6541AC9B" w:rsidR="00542701" w:rsidRPr="00DA24CB" w:rsidRDefault="00542701" w:rsidP="00DA24CB">
            <w:pPr>
              <w:spacing w:line="276" w:lineRule="auto"/>
              <w:jc w:val="both"/>
              <w:rPr>
                <w:rFonts w:ascii="Arial Narrow" w:hAnsi="Arial Narrow" w:cs="Arial"/>
                <w:b/>
                <w:sz w:val="20"/>
                <w:szCs w:val="22"/>
                <w:lang w:val="es-CO"/>
              </w:rPr>
            </w:pPr>
            <w:r w:rsidRPr="00DA24CB">
              <w:rPr>
                <w:rFonts w:ascii="Arial Narrow" w:hAnsi="Arial Narrow" w:cs="Arial"/>
                <w:b/>
                <w:sz w:val="20"/>
                <w:szCs w:val="22"/>
                <w:lang w:val="es-CO"/>
              </w:rPr>
              <w:t xml:space="preserve">Bogotá D.C., </w:t>
            </w:r>
            <w:r w:rsidR="00052799">
              <w:rPr>
                <w:rFonts w:ascii="Arial Narrow" w:hAnsi="Arial Narrow" w:cs="Arial"/>
                <w:b/>
                <w:color w:val="0D0D0D" w:themeColor="text1" w:themeTint="F2"/>
                <w:sz w:val="20"/>
                <w:szCs w:val="22"/>
                <w:lang w:val="es-CO"/>
              </w:rPr>
              <w:t>diecinueve (19)</w:t>
            </w:r>
            <w:bookmarkStart w:id="0" w:name="_GoBack"/>
            <w:bookmarkEnd w:id="0"/>
            <w:r w:rsidRPr="00DA24CB">
              <w:rPr>
                <w:rFonts w:ascii="Arial Narrow" w:hAnsi="Arial Narrow" w:cs="Arial"/>
                <w:b/>
                <w:color w:val="0D0D0D" w:themeColor="text1" w:themeTint="F2"/>
                <w:sz w:val="20"/>
                <w:szCs w:val="22"/>
                <w:lang w:val="es-CO"/>
              </w:rPr>
              <w:t xml:space="preserve"> de diciembre de dos mil diecinueve (2019)</w:t>
            </w:r>
          </w:p>
        </w:tc>
      </w:tr>
      <w:tr w:rsidR="00542701" w:rsidRPr="00DA24CB" w14:paraId="4CB3EA42" w14:textId="77777777" w:rsidTr="00467C2D">
        <w:tc>
          <w:tcPr>
            <w:tcW w:w="2127" w:type="dxa"/>
          </w:tcPr>
          <w:p w14:paraId="6B46FD71" w14:textId="77777777" w:rsidR="00542701" w:rsidRPr="00DA24CB" w:rsidRDefault="00542701" w:rsidP="00DA24CB">
            <w:pPr>
              <w:spacing w:line="276" w:lineRule="auto"/>
              <w:jc w:val="both"/>
              <w:rPr>
                <w:rFonts w:ascii="Arial Narrow" w:hAnsi="Arial Narrow" w:cs="Arial"/>
                <w:sz w:val="20"/>
                <w:szCs w:val="22"/>
                <w:lang w:val="es-CO"/>
              </w:rPr>
            </w:pPr>
            <w:r w:rsidRPr="00DA24CB">
              <w:rPr>
                <w:rFonts w:ascii="Arial Narrow" w:hAnsi="Arial Narrow" w:cs="Arial"/>
                <w:sz w:val="20"/>
                <w:szCs w:val="22"/>
                <w:lang w:val="es-CO"/>
              </w:rPr>
              <w:t>REFERENCIA</w:t>
            </w:r>
          </w:p>
        </w:tc>
        <w:tc>
          <w:tcPr>
            <w:tcW w:w="6693" w:type="dxa"/>
          </w:tcPr>
          <w:p w14:paraId="1D75D688" w14:textId="77777777" w:rsidR="00542701" w:rsidRPr="00DA24CB" w:rsidRDefault="00542701" w:rsidP="00DA24CB">
            <w:pPr>
              <w:spacing w:line="276" w:lineRule="auto"/>
              <w:rPr>
                <w:rFonts w:ascii="Arial Narrow" w:hAnsi="Arial Narrow" w:cs="Arial"/>
                <w:b/>
                <w:sz w:val="20"/>
                <w:szCs w:val="22"/>
                <w:lang w:val="es-CO"/>
              </w:rPr>
            </w:pPr>
            <w:r w:rsidRPr="00DA24CB">
              <w:rPr>
                <w:rFonts w:ascii="Arial Narrow" w:hAnsi="Arial Narrow" w:cs="Arial"/>
                <w:b/>
                <w:sz w:val="20"/>
                <w:szCs w:val="22"/>
                <w:lang w:val="es-CO"/>
              </w:rPr>
              <w:t>Expediente No. 11001333603420160002900</w:t>
            </w:r>
          </w:p>
        </w:tc>
      </w:tr>
      <w:tr w:rsidR="00542701" w:rsidRPr="00DA24CB" w14:paraId="3FB8A947" w14:textId="77777777" w:rsidTr="00467C2D">
        <w:tc>
          <w:tcPr>
            <w:tcW w:w="2127" w:type="dxa"/>
          </w:tcPr>
          <w:p w14:paraId="2D2ED16D" w14:textId="77777777" w:rsidR="00542701" w:rsidRPr="00DA24CB" w:rsidRDefault="00542701" w:rsidP="00DA24CB">
            <w:pPr>
              <w:spacing w:line="276" w:lineRule="auto"/>
              <w:jc w:val="both"/>
              <w:rPr>
                <w:rFonts w:ascii="Arial Narrow" w:hAnsi="Arial Narrow" w:cs="Arial"/>
                <w:sz w:val="20"/>
                <w:szCs w:val="22"/>
                <w:lang w:val="es-CO"/>
              </w:rPr>
            </w:pPr>
            <w:r w:rsidRPr="00DA24CB">
              <w:rPr>
                <w:rFonts w:ascii="Arial Narrow" w:hAnsi="Arial Narrow" w:cs="Arial"/>
                <w:sz w:val="20"/>
                <w:szCs w:val="22"/>
                <w:lang w:val="es-CO"/>
              </w:rPr>
              <w:t>DEMANDANTE</w:t>
            </w:r>
          </w:p>
        </w:tc>
        <w:tc>
          <w:tcPr>
            <w:tcW w:w="6693" w:type="dxa"/>
          </w:tcPr>
          <w:p w14:paraId="78250834" w14:textId="77777777" w:rsidR="00542701" w:rsidRPr="00DA24CB" w:rsidRDefault="00542701" w:rsidP="00DA24CB">
            <w:pPr>
              <w:shd w:val="clear" w:color="auto" w:fill="FFFFFF"/>
              <w:spacing w:line="276" w:lineRule="auto"/>
              <w:rPr>
                <w:rFonts w:ascii="Arial Narrow" w:hAnsi="Arial Narrow" w:cs="Arial"/>
                <w:b/>
                <w:sz w:val="20"/>
                <w:szCs w:val="22"/>
                <w:lang w:val="es-CO"/>
              </w:rPr>
            </w:pPr>
            <w:r w:rsidRPr="00DA24CB">
              <w:rPr>
                <w:rFonts w:ascii="Arial Narrow" w:hAnsi="Arial Narrow" w:cs="Arial"/>
                <w:b/>
                <w:sz w:val="20"/>
                <w:szCs w:val="22"/>
                <w:lang w:val="es-CO"/>
              </w:rPr>
              <w:t>NACIÓN - MINISTERIO DE DEFENSA NACIONAL</w:t>
            </w:r>
          </w:p>
        </w:tc>
      </w:tr>
      <w:tr w:rsidR="00542701" w:rsidRPr="00DA24CB" w14:paraId="6D6E7081" w14:textId="77777777" w:rsidTr="00467C2D">
        <w:tc>
          <w:tcPr>
            <w:tcW w:w="2127" w:type="dxa"/>
          </w:tcPr>
          <w:p w14:paraId="2A42E255" w14:textId="77777777" w:rsidR="00542701" w:rsidRPr="00DA24CB" w:rsidRDefault="00542701" w:rsidP="00DA24CB">
            <w:pPr>
              <w:spacing w:line="276" w:lineRule="auto"/>
              <w:jc w:val="both"/>
              <w:rPr>
                <w:rFonts w:ascii="Arial Narrow" w:hAnsi="Arial Narrow" w:cs="Arial"/>
                <w:sz w:val="20"/>
                <w:szCs w:val="22"/>
                <w:lang w:val="es-CO"/>
              </w:rPr>
            </w:pPr>
            <w:r w:rsidRPr="00DA24CB">
              <w:rPr>
                <w:rFonts w:ascii="Arial Narrow" w:hAnsi="Arial Narrow" w:cs="Arial"/>
                <w:sz w:val="20"/>
                <w:szCs w:val="22"/>
                <w:lang w:val="es-CO"/>
              </w:rPr>
              <w:t>DEMANDADO</w:t>
            </w:r>
          </w:p>
        </w:tc>
        <w:tc>
          <w:tcPr>
            <w:tcW w:w="6693" w:type="dxa"/>
          </w:tcPr>
          <w:p w14:paraId="62F1B30A" w14:textId="77777777" w:rsidR="00542701" w:rsidRPr="00DA24CB" w:rsidRDefault="00542701" w:rsidP="00DA24CB">
            <w:pPr>
              <w:shd w:val="clear" w:color="auto" w:fill="FFFFFF"/>
              <w:spacing w:line="276" w:lineRule="auto"/>
              <w:rPr>
                <w:rFonts w:ascii="Arial Narrow" w:hAnsi="Arial Narrow" w:cs="Arial"/>
                <w:b/>
                <w:sz w:val="20"/>
                <w:szCs w:val="22"/>
                <w:lang w:val="es-CO"/>
              </w:rPr>
            </w:pPr>
            <w:r w:rsidRPr="00DA24CB">
              <w:rPr>
                <w:rFonts w:ascii="Arial Narrow" w:hAnsi="Arial Narrow" w:cs="Arial"/>
                <w:b/>
                <w:sz w:val="20"/>
                <w:szCs w:val="22"/>
                <w:lang w:val="es-CO"/>
              </w:rPr>
              <w:t>GILDARDO CALDERÓN VILLARREAL</w:t>
            </w:r>
          </w:p>
        </w:tc>
      </w:tr>
      <w:tr w:rsidR="00542701" w:rsidRPr="00DA24CB" w14:paraId="2639B15B" w14:textId="77777777" w:rsidTr="00467C2D">
        <w:tc>
          <w:tcPr>
            <w:tcW w:w="2127" w:type="dxa"/>
          </w:tcPr>
          <w:p w14:paraId="40DEF7F4" w14:textId="77777777" w:rsidR="00542701" w:rsidRPr="00DA24CB" w:rsidRDefault="00542701" w:rsidP="00DA24CB">
            <w:pPr>
              <w:spacing w:line="276" w:lineRule="auto"/>
              <w:jc w:val="both"/>
              <w:rPr>
                <w:rFonts w:ascii="Arial Narrow" w:hAnsi="Arial Narrow" w:cs="Arial"/>
                <w:sz w:val="20"/>
                <w:szCs w:val="22"/>
                <w:lang w:val="es-CO"/>
              </w:rPr>
            </w:pPr>
            <w:r w:rsidRPr="00DA24CB">
              <w:rPr>
                <w:rFonts w:ascii="Arial Narrow" w:hAnsi="Arial Narrow" w:cs="Arial"/>
                <w:sz w:val="20"/>
                <w:szCs w:val="22"/>
                <w:lang w:val="es-CO"/>
              </w:rPr>
              <w:t>MEDIO DE CONTROL</w:t>
            </w:r>
          </w:p>
        </w:tc>
        <w:tc>
          <w:tcPr>
            <w:tcW w:w="6693" w:type="dxa"/>
          </w:tcPr>
          <w:p w14:paraId="44DB257B" w14:textId="77777777" w:rsidR="00542701" w:rsidRPr="00DA24CB" w:rsidRDefault="00542701" w:rsidP="00DA24CB">
            <w:pPr>
              <w:spacing w:line="276" w:lineRule="auto"/>
              <w:jc w:val="both"/>
              <w:rPr>
                <w:rFonts w:ascii="Arial Narrow" w:hAnsi="Arial Narrow" w:cs="Arial"/>
                <w:b/>
                <w:color w:val="000000" w:themeColor="text1"/>
                <w:sz w:val="20"/>
                <w:szCs w:val="22"/>
                <w:lang w:val="es-CO"/>
              </w:rPr>
            </w:pPr>
            <w:r w:rsidRPr="00DA24CB">
              <w:rPr>
                <w:rFonts w:ascii="Arial Narrow" w:hAnsi="Arial Narrow" w:cs="Arial"/>
                <w:b/>
                <w:color w:val="000000" w:themeColor="text1"/>
                <w:sz w:val="20"/>
                <w:szCs w:val="22"/>
                <w:lang w:val="es-CO"/>
              </w:rPr>
              <w:t>REPETICIÓN</w:t>
            </w:r>
          </w:p>
        </w:tc>
      </w:tr>
      <w:tr w:rsidR="00542701" w:rsidRPr="00DA24CB" w14:paraId="7832651D" w14:textId="77777777" w:rsidTr="00467C2D">
        <w:trPr>
          <w:trHeight w:val="50"/>
        </w:trPr>
        <w:tc>
          <w:tcPr>
            <w:tcW w:w="2127" w:type="dxa"/>
          </w:tcPr>
          <w:p w14:paraId="0E55C974" w14:textId="77777777" w:rsidR="00542701" w:rsidRPr="00DA24CB" w:rsidRDefault="00542701" w:rsidP="00DA24CB">
            <w:pPr>
              <w:spacing w:line="276" w:lineRule="auto"/>
              <w:jc w:val="both"/>
              <w:rPr>
                <w:rFonts w:ascii="Arial Narrow" w:hAnsi="Arial Narrow" w:cs="Arial"/>
                <w:sz w:val="20"/>
                <w:szCs w:val="22"/>
                <w:lang w:val="es-CO"/>
              </w:rPr>
            </w:pPr>
            <w:r w:rsidRPr="00DA24CB">
              <w:rPr>
                <w:rFonts w:ascii="Arial Narrow" w:hAnsi="Arial Narrow" w:cs="Arial"/>
                <w:sz w:val="20"/>
                <w:szCs w:val="22"/>
                <w:lang w:val="es-CO"/>
              </w:rPr>
              <w:t>ASUNTO</w:t>
            </w:r>
          </w:p>
        </w:tc>
        <w:tc>
          <w:tcPr>
            <w:tcW w:w="6693" w:type="dxa"/>
          </w:tcPr>
          <w:p w14:paraId="0C1E0F02" w14:textId="77777777" w:rsidR="00542701" w:rsidRPr="00DA24CB" w:rsidRDefault="00542701" w:rsidP="00DA24CB">
            <w:pPr>
              <w:spacing w:line="276" w:lineRule="auto"/>
              <w:jc w:val="both"/>
              <w:rPr>
                <w:rFonts w:ascii="Arial Narrow" w:hAnsi="Arial Narrow" w:cs="Arial"/>
                <w:b/>
                <w:sz w:val="20"/>
                <w:szCs w:val="22"/>
                <w:lang w:val="es-CO"/>
              </w:rPr>
            </w:pPr>
            <w:r w:rsidRPr="00DA24CB">
              <w:rPr>
                <w:rFonts w:ascii="Arial Narrow" w:hAnsi="Arial Narrow" w:cs="Arial"/>
                <w:b/>
                <w:sz w:val="20"/>
                <w:szCs w:val="22"/>
                <w:lang w:val="es-CO"/>
              </w:rPr>
              <w:t>DESIGNA  NUEVO CURADOR AD LITEM – COMPULSA COPIAS</w:t>
            </w:r>
          </w:p>
        </w:tc>
      </w:tr>
    </w:tbl>
    <w:p w14:paraId="405DFBE0" w14:textId="77777777" w:rsidR="00542701" w:rsidRPr="00DA24CB" w:rsidRDefault="00542701" w:rsidP="00DA24CB">
      <w:pPr>
        <w:spacing w:line="276" w:lineRule="auto"/>
        <w:jc w:val="both"/>
        <w:rPr>
          <w:rFonts w:ascii="Arial" w:hAnsi="Arial" w:cs="Arial"/>
          <w:sz w:val="22"/>
          <w:szCs w:val="22"/>
          <w:highlight w:val="green"/>
          <w:lang w:val="es-CO"/>
        </w:rPr>
      </w:pPr>
    </w:p>
    <w:p w14:paraId="7094A168" w14:textId="77777777" w:rsidR="00542701" w:rsidRPr="00DA24CB" w:rsidRDefault="00542701" w:rsidP="00DA24CB">
      <w:pPr>
        <w:spacing w:line="276" w:lineRule="auto"/>
        <w:jc w:val="both"/>
        <w:rPr>
          <w:rFonts w:ascii="Arial" w:hAnsi="Arial" w:cs="Arial"/>
          <w:sz w:val="22"/>
          <w:szCs w:val="22"/>
          <w:lang w:val="es-CO"/>
        </w:rPr>
      </w:pPr>
      <w:r w:rsidRPr="00DA24CB">
        <w:rPr>
          <w:rFonts w:ascii="Arial" w:hAnsi="Arial" w:cs="Arial"/>
          <w:sz w:val="22"/>
          <w:szCs w:val="22"/>
          <w:lang w:val="es-CO"/>
        </w:rPr>
        <w:t>La presente demanda pretende que se declare responsable a GILDARDO VILLAREAL CALDERÓN a pagar a la NACIÓN-MINISTERIO DE DEFENSA NACIONAL la suma de $204.273.696,95 por concepto de pago que hizo la demandante con ocasión de la indemnización derivada de la declaratoria de responsabilidad por las lesiones causadas al señor ORLANDO QUIÑONEZ.</w:t>
      </w:r>
    </w:p>
    <w:p w14:paraId="1100F53D" w14:textId="77777777" w:rsidR="00542701" w:rsidRPr="00DA24CB" w:rsidRDefault="00542701" w:rsidP="00DA24CB">
      <w:pPr>
        <w:spacing w:line="276" w:lineRule="auto"/>
        <w:jc w:val="both"/>
        <w:rPr>
          <w:rFonts w:ascii="Arial" w:hAnsi="Arial" w:cs="Arial"/>
          <w:sz w:val="22"/>
          <w:szCs w:val="22"/>
          <w:lang w:val="es-CO"/>
        </w:rPr>
      </w:pPr>
    </w:p>
    <w:p w14:paraId="6CCCF2B5" w14:textId="77777777" w:rsidR="00542701" w:rsidRPr="00DA24CB" w:rsidRDefault="00542701" w:rsidP="00DA24CB">
      <w:pPr>
        <w:spacing w:line="276" w:lineRule="auto"/>
        <w:jc w:val="both"/>
        <w:rPr>
          <w:rFonts w:ascii="Arial" w:hAnsi="Arial" w:cs="Arial"/>
          <w:sz w:val="22"/>
          <w:szCs w:val="22"/>
          <w:lang w:val="es-CO"/>
        </w:rPr>
      </w:pPr>
      <w:r w:rsidRPr="00DA24CB">
        <w:rPr>
          <w:rFonts w:ascii="Arial" w:hAnsi="Arial" w:cs="Arial"/>
          <w:sz w:val="22"/>
          <w:szCs w:val="22"/>
          <w:lang w:val="es-CO"/>
        </w:rPr>
        <w:t xml:space="preserve">En auto de junio 12 de 2019 se designó curador ad </w:t>
      </w:r>
      <w:proofErr w:type="spellStart"/>
      <w:r w:rsidRPr="00DA24CB">
        <w:rPr>
          <w:rFonts w:ascii="Arial" w:hAnsi="Arial" w:cs="Arial"/>
          <w:sz w:val="22"/>
          <w:szCs w:val="22"/>
          <w:lang w:val="es-CO"/>
        </w:rPr>
        <w:t>litem</w:t>
      </w:r>
      <w:proofErr w:type="spellEnd"/>
      <w:r w:rsidRPr="00DA24CB">
        <w:rPr>
          <w:rFonts w:ascii="Arial" w:hAnsi="Arial" w:cs="Arial"/>
          <w:sz w:val="22"/>
          <w:szCs w:val="22"/>
          <w:lang w:val="es-CO"/>
        </w:rPr>
        <w:t>.</w:t>
      </w:r>
    </w:p>
    <w:p w14:paraId="0D8809E2" w14:textId="77777777" w:rsidR="00542701" w:rsidRPr="00DA24CB" w:rsidRDefault="00542701" w:rsidP="00DA24CB">
      <w:pPr>
        <w:spacing w:line="276" w:lineRule="auto"/>
        <w:jc w:val="both"/>
        <w:rPr>
          <w:rFonts w:ascii="Arial" w:hAnsi="Arial" w:cs="Arial"/>
          <w:sz w:val="22"/>
          <w:szCs w:val="22"/>
          <w:lang w:val="es-CO"/>
        </w:rPr>
      </w:pPr>
    </w:p>
    <w:p w14:paraId="36EFEDF5" w14:textId="77777777" w:rsidR="00542701" w:rsidRPr="00DA24CB" w:rsidRDefault="00542701" w:rsidP="00DA24CB">
      <w:pPr>
        <w:spacing w:line="276" w:lineRule="auto"/>
        <w:jc w:val="both"/>
        <w:rPr>
          <w:rFonts w:ascii="Arial" w:hAnsi="Arial" w:cs="Arial"/>
          <w:sz w:val="22"/>
          <w:szCs w:val="22"/>
          <w:lang w:val="es-CO"/>
        </w:rPr>
      </w:pPr>
      <w:r w:rsidRPr="00DA24CB">
        <w:rPr>
          <w:rFonts w:ascii="Arial" w:hAnsi="Arial" w:cs="Arial"/>
          <w:sz w:val="22"/>
          <w:szCs w:val="22"/>
          <w:lang w:val="es-CO"/>
        </w:rPr>
        <w:t xml:space="preserve">Con auto del 18 de septiembre d e2018 se confirmó la providencia del 12 de junio de 2019 mediante el cual se designó como Curador Ad </w:t>
      </w:r>
      <w:proofErr w:type="spellStart"/>
      <w:r w:rsidRPr="00DA24CB">
        <w:rPr>
          <w:rFonts w:ascii="Arial" w:hAnsi="Arial" w:cs="Arial"/>
          <w:sz w:val="22"/>
          <w:szCs w:val="22"/>
          <w:lang w:val="es-CO"/>
        </w:rPr>
        <w:t>Litem</w:t>
      </w:r>
      <w:proofErr w:type="spellEnd"/>
      <w:r w:rsidRPr="00DA24CB">
        <w:rPr>
          <w:rFonts w:ascii="Arial" w:hAnsi="Arial" w:cs="Arial"/>
          <w:sz w:val="22"/>
          <w:szCs w:val="22"/>
          <w:lang w:val="es-CO"/>
        </w:rPr>
        <w:t xml:space="preserve"> de la señora Adriana Katherine </w:t>
      </w:r>
      <w:proofErr w:type="spellStart"/>
      <w:r w:rsidRPr="00DA24CB">
        <w:rPr>
          <w:rFonts w:ascii="Arial" w:hAnsi="Arial" w:cs="Arial"/>
          <w:sz w:val="22"/>
          <w:szCs w:val="22"/>
          <w:lang w:val="es-CO"/>
        </w:rPr>
        <w:t>Gelvis</w:t>
      </w:r>
      <w:proofErr w:type="spellEnd"/>
      <w:r w:rsidRPr="00DA24CB">
        <w:rPr>
          <w:rFonts w:ascii="Arial" w:hAnsi="Arial" w:cs="Arial"/>
          <w:sz w:val="22"/>
          <w:szCs w:val="22"/>
          <w:lang w:val="es-CO"/>
        </w:rPr>
        <w:t xml:space="preserve"> al abogado Liberado </w:t>
      </w:r>
      <w:proofErr w:type="spellStart"/>
      <w:r w:rsidRPr="00DA24CB">
        <w:rPr>
          <w:rFonts w:ascii="Arial" w:hAnsi="Arial" w:cs="Arial"/>
          <w:sz w:val="22"/>
          <w:szCs w:val="22"/>
          <w:lang w:val="es-CO"/>
        </w:rPr>
        <w:t>Jose</w:t>
      </w:r>
      <w:proofErr w:type="spellEnd"/>
      <w:r w:rsidRPr="00DA24CB">
        <w:rPr>
          <w:rFonts w:ascii="Arial" w:hAnsi="Arial" w:cs="Arial"/>
          <w:sz w:val="22"/>
          <w:szCs w:val="22"/>
          <w:lang w:val="es-CO"/>
        </w:rPr>
        <w:t xml:space="preserve"> Torres. </w:t>
      </w:r>
    </w:p>
    <w:p w14:paraId="2D889517" w14:textId="77777777" w:rsidR="00542701" w:rsidRPr="00DA24CB" w:rsidRDefault="00542701" w:rsidP="00DA24CB">
      <w:pPr>
        <w:spacing w:line="276" w:lineRule="auto"/>
        <w:jc w:val="both"/>
        <w:rPr>
          <w:rFonts w:ascii="Arial" w:hAnsi="Arial" w:cs="Arial"/>
          <w:sz w:val="22"/>
          <w:szCs w:val="22"/>
          <w:lang w:val="es-CO"/>
        </w:rPr>
      </w:pPr>
    </w:p>
    <w:p w14:paraId="6BCC58F6" w14:textId="77777777" w:rsidR="00542701" w:rsidRPr="00DA24CB" w:rsidRDefault="00542701" w:rsidP="00DA24CB">
      <w:pPr>
        <w:spacing w:line="276" w:lineRule="auto"/>
        <w:jc w:val="both"/>
        <w:rPr>
          <w:rFonts w:ascii="Arial" w:hAnsi="Arial" w:cs="Arial"/>
          <w:i/>
          <w:sz w:val="20"/>
          <w:szCs w:val="22"/>
          <w:lang w:val="es-CO"/>
        </w:rPr>
      </w:pPr>
      <w:r w:rsidRPr="00DA24CB">
        <w:rPr>
          <w:rFonts w:ascii="Arial" w:hAnsi="Arial" w:cs="Arial"/>
          <w:sz w:val="22"/>
          <w:szCs w:val="22"/>
          <w:lang w:val="es-CO"/>
        </w:rPr>
        <w:t xml:space="preserve">En informe secretarial del 4 de octubre de 2019 se anotó: </w:t>
      </w:r>
      <w:r w:rsidRPr="00DA24CB">
        <w:rPr>
          <w:rFonts w:ascii="Arial" w:hAnsi="Arial" w:cs="Arial"/>
          <w:i/>
          <w:sz w:val="22"/>
          <w:szCs w:val="22"/>
          <w:lang w:val="es-CO"/>
        </w:rPr>
        <w:t>“</w:t>
      </w:r>
      <w:r w:rsidRPr="00DA24CB">
        <w:rPr>
          <w:rFonts w:ascii="Arial" w:hAnsi="Arial" w:cs="Arial"/>
          <w:i/>
          <w:sz w:val="20"/>
          <w:szCs w:val="22"/>
          <w:lang w:val="es-CO"/>
        </w:rPr>
        <w:t>SIN QUE SE HAYA EFECTUADO POSESION DE CURADOR AD LITEM. SIRVASE PROVEER.”</w:t>
      </w:r>
    </w:p>
    <w:p w14:paraId="197DCBC2" w14:textId="77777777" w:rsidR="00542701" w:rsidRPr="00DA24CB" w:rsidRDefault="00542701" w:rsidP="00DA24CB">
      <w:pPr>
        <w:tabs>
          <w:tab w:val="left" w:pos="4536"/>
        </w:tabs>
        <w:spacing w:line="276" w:lineRule="auto"/>
        <w:jc w:val="both"/>
        <w:rPr>
          <w:rFonts w:ascii="Arial" w:hAnsi="Arial" w:cs="Arial"/>
          <w:sz w:val="22"/>
          <w:szCs w:val="22"/>
          <w:highlight w:val="green"/>
          <w:lang w:val="es-CO"/>
        </w:rPr>
      </w:pPr>
    </w:p>
    <w:p w14:paraId="09FE84A8" w14:textId="77777777" w:rsidR="00542701" w:rsidRPr="00DA24CB" w:rsidRDefault="00542701" w:rsidP="00DA24CB">
      <w:pPr>
        <w:spacing w:line="276" w:lineRule="auto"/>
        <w:jc w:val="center"/>
        <w:rPr>
          <w:rFonts w:ascii="Arial" w:hAnsi="Arial" w:cs="Arial"/>
          <w:b/>
          <w:sz w:val="22"/>
          <w:szCs w:val="22"/>
          <w:lang w:val="es-CO"/>
        </w:rPr>
      </w:pPr>
      <w:r w:rsidRPr="00DA24CB">
        <w:rPr>
          <w:rFonts w:ascii="Arial" w:hAnsi="Arial" w:cs="Arial"/>
          <w:b/>
          <w:sz w:val="22"/>
          <w:szCs w:val="22"/>
          <w:lang w:val="es-CO"/>
        </w:rPr>
        <w:t>CONSIDERACIONES</w:t>
      </w:r>
    </w:p>
    <w:p w14:paraId="0433D6D5" w14:textId="77777777" w:rsidR="00542701" w:rsidRPr="00DA24CB" w:rsidRDefault="00542701" w:rsidP="00DA24CB">
      <w:pPr>
        <w:pStyle w:val="NormalWeb"/>
        <w:numPr>
          <w:ilvl w:val="0"/>
          <w:numId w:val="1"/>
        </w:numPr>
        <w:tabs>
          <w:tab w:val="left" w:pos="426"/>
        </w:tabs>
        <w:spacing w:line="276" w:lineRule="auto"/>
        <w:ind w:left="0" w:firstLine="0"/>
        <w:jc w:val="both"/>
        <w:rPr>
          <w:rFonts w:ascii="Arial" w:hAnsi="Arial" w:cs="Arial"/>
          <w:b/>
          <w:bCs/>
          <w:color w:val="000000"/>
          <w:sz w:val="22"/>
          <w:szCs w:val="22"/>
          <w:shd w:val="clear" w:color="auto" w:fill="FFFFFF"/>
        </w:rPr>
      </w:pPr>
      <w:bookmarkStart w:id="1" w:name="318"/>
      <w:bookmarkEnd w:id="1"/>
      <w:r w:rsidRPr="00DA24CB">
        <w:rPr>
          <w:rFonts w:ascii="Arial" w:hAnsi="Arial" w:cs="Arial"/>
          <w:b/>
          <w:bCs/>
          <w:color w:val="000000"/>
          <w:sz w:val="22"/>
          <w:szCs w:val="22"/>
          <w:shd w:val="clear" w:color="auto" w:fill="FFFFFF"/>
        </w:rPr>
        <w:t>Falta de aceptación o excusa para aceptar el cargo de Curador ad-</w:t>
      </w:r>
      <w:proofErr w:type="spellStart"/>
      <w:r w:rsidRPr="00DA24CB">
        <w:rPr>
          <w:rFonts w:ascii="Arial" w:hAnsi="Arial" w:cs="Arial"/>
          <w:b/>
          <w:bCs/>
          <w:color w:val="000000"/>
          <w:sz w:val="22"/>
          <w:szCs w:val="22"/>
          <w:shd w:val="clear" w:color="auto" w:fill="FFFFFF"/>
        </w:rPr>
        <w:t>litem</w:t>
      </w:r>
      <w:proofErr w:type="spellEnd"/>
      <w:r w:rsidRPr="00DA24CB">
        <w:rPr>
          <w:rFonts w:ascii="Arial" w:hAnsi="Arial" w:cs="Arial"/>
          <w:b/>
          <w:bCs/>
          <w:color w:val="000000"/>
          <w:sz w:val="22"/>
          <w:szCs w:val="22"/>
          <w:shd w:val="clear" w:color="auto" w:fill="FFFFFF"/>
        </w:rPr>
        <w:t>.</w:t>
      </w:r>
    </w:p>
    <w:p w14:paraId="53C56CE3" w14:textId="77777777" w:rsidR="00542701" w:rsidRPr="00DA24CB" w:rsidRDefault="00542701" w:rsidP="00DA24CB">
      <w:pPr>
        <w:pStyle w:val="NormalWeb"/>
        <w:spacing w:line="276" w:lineRule="auto"/>
        <w:jc w:val="both"/>
        <w:rPr>
          <w:rFonts w:ascii="Arial" w:hAnsi="Arial" w:cs="Arial"/>
          <w:bCs/>
          <w:color w:val="000000"/>
          <w:sz w:val="22"/>
          <w:szCs w:val="22"/>
          <w:shd w:val="clear" w:color="auto" w:fill="FFFFFF"/>
        </w:rPr>
      </w:pPr>
      <w:r w:rsidRPr="00DA24CB">
        <w:rPr>
          <w:rFonts w:ascii="Arial" w:hAnsi="Arial" w:cs="Arial"/>
          <w:bCs/>
          <w:color w:val="000000"/>
          <w:sz w:val="22"/>
          <w:szCs w:val="22"/>
          <w:shd w:val="clear" w:color="auto" w:fill="FFFFFF"/>
        </w:rPr>
        <w:t xml:space="preserve">En vista de que </w:t>
      </w:r>
      <w:r w:rsidRPr="00DA24CB">
        <w:rPr>
          <w:rFonts w:ascii="Arial" w:hAnsi="Arial" w:cs="Arial"/>
          <w:sz w:val="22"/>
          <w:szCs w:val="22"/>
        </w:rPr>
        <w:t xml:space="preserve">el Dr. </w:t>
      </w:r>
      <w:r w:rsidRPr="00DA24CB">
        <w:rPr>
          <w:rFonts w:ascii="Arial" w:hAnsi="Arial" w:cs="Arial"/>
          <w:b/>
          <w:sz w:val="22"/>
          <w:szCs w:val="22"/>
        </w:rPr>
        <w:t>Libardo José Torres</w:t>
      </w:r>
      <w:r w:rsidR="00DA24CB" w:rsidRPr="00DA24CB">
        <w:rPr>
          <w:rStyle w:val="Refdenotaalpie"/>
          <w:rFonts w:ascii="Arial" w:hAnsi="Arial" w:cs="Arial"/>
          <w:b/>
          <w:sz w:val="22"/>
          <w:szCs w:val="22"/>
        </w:rPr>
        <w:footnoteReference w:id="1"/>
      </w:r>
      <w:r w:rsidR="00DA24CB" w:rsidRPr="00DA24CB">
        <w:rPr>
          <w:rFonts w:ascii="Arial" w:hAnsi="Arial" w:cs="Arial"/>
          <w:sz w:val="22"/>
          <w:szCs w:val="22"/>
        </w:rPr>
        <w:t xml:space="preserve"> y el Dr. </w:t>
      </w:r>
      <w:r w:rsidR="00DA24CB" w:rsidRPr="00DA24CB">
        <w:rPr>
          <w:rFonts w:ascii="Arial" w:hAnsi="Arial" w:cs="Arial"/>
          <w:b/>
          <w:sz w:val="22"/>
          <w:szCs w:val="22"/>
        </w:rPr>
        <w:t xml:space="preserve">Ronald Arturo Campo </w:t>
      </w:r>
      <w:proofErr w:type="spellStart"/>
      <w:r w:rsidR="00DA24CB" w:rsidRPr="00DA24CB">
        <w:rPr>
          <w:rFonts w:ascii="Arial" w:hAnsi="Arial" w:cs="Arial"/>
          <w:b/>
          <w:sz w:val="22"/>
          <w:szCs w:val="22"/>
        </w:rPr>
        <w:t>Merchan</w:t>
      </w:r>
      <w:proofErr w:type="spellEnd"/>
      <w:r w:rsidR="00DA24CB" w:rsidRPr="00DA24CB">
        <w:rPr>
          <w:rStyle w:val="Refdenotaalpie"/>
          <w:rFonts w:ascii="Arial" w:hAnsi="Arial" w:cs="Arial"/>
          <w:b/>
          <w:sz w:val="22"/>
          <w:szCs w:val="22"/>
        </w:rPr>
        <w:footnoteReference w:id="2"/>
      </w:r>
      <w:r w:rsidR="00DA24CB" w:rsidRPr="00DA24CB">
        <w:rPr>
          <w:rFonts w:ascii="Arial" w:hAnsi="Arial" w:cs="Arial"/>
          <w:b/>
          <w:sz w:val="22"/>
          <w:szCs w:val="22"/>
        </w:rPr>
        <w:t xml:space="preserve"> </w:t>
      </w:r>
      <w:r w:rsidRPr="00DA24CB">
        <w:rPr>
          <w:rFonts w:ascii="Arial" w:hAnsi="Arial" w:cs="Arial"/>
          <w:color w:val="000000"/>
          <w:sz w:val="22"/>
          <w:szCs w:val="22"/>
        </w:rPr>
        <w:t>no se present</w:t>
      </w:r>
      <w:r w:rsidR="00DA24CB" w:rsidRPr="00DA24CB">
        <w:rPr>
          <w:rFonts w:ascii="Arial" w:hAnsi="Arial" w:cs="Arial"/>
          <w:color w:val="000000"/>
          <w:sz w:val="22"/>
          <w:szCs w:val="22"/>
        </w:rPr>
        <w:t xml:space="preserve">aron </w:t>
      </w:r>
      <w:r w:rsidRPr="00DA24CB">
        <w:rPr>
          <w:rFonts w:ascii="Arial" w:hAnsi="Arial" w:cs="Arial"/>
          <w:color w:val="000000"/>
          <w:sz w:val="22"/>
          <w:szCs w:val="22"/>
        </w:rPr>
        <w:t xml:space="preserve">para tomar posesión del cargo de curador ad- </w:t>
      </w:r>
      <w:proofErr w:type="spellStart"/>
      <w:r w:rsidRPr="00DA24CB">
        <w:rPr>
          <w:rFonts w:ascii="Arial" w:hAnsi="Arial" w:cs="Arial"/>
          <w:color w:val="000000"/>
          <w:sz w:val="22"/>
          <w:szCs w:val="22"/>
        </w:rPr>
        <w:t>litem</w:t>
      </w:r>
      <w:proofErr w:type="spellEnd"/>
      <w:r w:rsidRPr="00DA24CB">
        <w:rPr>
          <w:rFonts w:ascii="Arial" w:hAnsi="Arial" w:cs="Arial"/>
          <w:color w:val="000000"/>
          <w:sz w:val="22"/>
          <w:szCs w:val="22"/>
        </w:rPr>
        <w:t xml:space="preserve"> dentro del presente proceso, </w:t>
      </w:r>
      <w:r w:rsidRPr="00DA24CB">
        <w:rPr>
          <w:rFonts w:ascii="Arial" w:hAnsi="Arial" w:cs="Arial"/>
          <w:bCs/>
          <w:color w:val="000000"/>
          <w:sz w:val="22"/>
          <w:szCs w:val="22"/>
          <w:shd w:val="clear" w:color="auto" w:fill="FFFFFF"/>
        </w:rPr>
        <w:t>este despacho en cumplimiento de lo dispuesto en la última parte del numeral 7 del artículo 48 del C.G.P</w:t>
      </w:r>
      <w:r w:rsidRPr="00DA24CB">
        <w:rPr>
          <w:rStyle w:val="Refdenotaalpie"/>
          <w:rFonts w:ascii="Arial" w:hAnsi="Arial" w:cs="Arial"/>
          <w:bCs/>
          <w:color w:val="000000"/>
          <w:sz w:val="22"/>
          <w:szCs w:val="22"/>
          <w:shd w:val="clear" w:color="auto" w:fill="FFFFFF"/>
        </w:rPr>
        <w:footnoteReference w:id="3"/>
      </w:r>
      <w:r w:rsidRPr="00DA24CB">
        <w:rPr>
          <w:rFonts w:ascii="Arial" w:hAnsi="Arial" w:cs="Arial"/>
          <w:bCs/>
          <w:color w:val="000000"/>
          <w:sz w:val="22"/>
          <w:szCs w:val="22"/>
          <w:shd w:val="clear" w:color="auto" w:fill="FFFFFF"/>
        </w:rPr>
        <w:t xml:space="preserve">., ordenará que por secretaria se compulse copias al Consejo Superior de la Judicatura para las sanciones correspondientes. </w:t>
      </w:r>
    </w:p>
    <w:p w14:paraId="57EF338E" w14:textId="77777777" w:rsidR="00542701" w:rsidRPr="00DA24CB" w:rsidRDefault="00542701" w:rsidP="00DA24CB">
      <w:pPr>
        <w:pStyle w:val="NormalWeb"/>
        <w:numPr>
          <w:ilvl w:val="0"/>
          <w:numId w:val="1"/>
        </w:numPr>
        <w:tabs>
          <w:tab w:val="left" w:pos="426"/>
        </w:tabs>
        <w:spacing w:line="276" w:lineRule="auto"/>
        <w:ind w:left="0" w:firstLine="0"/>
        <w:jc w:val="both"/>
        <w:rPr>
          <w:rFonts w:ascii="Arial" w:hAnsi="Arial" w:cs="Arial"/>
          <w:b/>
          <w:bCs/>
          <w:color w:val="000000"/>
          <w:sz w:val="22"/>
          <w:szCs w:val="22"/>
          <w:shd w:val="clear" w:color="auto" w:fill="FFFFFF"/>
        </w:rPr>
      </w:pPr>
      <w:r w:rsidRPr="00DA24CB">
        <w:rPr>
          <w:rFonts w:ascii="Arial" w:hAnsi="Arial" w:cs="Arial"/>
          <w:b/>
          <w:bCs/>
          <w:color w:val="000000"/>
          <w:sz w:val="22"/>
          <w:szCs w:val="22"/>
          <w:shd w:val="clear" w:color="auto" w:fill="FFFFFF"/>
        </w:rPr>
        <w:t>Designación de CURADOR AD-LITEM</w:t>
      </w:r>
    </w:p>
    <w:p w14:paraId="0E99A86E" w14:textId="77777777" w:rsidR="00542701" w:rsidRPr="00DA24CB" w:rsidRDefault="00542701" w:rsidP="00DA24CB">
      <w:pPr>
        <w:pStyle w:val="NormalWeb"/>
        <w:spacing w:line="276" w:lineRule="auto"/>
        <w:jc w:val="both"/>
        <w:rPr>
          <w:rFonts w:ascii="Arial" w:hAnsi="Arial" w:cs="Arial"/>
          <w:color w:val="000000"/>
          <w:sz w:val="20"/>
          <w:szCs w:val="22"/>
        </w:rPr>
      </w:pPr>
      <w:r w:rsidRPr="00DA24CB">
        <w:rPr>
          <w:rFonts w:ascii="Arial" w:hAnsi="Arial" w:cs="Arial"/>
          <w:bCs/>
          <w:color w:val="000000"/>
          <w:sz w:val="22"/>
          <w:szCs w:val="22"/>
          <w:shd w:val="clear" w:color="auto" w:fill="FFFFFF"/>
        </w:rPr>
        <w:t>En el artículo 48 del Código General del Proceso se señala</w:t>
      </w:r>
      <w:r w:rsidRPr="00DA24CB">
        <w:rPr>
          <w:rFonts w:ascii="Arial" w:hAnsi="Arial" w:cs="Arial"/>
          <w:b/>
          <w:bCs/>
          <w:color w:val="000000"/>
          <w:sz w:val="22"/>
          <w:szCs w:val="22"/>
          <w:shd w:val="clear" w:color="auto" w:fill="FFFFFF"/>
        </w:rPr>
        <w:t>:</w:t>
      </w:r>
      <w:r w:rsidRPr="00DA24CB">
        <w:rPr>
          <w:rStyle w:val="apple-converted-space"/>
          <w:rFonts w:ascii="Arial" w:hAnsi="Arial" w:cs="Arial"/>
          <w:b/>
          <w:bCs/>
          <w:color w:val="000000"/>
          <w:sz w:val="22"/>
          <w:szCs w:val="22"/>
          <w:shd w:val="clear" w:color="auto" w:fill="FFFFFF"/>
        </w:rPr>
        <w:t> </w:t>
      </w:r>
      <w:r w:rsidRPr="00DA24CB">
        <w:rPr>
          <w:rFonts w:ascii="Arial" w:hAnsi="Arial" w:cs="Arial"/>
          <w:i/>
          <w:color w:val="000000"/>
          <w:sz w:val="22"/>
          <w:szCs w:val="22"/>
        </w:rPr>
        <w:t xml:space="preserve">Para la designación de los auxiliares de la justicia se observarán las siguientes reglas: </w:t>
      </w:r>
      <w:r w:rsidRPr="00DA24CB">
        <w:rPr>
          <w:rFonts w:ascii="Arial" w:hAnsi="Arial" w:cs="Arial"/>
          <w:i/>
          <w:color w:val="000000"/>
          <w:sz w:val="20"/>
          <w:szCs w:val="22"/>
        </w:rPr>
        <w:t xml:space="preserve">(…) 7. La designación del curador ad </w:t>
      </w:r>
      <w:proofErr w:type="spellStart"/>
      <w:r w:rsidRPr="00DA24CB">
        <w:rPr>
          <w:rFonts w:ascii="Arial" w:hAnsi="Arial" w:cs="Arial"/>
          <w:i/>
          <w:color w:val="000000"/>
          <w:sz w:val="20"/>
          <w:szCs w:val="22"/>
        </w:rPr>
        <w:t>litem</w:t>
      </w:r>
      <w:proofErr w:type="spellEnd"/>
      <w:r w:rsidRPr="00DA24CB">
        <w:rPr>
          <w:rFonts w:ascii="Arial" w:hAnsi="Arial" w:cs="Arial"/>
          <w:i/>
          <w:color w:val="000000"/>
          <w:sz w:val="20"/>
          <w:szCs w:val="22"/>
        </w:rPr>
        <w:t xml:space="preserve"> recaerá en un </w:t>
      </w:r>
      <w:r w:rsidRPr="00DA24CB">
        <w:rPr>
          <w:rFonts w:ascii="Arial" w:hAnsi="Arial" w:cs="Arial"/>
          <w:b/>
          <w:i/>
          <w:color w:val="000000"/>
          <w:sz w:val="20"/>
          <w:szCs w:val="22"/>
        </w:rPr>
        <w:t>abogado que ejerza habitualmente la profesión,</w:t>
      </w:r>
      <w:r w:rsidRPr="00DA24CB">
        <w:rPr>
          <w:rStyle w:val="apple-converted-space"/>
          <w:rFonts w:ascii="Arial" w:hAnsi="Arial" w:cs="Arial"/>
          <w:i/>
          <w:color w:val="000000"/>
          <w:sz w:val="20"/>
          <w:szCs w:val="22"/>
        </w:rPr>
        <w:t> </w:t>
      </w:r>
      <w:r w:rsidRPr="00DA24CB">
        <w:rPr>
          <w:rFonts w:ascii="Arial" w:hAnsi="Arial" w:cs="Arial"/>
          <w:i/>
          <w:color w:val="000000"/>
          <w:sz w:val="20"/>
          <w:szCs w:val="22"/>
          <w:u w:val="single"/>
        </w:rPr>
        <w:t>quien desempeñará el cargo en forma gratuita como defensor de oficio</w:t>
      </w:r>
      <w:r w:rsidRPr="00DA24CB">
        <w:rPr>
          <w:rFonts w:ascii="Arial" w:hAnsi="Arial" w:cs="Arial"/>
          <w:i/>
          <w:color w:val="000000"/>
          <w:sz w:val="20"/>
          <w:szCs w:val="22"/>
        </w:rPr>
        <w:t xml:space="preserve">. </w:t>
      </w:r>
      <w:r w:rsidRPr="00DA24CB">
        <w:rPr>
          <w:rFonts w:ascii="Arial" w:hAnsi="Arial" w:cs="Arial"/>
          <w:b/>
          <w:i/>
          <w:color w:val="000000"/>
          <w:sz w:val="20"/>
          <w:szCs w:val="22"/>
        </w:rPr>
        <w:t>El nombramiento es de forzosa aceptación,</w:t>
      </w:r>
      <w:r w:rsidRPr="00DA24CB">
        <w:rPr>
          <w:rFonts w:ascii="Arial" w:hAnsi="Arial" w:cs="Arial"/>
          <w:i/>
          <w:color w:val="000000"/>
          <w:sz w:val="20"/>
          <w:szCs w:val="22"/>
        </w:rPr>
        <w:t xml:space="preserve"> salvo que el designado acredite estar actuando en más de cinco (5) procesos como defensor de oficio. En consecuencia, el designado deberá concurrir inmediatamente a asumir el cargo, so pena de las sanciones disciplinarias a que hubiere lugar, para lo cual se compulsarán copias a la autoridad competente.</w:t>
      </w:r>
      <w:r w:rsidRPr="00DA24CB">
        <w:rPr>
          <w:rFonts w:ascii="Arial" w:hAnsi="Arial" w:cs="Arial"/>
          <w:color w:val="000000"/>
          <w:sz w:val="20"/>
          <w:szCs w:val="22"/>
        </w:rPr>
        <w:t xml:space="preserve"> (…)</w:t>
      </w:r>
    </w:p>
    <w:p w14:paraId="37DF2F45" w14:textId="77777777" w:rsidR="00542701" w:rsidRPr="00DA24CB" w:rsidRDefault="00542701" w:rsidP="00DA24CB">
      <w:pPr>
        <w:spacing w:line="276" w:lineRule="auto"/>
        <w:jc w:val="both"/>
        <w:rPr>
          <w:rFonts w:ascii="Arial" w:hAnsi="Arial" w:cs="Arial"/>
          <w:i/>
          <w:sz w:val="20"/>
          <w:szCs w:val="22"/>
          <w:lang w:val="es-CO"/>
        </w:rPr>
      </w:pPr>
      <w:r w:rsidRPr="00DA24CB">
        <w:rPr>
          <w:rFonts w:ascii="Arial" w:hAnsi="Arial" w:cs="Arial"/>
          <w:sz w:val="22"/>
          <w:szCs w:val="22"/>
          <w:lang w:val="es-CO"/>
        </w:rPr>
        <w:t xml:space="preserve">A su vez, el artículo 49 prevé: </w:t>
      </w:r>
      <w:r w:rsidRPr="00DA24CB">
        <w:rPr>
          <w:rFonts w:ascii="Arial" w:hAnsi="Arial" w:cs="Arial"/>
          <w:sz w:val="20"/>
          <w:szCs w:val="22"/>
          <w:lang w:val="es-CO"/>
        </w:rPr>
        <w:t>“(…)</w:t>
      </w:r>
      <w:r w:rsidRPr="00DA24CB">
        <w:rPr>
          <w:rFonts w:ascii="Arial" w:hAnsi="Arial" w:cs="Arial"/>
          <w:b/>
          <w:i/>
          <w:sz w:val="20"/>
          <w:szCs w:val="22"/>
          <w:lang w:val="es-CO"/>
        </w:rPr>
        <w:t xml:space="preserve"> Comunicación del nombramiento, aceptación del cargo y relevo del auxiliar de la justicia</w:t>
      </w:r>
      <w:r w:rsidRPr="00DA24CB">
        <w:rPr>
          <w:rFonts w:ascii="Arial" w:hAnsi="Arial" w:cs="Arial"/>
          <w:i/>
          <w:sz w:val="20"/>
          <w:szCs w:val="22"/>
          <w:lang w:val="es-CO"/>
        </w:rPr>
        <w:t xml:space="preserve">. El nombramiento del auxiliar de la justicia se le comunicará por telegrama enviado a la dirección que figure en la lista oficial, </w:t>
      </w:r>
      <w:r w:rsidRPr="00DA24CB">
        <w:rPr>
          <w:rFonts w:ascii="Arial" w:hAnsi="Arial" w:cs="Arial"/>
          <w:b/>
          <w:i/>
          <w:sz w:val="20"/>
          <w:szCs w:val="22"/>
          <w:lang w:val="es-CO"/>
        </w:rPr>
        <w:t>o por otro medio más expedito, o de preferencia a través de mensajes de datos.</w:t>
      </w:r>
      <w:r w:rsidRPr="00DA24CB">
        <w:rPr>
          <w:rFonts w:ascii="Arial" w:hAnsi="Arial" w:cs="Arial"/>
          <w:i/>
          <w:sz w:val="20"/>
          <w:szCs w:val="22"/>
          <w:lang w:val="es-CO"/>
        </w:rPr>
        <w:t xml:space="preserve"> De ello se dejará constancia en el expediente. En la </w:t>
      </w:r>
      <w:r w:rsidRPr="00DA24CB">
        <w:rPr>
          <w:rFonts w:ascii="Arial" w:hAnsi="Arial" w:cs="Arial"/>
          <w:i/>
          <w:sz w:val="20"/>
          <w:szCs w:val="22"/>
          <w:lang w:val="es-CO"/>
        </w:rPr>
        <w:lastRenderedPageBreak/>
        <w:t>comunicación se indicará el día y la hora de la diligencia a la cual deba concurrir el auxiliar designado. En la misma forma se hará cualquier otra comunicación.</w:t>
      </w:r>
    </w:p>
    <w:p w14:paraId="08254376" w14:textId="77777777" w:rsidR="00542701" w:rsidRPr="00DA24CB" w:rsidRDefault="00542701" w:rsidP="00DA24CB">
      <w:pPr>
        <w:spacing w:line="276" w:lineRule="auto"/>
        <w:jc w:val="both"/>
        <w:rPr>
          <w:rFonts w:ascii="Arial" w:hAnsi="Arial" w:cs="Arial"/>
          <w:i/>
          <w:sz w:val="20"/>
          <w:szCs w:val="22"/>
          <w:lang w:val="es-CO"/>
        </w:rPr>
      </w:pPr>
      <w:r w:rsidRPr="00DA24CB">
        <w:rPr>
          <w:rFonts w:ascii="Arial" w:hAnsi="Arial" w:cs="Arial"/>
          <w:i/>
          <w:sz w:val="20"/>
          <w:szCs w:val="22"/>
          <w:lang w:val="es-CO"/>
        </w:rPr>
        <w:t>El cargo de auxiliar de la justicia es de obligatoria aceptación para quienes estén inscritos en la lista oficial. Siempre que el auxiliar designado no acepte el cargo dentro de los cinco (5) días siguientes a la comunicación de su nombramiento, se excuse de prestar el servicio, no concurra a la diligencia, no cumpla el encargo en el término otorgado, o incurra en causal de exclusión de la lista, será relevado inmediatamente (…)”</w:t>
      </w:r>
    </w:p>
    <w:p w14:paraId="1899ADBB" w14:textId="77777777" w:rsidR="00542701" w:rsidRPr="00DA24CB" w:rsidRDefault="00542701" w:rsidP="00DA24CB">
      <w:pPr>
        <w:spacing w:line="276" w:lineRule="auto"/>
        <w:jc w:val="both"/>
        <w:rPr>
          <w:rFonts w:ascii="Arial" w:hAnsi="Arial" w:cs="Arial"/>
          <w:sz w:val="20"/>
          <w:szCs w:val="22"/>
          <w:highlight w:val="green"/>
          <w:lang w:val="es-CO"/>
        </w:rPr>
      </w:pPr>
    </w:p>
    <w:p w14:paraId="5AAAAAAF" w14:textId="77777777" w:rsidR="00542701" w:rsidRPr="00DA24CB" w:rsidRDefault="00542701" w:rsidP="00DA24CB">
      <w:pPr>
        <w:spacing w:line="276" w:lineRule="auto"/>
        <w:jc w:val="both"/>
        <w:rPr>
          <w:rFonts w:ascii="Arial" w:hAnsi="Arial" w:cs="Arial"/>
          <w:sz w:val="22"/>
          <w:szCs w:val="22"/>
          <w:lang w:val="es-CO"/>
        </w:rPr>
      </w:pPr>
      <w:r w:rsidRPr="00DA24CB">
        <w:rPr>
          <w:rFonts w:ascii="Arial" w:hAnsi="Arial" w:cs="Arial"/>
          <w:sz w:val="22"/>
          <w:szCs w:val="22"/>
          <w:lang w:val="es-CO"/>
        </w:rPr>
        <w:t xml:space="preserve">Comoquiera que ya se efectuó la correspondiente inclusión en el Registro Nacional de Personas Emplazados </w:t>
      </w:r>
      <w:r w:rsidR="00DA24CB" w:rsidRPr="00DA24CB">
        <w:rPr>
          <w:rFonts w:ascii="Arial" w:hAnsi="Arial" w:cs="Arial"/>
          <w:b/>
          <w:sz w:val="22"/>
          <w:szCs w:val="22"/>
          <w:lang w:val="es-CO"/>
        </w:rPr>
        <w:t xml:space="preserve">Adriana Katherine </w:t>
      </w:r>
      <w:proofErr w:type="spellStart"/>
      <w:r w:rsidR="00DA24CB" w:rsidRPr="00DA24CB">
        <w:rPr>
          <w:rFonts w:ascii="Arial" w:hAnsi="Arial" w:cs="Arial"/>
          <w:b/>
          <w:sz w:val="22"/>
          <w:szCs w:val="22"/>
          <w:lang w:val="es-CO"/>
        </w:rPr>
        <w:t>Gelvis</w:t>
      </w:r>
      <w:proofErr w:type="spellEnd"/>
      <w:r w:rsidR="00DA24CB" w:rsidRPr="00DA24CB">
        <w:rPr>
          <w:rFonts w:ascii="Arial" w:hAnsi="Arial" w:cs="Arial"/>
          <w:b/>
          <w:sz w:val="22"/>
          <w:szCs w:val="22"/>
          <w:lang w:val="es-CO"/>
        </w:rPr>
        <w:t xml:space="preserve"> Martínez</w:t>
      </w:r>
      <w:r w:rsidR="00DA24CB" w:rsidRPr="00DA24CB">
        <w:rPr>
          <w:rFonts w:ascii="Arial" w:hAnsi="Arial" w:cs="Arial"/>
          <w:sz w:val="22"/>
          <w:szCs w:val="22"/>
          <w:lang w:val="es-CO"/>
        </w:rPr>
        <w:t xml:space="preserve"> y </w:t>
      </w:r>
      <w:r w:rsidR="00DA24CB" w:rsidRPr="00DA24CB">
        <w:rPr>
          <w:rFonts w:ascii="Arial" w:hAnsi="Arial" w:cs="Arial"/>
          <w:b/>
          <w:sz w:val="22"/>
          <w:szCs w:val="22"/>
          <w:lang w:val="es-CO"/>
        </w:rPr>
        <w:t>Karen Natalia Villareal Usaquén</w:t>
      </w:r>
      <w:r w:rsidR="00DA24CB" w:rsidRPr="00DA24CB">
        <w:rPr>
          <w:rFonts w:ascii="Arial" w:hAnsi="Arial" w:cs="Arial"/>
          <w:sz w:val="22"/>
          <w:szCs w:val="22"/>
          <w:lang w:val="es-CO"/>
        </w:rPr>
        <w:t xml:space="preserve"> </w:t>
      </w:r>
      <w:r w:rsidRPr="00DA24CB">
        <w:rPr>
          <w:rFonts w:ascii="Arial" w:hAnsi="Arial" w:cs="Arial"/>
          <w:sz w:val="22"/>
          <w:szCs w:val="22"/>
          <w:lang w:val="es-CO"/>
        </w:rPr>
        <w:t>de conformidad con lo preceptuado en el artículo 48 del Código General del Proceso, se procederá a hacer la designación de un nuevo Curador Ad-</w:t>
      </w:r>
      <w:proofErr w:type="spellStart"/>
      <w:r w:rsidRPr="00DA24CB">
        <w:rPr>
          <w:rFonts w:ascii="Arial" w:hAnsi="Arial" w:cs="Arial"/>
          <w:sz w:val="22"/>
          <w:szCs w:val="22"/>
          <w:lang w:val="es-CO"/>
        </w:rPr>
        <w:t>litem</w:t>
      </w:r>
      <w:proofErr w:type="spellEnd"/>
      <w:r w:rsidRPr="00DA24CB">
        <w:rPr>
          <w:rFonts w:ascii="Arial" w:hAnsi="Arial" w:cs="Arial"/>
          <w:sz w:val="22"/>
          <w:szCs w:val="22"/>
          <w:lang w:val="es-CO"/>
        </w:rPr>
        <w:t xml:space="preserve"> del demandado.</w:t>
      </w:r>
    </w:p>
    <w:p w14:paraId="6062EDEA" w14:textId="77777777" w:rsidR="00542701" w:rsidRPr="00DA24CB" w:rsidRDefault="00542701" w:rsidP="00DA24CB">
      <w:pPr>
        <w:spacing w:line="276" w:lineRule="auto"/>
        <w:jc w:val="both"/>
        <w:rPr>
          <w:rFonts w:ascii="Arial" w:hAnsi="Arial" w:cs="Arial"/>
          <w:sz w:val="22"/>
          <w:szCs w:val="22"/>
          <w:lang w:val="es-CO"/>
        </w:rPr>
      </w:pPr>
    </w:p>
    <w:p w14:paraId="4E4E0AE4" w14:textId="77777777" w:rsidR="00542701" w:rsidRPr="00DA24CB" w:rsidRDefault="00542701" w:rsidP="00DA24CB">
      <w:pPr>
        <w:spacing w:line="276" w:lineRule="auto"/>
        <w:jc w:val="both"/>
        <w:rPr>
          <w:rFonts w:ascii="Arial" w:hAnsi="Arial" w:cs="Arial"/>
          <w:b/>
          <w:bCs/>
          <w:sz w:val="22"/>
          <w:szCs w:val="22"/>
          <w:lang w:val="es-CO"/>
        </w:rPr>
      </w:pPr>
      <w:r w:rsidRPr="00DA24CB">
        <w:rPr>
          <w:rFonts w:ascii="Arial" w:hAnsi="Arial" w:cs="Arial"/>
          <w:sz w:val="22"/>
          <w:szCs w:val="22"/>
          <w:lang w:val="es-CO"/>
        </w:rPr>
        <w:t xml:space="preserve">En mérito de lo expuesto </w:t>
      </w:r>
      <w:r w:rsidRPr="00DA24CB">
        <w:rPr>
          <w:rFonts w:ascii="Arial" w:hAnsi="Arial" w:cs="Arial"/>
          <w:b/>
          <w:bCs/>
          <w:sz w:val="22"/>
          <w:szCs w:val="22"/>
          <w:lang w:val="es-CO"/>
        </w:rPr>
        <w:t>SE RESUELVE:</w:t>
      </w:r>
    </w:p>
    <w:p w14:paraId="2304A159" w14:textId="77777777" w:rsidR="00542701" w:rsidRPr="00DA24CB" w:rsidRDefault="00542701" w:rsidP="00DA24CB">
      <w:pPr>
        <w:spacing w:line="276" w:lineRule="auto"/>
        <w:jc w:val="both"/>
        <w:rPr>
          <w:rFonts w:ascii="Arial" w:hAnsi="Arial" w:cs="Arial"/>
          <w:b/>
          <w:bCs/>
          <w:sz w:val="22"/>
          <w:szCs w:val="22"/>
          <w:highlight w:val="green"/>
          <w:lang w:val="es-CO"/>
        </w:rPr>
      </w:pPr>
    </w:p>
    <w:p w14:paraId="03AEA8FB" w14:textId="77777777" w:rsidR="00542701" w:rsidRPr="00DA24CB" w:rsidRDefault="00542701" w:rsidP="00DA24CB">
      <w:pPr>
        <w:tabs>
          <w:tab w:val="left" w:pos="426"/>
        </w:tabs>
        <w:spacing w:line="276" w:lineRule="auto"/>
        <w:jc w:val="both"/>
        <w:rPr>
          <w:rFonts w:ascii="Arial" w:eastAsia="Calibri" w:hAnsi="Arial" w:cs="Arial"/>
          <w:sz w:val="22"/>
          <w:szCs w:val="22"/>
          <w:lang w:val="es-CO"/>
        </w:rPr>
      </w:pPr>
      <w:r w:rsidRPr="00DA24CB">
        <w:rPr>
          <w:rFonts w:ascii="Arial" w:hAnsi="Arial" w:cs="Arial"/>
          <w:b/>
          <w:sz w:val="22"/>
          <w:szCs w:val="22"/>
          <w:lang w:val="es-CO"/>
        </w:rPr>
        <w:t>Primero:</w:t>
      </w:r>
      <w:r w:rsidRPr="00DA24CB">
        <w:rPr>
          <w:rFonts w:ascii="Arial" w:hAnsi="Arial" w:cs="Arial"/>
          <w:sz w:val="22"/>
          <w:szCs w:val="22"/>
          <w:lang w:val="es-CO"/>
        </w:rPr>
        <w:t xml:space="preserve"> </w:t>
      </w:r>
      <w:r w:rsidRPr="00DA24CB">
        <w:rPr>
          <w:rFonts w:ascii="Arial" w:eastAsia="Calibri" w:hAnsi="Arial" w:cs="Arial"/>
          <w:sz w:val="22"/>
          <w:szCs w:val="22"/>
          <w:lang w:val="es-CO"/>
        </w:rPr>
        <w:t>Compúlsese copias de la presente providencia al Consejo Superior de la Judicatura</w:t>
      </w:r>
      <w:r w:rsidRPr="00DA24CB">
        <w:rPr>
          <w:rFonts w:ascii="Arial" w:hAnsi="Arial" w:cs="Arial"/>
          <w:sz w:val="22"/>
          <w:szCs w:val="22"/>
          <w:lang w:val="es-CO"/>
        </w:rPr>
        <w:t>, para lo de su competencia</w:t>
      </w:r>
      <w:r w:rsidRPr="00DA24CB">
        <w:rPr>
          <w:rFonts w:ascii="Arial" w:eastAsia="Calibri" w:hAnsi="Arial" w:cs="Arial"/>
          <w:sz w:val="22"/>
          <w:szCs w:val="22"/>
          <w:lang w:val="es-CO"/>
        </w:rPr>
        <w:t>.</w:t>
      </w:r>
    </w:p>
    <w:p w14:paraId="5E9549E6" w14:textId="77777777" w:rsidR="00542701" w:rsidRPr="00DA24CB" w:rsidRDefault="00542701" w:rsidP="00DA24CB">
      <w:pPr>
        <w:spacing w:line="276" w:lineRule="auto"/>
        <w:jc w:val="both"/>
        <w:rPr>
          <w:rFonts w:ascii="Arial" w:hAnsi="Arial" w:cs="Arial"/>
          <w:sz w:val="22"/>
          <w:szCs w:val="22"/>
          <w:highlight w:val="green"/>
          <w:lang w:val="es-CO"/>
        </w:rPr>
      </w:pPr>
    </w:p>
    <w:p w14:paraId="2040D68C" w14:textId="77777777" w:rsidR="00542701" w:rsidRPr="00DA24CB" w:rsidRDefault="00542701" w:rsidP="00DA24CB">
      <w:pPr>
        <w:spacing w:line="276" w:lineRule="auto"/>
        <w:jc w:val="both"/>
        <w:rPr>
          <w:rFonts w:ascii="Arial" w:hAnsi="Arial" w:cs="Arial"/>
          <w:sz w:val="22"/>
          <w:szCs w:val="22"/>
          <w:lang w:val="es-CO"/>
        </w:rPr>
      </w:pPr>
      <w:r w:rsidRPr="00DA24CB">
        <w:rPr>
          <w:rFonts w:ascii="Arial" w:hAnsi="Arial" w:cs="Arial"/>
          <w:b/>
          <w:sz w:val="22"/>
          <w:szCs w:val="22"/>
          <w:lang w:val="es-CO"/>
        </w:rPr>
        <w:t xml:space="preserve">Segundo: </w:t>
      </w:r>
      <w:r w:rsidRPr="00DA24CB">
        <w:rPr>
          <w:rFonts w:ascii="Arial" w:hAnsi="Arial" w:cs="Arial"/>
          <w:sz w:val="22"/>
          <w:szCs w:val="22"/>
          <w:lang w:val="es-CO"/>
        </w:rPr>
        <w:t xml:space="preserve">Nómbrese al Doctor </w:t>
      </w:r>
      <w:r w:rsidR="00DA24CB" w:rsidRPr="00DA24CB">
        <w:rPr>
          <w:rFonts w:ascii="Arial" w:hAnsi="Arial" w:cs="Arial"/>
          <w:b/>
          <w:sz w:val="22"/>
          <w:szCs w:val="22"/>
          <w:lang w:val="es-CO"/>
        </w:rPr>
        <w:t>SARA JUDITH LIZARAZO BRITO</w:t>
      </w:r>
      <w:r w:rsidRPr="00DA24CB">
        <w:rPr>
          <w:rFonts w:ascii="Arial" w:hAnsi="Arial" w:cs="Arial"/>
          <w:b/>
          <w:sz w:val="22"/>
          <w:szCs w:val="22"/>
          <w:lang w:val="es-CO"/>
        </w:rPr>
        <w:t xml:space="preserve"> </w:t>
      </w:r>
      <w:r w:rsidRPr="00DA24CB">
        <w:rPr>
          <w:rFonts w:ascii="Arial" w:hAnsi="Arial" w:cs="Arial"/>
          <w:sz w:val="22"/>
          <w:szCs w:val="22"/>
          <w:lang w:val="es-CO"/>
        </w:rPr>
        <w:t xml:space="preserve">identificado con cedula de ciudadanía Nº </w:t>
      </w:r>
      <w:r w:rsidR="00DA24CB" w:rsidRPr="00DA24CB">
        <w:rPr>
          <w:rFonts w:ascii="Arial" w:hAnsi="Arial" w:cs="Arial"/>
          <w:sz w:val="22"/>
          <w:szCs w:val="22"/>
          <w:lang w:val="es-CO" w:eastAsia="es-CO"/>
        </w:rPr>
        <w:t>‎51733529</w:t>
      </w:r>
      <w:r w:rsidRPr="00DA24CB">
        <w:rPr>
          <w:rFonts w:ascii="Arial" w:hAnsi="Arial" w:cs="Arial"/>
          <w:sz w:val="22"/>
          <w:szCs w:val="22"/>
          <w:lang w:val="es-CO" w:eastAsia="es-CO"/>
        </w:rPr>
        <w:t xml:space="preserve"> </w:t>
      </w:r>
      <w:r w:rsidRPr="00DA24CB">
        <w:rPr>
          <w:rFonts w:ascii="Arial" w:hAnsi="Arial" w:cs="Arial"/>
          <w:sz w:val="22"/>
          <w:szCs w:val="22"/>
          <w:lang w:val="es-CO"/>
        </w:rPr>
        <w:t xml:space="preserve">y Tarjeta Profesional </w:t>
      </w:r>
      <w:r w:rsidR="00DA24CB" w:rsidRPr="00DA24CB">
        <w:rPr>
          <w:rFonts w:ascii="Arial" w:hAnsi="Arial" w:cs="Arial"/>
          <w:sz w:val="22"/>
          <w:szCs w:val="22"/>
          <w:lang w:val="es-CO"/>
        </w:rPr>
        <w:t>198363‎</w:t>
      </w:r>
      <w:r w:rsidRPr="00DA24CB">
        <w:rPr>
          <w:rFonts w:ascii="Arial" w:hAnsi="Arial" w:cs="Arial"/>
          <w:sz w:val="22"/>
          <w:szCs w:val="22"/>
          <w:lang w:val="es-CO"/>
        </w:rPr>
        <w:t xml:space="preserve"> expedida por el C. S. de la J., como curador Ad-</w:t>
      </w:r>
      <w:proofErr w:type="spellStart"/>
      <w:r w:rsidRPr="00DA24CB">
        <w:rPr>
          <w:rFonts w:ascii="Arial" w:hAnsi="Arial" w:cs="Arial"/>
          <w:sz w:val="22"/>
          <w:szCs w:val="22"/>
          <w:lang w:val="es-CO"/>
        </w:rPr>
        <w:t>litem</w:t>
      </w:r>
      <w:proofErr w:type="spellEnd"/>
      <w:r w:rsidRPr="00DA24CB">
        <w:rPr>
          <w:rFonts w:ascii="Arial" w:hAnsi="Arial" w:cs="Arial"/>
          <w:sz w:val="22"/>
          <w:szCs w:val="22"/>
          <w:lang w:val="es-CO"/>
        </w:rPr>
        <w:t xml:space="preserve"> de </w:t>
      </w:r>
      <w:r w:rsidR="00DA24CB" w:rsidRPr="00DA24CB">
        <w:rPr>
          <w:rFonts w:ascii="Arial" w:hAnsi="Arial" w:cs="Arial"/>
          <w:sz w:val="22"/>
          <w:szCs w:val="22"/>
          <w:u w:val="single"/>
          <w:lang w:val="es-CO"/>
        </w:rPr>
        <w:t xml:space="preserve">Adriana Katherine </w:t>
      </w:r>
      <w:proofErr w:type="spellStart"/>
      <w:r w:rsidR="00DA24CB" w:rsidRPr="00DA24CB">
        <w:rPr>
          <w:rFonts w:ascii="Arial" w:hAnsi="Arial" w:cs="Arial"/>
          <w:sz w:val="22"/>
          <w:szCs w:val="22"/>
          <w:u w:val="single"/>
          <w:lang w:val="es-CO"/>
        </w:rPr>
        <w:t>Gelvis</w:t>
      </w:r>
      <w:proofErr w:type="spellEnd"/>
      <w:r w:rsidR="00DA24CB" w:rsidRPr="00DA24CB">
        <w:rPr>
          <w:rFonts w:ascii="Arial" w:hAnsi="Arial" w:cs="Arial"/>
          <w:sz w:val="22"/>
          <w:szCs w:val="22"/>
          <w:u w:val="single"/>
          <w:lang w:val="es-CO"/>
        </w:rPr>
        <w:t xml:space="preserve"> Martínez</w:t>
      </w:r>
      <w:r w:rsidRPr="00DA24CB">
        <w:rPr>
          <w:rFonts w:ascii="Arial" w:hAnsi="Arial" w:cs="Arial"/>
          <w:sz w:val="22"/>
          <w:szCs w:val="22"/>
          <w:lang w:val="es-CO"/>
        </w:rPr>
        <w:t>.</w:t>
      </w:r>
    </w:p>
    <w:p w14:paraId="7273721A" w14:textId="77777777" w:rsidR="00DA24CB" w:rsidRPr="00DA24CB" w:rsidRDefault="00DA24CB" w:rsidP="00DA24CB">
      <w:pPr>
        <w:spacing w:line="276" w:lineRule="auto"/>
        <w:jc w:val="both"/>
        <w:rPr>
          <w:rFonts w:ascii="Arial" w:hAnsi="Arial" w:cs="Arial"/>
          <w:sz w:val="22"/>
          <w:szCs w:val="22"/>
          <w:lang w:val="es-CO"/>
        </w:rPr>
      </w:pPr>
    </w:p>
    <w:p w14:paraId="51ED46F5" w14:textId="77777777" w:rsidR="00DA24CB" w:rsidRPr="00DA24CB" w:rsidRDefault="00542701" w:rsidP="00DA24CB">
      <w:pPr>
        <w:spacing w:line="276" w:lineRule="auto"/>
        <w:jc w:val="both"/>
        <w:rPr>
          <w:rFonts w:ascii="Arial" w:hAnsi="Arial" w:cs="Arial"/>
          <w:b/>
          <w:sz w:val="22"/>
          <w:szCs w:val="22"/>
          <w:lang w:val="es-CO"/>
        </w:rPr>
      </w:pPr>
      <w:r w:rsidRPr="00DA24CB">
        <w:rPr>
          <w:rFonts w:ascii="Arial" w:hAnsi="Arial" w:cs="Arial"/>
          <w:b/>
          <w:sz w:val="22"/>
          <w:szCs w:val="22"/>
          <w:lang w:val="es-CO"/>
        </w:rPr>
        <w:t xml:space="preserve">Tercero: </w:t>
      </w:r>
      <w:r w:rsidR="00DA24CB" w:rsidRPr="00DA24CB">
        <w:rPr>
          <w:rFonts w:ascii="Arial" w:hAnsi="Arial" w:cs="Arial"/>
          <w:sz w:val="22"/>
          <w:szCs w:val="22"/>
          <w:lang w:val="es-CO"/>
        </w:rPr>
        <w:t xml:space="preserve">Nómbrese al Doctor </w:t>
      </w:r>
      <w:r w:rsidR="00DA24CB" w:rsidRPr="00DA24CB">
        <w:rPr>
          <w:rFonts w:ascii="Arial" w:hAnsi="Arial" w:cs="Arial"/>
          <w:b/>
          <w:sz w:val="22"/>
          <w:szCs w:val="22"/>
          <w:lang w:val="es-CO"/>
        </w:rPr>
        <w:t xml:space="preserve">‎ERNESTO PERICO ‎TRIVIÑO </w:t>
      </w:r>
      <w:r w:rsidR="00DA24CB" w:rsidRPr="00DA24CB">
        <w:rPr>
          <w:rFonts w:ascii="Arial" w:hAnsi="Arial" w:cs="Arial"/>
          <w:sz w:val="22"/>
          <w:szCs w:val="22"/>
          <w:lang w:val="es-CO"/>
        </w:rPr>
        <w:t xml:space="preserve">identificado con cedula de ciudadanía Nº </w:t>
      </w:r>
      <w:r w:rsidR="00DA24CB" w:rsidRPr="00DA24CB">
        <w:rPr>
          <w:rFonts w:ascii="Arial" w:hAnsi="Arial" w:cs="Arial"/>
          <w:sz w:val="22"/>
          <w:szCs w:val="22"/>
          <w:lang w:val="es-CO" w:eastAsia="es-CO"/>
        </w:rPr>
        <w:t xml:space="preserve">‎79108536 </w:t>
      </w:r>
      <w:r w:rsidR="00DA24CB" w:rsidRPr="00DA24CB">
        <w:rPr>
          <w:rFonts w:ascii="Arial" w:hAnsi="Arial" w:cs="Arial"/>
          <w:sz w:val="22"/>
          <w:szCs w:val="22"/>
          <w:lang w:val="es-CO"/>
        </w:rPr>
        <w:t>y Tarjeta Profesional ‎60153‎‎ expedida por el C. S. de la J., como curador Ad-</w:t>
      </w:r>
      <w:proofErr w:type="spellStart"/>
      <w:r w:rsidR="00DA24CB" w:rsidRPr="00DA24CB">
        <w:rPr>
          <w:rFonts w:ascii="Arial" w:hAnsi="Arial" w:cs="Arial"/>
          <w:sz w:val="22"/>
          <w:szCs w:val="22"/>
          <w:lang w:val="es-CO"/>
        </w:rPr>
        <w:t>litem</w:t>
      </w:r>
      <w:proofErr w:type="spellEnd"/>
      <w:r w:rsidR="00DA24CB" w:rsidRPr="00DA24CB">
        <w:rPr>
          <w:rFonts w:ascii="Arial" w:hAnsi="Arial" w:cs="Arial"/>
          <w:sz w:val="22"/>
          <w:szCs w:val="22"/>
          <w:lang w:val="es-CO"/>
        </w:rPr>
        <w:t xml:space="preserve"> de </w:t>
      </w:r>
      <w:r w:rsidR="00DA24CB" w:rsidRPr="00DA24CB">
        <w:rPr>
          <w:rFonts w:ascii="Arial" w:hAnsi="Arial" w:cs="Arial"/>
          <w:sz w:val="22"/>
          <w:szCs w:val="22"/>
          <w:u w:val="single"/>
          <w:lang w:val="es-CO"/>
        </w:rPr>
        <w:t>Karen Natalia Villareal Usaquén</w:t>
      </w:r>
    </w:p>
    <w:p w14:paraId="16C7F40E" w14:textId="77777777" w:rsidR="00DA24CB" w:rsidRPr="00DA24CB" w:rsidRDefault="00DA24CB" w:rsidP="00DA24CB">
      <w:pPr>
        <w:spacing w:line="276" w:lineRule="auto"/>
        <w:jc w:val="both"/>
        <w:rPr>
          <w:rFonts w:ascii="Arial" w:hAnsi="Arial" w:cs="Arial"/>
          <w:b/>
          <w:sz w:val="22"/>
          <w:szCs w:val="22"/>
          <w:lang w:val="es-CO"/>
        </w:rPr>
      </w:pPr>
    </w:p>
    <w:p w14:paraId="0FEA88C4" w14:textId="77777777" w:rsidR="00542701" w:rsidRPr="00DA24CB" w:rsidRDefault="00DA24CB" w:rsidP="00DA24CB">
      <w:pPr>
        <w:spacing w:line="276" w:lineRule="auto"/>
        <w:jc w:val="both"/>
        <w:rPr>
          <w:rFonts w:ascii="Arial" w:hAnsi="Arial" w:cs="Arial"/>
          <w:sz w:val="22"/>
          <w:szCs w:val="22"/>
          <w:lang w:val="es-CO"/>
        </w:rPr>
      </w:pPr>
      <w:r w:rsidRPr="00DA24CB">
        <w:rPr>
          <w:rFonts w:ascii="Arial" w:hAnsi="Arial" w:cs="Arial"/>
          <w:b/>
          <w:sz w:val="22"/>
          <w:szCs w:val="22"/>
          <w:lang w:val="es-CO"/>
        </w:rPr>
        <w:t>Cuarto:</w:t>
      </w:r>
      <w:r w:rsidRPr="00DA24CB">
        <w:rPr>
          <w:rFonts w:ascii="Arial" w:hAnsi="Arial" w:cs="Arial"/>
          <w:sz w:val="22"/>
          <w:szCs w:val="22"/>
          <w:lang w:val="es-CO"/>
        </w:rPr>
        <w:t xml:space="preserve"> </w:t>
      </w:r>
      <w:r w:rsidR="00542701" w:rsidRPr="00DA24CB">
        <w:rPr>
          <w:rFonts w:ascii="Arial" w:hAnsi="Arial" w:cs="Arial"/>
          <w:sz w:val="22"/>
          <w:szCs w:val="22"/>
          <w:lang w:val="es-CO"/>
        </w:rPr>
        <w:t>Comuníquese a</w:t>
      </w:r>
      <w:r w:rsidRPr="00DA24CB">
        <w:rPr>
          <w:rFonts w:ascii="Arial" w:hAnsi="Arial" w:cs="Arial"/>
          <w:sz w:val="22"/>
          <w:szCs w:val="22"/>
          <w:lang w:val="es-CO"/>
        </w:rPr>
        <w:t xml:space="preserve"> </w:t>
      </w:r>
      <w:r w:rsidR="00542701" w:rsidRPr="00DA24CB">
        <w:rPr>
          <w:rFonts w:ascii="Arial" w:hAnsi="Arial" w:cs="Arial"/>
          <w:sz w:val="22"/>
          <w:szCs w:val="22"/>
          <w:lang w:val="es-CO"/>
        </w:rPr>
        <w:t>l</w:t>
      </w:r>
      <w:r w:rsidRPr="00DA24CB">
        <w:rPr>
          <w:rFonts w:ascii="Arial" w:hAnsi="Arial" w:cs="Arial"/>
          <w:sz w:val="22"/>
          <w:szCs w:val="22"/>
          <w:lang w:val="es-CO"/>
        </w:rPr>
        <w:t>os</w:t>
      </w:r>
      <w:r w:rsidR="00542701" w:rsidRPr="00DA24CB">
        <w:rPr>
          <w:rFonts w:ascii="Arial" w:hAnsi="Arial" w:cs="Arial"/>
          <w:sz w:val="22"/>
          <w:szCs w:val="22"/>
          <w:lang w:val="es-CO"/>
        </w:rPr>
        <w:t xml:space="preserve"> correo</w:t>
      </w:r>
      <w:r w:rsidRPr="00DA24CB">
        <w:rPr>
          <w:rFonts w:ascii="Arial" w:hAnsi="Arial" w:cs="Arial"/>
          <w:sz w:val="22"/>
          <w:szCs w:val="22"/>
          <w:lang w:val="es-CO"/>
        </w:rPr>
        <w:t>s</w:t>
      </w:r>
      <w:r w:rsidR="00542701" w:rsidRPr="00DA24CB">
        <w:rPr>
          <w:rFonts w:ascii="Arial" w:hAnsi="Arial" w:cs="Arial"/>
          <w:sz w:val="22"/>
          <w:szCs w:val="22"/>
          <w:lang w:val="es-CO"/>
        </w:rPr>
        <w:t xml:space="preserve"> eléctrico</w:t>
      </w:r>
      <w:r w:rsidRPr="00DA24CB">
        <w:rPr>
          <w:rFonts w:ascii="Arial" w:hAnsi="Arial" w:cs="Arial"/>
          <w:sz w:val="22"/>
          <w:szCs w:val="22"/>
          <w:lang w:val="es-CO"/>
        </w:rPr>
        <w:t xml:space="preserve">s </w:t>
      </w:r>
      <w:hyperlink r:id="rId8" w:history="1">
        <w:r w:rsidRPr="00DA24CB">
          <w:rPr>
            <w:rStyle w:val="Hipervnculo"/>
            <w:rFonts w:ascii="Arial" w:hAnsi="Arial" w:cs="Arial"/>
            <w:sz w:val="22"/>
            <w:szCs w:val="22"/>
            <w:lang w:val="es-CO"/>
          </w:rPr>
          <w:t>sjlbasesora_juridica@hotmail.com</w:t>
        </w:r>
      </w:hyperlink>
      <w:r w:rsidRPr="00DA24CB">
        <w:rPr>
          <w:rFonts w:ascii="Arial" w:hAnsi="Arial" w:cs="Arial"/>
          <w:sz w:val="22"/>
          <w:szCs w:val="22"/>
          <w:lang w:val="es-CO"/>
        </w:rPr>
        <w:t xml:space="preserve"> y </w:t>
      </w:r>
      <w:hyperlink r:id="rId9" w:history="1">
        <w:r w:rsidRPr="00DA24CB">
          <w:rPr>
            <w:rStyle w:val="Hipervnculo"/>
            <w:rFonts w:ascii="Arial" w:hAnsi="Arial" w:cs="Arial"/>
            <w:sz w:val="22"/>
            <w:szCs w:val="22"/>
            <w:lang w:val="es-CO"/>
          </w:rPr>
          <w:t>ernestoperico@yahoo.com</w:t>
        </w:r>
      </w:hyperlink>
      <w:r w:rsidRPr="00DA24CB">
        <w:rPr>
          <w:rFonts w:ascii="Arial" w:hAnsi="Arial" w:cs="Arial"/>
          <w:sz w:val="22"/>
          <w:szCs w:val="22"/>
          <w:lang w:val="es-CO"/>
        </w:rPr>
        <w:t xml:space="preserve"> l</w:t>
      </w:r>
      <w:r w:rsidR="00542701" w:rsidRPr="00DA24CB">
        <w:rPr>
          <w:rFonts w:ascii="Arial" w:hAnsi="Arial" w:cs="Arial"/>
          <w:sz w:val="22"/>
          <w:szCs w:val="22"/>
          <w:lang w:val="es-CO"/>
        </w:rPr>
        <w:t>a presente providencia, para que dentro de los cinco (5) días siguientes al recibo de la comunicación del nombramiento, acepte el cargo en los términos del artículo anteriormente citado, so pena de dar aplicación a lo dispuesto en el artículo 48 numeral 7 del Código General del Proceso.</w:t>
      </w:r>
    </w:p>
    <w:p w14:paraId="338D8C37" w14:textId="77777777" w:rsidR="00542701" w:rsidRPr="00DA24CB" w:rsidRDefault="00542701" w:rsidP="00DA24CB">
      <w:pPr>
        <w:spacing w:line="276" w:lineRule="auto"/>
        <w:jc w:val="both"/>
        <w:rPr>
          <w:rFonts w:ascii="Arial" w:hAnsi="Arial" w:cs="Arial"/>
          <w:sz w:val="22"/>
          <w:szCs w:val="22"/>
          <w:lang w:val="es-CO"/>
        </w:rPr>
      </w:pPr>
    </w:p>
    <w:p w14:paraId="5848D89F" w14:textId="77777777" w:rsidR="00542701" w:rsidRPr="00DA24CB" w:rsidRDefault="00542701" w:rsidP="00DA24CB">
      <w:pPr>
        <w:spacing w:line="276" w:lineRule="auto"/>
        <w:jc w:val="both"/>
        <w:rPr>
          <w:rFonts w:ascii="Arial" w:hAnsi="Arial" w:cs="Arial"/>
          <w:b/>
          <w:bCs/>
          <w:sz w:val="22"/>
          <w:szCs w:val="22"/>
          <w:lang w:val="es-CO"/>
        </w:rPr>
      </w:pPr>
      <w:r w:rsidRPr="00DA24CB">
        <w:rPr>
          <w:rFonts w:ascii="Arial" w:hAnsi="Arial" w:cs="Arial"/>
          <w:sz w:val="22"/>
          <w:szCs w:val="22"/>
          <w:lang w:val="es-CO"/>
        </w:rPr>
        <w:t xml:space="preserve"> </w:t>
      </w:r>
      <w:r w:rsidRPr="00DA24CB">
        <w:rPr>
          <w:rFonts w:ascii="Arial" w:hAnsi="Arial" w:cs="Arial"/>
          <w:b/>
          <w:bCs/>
          <w:sz w:val="22"/>
          <w:szCs w:val="22"/>
          <w:lang w:val="es-CO"/>
        </w:rPr>
        <w:t>NOTIFÍQUESE Y  CÚMPLASE,</w:t>
      </w:r>
    </w:p>
    <w:p w14:paraId="7DAB1FE7" w14:textId="77777777" w:rsidR="00542701" w:rsidRPr="00DA24CB" w:rsidRDefault="00542701" w:rsidP="00DA24CB">
      <w:pPr>
        <w:spacing w:line="276" w:lineRule="auto"/>
        <w:jc w:val="both"/>
        <w:rPr>
          <w:rFonts w:ascii="Arial" w:hAnsi="Arial" w:cs="Arial"/>
          <w:b/>
          <w:bCs/>
          <w:sz w:val="22"/>
          <w:szCs w:val="22"/>
          <w:lang w:val="es-CO"/>
        </w:rPr>
      </w:pPr>
    </w:p>
    <w:p w14:paraId="28F3E073" w14:textId="77777777" w:rsidR="00542701" w:rsidRPr="00DA24CB" w:rsidRDefault="00542701" w:rsidP="00DA24CB">
      <w:pPr>
        <w:spacing w:line="276" w:lineRule="auto"/>
        <w:ind w:left="360"/>
        <w:jc w:val="center"/>
        <w:rPr>
          <w:rFonts w:ascii="Arial" w:hAnsi="Arial" w:cs="Arial"/>
          <w:b/>
          <w:bCs/>
          <w:sz w:val="22"/>
          <w:szCs w:val="22"/>
          <w:lang w:val="es-CO"/>
        </w:rPr>
      </w:pPr>
      <w:r w:rsidRPr="00DA24CB">
        <w:rPr>
          <w:rFonts w:ascii="Arial" w:hAnsi="Arial" w:cs="Arial"/>
          <w:b/>
          <w:bCs/>
          <w:sz w:val="22"/>
          <w:szCs w:val="22"/>
          <w:lang w:val="es-CO"/>
        </w:rPr>
        <w:t>OLGA CECILIA HENAO MARÍN</w:t>
      </w:r>
    </w:p>
    <w:p w14:paraId="2EF65540" w14:textId="77777777" w:rsidR="00542701" w:rsidRPr="00DA24CB" w:rsidRDefault="00542701" w:rsidP="00DA24CB">
      <w:pPr>
        <w:spacing w:line="276" w:lineRule="auto"/>
        <w:ind w:left="360"/>
        <w:jc w:val="center"/>
        <w:rPr>
          <w:rFonts w:ascii="Arial" w:hAnsi="Arial" w:cs="Arial"/>
          <w:b/>
          <w:bCs/>
          <w:sz w:val="22"/>
          <w:szCs w:val="22"/>
          <w:lang w:val="es-CO"/>
        </w:rPr>
      </w:pPr>
      <w:r w:rsidRPr="00DA24CB">
        <w:rPr>
          <w:rFonts w:ascii="Arial" w:hAnsi="Arial" w:cs="Arial"/>
          <w:b/>
          <w:bCs/>
          <w:sz w:val="22"/>
          <w:szCs w:val="22"/>
          <w:lang w:val="es-CO"/>
        </w:rPr>
        <w:t>Juez</w:t>
      </w:r>
    </w:p>
    <w:p w14:paraId="3B3137F1" w14:textId="77777777" w:rsidR="00542701" w:rsidRPr="00DA24CB" w:rsidRDefault="00DA24CB" w:rsidP="00DA24CB">
      <w:pPr>
        <w:spacing w:line="276" w:lineRule="auto"/>
        <w:jc w:val="both"/>
        <w:rPr>
          <w:rFonts w:ascii="Arial" w:hAnsi="Arial" w:cs="Arial"/>
          <w:sz w:val="22"/>
          <w:szCs w:val="22"/>
          <w:lang w:val="es-CO"/>
        </w:rPr>
      </w:pPr>
      <w:r w:rsidRPr="00DA24CB">
        <w:rPr>
          <w:rFonts w:ascii="Arial" w:hAnsi="Arial" w:cs="Arial"/>
          <w:sz w:val="10"/>
          <w:szCs w:val="22"/>
          <w:lang w:val="es-CO"/>
        </w:rPr>
        <w:t>JBR</w:t>
      </w:r>
    </w:p>
    <w:p w14:paraId="6A3BDB29" w14:textId="77777777" w:rsidR="00542701" w:rsidRPr="00DA24CB" w:rsidRDefault="00542701" w:rsidP="00DA24CB">
      <w:pPr>
        <w:spacing w:line="276" w:lineRule="auto"/>
        <w:jc w:val="both"/>
        <w:rPr>
          <w:rFonts w:ascii="Arial" w:hAnsi="Arial" w:cs="Arial"/>
          <w:sz w:val="22"/>
          <w:szCs w:val="22"/>
          <w:lang w:val="es-CO"/>
        </w:rPr>
      </w:pPr>
    </w:p>
    <w:p w14:paraId="1553A018" w14:textId="77777777" w:rsidR="00542701" w:rsidRPr="00DA24CB" w:rsidRDefault="00542701" w:rsidP="00DA24CB">
      <w:pPr>
        <w:spacing w:line="276" w:lineRule="auto"/>
        <w:jc w:val="both"/>
        <w:rPr>
          <w:rFonts w:ascii="Arial" w:hAnsi="Arial" w:cs="Arial"/>
          <w:sz w:val="22"/>
          <w:szCs w:val="22"/>
          <w:lang w:val="es-CO"/>
        </w:rPr>
      </w:pPr>
    </w:p>
    <w:p w14:paraId="44317749" w14:textId="77777777" w:rsidR="00542701" w:rsidRPr="00DA24CB" w:rsidRDefault="00542701" w:rsidP="00DA24CB">
      <w:pPr>
        <w:spacing w:line="276" w:lineRule="auto"/>
        <w:jc w:val="both"/>
        <w:rPr>
          <w:rFonts w:ascii="Arial" w:hAnsi="Arial" w:cs="Arial"/>
          <w:sz w:val="22"/>
          <w:szCs w:val="22"/>
          <w:lang w:val="es-CO"/>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542701" w:rsidRPr="00DA24CB" w14:paraId="61AC8572" w14:textId="77777777" w:rsidTr="00467C2D">
        <w:trPr>
          <w:trHeight w:val="1404"/>
        </w:trPr>
        <w:tc>
          <w:tcPr>
            <w:tcW w:w="5954" w:type="dxa"/>
          </w:tcPr>
          <w:p w14:paraId="38B9F8B2" w14:textId="77777777" w:rsidR="00542701" w:rsidRPr="00DA24CB" w:rsidRDefault="00542701" w:rsidP="00DA24CB">
            <w:pPr>
              <w:spacing w:line="276" w:lineRule="auto"/>
              <w:jc w:val="center"/>
              <w:rPr>
                <w:rFonts w:ascii="Arial" w:hAnsi="Arial" w:cs="Arial"/>
                <w:b/>
                <w:sz w:val="18"/>
                <w:szCs w:val="22"/>
              </w:rPr>
            </w:pPr>
            <w:r w:rsidRPr="00DA24CB">
              <w:rPr>
                <w:rFonts w:ascii="Arial" w:hAnsi="Arial" w:cs="Arial"/>
                <w:b/>
                <w:sz w:val="18"/>
                <w:szCs w:val="22"/>
              </w:rPr>
              <w:t>JUZGADO TREINTA Y CUATRO ADMINISTRATIVO CIRCUITO DE BOGOTÁ -  SECCIÓN TERCERA</w:t>
            </w:r>
          </w:p>
          <w:p w14:paraId="5186A1F3" w14:textId="77777777" w:rsidR="00542701" w:rsidRPr="00DA24CB" w:rsidRDefault="00542701" w:rsidP="00DA24CB">
            <w:pPr>
              <w:spacing w:line="276" w:lineRule="auto"/>
              <w:jc w:val="center"/>
              <w:rPr>
                <w:rFonts w:ascii="Arial" w:hAnsi="Arial" w:cs="Arial"/>
                <w:sz w:val="18"/>
                <w:szCs w:val="22"/>
              </w:rPr>
            </w:pPr>
          </w:p>
          <w:p w14:paraId="34FFC696" w14:textId="77777777" w:rsidR="00542701" w:rsidRPr="00DA24CB" w:rsidRDefault="00542701" w:rsidP="00DA24CB">
            <w:pPr>
              <w:spacing w:line="276" w:lineRule="auto"/>
              <w:jc w:val="both"/>
              <w:rPr>
                <w:rFonts w:ascii="Arial" w:hAnsi="Arial" w:cs="Arial"/>
                <w:sz w:val="22"/>
                <w:szCs w:val="22"/>
              </w:rPr>
            </w:pPr>
            <w:r w:rsidRPr="00DA24CB">
              <w:rPr>
                <w:rFonts w:ascii="Arial" w:hAnsi="Arial" w:cs="Arial"/>
                <w:b/>
                <w:noProof/>
                <w:sz w:val="18"/>
                <w:szCs w:val="22"/>
              </w:rPr>
              <w:drawing>
                <wp:anchor distT="0" distB="0" distL="114300" distR="114300" simplePos="0" relativeHeight="251661824" behindDoc="0" locked="0" layoutInCell="1" allowOverlap="1" wp14:anchorId="63FB9640" wp14:editId="45C00F9C">
                  <wp:simplePos x="0" y="0"/>
                  <wp:positionH relativeFrom="margin">
                    <wp:posOffset>1374140</wp:posOffset>
                  </wp:positionH>
                  <wp:positionV relativeFrom="paragraph">
                    <wp:posOffset>328295</wp:posOffset>
                  </wp:positionV>
                  <wp:extent cx="815340" cy="485775"/>
                  <wp:effectExtent l="0" t="0" r="3810" b="9525"/>
                  <wp:wrapSquare wrapText="bothSides"/>
                  <wp:docPr id="3" name="Imagen 3"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10"/>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A24CB">
              <w:rPr>
                <w:rFonts w:ascii="Arial" w:hAnsi="Arial" w:cs="Arial"/>
                <w:sz w:val="18"/>
                <w:szCs w:val="22"/>
              </w:rPr>
              <w:t xml:space="preserve">Por anotación en ESTADO notifico a las partes la providencia anterior, hoy </w:t>
            </w:r>
            <w:r w:rsidRPr="00DA24CB">
              <w:rPr>
                <w:rFonts w:ascii="Arial" w:hAnsi="Arial" w:cs="Arial"/>
                <w:b/>
                <w:sz w:val="18"/>
                <w:szCs w:val="22"/>
              </w:rPr>
              <w:t>____________________________</w:t>
            </w:r>
            <w:r w:rsidRPr="00DA24CB">
              <w:rPr>
                <w:rFonts w:ascii="Arial" w:hAnsi="Arial" w:cs="Arial"/>
                <w:sz w:val="18"/>
                <w:szCs w:val="22"/>
              </w:rPr>
              <w:t>a las 8:00 a.m.</w:t>
            </w:r>
          </w:p>
          <w:p w14:paraId="53724421" w14:textId="77777777" w:rsidR="00542701" w:rsidRPr="00DA24CB" w:rsidRDefault="00542701" w:rsidP="00DA24CB">
            <w:pPr>
              <w:spacing w:line="276" w:lineRule="auto"/>
              <w:rPr>
                <w:rFonts w:ascii="Arial" w:hAnsi="Arial" w:cs="Arial"/>
                <w:sz w:val="22"/>
                <w:szCs w:val="22"/>
              </w:rPr>
            </w:pPr>
          </w:p>
        </w:tc>
      </w:tr>
    </w:tbl>
    <w:p w14:paraId="32884FFD" w14:textId="77777777" w:rsidR="00542701" w:rsidRPr="00DA24CB" w:rsidRDefault="00542701" w:rsidP="00DA24CB">
      <w:pPr>
        <w:spacing w:line="276" w:lineRule="auto"/>
        <w:rPr>
          <w:rFonts w:ascii="Arial" w:hAnsi="Arial" w:cs="Arial"/>
          <w:sz w:val="22"/>
          <w:szCs w:val="22"/>
          <w:lang w:val="es-CO"/>
        </w:rPr>
      </w:pPr>
    </w:p>
    <w:p w14:paraId="32717421" w14:textId="77777777" w:rsidR="00542701" w:rsidRPr="00DA24CB" w:rsidRDefault="00542701" w:rsidP="00DA24CB">
      <w:pPr>
        <w:spacing w:line="276" w:lineRule="auto"/>
        <w:rPr>
          <w:rFonts w:ascii="Arial" w:hAnsi="Arial" w:cs="Arial"/>
          <w:sz w:val="22"/>
          <w:szCs w:val="22"/>
          <w:lang w:val="es-CO"/>
        </w:rPr>
      </w:pPr>
    </w:p>
    <w:p w14:paraId="4580D9F3" w14:textId="77777777" w:rsidR="00542701" w:rsidRPr="00DA24CB" w:rsidRDefault="00542701" w:rsidP="00DA24CB">
      <w:pPr>
        <w:spacing w:line="276" w:lineRule="auto"/>
        <w:rPr>
          <w:rFonts w:ascii="Arial" w:hAnsi="Arial" w:cs="Arial"/>
          <w:sz w:val="22"/>
          <w:szCs w:val="22"/>
          <w:lang w:val="es-CO"/>
        </w:rPr>
      </w:pPr>
    </w:p>
    <w:p w14:paraId="7B360F73" w14:textId="77777777" w:rsidR="00977E91" w:rsidRPr="00DA24CB" w:rsidRDefault="005F285B" w:rsidP="00DA24CB">
      <w:pPr>
        <w:spacing w:line="276" w:lineRule="auto"/>
        <w:rPr>
          <w:rFonts w:ascii="Arial" w:hAnsi="Arial" w:cs="Arial"/>
          <w:sz w:val="22"/>
          <w:szCs w:val="22"/>
          <w:lang w:val="es-CO"/>
        </w:rPr>
      </w:pPr>
    </w:p>
    <w:sectPr w:rsidR="00977E91" w:rsidRPr="00DA24CB" w:rsidSect="00EC7D1F">
      <w:headerReference w:type="even" r:id="rId11"/>
      <w:headerReference w:type="default" r:id="rId12"/>
      <w:footerReference w:type="even" r:id="rId13"/>
      <w:footerReference w:type="default" r:id="rId14"/>
      <w:headerReference w:type="first" r:id="rId15"/>
      <w:pgSz w:w="12242" w:h="18722" w:code="14"/>
      <w:pgMar w:top="1417" w:right="1701" w:bottom="1417"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4CF6C" w14:textId="77777777" w:rsidR="005F285B" w:rsidRDefault="005F285B" w:rsidP="00542701">
      <w:r>
        <w:separator/>
      </w:r>
    </w:p>
  </w:endnote>
  <w:endnote w:type="continuationSeparator" w:id="0">
    <w:p w14:paraId="32B5B295" w14:textId="77777777" w:rsidR="005F285B" w:rsidRDefault="005F285B" w:rsidP="0054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4B41" w14:textId="77777777" w:rsidR="003426F6" w:rsidRDefault="00DA24CB">
    <w:pPr>
      <w:pStyle w:val="Piedepgina"/>
      <w:jc w:val="right"/>
      <w:rPr>
        <w:rFonts w:ascii="Tahoma" w:hAnsi="Tahoma" w:cs="Tahoma"/>
        <w:sz w:val="18"/>
        <w:szCs w:val="18"/>
        <w:lang w:val="es-MX"/>
      </w:rPr>
    </w:pPr>
    <w:r>
      <w:rPr>
        <w:rFonts w:ascii="Tahoma" w:hAnsi="Tahoma" w:cs="Tahoma"/>
        <w:sz w:val="18"/>
        <w:szCs w:val="18"/>
        <w:lang w:val="es-MX"/>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030FB" w14:textId="77777777" w:rsidR="003426F6" w:rsidRDefault="00DA24CB">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D5034" w14:textId="77777777" w:rsidR="005F285B" w:rsidRDefault="005F285B" w:rsidP="00542701">
      <w:r>
        <w:separator/>
      </w:r>
    </w:p>
  </w:footnote>
  <w:footnote w:type="continuationSeparator" w:id="0">
    <w:p w14:paraId="5896C474" w14:textId="77777777" w:rsidR="005F285B" w:rsidRDefault="005F285B" w:rsidP="00542701">
      <w:r>
        <w:continuationSeparator/>
      </w:r>
    </w:p>
  </w:footnote>
  <w:footnote w:id="1">
    <w:p w14:paraId="2A1A7FBC" w14:textId="77777777" w:rsidR="00DA24CB" w:rsidRPr="00DA24CB" w:rsidRDefault="00DA24CB">
      <w:pPr>
        <w:pStyle w:val="Textonotapie"/>
        <w:rPr>
          <w:rFonts w:ascii="Arial" w:hAnsi="Arial" w:cs="Arial"/>
          <w:sz w:val="12"/>
          <w:szCs w:val="16"/>
        </w:rPr>
      </w:pPr>
      <w:r w:rsidRPr="00DA24CB">
        <w:rPr>
          <w:rStyle w:val="Refdenotaalpie"/>
          <w:rFonts w:ascii="Arial" w:hAnsi="Arial" w:cs="Arial"/>
          <w:sz w:val="12"/>
          <w:szCs w:val="16"/>
        </w:rPr>
        <w:footnoteRef/>
      </w:r>
      <w:r w:rsidRPr="00DA24CB">
        <w:rPr>
          <w:rFonts w:ascii="Arial" w:hAnsi="Arial" w:cs="Arial"/>
          <w:sz w:val="12"/>
          <w:szCs w:val="16"/>
        </w:rPr>
        <w:t xml:space="preserve"> Designado como Curador Ad </w:t>
      </w:r>
      <w:proofErr w:type="spellStart"/>
      <w:r w:rsidRPr="00DA24CB">
        <w:rPr>
          <w:rFonts w:ascii="Arial" w:hAnsi="Arial" w:cs="Arial"/>
          <w:sz w:val="12"/>
          <w:szCs w:val="16"/>
        </w:rPr>
        <w:t>Litem</w:t>
      </w:r>
      <w:proofErr w:type="spellEnd"/>
      <w:r w:rsidRPr="00DA24CB">
        <w:rPr>
          <w:rFonts w:ascii="Arial" w:hAnsi="Arial" w:cs="Arial"/>
          <w:sz w:val="12"/>
          <w:szCs w:val="16"/>
        </w:rPr>
        <w:t xml:space="preserve"> de  Adriana Katherine </w:t>
      </w:r>
      <w:proofErr w:type="spellStart"/>
      <w:r w:rsidRPr="00DA24CB">
        <w:rPr>
          <w:rFonts w:ascii="Arial" w:hAnsi="Arial" w:cs="Arial"/>
          <w:sz w:val="12"/>
          <w:szCs w:val="16"/>
        </w:rPr>
        <w:t>Gelvis</w:t>
      </w:r>
      <w:proofErr w:type="spellEnd"/>
      <w:r w:rsidRPr="00DA24CB">
        <w:rPr>
          <w:rFonts w:ascii="Arial" w:hAnsi="Arial" w:cs="Arial"/>
          <w:sz w:val="12"/>
          <w:szCs w:val="16"/>
        </w:rPr>
        <w:t xml:space="preserve"> Martínez</w:t>
      </w:r>
    </w:p>
  </w:footnote>
  <w:footnote w:id="2">
    <w:p w14:paraId="55A32517" w14:textId="77777777" w:rsidR="00DA24CB" w:rsidRPr="00DA24CB" w:rsidRDefault="00DA24CB">
      <w:pPr>
        <w:pStyle w:val="Textonotapie"/>
        <w:rPr>
          <w:rFonts w:ascii="Arial" w:hAnsi="Arial" w:cs="Arial"/>
          <w:sz w:val="12"/>
          <w:szCs w:val="16"/>
        </w:rPr>
      </w:pPr>
      <w:r w:rsidRPr="00DA24CB">
        <w:rPr>
          <w:rStyle w:val="Refdenotaalpie"/>
          <w:rFonts w:ascii="Arial" w:hAnsi="Arial" w:cs="Arial"/>
          <w:sz w:val="12"/>
          <w:szCs w:val="16"/>
        </w:rPr>
        <w:footnoteRef/>
      </w:r>
      <w:r w:rsidRPr="00DA24CB">
        <w:rPr>
          <w:rFonts w:ascii="Arial" w:hAnsi="Arial" w:cs="Arial"/>
          <w:sz w:val="12"/>
          <w:szCs w:val="16"/>
        </w:rPr>
        <w:t xml:space="preserve"> Designado como Curador Ad </w:t>
      </w:r>
      <w:proofErr w:type="spellStart"/>
      <w:r w:rsidRPr="00DA24CB">
        <w:rPr>
          <w:rFonts w:ascii="Arial" w:hAnsi="Arial" w:cs="Arial"/>
          <w:sz w:val="12"/>
          <w:szCs w:val="16"/>
        </w:rPr>
        <w:t>Litem</w:t>
      </w:r>
      <w:proofErr w:type="spellEnd"/>
      <w:r w:rsidRPr="00DA24CB">
        <w:rPr>
          <w:rFonts w:ascii="Arial" w:hAnsi="Arial" w:cs="Arial"/>
          <w:sz w:val="12"/>
          <w:szCs w:val="16"/>
        </w:rPr>
        <w:t xml:space="preserve"> de  Ronald Arturo Campo </w:t>
      </w:r>
      <w:proofErr w:type="spellStart"/>
      <w:r w:rsidRPr="00DA24CB">
        <w:rPr>
          <w:rFonts w:ascii="Arial" w:hAnsi="Arial" w:cs="Arial"/>
          <w:sz w:val="12"/>
          <w:szCs w:val="16"/>
        </w:rPr>
        <w:t>Merchan</w:t>
      </w:r>
      <w:proofErr w:type="spellEnd"/>
    </w:p>
  </w:footnote>
  <w:footnote w:id="3">
    <w:p w14:paraId="6ED2BC5E" w14:textId="77777777" w:rsidR="00542701" w:rsidRPr="00DA24CB" w:rsidRDefault="00542701" w:rsidP="00542701">
      <w:pPr>
        <w:pStyle w:val="Textonotapie"/>
        <w:jc w:val="both"/>
        <w:rPr>
          <w:rFonts w:ascii="Arial" w:hAnsi="Arial" w:cs="Arial"/>
          <w:sz w:val="12"/>
          <w:szCs w:val="16"/>
        </w:rPr>
      </w:pPr>
      <w:r w:rsidRPr="00DA24CB">
        <w:rPr>
          <w:rStyle w:val="Refdenotaalpie"/>
          <w:rFonts w:ascii="Arial" w:hAnsi="Arial" w:cs="Arial"/>
          <w:i/>
          <w:sz w:val="12"/>
          <w:szCs w:val="16"/>
        </w:rPr>
        <w:footnoteRef/>
      </w:r>
      <w:r w:rsidRPr="00DA24CB">
        <w:rPr>
          <w:rFonts w:ascii="Arial" w:hAnsi="Arial" w:cs="Arial"/>
          <w:i/>
          <w:sz w:val="12"/>
          <w:szCs w:val="16"/>
        </w:rPr>
        <w:t xml:space="preserve"> 7. La designación del curador ad </w:t>
      </w:r>
      <w:proofErr w:type="spellStart"/>
      <w:r w:rsidRPr="00DA24CB">
        <w:rPr>
          <w:rFonts w:ascii="Arial" w:hAnsi="Arial" w:cs="Arial"/>
          <w:i/>
          <w:sz w:val="12"/>
          <w:szCs w:val="16"/>
        </w:rPr>
        <w:t>lítem</w:t>
      </w:r>
      <w:proofErr w:type="spellEnd"/>
      <w:r w:rsidRPr="00DA24CB">
        <w:rPr>
          <w:rFonts w:ascii="Arial" w:hAnsi="Arial" w:cs="Arial"/>
          <w:i/>
          <w:sz w:val="12"/>
          <w:szCs w:val="16"/>
        </w:rPr>
        <w:t xml:space="preserve"> recaerá en un abogado que ejerza habitualmente la profesión, quien desempeñará el cargo en forma gratuita como defensor de oficio. El nombramiento es de forzosa aceptación, salvo que el designado acredite estar actuando en más de cinco (5) procesos como defensor de oficio. En consecuencia, el designado deberá concurrir inmediatamente a asumir el cargo, so pena de las sanciones disciplinarias a que hubiere lugar, para lo cual se compulsarán copias a la autoridad competente</w:t>
      </w:r>
      <w:r w:rsidRPr="00DA24CB">
        <w:rPr>
          <w:rFonts w:ascii="Arial" w:hAnsi="Arial" w:cs="Arial"/>
          <w:sz w:val="12"/>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2164" w14:textId="77777777" w:rsidR="003426F6" w:rsidRDefault="005F285B">
    <w:pPr>
      <w:pStyle w:val="Piedepgina"/>
      <w:jc w:val="right"/>
      <w:rPr>
        <w:rFonts w:ascii="Tahoma" w:hAnsi="Tahoma" w:cs="Tahoma"/>
        <w:sz w:val="18"/>
        <w:szCs w:val="18"/>
        <w:lang w:val="es-MX"/>
      </w:rPr>
    </w:pPr>
  </w:p>
  <w:p w14:paraId="4F13C1DC" w14:textId="77777777" w:rsidR="003426F6" w:rsidRDefault="00DA24CB">
    <w:pPr>
      <w:pStyle w:val="Encabezado"/>
      <w:jc w:val="center"/>
      <w:rPr>
        <w:rFonts w:ascii="Arial" w:hAnsi="Arial" w:cs="Arial"/>
        <w:b/>
        <w:i/>
        <w:sz w:val="16"/>
        <w:szCs w:val="16"/>
      </w:rPr>
    </w:pPr>
    <w:r>
      <w:rPr>
        <w:rFonts w:ascii="Arial" w:hAnsi="Arial" w:cs="Arial"/>
        <w:b/>
        <w:i/>
        <w:noProof/>
        <w:sz w:val="16"/>
        <w:szCs w:val="16"/>
      </w:rPr>
      <w:drawing>
        <wp:inline distT="0" distB="0" distL="0" distR="0" wp14:anchorId="365094FF" wp14:editId="4C70CDBB">
          <wp:extent cx="666750" cy="657225"/>
          <wp:effectExtent l="0" t="0" r="0" b="9525"/>
          <wp:docPr id="2" name="Imagen 2"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4400E82B" w14:textId="77777777" w:rsidR="003426F6" w:rsidRDefault="00DA24CB">
    <w:pPr>
      <w:pStyle w:val="Encabezado"/>
      <w:jc w:val="center"/>
      <w:rPr>
        <w:rFonts w:ascii="Tahoma" w:hAnsi="Tahoma" w:cs="Tahoma"/>
        <w:b/>
        <w:sz w:val="16"/>
        <w:szCs w:val="16"/>
        <w:lang w:val="es-MX"/>
      </w:rPr>
    </w:pPr>
    <w:r>
      <w:rPr>
        <w:rFonts w:ascii="Tahoma" w:hAnsi="Tahoma" w:cs="Tahoma"/>
        <w:b/>
        <w:sz w:val="16"/>
        <w:szCs w:val="16"/>
        <w:lang w:val="es-MX"/>
      </w:rPr>
      <w:t>JUZGADO TREINTA Y CUATRO ADMINISTRATIVO</w:t>
    </w:r>
  </w:p>
  <w:p w14:paraId="71D78BE4" w14:textId="77777777" w:rsidR="003426F6" w:rsidRDefault="00DA24CB">
    <w:pPr>
      <w:pStyle w:val="Encabezado"/>
      <w:jc w:val="center"/>
      <w:rPr>
        <w:rFonts w:ascii="Tahoma" w:hAnsi="Tahoma" w:cs="Tahoma"/>
        <w:b/>
        <w:sz w:val="16"/>
        <w:szCs w:val="16"/>
        <w:lang w:val="es-MX"/>
      </w:rPr>
    </w:pPr>
    <w:r>
      <w:rPr>
        <w:rFonts w:ascii="Tahoma" w:hAnsi="Tahoma" w:cs="Tahoma"/>
        <w:b/>
        <w:sz w:val="16"/>
        <w:szCs w:val="16"/>
        <w:lang w:val="es-MX"/>
      </w:rPr>
      <w:t>CIRCUITO DE BOGOTÁ</w:t>
    </w:r>
  </w:p>
  <w:p w14:paraId="751E9499" w14:textId="77777777" w:rsidR="003426F6" w:rsidRDefault="00DA24CB">
    <w:pPr>
      <w:pStyle w:val="Encabezado"/>
      <w:jc w:val="center"/>
      <w:rPr>
        <w:rFonts w:ascii="Tahoma" w:hAnsi="Tahoma" w:cs="Tahoma"/>
        <w:b/>
        <w:sz w:val="16"/>
        <w:szCs w:val="16"/>
        <w:lang w:val="es-MX"/>
      </w:rPr>
    </w:pPr>
    <w:r>
      <w:rPr>
        <w:rFonts w:ascii="Tahoma" w:hAnsi="Tahoma" w:cs="Tahoma"/>
        <w:b/>
        <w:sz w:val="16"/>
        <w:szCs w:val="16"/>
        <w:lang w:val="es-MX"/>
      </w:rPr>
      <w:t>Sección Tercera</w:t>
    </w:r>
  </w:p>
  <w:p w14:paraId="3137ABA4" w14:textId="77777777" w:rsidR="003426F6" w:rsidRDefault="005F285B">
    <w:pPr>
      <w:pStyle w:val="Piedepgina"/>
      <w:jc w:val="right"/>
      <w:rPr>
        <w:rFonts w:ascii="Tahoma" w:hAnsi="Tahoma" w:cs="Tahoma"/>
        <w:sz w:val="18"/>
        <w:szCs w:val="18"/>
        <w:lang w:val="es-MX"/>
      </w:rPr>
    </w:pPr>
  </w:p>
  <w:p w14:paraId="3FC0885F" w14:textId="77777777" w:rsidR="003426F6" w:rsidRDefault="00DA24CB">
    <w:pPr>
      <w:pStyle w:val="Piedepgina"/>
      <w:jc w:val="right"/>
      <w:rPr>
        <w:rFonts w:ascii="Tahoma" w:hAnsi="Tahoma" w:cs="Tahoma"/>
        <w:bCs/>
        <w:sz w:val="18"/>
        <w:szCs w:val="18"/>
      </w:rPr>
    </w:pPr>
    <w:r>
      <w:rPr>
        <w:rFonts w:ascii="Tahoma" w:hAnsi="Tahoma" w:cs="Tahoma"/>
        <w:sz w:val="18"/>
        <w:szCs w:val="18"/>
        <w:lang w:val="es-MX"/>
      </w:rPr>
      <w:t>Expediente No.</w:t>
    </w:r>
    <w:r>
      <w:rPr>
        <w:rFonts w:ascii="Tahoma" w:hAnsi="Tahoma" w:cs="Tahoma"/>
        <w:b/>
        <w:bCs/>
        <w:sz w:val="18"/>
        <w:szCs w:val="18"/>
      </w:rPr>
      <w:t xml:space="preserve"> </w:t>
    </w:r>
    <w:r>
      <w:rPr>
        <w:rFonts w:ascii="Tahoma" w:hAnsi="Tahoma" w:cs="Tahoma"/>
        <w:bCs/>
        <w:sz w:val="18"/>
        <w:szCs w:val="18"/>
      </w:rPr>
      <w:t>2004-1736</w:t>
    </w:r>
  </w:p>
  <w:p w14:paraId="583C7D86" w14:textId="77777777" w:rsidR="003426F6" w:rsidRDefault="00DA24CB">
    <w:pPr>
      <w:pStyle w:val="Piedepgina"/>
      <w:jc w:val="right"/>
      <w:rPr>
        <w:rFonts w:ascii="Tahoma" w:hAnsi="Tahoma" w:cs="Tahoma"/>
        <w:bCs/>
        <w:sz w:val="18"/>
        <w:szCs w:val="18"/>
      </w:rPr>
    </w:pPr>
    <w:r>
      <w:rPr>
        <w:rFonts w:ascii="Tahoma" w:hAnsi="Tahoma" w:cs="Tahoma"/>
        <w:sz w:val="18"/>
        <w:szCs w:val="18"/>
        <w:lang w:val="es-MX"/>
      </w:rPr>
      <w:t>AVOCA CONOCIMIENTO – DECIDE SOLICITUD – CONCEDE RECURSO DE APELACIÓN</w:t>
    </w:r>
    <w:r>
      <w:rPr>
        <w:rFonts w:ascii="Tahoma" w:hAnsi="Tahoma" w:cs="Tahoma"/>
        <w:b/>
        <w:sz w:val="18"/>
        <w:szCs w:val="18"/>
        <w:lang w:val="es-MX"/>
      </w:rPr>
      <w:t xml:space="preserve">  </w:t>
    </w:r>
  </w:p>
  <w:p w14:paraId="23A875CB" w14:textId="77777777" w:rsidR="003426F6" w:rsidRDefault="00DA24CB">
    <w:pPr>
      <w:pStyle w:val="Encabezado"/>
      <w:jc w:val="right"/>
    </w:pPr>
    <w:r>
      <w:rPr>
        <w:rStyle w:val="Nmerodepgina"/>
        <w:rFonts w:ascii="Tahoma" w:hAnsi="Tahoma" w:cs="Tahoma"/>
        <w:sz w:val="18"/>
        <w:szCs w:val="18"/>
      </w:rPr>
      <w:t xml:space="preserve">Páginas </w:t>
    </w:r>
    <w:r>
      <w:rPr>
        <w:rStyle w:val="Nmerodepgina"/>
        <w:rFonts w:ascii="Tahoma" w:hAnsi="Tahoma" w:cs="Tahoma"/>
        <w:sz w:val="18"/>
        <w:szCs w:val="18"/>
      </w:rPr>
      <w:fldChar w:fldCharType="begin"/>
    </w:r>
    <w:r>
      <w:rPr>
        <w:rStyle w:val="Nmerodepgina"/>
        <w:rFonts w:ascii="Tahoma" w:hAnsi="Tahoma" w:cs="Tahoma"/>
        <w:sz w:val="18"/>
        <w:szCs w:val="18"/>
      </w:rPr>
      <w:instrText xml:space="preserve"> PAGE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r>
      <w:rPr>
        <w:rStyle w:val="Nmerodepgina"/>
        <w:rFonts w:ascii="Tahoma" w:hAnsi="Tahoma" w:cs="Tahoma"/>
        <w:sz w:val="18"/>
        <w:szCs w:val="18"/>
      </w:rPr>
      <w:t xml:space="preserve"> de </w:t>
    </w:r>
    <w:r>
      <w:rPr>
        <w:rStyle w:val="Nmerodepgina"/>
        <w:rFonts w:ascii="Tahoma" w:hAnsi="Tahoma" w:cs="Tahoma"/>
        <w:sz w:val="18"/>
        <w:szCs w:val="18"/>
      </w:rPr>
      <w:fldChar w:fldCharType="begin"/>
    </w:r>
    <w:r>
      <w:rPr>
        <w:rStyle w:val="Nmerodepgina"/>
        <w:rFonts w:ascii="Tahoma" w:hAnsi="Tahoma" w:cs="Tahoma"/>
        <w:sz w:val="18"/>
        <w:szCs w:val="18"/>
      </w:rPr>
      <w:instrText xml:space="preserve"> NUMPAGES </w:instrText>
    </w:r>
    <w:r>
      <w:rPr>
        <w:rStyle w:val="Nmerodepgina"/>
        <w:rFonts w:ascii="Tahoma" w:hAnsi="Tahoma" w:cs="Tahoma"/>
        <w:sz w:val="18"/>
        <w:szCs w:val="18"/>
      </w:rPr>
      <w:fldChar w:fldCharType="separate"/>
    </w:r>
    <w:r>
      <w:rPr>
        <w:rStyle w:val="Nmerodepgina"/>
        <w:rFonts w:ascii="Tahoma" w:hAnsi="Tahoma" w:cs="Tahoma"/>
        <w:noProof/>
        <w:sz w:val="18"/>
        <w:szCs w:val="18"/>
      </w:rPr>
      <w:t>2</w:t>
    </w:r>
    <w:r>
      <w:rPr>
        <w:rStyle w:val="Nmerodepgina"/>
        <w:rFonts w:ascii="Tahoma" w:hAnsi="Tahoma" w:cs="Tahoma"/>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9122" w14:textId="77777777" w:rsidR="003426F6" w:rsidRPr="001C7E5D" w:rsidRDefault="00DA24CB" w:rsidP="00EC7D1F">
    <w:pPr>
      <w:pStyle w:val="Piedepgina"/>
      <w:jc w:val="right"/>
      <w:rPr>
        <w:rFonts w:ascii="Tahoma" w:hAnsi="Tahoma" w:cs="Tahoma"/>
        <w:bCs/>
        <w:sz w:val="13"/>
        <w:szCs w:val="13"/>
      </w:rPr>
    </w:pPr>
    <w:r w:rsidRPr="001C7E5D">
      <w:rPr>
        <w:rFonts w:ascii="Tahoma" w:hAnsi="Tahoma" w:cs="Tahoma"/>
        <w:sz w:val="13"/>
        <w:szCs w:val="13"/>
        <w:lang w:val="es-MX"/>
      </w:rPr>
      <w:t>Expediente No.</w:t>
    </w:r>
    <w:r w:rsidRPr="001C7E5D">
      <w:rPr>
        <w:rFonts w:ascii="Tahoma" w:hAnsi="Tahoma" w:cs="Tahoma"/>
        <w:b/>
        <w:bCs/>
        <w:sz w:val="13"/>
        <w:szCs w:val="13"/>
      </w:rPr>
      <w:t xml:space="preserve"> </w:t>
    </w:r>
    <w:r>
      <w:rPr>
        <w:rFonts w:ascii="Tahoma" w:hAnsi="Tahoma" w:cs="Tahoma"/>
        <w:bCs/>
        <w:sz w:val="13"/>
        <w:szCs w:val="13"/>
      </w:rPr>
      <w:t>2016-0029</w:t>
    </w:r>
  </w:p>
  <w:p w14:paraId="1FE46B1E" w14:textId="77777777" w:rsidR="003426F6" w:rsidRPr="001C7E5D" w:rsidRDefault="00DA24CB" w:rsidP="00EC7D1F">
    <w:pPr>
      <w:pStyle w:val="Piedepgina"/>
      <w:jc w:val="right"/>
      <w:rPr>
        <w:rFonts w:ascii="Tahoma" w:hAnsi="Tahoma" w:cs="Tahoma"/>
        <w:bCs/>
        <w:sz w:val="13"/>
        <w:szCs w:val="13"/>
      </w:rPr>
    </w:pPr>
    <w:r>
      <w:rPr>
        <w:rFonts w:ascii="Tahoma" w:hAnsi="Tahoma" w:cs="Tahoma"/>
        <w:sz w:val="13"/>
        <w:szCs w:val="13"/>
        <w:lang w:val="es-MX"/>
      </w:rPr>
      <w:t>COMPULSA COPIAS – DESIGNA NUEVO CURADOR AD LITEM</w:t>
    </w:r>
  </w:p>
  <w:p w14:paraId="18EE265B" w14:textId="77777777" w:rsidR="003426F6" w:rsidRPr="001C7E5D" w:rsidRDefault="00DA24CB" w:rsidP="00EC7D1F">
    <w:pPr>
      <w:pStyle w:val="Encabezado"/>
      <w:jc w:val="right"/>
      <w:rPr>
        <w:rStyle w:val="Nmerodepgina"/>
        <w:rFonts w:ascii="Tahoma" w:hAnsi="Tahoma" w:cs="Tahoma"/>
        <w:sz w:val="13"/>
        <w:szCs w:val="13"/>
      </w:rPr>
    </w:pPr>
    <w:r w:rsidRPr="001C7E5D">
      <w:rPr>
        <w:rStyle w:val="Nmerodepgina"/>
        <w:rFonts w:ascii="Tahoma" w:hAnsi="Tahoma" w:cs="Tahoma"/>
        <w:sz w:val="13"/>
        <w:szCs w:val="13"/>
      </w:rPr>
      <w:t xml:space="preserve">Páginas </w:t>
    </w:r>
    <w:r w:rsidRPr="001C7E5D">
      <w:rPr>
        <w:rStyle w:val="Nmerodepgina"/>
        <w:rFonts w:ascii="Tahoma" w:hAnsi="Tahoma" w:cs="Tahoma"/>
        <w:sz w:val="13"/>
        <w:szCs w:val="13"/>
      </w:rPr>
      <w:fldChar w:fldCharType="begin"/>
    </w:r>
    <w:r w:rsidRPr="001C7E5D">
      <w:rPr>
        <w:rStyle w:val="Nmerodepgina"/>
        <w:rFonts w:ascii="Tahoma" w:hAnsi="Tahoma" w:cs="Tahoma"/>
        <w:sz w:val="13"/>
        <w:szCs w:val="13"/>
      </w:rPr>
      <w:instrText xml:space="preserve"> PAGE </w:instrText>
    </w:r>
    <w:r w:rsidRPr="001C7E5D">
      <w:rPr>
        <w:rStyle w:val="Nmerodepgina"/>
        <w:rFonts w:ascii="Tahoma" w:hAnsi="Tahoma" w:cs="Tahoma"/>
        <w:sz w:val="13"/>
        <w:szCs w:val="13"/>
      </w:rPr>
      <w:fldChar w:fldCharType="separate"/>
    </w:r>
    <w:r>
      <w:rPr>
        <w:rStyle w:val="Nmerodepgina"/>
        <w:rFonts w:ascii="Tahoma" w:hAnsi="Tahoma" w:cs="Tahoma"/>
        <w:noProof/>
        <w:sz w:val="13"/>
        <w:szCs w:val="13"/>
      </w:rPr>
      <w:t>2</w:t>
    </w:r>
    <w:r w:rsidRPr="001C7E5D">
      <w:rPr>
        <w:rStyle w:val="Nmerodepgina"/>
        <w:rFonts w:ascii="Tahoma" w:hAnsi="Tahoma" w:cs="Tahoma"/>
        <w:sz w:val="13"/>
        <w:szCs w:val="13"/>
      </w:rPr>
      <w:fldChar w:fldCharType="end"/>
    </w:r>
    <w:r w:rsidRPr="001C7E5D">
      <w:rPr>
        <w:rStyle w:val="Nmerodepgina"/>
        <w:rFonts w:ascii="Tahoma" w:hAnsi="Tahoma" w:cs="Tahoma"/>
        <w:sz w:val="13"/>
        <w:szCs w:val="13"/>
      </w:rPr>
      <w:t xml:space="preserve"> de </w:t>
    </w:r>
    <w:r w:rsidRPr="001C7E5D">
      <w:rPr>
        <w:rStyle w:val="Nmerodepgina"/>
        <w:rFonts w:ascii="Tahoma" w:hAnsi="Tahoma" w:cs="Tahoma"/>
        <w:sz w:val="13"/>
        <w:szCs w:val="13"/>
      </w:rPr>
      <w:fldChar w:fldCharType="begin"/>
    </w:r>
    <w:r w:rsidRPr="001C7E5D">
      <w:rPr>
        <w:rStyle w:val="Nmerodepgina"/>
        <w:rFonts w:ascii="Tahoma" w:hAnsi="Tahoma" w:cs="Tahoma"/>
        <w:sz w:val="13"/>
        <w:szCs w:val="13"/>
      </w:rPr>
      <w:instrText xml:space="preserve"> NUMPAGES </w:instrText>
    </w:r>
    <w:r w:rsidRPr="001C7E5D">
      <w:rPr>
        <w:rStyle w:val="Nmerodepgina"/>
        <w:rFonts w:ascii="Tahoma" w:hAnsi="Tahoma" w:cs="Tahoma"/>
        <w:sz w:val="13"/>
        <w:szCs w:val="13"/>
      </w:rPr>
      <w:fldChar w:fldCharType="separate"/>
    </w:r>
    <w:r>
      <w:rPr>
        <w:rStyle w:val="Nmerodepgina"/>
        <w:rFonts w:ascii="Tahoma" w:hAnsi="Tahoma" w:cs="Tahoma"/>
        <w:noProof/>
        <w:sz w:val="13"/>
        <w:szCs w:val="13"/>
      </w:rPr>
      <w:t>2</w:t>
    </w:r>
    <w:r w:rsidRPr="001C7E5D">
      <w:rPr>
        <w:rStyle w:val="Nmerodepgina"/>
        <w:rFonts w:ascii="Tahoma" w:hAnsi="Tahoma" w:cs="Tahoma"/>
        <w:sz w:val="13"/>
        <w:szCs w:val="13"/>
      </w:rPr>
      <w:fldChar w:fldCharType="end"/>
    </w:r>
  </w:p>
  <w:p w14:paraId="03423D57" w14:textId="77777777" w:rsidR="003426F6" w:rsidRPr="004A3337" w:rsidRDefault="005F285B" w:rsidP="00EC7D1F">
    <w:pPr>
      <w:pStyle w:val="Encabezado"/>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D8AFF" w14:textId="77777777" w:rsidR="003426F6" w:rsidRPr="001C7E5D" w:rsidRDefault="00DA24CB">
    <w:pPr>
      <w:pStyle w:val="Encabezado"/>
      <w:jc w:val="center"/>
      <w:rPr>
        <w:rFonts w:ascii="Arial" w:hAnsi="Arial" w:cs="Arial"/>
        <w:b/>
        <w:i/>
        <w:sz w:val="13"/>
        <w:szCs w:val="13"/>
      </w:rPr>
    </w:pPr>
    <w:r w:rsidRPr="001C7E5D">
      <w:rPr>
        <w:rFonts w:ascii="Arial" w:hAnsi="Arial" w:cs="Arial"/>
        <w:b/>
        <w:i/>
        <w:noProof/>
        <w:sz w:val="13"/>
        <w:szCs w:val="13"/>
      </w:rPr>
      <w:drawing>
        <wp:inline distT="0" distB="0" distL="0" distR="0" wp14:anchorId="1E9169A2" wp14:editId="4B8E3881">
          <wp:extent cx="666750" cy="64770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a:ln>
                    <a:noFill/>
                  </a:ln>
                </pic:spPr>
              </pic:pic>
            </a:graphicData>
          </a:graphic>
        </wp:inline>
      </w:drawing>
    </w:r>
  </w:p>
  <w:p w14:paraId="3D4A4F8C" w14:textId="77777777" w:rsidR="003426F6" w:rsidRPr="001C7E5D" w:rsidRDefault="00DA24CB">
    <w:pPr>
      <w:pStyle w:val="Encabezado"/>
      <w:jc w:val="center"/>
      <w:rPr>
        <w:rFonts w:ascii="Tahoma" w:hAnsi="Tahoma" w:cs="Tahoma"/>
        <w:b/>
        <w:sz w:val="13"/>
        <w:szCs w:val="13"/>
        <w:lang w:val="es-MX"/>
      </w:rPr>
    </w:pPr>
    <w:r w:rsidRPr="001C7E5D">
      <w:rPr>
        <w:rFonts w:ascii="Tahoma" w:hAnsi="Tahoma" w:cs="Tahoma"/>
        <w:b/>
        <w:sz w:val="13"/>
        <w:szCs w:val="13"/>
        <w:lang w:val="es-MX"/>
      </w:rPr>
      <w:t>JUZGADO TREINTA Y CUATRO ADMINISTRATIVO</w:t>
    </w:r>
  </w:p>
  <w:p w14:paraId="66DA91E3" w14:textId="77777777" w:rsidR="003426F6" w:rsidRPr="001C7E5D" w:rsidRDefault="00DA24CB">
    <w:pPr>
      <w:pStyle w:val="Encabezado"/>
      <w:jc w:val="center"/>
      <w:rPr>
        <w:rFonts w:ascii="Tahoma" w:hAnsi="Tahoma" w:cs="Tahoma"/>
        <w:b/>
        <w:sz w:val="13"/>
        <w:szCs w:val="13"/>
        <w:lang w:val="es-MX"/>
      </w:rPr>
    </w:pPr>
    <w:r w:rsidRPr="001C7E5D">
      <w:rPr>
        <w:rFonts w:ascii="Tahoma" w:hAnsi="Tahoma" w:cs="Tahoma"/>
        <w:b/>
        <w:sz w:val="13"/>
        <w:szCs w:val="13"/>
        <w:lang w:val="es-MX"/>
      </w:rPr>
      <w:t>CIRCUITO DE BOGOTÁ</w:t>
    </w:r>
  </w:p>
  <w:p w14:paraId="6A1B9E1C" w14:textId="77777777" w:rsidR="003426F6" w:rsidRPr="001C7E5D" w:rsidRDefault="00DA24CB">
    <w:pPr>
      <w:pStyle w:val="Encabezado"/>
      <w:jc w:val="center"/>
      <w:rPr>
        <w:rFonts w:ascii="Tahoma" w:hAnsi="Tahoma" w:cs="Tahoma"/>
        <w:b/>
        <w:sz w:val="13"/>
        <w:szCs w:val="13"/>
        <w:lang w:val="es-MX"/>
      </w:rPr>
    </w:pPr>
    <w:r w:rsidRPr="001C7E5D">
      <w:rPr>
        <w:rFonts w:ascii="Tahoma" w:hAnsi="Tahoma" w:cs="Tahoma"/>
        <w:b/>
        <w:sz w:val="13"/>
        <w:szCs w:val="13"/>
        <w:lang w:val="es-MX"/>
      </w:rPr>
      <w:t>Sección Tercera</w:t>
    </w:r>
  </w:p>
  <w:p w14:paraId="408D808C" w14:textId="77777777" w:rsidR="003426F6" w:rsidRDefault="005F28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422987"/>
    <w:multiLevelType w:val="hybridMultilevel"/>
    <w:tmpl w:val="B44A0E7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701"/>
    <w:rsid w:val="00041F99"/>
    <w:rsid w:val="00052799"/>
    <w:rsid w:val="00167985"/>
    <w:rsid w:val="002E2A2F"/>
    <w:rsid w:val="0035280B"/>
    <w:rsid w:val="00380A99"/>
    <w:rsid w:val="003C778E"/>
    <w:rsid w:val="00542701"/>
    <w:rsid w:val="005F285B"/>
    <w:rsid w:val="0064624D"/>
    <w:rsid w:val="0098707E"/>
    <w:rsid w:val="00B355E6"/>
    <w:rsid w:val="00C360B1"/>
    <w:rsid w:val="00DA24CB"/>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6B37"/>
  <w15:chartTrackingRefBased/>
  <w15:docId w15:val="{82802D8F-CCF9-4144-B900-C1F0BC50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0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42701"/>
    <w:pPr>
      <w:tabs>
        <w:tab w:val="center" w:pos="4252"/>
        <w:tab w:val="right" w:pos="8504"/>
      </w:tabs>
    </w:pPr>
  </w:style>
  <w:style w:type="character" w:customStyle="1" w:styleId="EncabezadoCar">
    <w:name w:val="Encabezado Car"/>
    <w:basedOn w:val="Fuentedeprrafopredeter"/>
    <w:link w:val="Encabezado"/>
    <w:rsid w:val="00542701"/>
    <w:rPr>
      <w:rFonts w:ascii="Times New Roman" w:eastAsia="Times New Roman" w:hAnsi="Times New Roman" w:cs="Times New Roman"/>
      <w:sz w:val="24"/>
      <w:szCs w:val="24"/>
      <w:lang w:eastAsia="es-ES"/>
    </w:rPr>
  </w:style>
  <w:style w:type="paragraph" w:styleId="Piedepgina">
    <w:name w:val="footer"/>
    <w:basedOn w:val="Normal"/>
    <w:link w:val="PiedepginaCar"/>
    <w:rsid w:val="00542701"/>
    <w:pPr>
      <w:tabs>
        <w:tab w:val="center" w:pos="4252"/>
        <w:tab w:val="right" w:pos="8504"/>
      </w:tabs>
    </w:pPr>
  </w:style>
  <w:style w:type="character" w:customStyle="1" w:styleId="PiedepginaCar">
    <w:name w:val="Pie de página Car"/>
    <w:basedOn w:val="Fuentedeprrafopredeter"/>
    <w:link w:val="Piedepgina"/>
    <w:rsid w:val="00542701"/>
    <w:rPr>
      <w:rFonts w:ascii="Times New Roman" w:eastAsia="Times New Roman" w:hAnsi="Times New Roman" w:cs="Times New Roman"/>
      <w:sz w:val="24"/>
      <w:szCs w:val="24"/>
      <w:lang w:eastAsia="es-ES"/>
    </w:rPr>
  </w:style>
  <w:style w:type="character" w:styleId="Nmerodepgina">
    <w:name w:val="page number"/>
    <w:basedOn w:val="Fuentedeprrafopredeter"/>
    <w:rsid w:val="00542701"/>
  </w:style>
  <w:style w:type="paragraph" w:styleId="NormalWeb">
    <w:name w:val="Normal (Web)"/>
    <w:basedOn w:val="Normal"/>
    <w:uiPriority w:val="99"/>
    <w:semiHidden/>
    <w:unhideWhenUsed/>
    <w:rsid w:val="00542701"/>
    <w:pPr>
      <w:spacing w:before="100" w:beforeAutospacing="1" w:after="100" w:afterAutospacing="1"/>
    </w:pPr>
    <w:rPr>
      <w:lang w:val="es-CO" w:eastAsia="es-CO"/>
    </w:rPr>
  </w:style>
  <w:style w:type="character" w:customStyle="1" w:styleId="apple-converted-space">
    <w:name w:val="apple-converted-space"/>
    <w:basedOn w:val="Fuentedeprrafopredeter"/>
    <w:rsid w:val="00542701"/>
  </w:style>
  <w:style w:type="table" w:styleId="Tablaconcuadrcula">
    <w:name w:val="Table Grid"/>
    <w:basedOn w:val="Tablanormal"/>
    <w:uiPriority w:val="39"/>
    <w:rsid w:val="00542701"/>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42701"/>
    <w:rPr>
      <w:color w:val="0000FF"/>
      <w:u w:val="single"/>
    </w:rPr>
  </w:style>
  <w:style w:type="paragraph" w:styleId="Textonotapie">
    <w:name w:val="footnote text"/>
    <w:aliases w:val="Ref. de nota al pie1,Pie de Página,FC,Texto de nota al pie,Ref. de nota al pie 2,Footnote Text Char Char Char Char Char,Footnote Text Char Char Char Char,Footnote reference,FA Fu,Footnote Text Cha,Footnote Text Char Char Char,Car,C"/>
    <w:basedOn w:val="Normal"/>
    <w:link w:val="TextonotapieCar"/>
    <w:unhideWhenUsed/>
    <w:rsid w:val="00542701"/>
    <w:rPr>
      <w:rFonts w:asciiTheme="minorHAnsi" w:hAnsiTheme="minorHAnsi"/>
      <w:sz w:val="20"/>
      <w:szCs w:val="20"/>
      <w:lang w:eastAsia="en-US"/>
    </w:rPr>
  </w:style>
  <w:style w:type="character" w:customStyle="1" w:styleId="TextonotapieCar">
    <w:name w:val="Texto nota pie Car"/>
    <w:aliases w:val="Ref. de nota al pie1 Car,Pie de Página Car,FC Car,Texto de nota al pie Car,Ref. de nota al pie 2 Car,Footnote Text Char Char Char Char Char Car,Footnote Text Char Char Char Char Car,Footnote reference Car,FA Fu Car,Car Car,C Car"/>
    <w:basedOn w:val="Fuentedeprrafopredeter"/>
    <w:link w:val="Textonotapie"/>
    <w:rsid w:val="00542701"/>
    <w:rPr>
      <w:rFonts w:eastAsia="Times New Roman" w:cs="Times New Roman"/>
      <w:sz w:val="20"/>
      <w:szCs w:val="20"/>
    </w:rPr>
  </w:style>
  <w:style w:type="character" w:styleId="Refdenotaalpie">
    <w:name w:val="footnote reference"/>
    <w:rsid w:val="00542701"/>
    <w:rPr>
      <w:vertAlign w:val="superscript"/>
    </w:rPr>
  </w:style>
  <w:style w:type="paragraph" w:styleId="Textoindependiente2">
    <w:name w:val="Body Text 2"/>
    <w:basedOn w:val="Normal"/>
    <w:link w:val="Textoindependiente2Car"/>
    <w:rsid w:val="00542701"/>
    <w:pPr>
      <w:spacing w:after="120" w:line="480" w:lineRule="auto"/>
    </w:pPr>
  </w:style>
  <w:style w:type="character" w:customStyle="1" w:styleId="Textoindependiente2Car">
    <w:name w:val="Texto independiente 2 Car"/>
    <w:basedOn w:val="Fuentedeprrafopredeter"/>
    <w:link w:val="Textoindependiente2"/>
    <w:rsid w:val="0054270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lbasesora_juridica@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rnestoperico@yaho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7B798-4490-473E-8F18-1A5B6818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2020-01-13T11:22:00Z</dcterms:created>
  <dcterms:modified xsi:type="dcterms:W3CDTF">2020-01-13T11:22:00Z</dcterms:modified>
</cp:coreProperties>
</file>