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096"/>
      </w:tblGrid>
      <w:tr w:rsidR="008D1C5D" w:rsidRPr="002175C4" w:rsidTr="002175C4">
        <w:trPr>
          <w:trHeight w:val="180"/>
        </w:trPr>
        <w:tc>
          <w:tcPr>
            <w:tcW w:w="2722" w:type="dxa"/>
            <w:tcBorders>
              <w:top w:val="single" w:sz="4" w:space="0" w:color="auto"/>
              <w:left w:val="single" w:sz="4" w:space="0" w:color="auto"/>
              <w:bottom w:val="single" w:sz="4" w:space="0" w:color="auto"/>
              <w:right w:val="single" w:sz="4" w:space="0" w:color="auto"/>
            </w:tcBorders>
            <w:vAlign w:val="center"/>
            <w:hideMark/>
          </w:tcPr>
          <w:p w:rsidR="008D1C5D" w:rsidRPr="002175C4" w:rsidRDefault="008D1C5D" w:rsidP="002175C4">
            <w:pPr>
              <w:spacing w:line="276" w:lineRule="auto"/>
              <w:rPr>
                <w:rFonts w:ascii="Century Gothic" w:hAnsi="Century Gothic" w:cs="Arial"/>
                <w:lang w:val="es-CO" w:eastAsia="en-US"/>
              </w:rPr>
            </w:pPr>
            <w:r w:rsidRPr="002175C4">
              <w:rPr>
                <w:rFonts w:ascii="Century Gothic" w:hAnsi="Century Gothic" w:cs="Arial"/>
                <w:lang w:val="es-CO"/>
              </w:rPr>
              <w:t>CIUDAD Y FECHA</w:t>
            </w:r>
          </w:p>
        </w:tc>
        <w:tc>
          <w:tcPr>
            <w:tcW w:w="6096" w:type="dxa"/>
            <w:tcBorders>
              <w:top w:val="single" w:sz="4" w:space="0" w:color="auto"/>
              <w:left w:val="single" w:sz="4" w:space="0" w:color="auto"/>
              <w:bottom w:val="single" w:sz="4" w:space="0" w:color="auto"/>
              <w:right w:val="single" w:sz="4" w:space="0" w:color="auto"/>
            </w:tcBorders>
            <w:hideMark/>
          </w:tcPr>
          <w:p w:rsidR="008D1C5D" w:rsidRPr="002175C4" w:rsidRDefault="008D1C5D" w:rsidP="000E7747">
            <w:pPr>
              <w:spacing w:line="276" w:lineRule="auto"/>
              <w:rPr>
                <w:rFonts w:ascii="Century Gothic" w:hAnsi="Century Gothic" w:cs="Arial"/>
                <w:b/>
                <w:lang w:val="es-CO" w:eastAsia="en-US"/>
              </w:rPr>
            </w:pPr>
            <w:r w:rsidRPr="002175C4">
              <w:rPr>
                <w:rFonts w:ascii="Century Gothic" w:hAnsi="Century Gothic" w:cs="Arial"/>
                <w:b/>
                <w:lang w:val="es-CO"/>
              </w:rPr>
              <w:t xml:space="preserve">Bogotá D.C., </w:t>
            </w:r>
            <w:r w:rsidR="000E7747">
              <w:rPr>
                <w:rFonts w:ascii="Century Gothic" w:hAnsi="Century Gothic" w:cs="Arial"/>
                <w:b/>
                <w:lang w:val="es-CO"/>
              </w:rPr>
              <w:t>once (11) de marzo</w:t>
            </w:r>
            <w:r w:rsidRPr="002175C4">
              <w:rPr>
                <w:rFonts w:ascii="Century Gothic" w:hAnsi="Century Gothic" w:cs="Arial"/>
                <w:b/>
                <w:lang w:val="es-CO"/>
              </w:rPr>
              <w:t xml:space="preserve"> de dos mil veinte (2020)</w:t>
            </w:r>
          </w:p>
        </w:tc>
      </w:tr>
      <w:tr w:rsidR="008D1C5D" w:rsidRPr="002175C4" w:rsidTr="002175C4">
        <w:trPr>
          <w:trHeight w:val="167"/>
        </w:trPr>
        <w:tc>
          <w:tcPr>
            <w:tcW w:w="2722" w:type="dxa"/>
            <w:tcBorders>
              <w:top w:val="single" w:sz="4" w:space="0" w:color="auto"/>
              <w:left w:val="single" w:sz="4" w:space="0" w:color="auto"/>
              <w:bottom w:val="single" w:sz="4" w:space="0" w:color="auto"/>
              <w:right w:val="single" w:sz="4" w:space="0" w:color="auto"/>
            </w:tcBorders>
            <w:vAlign w:val="center"/>
            <w:hideMark/>
          </w:tcPr>
          <w:p w:rsidR="008D1C5D" w:rsidRPr="002175C4" w:rsidRDefault="008D1C5D" w:rsidP="002175C4">
            <w:pPr>
              <w:spacing w:line="276" w:lineRule="auto"/>
              <w:rPr>
                <w:rFonts w:ascii="Century Gothic" w:hAnsi="Century Gothic" w:cs="Arial"/>
                <w:lang w:val="es-CO" w:eastAsia="en-US"/>
              </w:rPr>
            </w:pPr>
            <w:r w:rsidRPr="002175C4">
              <w:rPr>
                <w:rFonts w:ascii="Century Gothic" w:hAnsi="Century Gothic" w:cs="Arial"/>
                <w:lang w:val="es-CO"/>
              </w:rPr>
              <w:t>REFERENCIA</w:t>
            </w:r>
          </w:p>
        </w:tc>
        <w:tc>
          <w:tcPr>
            <w:tcW w:w="6096" w:type="dxa"/>
            <w:tcBorders>
              <w:top w:val="single" w:sz="4" w:space="0" w:color="auto"/>
              <w:left w:val="single" w:sz="4" w:space="0" w:color="auto"/>
              <w:bottom w:val="single" w:sz="4" w:space="0" w:color="auto"/>
              <w:right w:val="single" w:sz="4" w:space="0" w:color="auto"/>
            </w:tcBorders>
            <w:hideMark/>
          </w:tcPr>
          <w:p w:rsidR="008D1C5D" w:rsidRPr="002175C4" w:rsidRDefault="008D1C5D" w:rsidP="002175C4">
            <w:pPr>
              <w:spacing w:line="276" w:lineRule="auto"/>
              <w:rPr>
                <w:rFonts w:ascii="Century Gothic" w:hAnsi="Century Gothic" w:cs="Arial"/>
                <w:b/>
                <w:lang w:val="es-CO"/>
              </w:rPr>
            </w:pPr>
            <w:r w:rsidRPr="002175C4">
              <w:rPr>
                <w:rFonts w:ascii="Century Gothic" w:hAnsi="Century Gothic" w:cs="Arial"/>
                <w:b/>
                <w:lang w:val="es-CO"/>
              </w:rPr>
              <w:t>Expediente No. 11001333603420180002700</w:t>
            </w:r>
          </w:p>
        </w:tc>
      </w:tr>
      <w:tr w:rsidR="008D1C5D" w:rsidRPr="002175C4" w:rsidTr="002175C4">
        <w:trPr>
          <w:trHeight w:val="180"/>
        </w:trPr>
        <w:tc>
          <w:tcPr>
            <w:tcW w:w="2722" w:type="dxa"/>
            <w:tcBorders>
              <w:top w:val="single" w:sz="4" w:space="0" w:color="auto"/>
              <w:left w:val="single" w:sz="4" w:space="0" w:color="auto"/>
              <w:bottom w:val="single" w:sz="4" w:space="0" w:color="auto"/>
              <w:right w:val="single" w:sz="4" w:space="0" w:color="auto"/>
            </w:tcBorders>
            <w:vAlign w:val="center"/>
            <w:hideMark/>
          </w:tcPr>
          <w:p w:rsidR="008D1C5D" w:rsidRPr="002175C4" w:rsidRDefault="008D1C5D" w:rsidP="002175C4">
            <w:pPr>
              <w:spacing w:line="276" w:lineRule="auto"/>
              <w:rPr>
                <w:rFonts w:ascii="Century Gothic" w:hAnsi="Century Gothic" w:cs="Arial"/>
                <w:lang w:val="es-CO" w:eastAsia="en-US"/>
              </w:rPr>
            </w:pPr>
            <w:r w:rsidRPr="002175C4">
              <w:rPr>
                <w:rFonts w:ascii="Century Gothic" w:hAnsi="Century Gothic" w:cs="Arial"/>
                <w:lang w:val="es-CO"/>
              </w:rPr>
              <w:t>DEMANDANTE</w:t>
            </w:r>
          </w:p>
        </w:tc>
        <w:tc>
          <w:tcPr>
            <w:tcW w:w="6096" w:type="dxa"/>
            <w:tcBorders>
              <w:top w:val="single" w:sz="4" w:space="0" w:color="auto"/>
              <w:left w:val="single" w:sz="4" w:space="0" w:color="auto"/>
              <w:bottom w:val="single" w:sz="4" w:space="0" w:color="auto"/>
              <w:right w:val="single" w:sz="4" w:space="0" w:color="auto"/>
            </w:tcBorders>
            <w:hideMark/>
          </w:tcPr>
          <w:p w:rsidR="008D1C5D" w:rsidRPr="002175C4" w:rsidRDefault="008D1C5D" w:rsidP="002175C4">
            <w:pPr>
              <w:spacing w:line="276" w:lineRule="auto"/>
              <w:rPr>
                <w:rFonts w:ascii="Century Gothic" w:hAnsi="Century Gothic" w:cs="Arial"/>
                <w:b/>
                <w:lang w:val="es-CO"/>
              </w:rPr>
            </w:pPr>
            <w:r w:rsidRPr="002175C4">
              <w:rPr>
                <w:rFonts w:ascii="Century Gothic" w:hAnsi="Century Gothic" w:cs="Arial"/>
                <w:b/>
                <w:lang w:val="es-CO"/>
              </w:rPr>
              <w:t>NACIÓN- RAMA JUDICIAL</w:t>
            </w:r>
          </w:p>
        </w:tc>
      </w:tr>
      <w:tr w:rsidR="008D1C5D" w:rsidRPr="002175C4" w:rsidTr="002175C4">
        <w:trPr>
          <w:trHeight w:val="167"/>
        </w:trPr>
        <w:tc>
          <w:tcPr>
            <w:tcW w:w="2722" w:type="dxa"/>
            <w:tcBorders>
              <w:top w:val="single" w:sz="4" w:space="0" w:color="auto"/>
              <w:left w:val="single" w:sz="4" w:space="0" w:color="auto"/>
              <w:bottom w:val="single" w:sz="4" w:space="0" w:color="auto"/>
              <w:right w:val="single" w:sz="4" w:space="0" w:color="auto"/>
            </w:tcBorders>
            <w:vAlign w:val="center"/>
            <w:hideMark/>
          </w:tcPr>
          <w:p w:rsidR="008D1C5D" w:rsidRPr="002175C4" w:rsidRDefault="008D1C5D" w:rsidP="002175C4">
            <w:pPr>
              <w:spacing w:line="276" w:lineRule="auto"/>
              <w:rPr>
                <w:rFonts w:ascii="Century Gothic" w:hAnsi="Century Gothic" w:cs="Arial"/>
                <w:lang w:val="es-CO" w:eastAsia="en-US"/>
              </w:rPr>
            </w:pPr>
            <w:r w:rsidRPr="002175C4">
              <w:rPr>
                <w:rFonts w:ascii="Century Gothic" w:hAnsi="Century Gothic" w:cs="Arial"/>
                <w:lang w:val="es-CO"/>
              </w:rPr>
              <w:t>DEMANDADO</w:t>
            </w:r>
          </w:p>
        </w:tc>
        <w:tc>
          <w:tcPr>
            <w:tcW w:w="6096" w:type="dxa"/>
            <w:tcBorders>
              <w:top w:val="single" w:sz="4" w:space="0" w:color="auto"/>
              <w:left w:val="single" w:sz="4" w:space="0" w:color="auto"/>
              <w:bottom w:val="single" w:sz="4" w:space="0" w:color="auto"/>
              <w:right w:val="single" w:sz="4" w:space="0" w:color="auto"/>
            </w:tcBorders>
            <w:hideMark/>
          </w:tcPr>
          <w:p w:rsidR="008D1C5D" w:rsidRPr="002175C4" w:rsidRDefault="008D1C5D" w:rsidP="002175C4">
            <w:pPr>
              <w:spacing w:line="276" w:lineRule="auto"/>
              <w:rPr>
                <w:rFonts w:ascii="Century Gothic" w:hAnsi="Century Gothic" w:cs="Arial"/>
                <w:b/>
                <w:lang w:val="es-CO"/>
              </w:rPr>
            </w:pPr>
            <w:r w:rsidRPr="002175C4">
              <w:rPr>
                <w:rFonts w:ascii="Century Gothic" w:hAnsi="Century Gothic" w:cs="Arial"/>
                <w:b/>
                <w:lang w:val="es-CO"/>
              </w:rPr>
              <w:t>ORLANDO ISAZA HERNÁNDEZ</w:t>
            </w:r>
          </w:p>
        </w:tc>
      </w:tr>
      <w:tr w:rsidR="008D1C5D" w:rsidRPr="002175C4" w:rsidTr="002175C4">
        <w:trPr>
          <w:trHeight w:val="295"/>
        </w:trPr>
        <w:tc>
          <w:tcPr>
            <w:tcW w:w="2722" w:type="dxa"/>
            <w:tcBorders>
              <w:top w:val="single" w:sz="4" w:space="0" w:color="auto"/>
              <w:left w:val="single" w:sz="4" w:space="0" w:color="auto"/>
              <w:bottom w:val="single" w:sz="4" w:space="0" w:color="auto"/>
              <w:right w:val="single" w:sz="4" w:space="0" w:color="auto"/>
            </w:tcBorders>
            <w:vAlign w:val="center"/>
            <w:hideMark/>
          </w:tcPr>
          <w:p w:rsidR="008D1C5D" w:rsidRPr="002175C4" w:rsidRDefault="008D1C5D" w:rsidP="002175C4">
            <w:pPr>
              <w:spacing w:line="276" w:lineRule="auto"/>
              <w:rPr>
                <w:rFonts w:ascii="Century Gothic" w:hAnsi="Century Gothic" w:cs="Arial"/>
                <w:lang w:val="es-CO" w:eastAsia="en-US"/>
              </w:rPr>
            </w:pPr>
            <w:r w:rsidRPr="002175C4">
              <w:rPr>
                <w:rFonts w:ascii="Century Gothic" w:hAnsi="Century Gothic" w:cs="Arial"/>
                <w:lang w:val="es-CO"/>
              </w:rPr>
              <w:t>MEDIO DE CONTROL</w:t>
            </w:r>
          </w:p>
        </w:tc>
        <w:tc>
          <w:tcPr>
            <w:tcW w:w="6096" w:type="dxa"/>
            <w:tcBorders>
              <w:top w:val="single" w:sz="4" w:space="0" w:color="auto"/>
              <w:left w:val="single" w:sz="4" w:space="0" w:color="auto"/>
              <w:bottom w:val="single" w:sz="4" w:space="0" w:color="auto"/>
              <w:right w:val="single" w:sz="4" w:space="0" w:color="auto"/>
            </w:tcBorders>
            <w:hideMark/>
          </w:tcPr>
          <w:p w:rsidR="008D1C5D" w:rsidRPr="002175C4" w:rsidRDefault="0091193C" w:rsidP="002175C4">
            <w:pPr>
              <w:spacing w:line="276" w:lineRule="auto"/>
              <w:rPr>
                <w:rFonts w:ascii="Century Gothic" w:hAnsi="Century Gothic" w:cs="Arial"/>
                <w:b/>
                <w:lang w:val="es-CO" w:eastAsia="en-US"/>
              </w:rPr>
            </w:pPr>
            <w:r w:rsidRPr="002175C4">
              <w:rPr>
                <w:rFonts w:ascii="Century Gothic" w:hAnsi="Century Gothic" w:cs="Arial"/>
                <w:b/>
                <w:lang w:val="es-CO"/>
              </w:rPr>
              <w:t>REPETICIÓN</w:t>
            </w:r>
          </w:p>
        </w:tc>
      </w:tr>
      <w:tr w:rsidR="008D1C5D" w:rsidRPr="002175C4" w:rsidTr="002175C4">
        <w:trPr>
          <w:trHeight w:val="241"/>
        </w:trPr>
        <w:tc>
          <w:tcPr>
            <w:tcW w:w="2722" w:type="dxa"/>
            <w:tcBorders>
              <w:top w:val="single" w:sz="4" w:space="0" w:color="auto"/>
              <w:left w:val="single" w:sz="4" w:space="0" w:color="auto"/>
              <w:bottom w:val="single" w:sz="4" w:space="0" w:color="auto"/>
              <w:right w:val="single" w:sz="4" w:space="0" w:color="auto"/>
            </w:tcBorders>
            <w:vAlign w:val="center"/>
            <w:hideMark/>
          </w:tcPr>
          <w:p w:rsidR="008D1C5D" w:rsidRPr="002175C4" w:rsidRDefault="008D1C5D" w:rsidP="002175C4">
            <w:pPr>
              <w:spacing w:line="276" w:lineRule="auto"/>
              <w:rPr>
                <w:rFonts w:ascii="Century Gothic" w:hAnsi="Century Gothic" w:cs="Arial"/>
                <w:lang w:val="es-CO" w:eastAsia="en-US"/>
              </w:rPr>
            </w:pPr>
            <w:r w:rsidRPr="002175C4">
              <w:rPr>
                <w:rFonts w:ascii="Century Gothic" w:hAnsi="Century Gothic" w:cs="Arial"/>
                <w:lang w:val="es-CO"/>
              </w:rPr>
              <w:t>ASUNTO</w:t>
            </w:r>
          </w:p>
        </w:tc>
        <w:tc>
          <w:tcPr>
            <w:tcW w:w="6096" w:type="dxa"/>
            <w:tcBorders>
              <w:top w:val="single" w:sz="4" w:space="0" w:color="auto"/>
              <w:left w:val="single" w:sz="4" w:space="0" w:color="auto"/>
              <w:bottom w:val="single" w:sz="4" w:space="0" w:color="auto"/>
              <w:right w:val="single" w:sz="4" w:space="0" w:color="auto"/>
            </w:tcBorders>
            <w:hideMark/>
          </w:tcPr>
          <w:p w:rsidR="008D1C5D" w:rsidRPr="002175C4" w:rsidRDefault="004866AB" w:rsidP="004866AB">
            <w:pPr>
              <w:spacing w:line="276" w:lineRule="auto"/>
              <w:jc w:val="both"/>
              <w:rPr>
                <w:rFonts w:ascii="Century Gothic" w:hAnsi="Century Gothic" w:cs="Arial"/>
                <w:b/>
                <w:lang w:val="es-CO" w:eastAsia="en-US"/>
              </w:rPr>
            </w:pPr>
            <w:r>
              <w:rPr>
                <w:rFonts w:ascii="Century Gothic" w:hAnsi="Century Gothic" w:cs="Arial"/>
                <w:b/>
                <w:lang w:val="es-CO" w:eastAsia="en-US"/>
              </w:rPr>
              <w:t xml:space="preserve">ACEPTA EXCUSA – RELEVA </w:t>
            </w:r>
            <w:r w:rsidR="008D1C5D" w:rsidRPr="002175C4">
              <w:rPr>
                <w:rFonts w:ascii="Century Gothic" w:hAnsi="Century Gothic" w:cs="Arial"/>
                <w:b/>
                <w:lang w:val="es-CO" w:eastAsia="en-US"/>
              </w:rPr>
              <w:t xml:space="preserve">CURADOR AD </w:t>
            </w:r>
            <w:proofErr w:type="spellStart"/>
            <w:r w:rsidR="008D1C5D" w:rsidRPr="002175C4">
              <w:rPr>
                <w:rFonts w:ascii="Century Gothic" w:hAnsi="Century Gothic" w:cs="Arial"/>
                <w:b/>
                <w:lang w:val="es-CO" w:eastAsia="en-US"/>
              </w:rPr>
              <w:t>LITEM</w:t>
            </w:r>
            <w:proofErr w:type="spellEnd"/>
          </w:p>
        </w:tc>
      </w:tr>
    </w:tbl>
    <w:p w:rsidR="008D1C5D" w:rsidRPr="002175C4" w:rsidRDefault="008D1C5D" w:rsidP="002175C4">
      <w:pPr>
        <w:shd w:val="clear" w:color="auto" w:fill="FFFFFF"/>
        <w:spacing w:line="276" w:lineRule="auto"/>
        <w:jc w:val="both"/>
        <w:rPr>
          <w:rFonts w:ascii="Century Gothic" w:hAnsi="Century Gothic" w:cs="Arial"/>
          <w:lang w:val="es-CO" w:eastAsia="en-US"/>
        </w:rPr>
      </w:pPr>
    </w:p>
    <w:p w:rsidR="008D1C5D" w:rsidRPr="002175C4" w:rsidRDefault="008D1C5D" w:rsidP="002175C4">
      <w:pPr>
        <w:spacing w:line="276" w:lineRule="auto"/>
        <w:jc w:val="both"/>
        <w:rPr>
          <w:rFonts w:ascii="Century Gothic" w:hAnsi="Century Gothic" w:cs="Arial"/>
          <w:lang w:val="es-CO"/>
        </w:rPr>
      </w:pPr>
      <w:r w:rsidRPr="002175C4">
        <w:rPr>
          <w:rFonts w:ascii="Century Gothic" w:hAnsi="Century Gothic" w:cs="Arial"/>
          <w:lang w:val="es-CO"/>
        </w:rPr>
        <w:t>La presente demanda pretende que se declare responsable a ORLANDO ISAZA HERNÁNDEZ por los perjuicios causados a la entidad demandante como consecuencia de la condena impuesta por el Consejo de Estado – Sala de lo Contencioso Administrativo - Sección Tercera en providencia del 12 de febrero de 2014.</w:t>
      </w:r>
    </w:p>
    <w:p w:rsidR="008D1C5D" w:rsidRPr="002175C4" w:rsidRDefault="008D1C5D" w:rsidP="002175C4">
      <w:pPr>
        <w:shd w:val="clear" w:color="auto" w:fill="FFFFFF"/>
        <w:spacing w:line="276" w:lineRule="auto"/>
        <w:jc w:val="both"/>
        <w:rPr>
          <w:rFonts w:ascii="Century Gothic" w:hAnsi="Century Gothic" w:cs="Arial"/>
          <w:lang w:val="es-CO" w:eastAsia="en-US"/>
        </w:rPr>
      </w:pPr>
    </w:p>
    <w:p w:rsidR="008D1C5D" w:rsidRPr="002175C4" w:rsidRDefault="008D1C5D" w:rsidP="002175C4">
      <w:pPr>
        <w:spacing w:line="276" w:lineRule="auto"/>
        <w:jc w:val="both"/>
        <w:rPr>
          <w:rFonts w:ascii="Century Gothic" w:hAnsi="Century Gothic" w:cs="Arial"/>
          <w:lang w:val="es-CO"/>
        </w:rPr>
      </w:pPr>
      <w:r w:rsidRPr="002175C4">
        <w:rPr>
          <w:rFonts w:ascii="Century Gothic" w:hAnsi="Century Gothic" w:cs="Arial"/>
          <w:lang w:val="es-CO"/>
        </w:rPr>
        <w:t>Con auto del 30 de julio de 2018 se admitió la demanda.</w:t>
      </w:r>
    </w:p>
    <w:p w:rsidR="008D1C5D" w:rsidRPr="002175C4" w:rsidRDefault="008D1C5D" w:rsidP="002175C4">
      <w:pPr>
        <w:spacing w:line="276" w:lineRule="auto"/>
        <w:jc w:val="both"/>
        <w:rPr>
          <w:rFonts w:ascii="Century Gothic" w:hAnsi="Century Gothic" w:cs="Arial"/>
          <w:lang w:val="es-CO"/>
        </w:rPr>
      </w:pPr>
    </w:p>
    <w:p w:rsidR="008D1C5D" w:rsidRPr="002175C4" w:rsidRDefault="008D1C5D" w:rsidP="002175C4">
      <w:pPr>
        <w:spacing w:line="276" w:lineRule="auto"/>
        <w:jc w:val="both"/>
        <w:rPr>
          <w:rFonts w:ascii="Century Gothic" w:hAnsi="Century Gothic" w:cs="Arial"/>
          <w:lang w:val="es-CO"/>
        </w:rPr>
      </w:pPr>
      <w:r w:rsidRPr="002175C4">
        <w:rPr>
          <w:rFonts w:ascii="Century Gothic" w:hAnsi="Century Gothic" w:cs="Arial"/>
          <w:lang w:val="es-CO"/>
        </w:rPr>
        <w:t xml:space="preserve">Con memorial de octubre 16 de 2018 el apoderado de la parte actora allega constancia de entrega de notificación al señor Orlando Isaza Hernández. No obstante, se observa que a pesar de que el apoderado envió los oficios de notificación a la dirección aportada en la demanda no pudo ser entregado, como se refleja en la guía de trazabilidad que aportó. </w:t>
      </w:r>
    </w:p>
    <w:p w:rsidR="008D1C5D" w:rsidRPr="002175C4" w:rsidRDefault="008D1C5D" w:rsidP="002175C4">
      <w:pPr>
        <w:spacing w:line="276" w:lineRule="auto"/>
        <w:jc w:val="both"/>
        <w:rPr>
          <w:rFonts w:ascii="Century Gothic" w:hAnsi="Century Gothic" w:cs="Arial"/>
          <w:lang w:val="es-CO"/>
        </w:rPr>
      </w:pPr>
    </w:p>
    <w:p w:rsidR="008D1C5D" w:rsidRPr="002175C4" w:rsidRDefault="008D1C5D" w:rsidP="002175C4">
      <w:pPr>
        <w:spacing w:line="276" w:lineRule="auto"/>
        <w:jc w:val="both"/>
        <w:rPr>
          <w:rFonts w:ascii="Century Gothic" w:eastAsia="Calibri" w:hAnsi="Century Gothic" w:cs="Arial"/>
          <w:lang w:val="es-CO"/>
        </w:rPr>
      </w:pPr>
      <w:r w:rsidRPr="002175C4">
        <w:rPr>
          <w:rFonts w:ascii="Century Gothic" w:eastAsia="Calibri" w:hAnsi="Century Gothic" w:cs="Arial"/>
          <w:lang w:val="es-CO"/>
        </w:rPr>
        <w:t xml:space="preserve">En auto de noviembre 21 de 2018 se </w:t>
      </w:r>
      <w:r w:rsidR="00B06FA8" w:rsidRPr="002175C4">
        <w:rPr>
          <w:rFonts w:ascii="Century Gothic" w:eastAsia="Calibri" w:hAnsi="Century Gothic" w:cs="Arial"/>
          <w:lang w:val="es-CO"/>
        </w:rPr>
        <w:t>requirió</w:t>
      </w:r>
      <w:r w:rsidRPr="002175C4">
        <w:rPr>
          <w:rFonts w:ascii="Century Gothic" w:eastAsia="Calibri" w:hAnsi="Century Gothic" w:cs="Arial"/>
          <w:lang w:val="es-CO"/>
        </w:rPr>
        <w:t xml:space="preserve"> a la parte actora para que indicara si </w:t>
      </w:r>
      <w:r w:rsidR="00B06FA8" w:rsidRPr="002175C4">
        <w:rPr>
          <w:rFonts w:ascii="Century Gothic" w:eastAsia="Calibri" w:hAnsi="Century Gothic" w:cs="Arial"/>
          <w:lang w:val="es-CO"/>
        </w:rPr>
        <w:t>conocía</w:t>
      </w:r>
      <w:r w:rsidRPr="002175C4">
        <w:rPr>
          <w:rFonts w:ascii="Century Gothic" w:eastAsia="Calibri" w:hAnsi="Century Gothic" w:cs="Arial"/>
          <w:lang w:val="es-CO"/>
        </w:rPr>
        <w:t xml:space="preserve"> otra </w:t>
      </w:r>
      <w:r w:rsidR="00B06FA8" w:rsidRPr="002175C4">
        <w:rPr>
          <w:rFonts w:ascii="Century Gothic" w:eastAsia="Calibri" w:hAnsi="Century Gothic" w:cs="Arial"/>
          <w:lang w:val="es-CO"/>
        </w:rPr>
        <w:t>dirección</w:t>
      </w:r>
      <w:r w:rsidRPr="002175C4">
        <w:rPr>
          <w:rFonts w:ascii="Century Gothic" w:eastAsia="Calibri" w:hAnsi="Century Gothic" w:cs="Arial"/>
          <w:lang w:val="es-CO"/>
        </w:rPr>
        <w:t xml:space="preserve"> del demandado de lo contrario lo manifestara expresamente.</w:t>
      </w:r>
    </w:p>
    <w:p w:rsidR="008D1C5D" w:rsidRPr="002175C4" w:rsidRDefault="008D1C5D" w:rsidP="002175C4">
      <w:pPr>
        <w:spacing w:line="276" w:lineRule="auto"/>
        <w:jc w:val="both"/>
        <w:rPr>
          <w:rFonts w:ascii="Century Gothic" w:eastAsia="Calibri" w:hAnsi="Century Gothic" w:cs="Arial"/>
          <w:lang w:val="es-CO"/>
        </w:rPr>
      </w:pPr>
    </w:p>
    <w:p w:rsidR="008D1C5D" w:rsidRPr="002175C4" w:rsidRDefault="008D1C5D" w:rsidP="002175C4">
      <w:pPr>
        <w:spacing w:line="276" w:lineRule="auto"/>
        <w:jc w:val="both"/>
        <w:rPr>
          <w:rFonts w:ascii="Century Gothic" w:eastAsia="Calibri" w:hAnsi="Century Gothic" w:cs="Arial"/>
          <w:lang w:val="es-CO"/>
        </w:rPr>
      </w:pPr>
      <w:r w:rsidRPr="002175C4">
        <w:rPr>
          <w:rFonts w:ascii="Century Gothic" w:eastAsia="Calibri" w:hAnsi="Century Gothic" w:cs="Arial"/>
          <w:lang w:val="es-CO"/>
        </w:rPr>
        <w:t xml:space="preserve">Con memorial de noviembre 22 de 2018 el apoderado de la parte actora manifiesta que la única </w:t>
      </w:r>
      <w:r w:rsidR="00B06FA8" w:rsidRPr="002175C4">
        <w:rPr>
          <w:rFonts w:ascii="Century Gothic" w:eastAsia="Calibri" w:hAnsi="Century Gothic" w:cs="Arial"/>
          <w:lang w:val="es-CO"/>
        </w:rPr>
        <w:t>dirección</w:t>
      </w:r>
      <w:r w:rsidRPr="002175C4">
        <w:rPr>
          <w:rFonts w:ascii="Century Gothic" w:eastAsia="Calibri" w:hAnsi="Century Gothic" w:cs="Arial"/>
          <w:lang w:val="es-CO"/>
        </w:rPr>
        <w:t xml:space="preserve"> que conoce del demandado fue la registrada en la demanda y por lo tanto, solicita el emplazamiento.</w:t>
      </w:r>
    </w:p>
    <w:p w:rsidR="008D1C5D" w:rsidRPr="002175C4" w:rsidRDefault="008D1C5D" w:rsidP="002175C4">
      <w:pPr>
        <w:spacing w:line="276" w:lineRule="auto"/>
        <w:jc w:val="both"/>
        <w:rPr>
          <w:rFonts w:ascii="Century Gothic" w:eastAsia="Calibri" w:hAnsi="Century Gothic" w:cs="Arial"/>
          <w:i/>
          <w:lang w:val="es-CO"/>
        </w:rPr>
      </w:pPr>
    </w:p>
    <w:p w:rsidR="008D1C5D" w:rsidRPr="002175C4" w:rsidRDefault="008D1C5D" w:rsidP="002175C4">
      <w:pPr>
        <w:spacing w:line="276" w:lineRule="auto"/>
        <w:jc w:val="both"/>
        <w:rPr>
          <w:rFonts w:ascii="Century Gothic" w:eastAsia="Calibri" w:hAnsi="Century Gothic" w:cs="Arial"/>
          <w:lang w:val="es-CO"/>
        </w:rPr>
      </w:pPr>
      <w:r w:rsidRPr="002175C4">
        <w:rPr>
          <w:rFonts w:ascii="Century Gothic" w:eastAsia="Calibri" w:hAnsi="Century Gothic" w:cs="Arial"/>
          <w:lang w:val="es-CO"/>
        </w:rPr>
        <w:t xml:space="preserve">En vista del memorial aportado y como quiera que se desconoce la dirección de notificaciones de Orlando Isaza </w:t>
      </w:r>
      <w:r w:rsidR="00B06FA8" w:rsidRPr="002175C4">
        <w:rPr>
          <w:rFonts w:ascii="Century Gothic" w:eastAsia="Calibri" w:hAnsi="Century Gothic" w:cs="Arial"/>
          <w:lang w:val="es-CO"/>
        </w:rPr>
        <w:t>Hernández</w:t>
      </w:r>
      <w:r w:rsidRPr="002175C4">
        <w:rPr>
          <w:rFonts w:ascii="Century Gothic" w:eastAsia="Calibri" w:hAnsi="Century Gothic" w:cs="Arial"/>
          <w:lang w:val="es-CO"/>
        </w:rPr>
        <w:t xml:space="preserve">, procederá el despacho a ordenar su emplazamiento. </w:t>
      </w:r>
    </w:p>
    <w:p w:rsidR="008D1C5D" w:rsidRPr="002175C4" w:rsidRDefault="008D1C5D" w:rsidP="002175C4">
      <w:pPr>
        <w:spacing w:line="276" w:lineRule="auto"/>
        <w:jc w:val="both"/>
        <w:rPr>
          <w:rFonts w:ascii="Century Gothic" w:eastAsia="Calibri" w:hAnsi="Century Gothic" w:cs="Arial"/>
          <w:lang w:val="es-CO"/>
        </w:rPr>
      </w:pPr>
    </w:p>
    <w:p w:rsidR="008D1C5D" w:rsidRPr="002175C4" w:rsidRDefault="008D1C5D" w:rsidP="002175C4">
      <w:pPr>
        <w:spacing w:line="276" w:lineRule="auto"/>
        <w:jc w:val="both"/>
        <w:rPr>
          <w:rFonts w:ascii="Century Gothic" w:eastAsia="Calibri" w:hAnsi="Century Gothic" w:cs="Arial"/>
          <w:lang w:val="es-CO"/>
        </w:rPr>
      </w:pPr>
      <w:r w:rsidRPr="002175C4">
        <w:rPr>
          <w:rFonts w:ascii="Century Gothic" w:eastAsia="Calibri" w:hAnsi="Century Gothic" w:cs="Arial"/>
          <w:lang w:val="es-CO"/>
        </w:rPr>
        <w:t xml:space="preserve">En auto de febrero 28 de 2019 se </w:t>
      </w:r>
      <w:r w:rsidR="00B06FA8" w:rsidRPr="002175C4">
        <w:rPr>
          <w:rFonts w:ascii="Century Gothic" w:eastAsia="Calibri" w:hAnsi="Century Gothic" w:cs="Arial"/>
          <w:lang w:val="es-CO"/>
        </w:rPr>
        <w:t>ordenó</w:t>
      </w:r>
      <w:r w:rsidRPr="002175C4">
        <w:rPr>
          <w:rFonts w:ascii="Century Gothic" w:eastAsia="Calibri" w:hAnsi="Century Gothic" w:cs="Arial"/>
          <w:lang w:val="es-CO"/>
        </w:rPr>
        <w:t xml:space="preserve"> emplazamiento de Orlando Isaza </w:t>
      </w:r>
      <w:r w:rsidR="00B06FA8" w:rsidRPr="002175C4">
        <w:rPr>
          <w:rFonts w:ascii="Century Gothic" w:eastAsia="Calibri" w:hAnsi="Century Gothic" w:cs="Arial"/>
          <w:lang w:val="es-CO"/>
        </w:rPr>
        <w:t>Hernández</w:t>
      </w:r>
      <w:r w:rsidRPr="002175C4">
        <w:rPr>
          <w:rFonts w:ascii="Century Gothic" w:eastAsia="Calibri" w:hAnsi="Century Gothic" w:cs="Arial"/>
          <w:lang w:val="es-CO"/>
        </w:rPr>
        <w:t>.</w:t>
      </w:r>
    </w:p>
    <w:p w:rsidR="008D1C5D" w:rsidRPr="002175C4" w:rsidRDefault="008D1C5D" w:rsidP="002175C4">
      <w:pPr>
        <w:spacing w:line="276" w:lineRule="auto"/>
        <w:jc w:val="both"/>
        <w:rPr>
          <w:rFonts w:ascii="Century Gothic" w:eastAsia="Calibri" w:hAnsi="Century Gothic" w:cs="Arial"/>
          <w:lang w:val="es-CO"/>
        </w:rPr>
      </w:pPr>
    </w:p>
    <w:p w:rsidR="008D1C5D" w:rsidRPr="002175C4" w:rsidRDefault="008D1C5D" w:rsidP="002175C4">
      <w:pPr>
        <w:spacing w:line="276" w:lineRule="auto"/>
        <w:jc w:val="both"/>
        <w:rPr>
          <w:rFonts w:ascii="Century Gothic" w:eastAsia="Calibri" w:hAnsi="Century Gothic" w:cs="Arial"/>
          <w:lang w:val="es-CO"/>
        </w:rPr>
      </w:pPr>
      <w:r w:rsidRPr="002175C4">
        <w:rPr>
          <w:rFonts w:ascii="Century Gothic" w:eastAsia="Calibri" w:hAnsi="Century Gothic" w:cs="Arial"/>
          <w:lang w:val="es-CO"/>
        </w:rPr>
        <w:t xml:space="preserve">Con memorial de mayo 15 de 2019 se allego publicación de edicto </w:t>
      </w:r>
      <w:proofErr w:type="spellStart"/>
      <w:r w:rsidRPr="002175C4">
        <w:rPr>
          <w:rFonts w:ascii="Century Gothic" w:eastAsia="Calibri" w:hAnsi="Century Gothic" w:cs="Arial"/>
          <w:lang w:val="es-CO"/>
        </w:rPr>
        <w:t>emplazatorio</w:t>
      </w:r>
      <w:proofErr w:type="spellEnd"/>
      <w:r w:rsidRPr="002175C4">
        <w:rPr>
          <w:rFonts w:ascii="Century Gothic" w:eastAsia="Calibri" w:hAnsi="Century Gothic" w:cs="Arial"/>
          <w:lang w:val="es-CO"/>
        </w:rPr>
        <w:t>.</w:t>
      </w:r>
    </w:p>
    <w:p w:rsidR="008D1C5D" w:rsidRPr="002175C4" w:rsidRDefault="008D1C5D" w:rsidP="002175C4">
      <w:pPr>
        <w:tabs>
          <w:tab w:val="left" w:pos="4536"/>
        </w:tabs>
        <w:spacing w:line="276" w:lineRule="auto"/>
        <w:jc w:val="both"/>
        <w:rPr>
          <w:rFonts w:ascii="Century Gothic" w:hAnsi="Century Gothic" w:cs="Arial"/>
          <w:highlight w:val="green"/>
          <w:lang w:val="es-CO"/>
        </w:rPr>
      </w:pPr>
    </w:p>
    <w:p w:rsidR="008D1C5D" w:rsidRPr="002175C4" w:rsidRDefault="008D1C5D" w:rsidP="002175C4">
      <w:pPr>
        <w:tabs>
          <w:tab w:val="left" w:pos="4536"/>
        </w:tabs>
        <w:spacing w:line="276" w:lineRule="auto"/>
        <w:jc w:val="both"/>
        <w:rPr>
          <w:rFonts w:ascii="Century Gothic" w:hAnsi="Century Gothic" w:cs="Arial"/>
          <w:lang w:val="es-CO"/>
        </w:rPr>
      </w:pPr>
      <w:r w:rsidRPr="002175C4">
        <w:rPr>
          <w:rFonts w:ascii="Century Gothic" w:hAnsi="Century Gothic" w:cs="Arial"/>
          <w:lang w:val="es-CO"/>
        </w:rPr>
        <w:t>Con auto del 24 de mayo de 2019 se ordenó incluir en el Registro Nacional de Personas Emplazadas.</w:t>
      </w:r>
    </w:p>
    <w:p w:rsidR="008D1C5D" w:rsidRPr="002175C4" w:rsidRDefault="008D1C5D" w:rsidP="002175C4">
      <w:pPr>
        <w:tabs>
          <w:tab w:val="left" w:pos="4536"/>
        </w:tabs>
        <w:spacing w:line="276" w:lineRule="auto"/>
        <w:jc w:val="both"/>
        <w:rPr>
          <w:rFonts w:ascii="Century Gothic" w:hAnsi="Century Gothic" w:cs="Arial"/>
          <w:lang w:val="es-CO"/>
        </w:rPr>
      </w:pPr>
      <w:r w:rsidRPr="002175C4">
        <w:rPr>
          <w:rFonts w:ascii="Century Gothic" w:hAnsi="Century Gothic" w:cs="Arial"/>
          <w:lang w:val="es-CO"/>
        </w:rPr>
        <w:lastRenderedPageBreak/>
        <w:t xml:space="preserve">En auto del 18 de septiembre de 2019 se designó curador Ad </w:t>
      </w:r>
      <w:proofErr w:type="spellStart"/>
      <w:r w:rsidRPr="002175C4">
        <w:rPr>
          <w:rFonts w:ascii="Century Gothic" w:hAnsi="Century Gothic" w:cs="Arial"/>
          <w:lang w:val="es-CO"/>
        </w:rPr>
        <w:t>litem</w:t>
      </w:r>
      <w:proofErr w:type="spellEnd"/>
      <w:r w:rsidRPr="002175C4">
        <w:rPr>
          <w:rFonts w:ascii="Century Gothic" w:hAnsi="Century Gothic" w:cs="Arial"/>
          <w:lang w:val="es-CO"/>
        </w:rPr>
        <w:t xml:space="preserve"> al demandado Orlando Isaza Hernández. </w:t>
      </w:r>
    </w:p>
    <w:p w:rsidR="008D1C5D" w:rsidRPr="002175C4" w:rsidRDefault="008D1C5D" w:rsidP="002175C4">
      <w:pPr>
        <w:tabs>
          <w:tab w:val="left" w:pos="4536"/>
        </w:tabs>
        <w:spacing w:line="276" w:lineRule="auto"/>
        <w:jc w:val="both"/>
        <w:rPr>
          <w:rFonts w:ascii="Century Gothic" w:hAnsi="Century Gothic" w:cs="Arial"/>
          <w:lang w:val="es-CO"/>
        </w:rPr>
      </w:pPr>
    </w:p>
    <w:p w:rsidR="008D1C5D" w:rsidRPr="002175C4" w:rsidRDefault="008D1C5D" w:rsidP="002175C4">
      <w:pPr>
        <w:tabs>
          <w:tab w:val="left" w:pos="4536"/>
        </w:tabs>
        <w:spacing w:line="276" w:lineRule="auto"/>
        <w:jc w:val="both"/>
        <w:rPr>
          <w:rFonts w:ascii="Century Gothic" w:hAnsi="Century Gothic" w:cs="Arial"/>
          <w:lang w:val="es-CO"/>
        </w:rPr>
      </w:pPr>
      <w:r w:rsidRPr="002175C4">
        <w:rPr>
          <w:rFonts w:ascii="Century Gothic" w:hAnsi="Century Gothic" w:cs="Arial"/>
          <w:lang w:val="es-CO"/>
        </w:rPr>
        <w:t xml:space="preserve">Por auto del 19 de diciembre de 2019 se relevó curador Ad </w:t>
      </w:r>
      <w:proofErr w:type="spellStart"/>
      <w:r w:rsidRPr="002175C4">
        <w:rPr>
          <w:rFonts w:ascii="Century Gothic" w:hAnsi="Century Gothic" w:cs="Arial"/>
          <w:lang w:val="es-CO"/>
        </w:rPr>
        <w:t>litem</w:t>
      </w:r>
      <w:proofErr w:type="spellEnd"/>
      <w:r w:rsidRPr="002175C4">
        <w:rPr>
          <w:rFonts w:ascii="Century Gothic" w:hAnsi="Century Gothic" w:cs="Arial"/>
          <w:lang w:val="es-CO"/>
        </w:rPr>
        <w:t xml:space="preserve">. </w:t>
      </w:r>
    </w:p>
    <w:p w:rsidR="008D1C5D" w:rsidRPr="002175C4" w:rsidRDefault="008D1C5D" w:rsidP="002175C4">
      <w:pPr>
        <w:spacing w:line="276" w:lineRule="auto"/>
        <w:jc w:val="both"/>
        <w:rPr>
          <w:rFonts w:ascii="Century Gothic" w:hAnsi="Century Gothic" w:cs="Arial"/>
          <w:lang w:val="es-CO"/>
        </w:rPr>
      </w:pPr>
    </w:p>
    <w:p w:rsidR="008D1C5D" w:rsidRPr="002175C4" w:rsidRDefault="008D1C5D" w:rsidP="002175C4">
      <w:pPr>
        <w:spacing w:line="276" w:lineRule="auto"/>
        <w:jc w:val="both"/>
        <w:rPr>
          <w:rFonts w:ascii="Century Gothic" w:hAnsi="Century Gothic" w:cs="Arial"/>
          <w:lang w:val="es-CO"/>
        </w:rPr>
      </w:pPr>
      <w:r w:rsidRPr="002175C4">
        <w:rPr>
          <w:rFonts w:ascii="Century Gothic" w:hAnsi="Century Gothic" w:cs="Arial"/>
          <w:lang w:val="es-CO"/>
        </w:rPr>
        <w:t xml:space="preserve">El 23 de enero de 2020 el Curador Ad </w:t>
      </w:r>
      <w:proofErr w:type="spellStart"/>
      <w:r w:rsidRPr="002175C4">
        <w:rPr>
          <w:rFonts w:ascii="Century Gothic" w:hAnsi="Century Gothic" w:cs="Arial"/>
          <w:lang w:val="es-CO"/>
        </w:rPr>
        <w:t>litem</w:t>
      </w:r>
      <w:proofErr w:type="spellEnd"/>
      <w:r w:rsidRPr="002175C4">
        <w:rPr>
          <w:rFonts w:ascii="Century Gothic" w:hAnsi="Century Gothic" w:cs="Arial"/>
          <w:lang w:val="es-CO"/>
        </w:rPr>
        <w:t xml:space="preserve"> XIMENA LEAL TELLO radicó memorial. </w:t>
      </w:r>
    </w:p>
    <w:p w:rsidR="008D1C5D" w:rsidRPr="002175C4" w:rsidRDefault="008D1C5D" w:rsidP="002175C4">
      <w:pPr>
        <w:spacing w:line="276" w:lineRule="auto"/>
        <w:jc w:val="both"/>
        <w:rPr>
          <w:rFonts w:ascii="Century Gothic" w:hAnsi="Century Gothic" w:cs="Arial"/>
          <w:lang w:val="es-CO"/>
        </w:rPr>
      </w:pPr>
    </w:p>
    <w:p w:rsidR="008D1C5D" w:rsidRPr="002175C4" w:rsidRDefault="008D1C5D" w:rsidP="002175C4">
      <w:pPr>
        <w:spacing w:line="276" w:lineRule="auto"/>
        <w:jc w:val="both"/>
        <w:rPr>
          <w:rFonts w:ascii="Century Gothic" w:hAnsi="Century Gothic" w:cs="Arial"/>
          <w:sz w:val="22"/>
          <w:lang w:val="es-CO"/>
        </w:rPr>
      </w:pPr>
      <w:r w:rsidRPr="002175C4">
        <w:rPr>
          <w:rFonts w:ascii="Century Gothic" w:hAnsi="Century Gothic" w:cs="Arial"/>
          <w:lang w:val="es-CO"/>
        </w:rPr>
        <w:t xml:space="preserve">En informe secretarial del 31 de enero de 2020 se anotó: </w:t>
      </w:r>
      <w:r w:rsidRPr="002175C4">
        <w:rPr>
          <w:rFonts w:ascii="Century Gothic" w:hAnsi="Century Gothic" w:cs="Arial"/>
          <w:i/>
          <w:sz w:val="22"/>
          <w:lang w:val="es-CO"/>
        </w:rPr>
        <w:t xml:space="preserve">“EXCUSA PRESENTADA POR CURADOR AD </w:t>
      </w:r>
      <w:proofErr w:type="spellStart"/>
      <w:r w:rsidRPr="002175C4">
        <w:rPr>
          <w:rFonts w:ascii="Century Gothic" w:hAnsi="Century Gothic" w:cs="Arial"/>
          <w:i/>
          <w:sz w:val="22"/>
          <w:lang w:val="es-CO"/>
        </w:rPr>
        <w:t>LITEM</w:t>
      </w:r>
      <w:proofErr w:type="spellEnd"/>
      <w:r w:rsidRPr="002175C4">
        <w:rPr>
          <w:rFonts w:ascii="Century Gothic" w:hAnsi="Century Gothic" w:cs="Arial"/>
          <w:i/>
          <w:sz w:val="22"/>
          <w:lang w:val="es-CO"/>
        </w:rPr>
        <w:t xml:space="preserve"> DESIGNADO (23 DE ENERO DE 2020). </w:t>
      </w:r>
      <w:proofErr w:type="spellStart"/>
      <w:r w:rsidRPr="002175C4">
        <w:rPr>
          <w:rFonts w:ascii="Century Gothic" w:hAnsi="Century Gothic" w:cs="Arial"/>
          <w:i/>
          <w:sz w:val="22"/>
          <w:lang w:val="es-CO"/>
        </w:rPr>
        <w:t>SIRVASE</w:t>
      </w:r>
      <w:proofErr w:type="spellEnd"/>
      <w:r w:rsidRPr="002175C4">
        <w:rPr>
          <w:rFonts w:ascii="Century Gothic" w:hAnsi="Century Gothic" w:cs="Arial"/>
          <w:i/>
          <w:sz w:val="22"/>
          <w:lang w:val="es-CO"/>
        </w:rPr>
        <w:t xml:space="preserve"> PROVEER.”</w:t>
      </w:r>
    </w:p>
    <w:p w:rsidR="008D1C5D" w:rsidRPr="002175C4" w:rsidRDefault="008D1C5D" w:rsidP="002175C4">
      <w:pPr>
        <w:spacing w:line="276" w:lineRule="auto"/>
        <w:jc w:val="both"/>
        <w:rPr>
          <w:rFonts w:ascii="Century Gothic" w:hAnsi="Century Gothic" w:cs="Arial"/>
          <w:sz w:val="22"/>
          <w:lang w:val="es-CO"/>
        </w:rPr>
      </w:pPr>
    </w:p>
    <w:p w:rsidR="008D1C5D" w:rsidRPr="002175C4" w:rsidRDefault="008D1C5D" w:rsidP="002175C4">
      <w:pPr>
        <w:spacing w:line="276" w:lineRule="auto"/>
        <w:jc w:val="center"/>
        <w:rPr>
          <w:rFonts w:ascii="Century Gothic" w:hAnsi="Century Gothic" w:cs="Arial"/>
          <w:b/>
          <w:lang w:val="es-CO"/>
        </w:rPr>
      </w:pPr>
      <w:r w:rsidRPr="002175C4">
        <w:rPr>
          <w:rFonts w:ascii="Century Gothic" w:hAnsi="Century Gothic" w:cs="Arial"/>
          <w:b/>
          <w:lang w:val="es-CO"/>
        </w:rPr>
        <w:t>CONSIDERACIONES</w:t>
      </w:r>
    </w:p>
    <w:p w:rsidR="008D1C5D" w:rsidRPr="002175C4" w:rsidRDefault="008D1C5D" w:rsidP="002175C4">
      <w:pPr>
        <w:pStyle w:val="NormalWeb"/>
        <w:numPr>
          <w:ilvl w:val="0"/>
          <w:numId w:val="1"/>
        </w:numPr>
        <w:spacing w:line="276" w:lineRule="auto"/>
        <w:jc w:val="both"/>
        <w:rPr>
          <w:rFonts w:ascii="Century Gothic" w:hAnsi="Century Gothic" w:cs="Arial"/>
          <w:b/>
          <w:bCs/>
          <w:color w:val="000000"/>
          <w:shd w:val="clear" w:color="auto" w:fill="FFFFFF"/>
        </w:rPr>
      </w:pPr>
      <w:bookmarkStart w:id="0" w:name="318"/>
      <w:bookmarkEnd w:id="0"/>
      <w:r w:rsidRPr="002175C4">
        <w:rPr>
          <w:rFonts w:ascii="Century Gothic" w:hAnsi="Century Gothic" w:cs="Arial"/>
          <w:b/>
          <w:bCs/>
          <w:color w:val="000000"/>
          <w:shd w:val="clear" w:color="auto" w:fill="FFFFFF"/>
        </w:rPr>
        <w:t>Solicitud de relevo de CURADOR AD-</w:t>
      </w:r>
      <w:proofErr w:type="spellStart"/>
      <w:r w:rsidRPr="002175C4">
        <w:rPr>
          <w:rFonts w:ascii="Century Gothic" w:hAnsi="Century Gothic" w:cs="Arial"/>
          <w:b/>
          <w:bCs/>
          <w:color w:val="000000"/>
          <w:shd w:val="clear" w:color="auto" w:fill="FFFFFF"/>
        </w:rPr>
        <w:t>LITEM</w:t>
      </w:r>
      <w:proofErr w:type="spellEnd"/>
      <w:r w:rsidRPr="002175C4">
        <w:rPr>
          <w:rFonts w:ascii="Century Gothic" w:hAnsi="Century Gothic" w:cs="Arial"/>
          <w:b/>
          <w:bCs/>
          <w:color w:val="000000"/>
          <w:shd w:val="clear" w:color="auto" w:fill="FFFFFF"/>
        </w:rPr>
        <w:t xml:space="preserve">. </w:t>
      </w:r>
    </w:p>
    <w:p w:rsidR="00103A4A" w:rsidRDefault="00E06DE4" w:rsidP="00E06DE4">
      <w:pPr>
        <w:pStyle w:val="NormalWeb"/>
        <w:spacing w:line="276" w:lineRule="auto"/>
        <w:jc w:val="both"/>
        <w:rPr>
          <w:rStyle w:val="apple-converted-space"/>
          <w:rFonts w:ascii="Century Gothic" w:hAnsi="Century Gothic" w:cs="Tahoma"/>
          <w:b/>
          <w:bCs/>
          <w:color w:val="000000"/>
          <w:shd w:val="clear" w:color="auto" w:fill="FFFFFF"/>
        </w:rPr>
      </w:pPr>
      <w:r w:rsidRPr="00E06DE4">
        <w:rPr>
          <w:rFonts w:ascii="Century Gothic" w:hAnsi="Century Gothic" w:cs="Tahoma"/>
          <w:bCs/>
          <w:color w:val="000000"/>
          <w:shd w:val="clear" w:color="auto" w:fill="FFFFFF"/>
        </w:rPr>
        <w:t>En el Artículo 48 del código general del proceso se señala</w:t>
      </w:r>
      <w:r w:rsidRPr="00E06DE4">
        <w:rPr>
          <w:rFonts w:ascii="Century Gothic" w:hAnsi="Century Gothic" w:cs="Tahoma"/>
          <w:b/>
          <w:bCs/>
          <w:color w:val="000000"/>
          <w:shd w:val="clear" w:color="auto" w:fill="FFFFFF"/>
        </w:rPr>
        <w:t>:</w:t>
      </w:r>
      <w:r w:rsidRPr="00E06DE4">
        <w:rPr>
          <w:rStyle w:val="apple-converted-space"/>
          <w:rFonts w:ascii="Century Gothic" w:hAnsi="Century Gothic" w:cs="Tahoma"/>
          <w:b/>
          <w:bCs/>
          <w:color w:val="000000"/>
          <w:shd w:val="clear" w:color="auto" w:fill="FFFFFF"/>
        </w:rPr>
        <w:t> </w:t>
      </w:r>
    </w:p>
    <w:p w:rsidR="00E06DE4" w:rsidRPr="00E06DE4" w:rsidRDefault="00E06DE4" w:rsidP="00103A4A">
      <w:pPr>
        <w:pStyle w:val="NormalWeb"/>
        <w:spacing w:line="276" w:lineRule="auto"/>
        <w:ind w:left="708"/>
        <w:jc w:val="both"/>
        <w:rPr>
          <w:rFonts w:ascii="Century Gothic" w:hAnsi="Century Gothic" w:cs="Tahoma"/>
          <w:color w:val="000000"/>
          <w:sz w:val="22"/>
        </w:rPr>
      </w:pPr>
      <w:r w:rsidRPr="00E06DE4">
        <w:rPr>
          <w:rStyle w:val="apple-converted-space"/>
          <w:rFonts w:ascii="Century Gothic" w:hAnsi="Century Gothic" w:cs="Tahoma"/>
          <w:b/>
          <w:bCs/>
          <w:color w:val="000000"/>
          <w:sz w:val="22"/>
          <w:shd w:val="clear" w:color="auto" w:fill="FFFFFF"/>
        </w:rPr>
        <w:t>“</w:t>
      </w:r>
      <w:r w:rsidRPr="00E06DE4">
        <w:rPr>
          <w:rFonts w:ascii="Century Gothic" w:hAnsi="Century Gothic" w:cs="Tahoma"/>
          <w:i/>
          <w:color w:val="000000"/>
          <w:sz w:val="22"/>
        </w:rPr>
        <w:t xml:space="preserve">Para la designación de los auxiliares de la justicia se observarán las siguientes reglas: (…) 7. La designación del curador ad </w:t>
      </w:r>
      <w:proofErr w:type="spellStart"/>
      <w:r w:rsidRPr="00E06DE4">
        <w:rPr>
          <w:rFonts w:ascii="Century Gothic" w:hAnsi="Century Gothic" w:cs="Tahoma"/>
          <w:i/>
          <w:color w:val="000000"/>
          <w:sz w:val="22"/>
        </w:rPr>
        <w:t>litem</w:t>
      </w:r>
      <w:proofErr w:type="spellEnd"/>
      <w:r w:rsidRPr="00E06DE4">
        <w:rPr>
          <w:rFonts w:ascii="Century Gothic" w:hAnsi="Century Gothic" w:cs="Tahoma"/>
          <w:i/>
          <w:color w:val="000000"/>
          <w:sz w:val="22"/>
        </w:rPr>
        <w:t xml:space="preserve"> recaerá en un </w:t>
      </w:r>
      <w:r w:rsidRPr="00E06DE4">
        <w:rPr>
          <w:rFonts w:ascii="Century Gothic" w:hAnsi="Century Gothic" w:cs="Tahoma"/>
          <w:b/>
          <w:i/>
          <w:color w:val="000000"/>
          <w:sz w:val="22"/>
        </w:rPr>
        <w:t>abogado que ejerza habitualmente la profesión,</w:t>
      </w:r>
      <w:r w:rsidRPr="00E06DE4">
        <w:rPr>
          <w:rStyle w:val="apple-converted-space"/>
          <w:rFonts w:ascii="Century Gothic" w:hAnsi="Century Gothic" w:cs="Tahoma"/>
          <w:i/>
          <w:color w:val="000000"/>
          <w:sz w:val="22"/>
        </w:rPr>
        <w:t> </w:t>
      </w:r>
      <w:r w:rsidRPr="00E06DE4">
        <w:rPr>
          <w:rFonts w:ascii="Century Gothic" w:hAnsi="Century Gothic" w:cs="Tahoma"/>
          <w:i/>
          <w:color w:val="000000"/>
          <w:sz w:val="22"/>
          <w:u w:val="single"/>
        </w:rPr>
        <w:t>quien desempeñará el cargo en forma gratuita como defensor de oficio</w:t>
      </w:r>
      <w:r w:rsidRPr="00E06DE4">
        <w:rPr>
          <w:rFonts w:ascii="Century Gothic" w:hAnsi="Century Gothic" w:cs="Tahoma"/>
          <w:i/>
          <w:color w:val="000000"/>
          <w:sz w:val="22"/>
        </w:rPr>
        <w:t xml:space="preserve">. </w:t>
      </w:r>
      <w:r w:rsidRPr="00E06DE4">
        <w:rPr>
          <w:rFonts w:ascii="Century Gothic" w:hAnsi="Century Gothic" w:cs="Tahoma"/>
          <w:b/>
          <w:i/>
          <w:color w:val="000000"/>
          <w:sz w:val="22"/>
        </w:rPr>
        <w:t>El nombramiento es de forzosa aceptación,</w:t>
      </w:r>
      <w:r w:rsidRPr="00E06DE4">
        <w:rPr>
          <w:rFonts w:ascii="Century Gothic" w:hAnsi="Century Gothic" w:cs="Tahoma"/>
          <w:i/>
          <w:color w:val="000000"/>
          <w:sz w:val="22"/>
        </w:rPr>
        <w:t xml:space="preserve"> salvo que el designado acredite estar actuando en más de cinco (5) procesos como defensor de oficio. En consecuencia, el designado deberá concurrir inmediatamente a asumir el cargo, so pena de las sanciones disciplinarias a que hubiere lugar, para lo cual se compulsarán copias a la autoridad competente.</w:t>
      </w:r>
      <w:r w:rsidRPr="00E06DE4">
        <w:rPr>
          <w:rFonts w:ascii="Century Gothic" w:hAnsi="Century Gothic" w:cs="Tahoma"/>
          <w:color w:val="000000"/>
          <w:sz w:val="22"/>
        </w:rPr>
        <w:t xml:space="preserve"> (…)</w:t>
      </w:r>
    </w:p>
    <w:p w:rsidR="00103A4A" w:rsidRDefault="00E06DE4" w:rsidP="00E06DE4">
      <w:pPr>
        <w:spacing w:line="276" w:lineRule="auto"/>
        <w:jc w:val="both"/>
        <w:rPr>
          <w:rFonts w:ascii="Century Gothic" w:hAnsi="Century Gothic" w:cs="Tahoma"/>
          <w:i/>
          <w:sz w:val="22"/>
        </w:rPr>
      </w:pPr>
      <w:r w:rsidRPr="00E06DE4">
        <w:rPr>
          <w:rFonts w:ascii="Century Gothic" w:hAnsi="Century Gothic" w:cs="Tahoma"/>
          <w:sz w:val="22"/>
        </w:rPr>
        <w:t>A su vez, Artículo 49</w:t>
      </w:r>
      <w:r w:rsidR="00103A4A">
        <w:rPr>
          <w:rFonts w:ascii="Century Gothic" w:hAnsi="Century Gothic" w:cs="Tahoma"/>
          <w:i/>
          <w:sz w:val="22"/>
        </w:rPr>
        <w:t xml:space="preserve"> </w:t>
      </w:r>
      <w:r w:rsidR="00103A4A" w:rsidRPr="00103A4A">
        <w:rPr>
          <w:rFonts w:ascii="Century Gothic" w:hAnsi="Century Gothic" w:cs="Tahoma"/>
          <w:sz w:val="22"/>
        </w:rPr>
        <w:t>dispone que</w:t>
      </w:r>
      <w:r w:rsidR="00103A4A">
        <w:rPr>
          <w:rFonts w:ascii="Century Gothic" w:hAnsi="Century Gothic" w:cs="Tahoma"/>
          <w:i/>
          <w:sz w:val="22"/>
        </w:rPr>
        <w:t xml:space="preserve">: </w:t>
      </w:r>
    </w:p>
    <w:p w:rsidR="00103A4A" w:rsidRDefault="00103A4A" w:rsidP="00E06DE4">
      <w:pPr>
        <w:spacing w:line="276" w:lineRule="auto"/>
        <w:jc w:val="both"/>
        <w:rPr>
          <w:rFonts w:ascii="Century Gothic" w:hAnsi="Century Gothic" w:cs="Tahoma"/>
          <w:i/>
          <w:sz w:val="22"/>
        </w:rPr>
      </w:pPr>
    </w:p>
    <w:p w:rsidR="00E06DE4" w:rsidRPr="00E06DE4" w:rsidRDefault="00103A4A" w:rsidP="00103A4A">
      <w:pPr>
        <w:spacing w:line="276" w:lineRule="auto"/>
        <w:ind w:left="708"/>
        <w:jc w:val="both"/>
        <w:rPr>
          <w:rFonts w:ascii="Century Gothic" w:hAnsi="Century Gothic" w:cs="Tahoma"/>
          <w:i/>
          <w:sz w:val="22"/>
        </w:rPr>
      </w:pPr>
      <w:r>
        <w:rPr>
          <w:rFonts w:ascii="Century Gothic" w:hAnsi="Century Gothic" w:cs="Tahoma"/>
          <w:i/>
          <w:sz w:val="22"/>
        </w:rPr>
        <w:t>“</w:t>
      </w:r>
      <w:r w:rsidR="00E06DE4" w:rsidRPr="00E06DE4">
        <w:rPr>
          <w:rFonts w:ascii="Century Gothic" w:hAnsi="Century Gothic" w:cs="Tahoma"/>
          <w:b/>
          <w:i/>
          <w:sz w:val="22"/>
        </w:rPr>
        <w:t>Comunicación del nombramiento, aceptación del cargo y relevo del auxiliar de la justicia</w:t>
      </w:r>
      <w:r w:rsidR="00E06DE4" w:rsidRPr="00E06DE4">
        <w:rPr>
          <w:rFonts w:ascii="Century Gothic" w:hAnsi="Century Gothic" w:cs="Tahoma"/>
          <w:i/>
          <w:sz w:val="22"/>
        </w:rPr>
        <w:t xml:space="preserve">. El nombramiento del auxiliar de la justicia se le comunicará por telegrama enviado a la dirección que figure en la lista oficial, </w:t>
      </w:r>
      <w:r w:rsidR="00E06DE4" w:rsidRPr="00E06DE4">
        <w:rPr>
          <w:rFonts w:ascii="Century Gothic" w:hAnsi="Century Gothic" w:cs="Tahoma"/>
          <w:b/>
          <w:i/>
          <w:sz w:val="22"/>
        </w:rPr>
        <w:t>o por otro medio más expedito, o de preferencia a través de mensajes de datos.</w:t>
      </w:r>
      <w:r w:rsidR="00E06DE4" w:rsidRPr="00E06DE4">
        <w:rPr>
          <w:rFonts w:ascii="Century Gothic" w:hAnsi="Century Gothic" w:cs="Tahoma"/>
          <w:i/>
          <w:sz w:val="22"/>
        </w:rPr>
        <w:t xml:space="preserve"> De ello se dejará constancia en el expediente. En la comunicación se indicará el día y la hora de la diligencia a la cual deba concurrir el auxiliar designado. En la misma forma se hará cualquier otra comunicación.</w:t>
      </w:r>
    </w:p>
    <w:p w:rsidR="00E06DE4" w:rsidRPr="00E06DE4" w:rsidRDefault="00E06DE4" w:rsidP="00103A4A">
      <w:pPr>
        <w:spacing w:line="276" w:lineRule="auto"/>
        <w:ind w:left="708"/>
        <w:jc w:val="both"/>
        <w:rPr>
          <w:rFonts w:ascii="Century Gothic" w:hAnsi="Century Gothic" w:cs="Tahoma"/>
          <w:i/>
          <w:sz w:val="22"/>
        </w:rPr>
      </w:pPr>
      <w:r w:rsidRPr="00E06DE4">
        <w:rPr>
          <w:rFonts w:ascii="Century Gothic" w:hAnsi="Century Gothic" w:cs="Tahoma"/>
          <w:i/>
          <w:sz w:val="22"/>
        </w:rPr>
        <w:t xml:space="preserve">El cargo de auxiliar de la justicia es de obligatoria aceptación para quienes estén inscritos en la lista oficial. </w:t>
      </w:r>
      <w:r w:rsidRPr="004866AB">
        <w:rPr>
          <w:rFonts w:ascii="Century Gothic" w:hAnsi="Century Gothic" w:cs="Tahoma"/>
          <w:b/>
          <w:i/>
          <w:sz w:val="22"/>
        </w:rPr>
        <w:t>Siempre que el auxiliar designado</w:t>
      </w:r>
      <w:r w:rsidRPr="00E06DE4">
        <w:rPr>
          <w:rFonts w:ascii="Century Gothic" w:hAnsi="Century Gothic" w:cs="Tahoma"/>
          <w:i/>
          <w:sz w:val="22"/>
        </w:rPr>
        <w:t xml:space="preserve"> no acepte el cargo dentro de los cinco (5) días siguientes a la comunicación de su nombramiento</w:t>
      </w:r>
      <w:r w:rsidRPr="004866AB">
        <w:rPr>
          <w:rFonts w:ascii="Century Gothic" w:hAnsi="Century Gothic" w:cs="Tahoma"/>
          <w:b/>
          <w:i/>
          <w:sz w:val="22"/>
        </w:rPr>
        <w:t>, se excuse de prestar el servicio</w:t>
      </w:r>
      <w:r w:rsidRPr="00E06DE4">
        <w:rPr>
          <w:rFonts w:ascii="Century Gothic" w:hAnsi="Century Gothic" w:cs="Tahoma"/>
          <w:i/>
          <w:sz w:val="22"/>
        </w:rPr>
        <w:t xml:space="preserve">, no concurra a la diligencia, no cumpla el encargo en el término otorgado, o incurra en causal de exclusión de la lista, </w:t>
      </w:r>
      <w:r w:rsidRPr="004866AB">
        <w:rPr>
          <w:rFonts w:ascii="Century Gothic" w:hAnsi="Century Gothic" w:cs="Tahoma"/>
          <w:b/>
          <w:i/>
          <w:sz w:val="22"/>
        </w:rPr>
        <w:t>será relevado inmediatamente</w:t>
      </w:r>
      <w:r w:rsidR="004866AB" w:rsidRPr="00E06DE4">
        <w:rPr>
          <w:rFonts w:ascii="Century Gothic" w:hAnsi="Century Gothic" w:cs="Tahoma"/>
          <w:i/>
          <w:sz w:val="22"/>
        </w:rPr>
        <w:t>.”</w:t>
      </w:r>
      <w:r w:rsidR="004866AB">
        <w:rPr>
          <w:rFonts w:ascii="Century Gothic" w:hAnsi="Century Gothic" w:cs="Tahoma"/>
          <w:i/>
          <w:sz w:val="22"/>
        </w:rPr>
        <w:t xml:space="preserve"> (Negrilla fuera de texto)</w:t>
      </w:r>
    </w:p>
    <w:p w:rsidR="00E06DE4" w:rsidRPr="000E2FDE" w:rsidRDefault="00E06DE4" w:rsidP="00E06DE4">
      <w:pPr>
        <w:spacing w:line="276" w:lineRule="auto"/>
        <w:jc w:val="both"/>
        <w:rPr>
          <w:rFonts w:ascii="Century Gothic" w:hAnsi="Century Gothic" w:cs="Tahoma"/>
          <w:i/>
          <w:highlight w:val="cyan"/>
        </w:rPr>
      </w:pPr>
    </w:p>
    <w:p w:rsidR="009E5D85" w:rsidRDefault="00DC6535" w:rsidP="00E06DE4">
      <w:pPr>
        <w:spacing w:line="276" w:lineRule="auto"/>
        <w:jc w:val="both"/>
        <w:rPr>
          <w:rFonts w:ascii="Century Gothic" w:hAnsi="Century Gothic" w:cs="Tahoma"/>
        </w:rPr>
      </w:pPr>
      <w:r w:rsidRPr="00DC6535">
        <w:rPr>
          <w:rFonts w:ascii="Century Gothic" w:hAnsi="Century Gothic" w:cs="Tahoma"/>
        </w:rPr>
        <w:t>Mediante memorial radicado el 23 de enero de 2020</w:t>
      </w:r>
      <w:r w:rsidR="00E06DE4" w:rsidRPr="00DC6535">
        <w:rPr>
          <w:rFonts w:ascii="Century Gothic" w:hAnsi="Century Gothic" w:cs="Tahoma"/>
        </w:rPr>
        <w:t xml:space="preserve"> </w:t>
      </w:r>
      <w:r w:rsidRPr="00DC6535">
        <w:rPr>
          <w:rFonts w:ascii="Century Gothic" w:hAnsi="Century Gothic" w:cs="Tahoma"/>
        </w:rPr>
        <w:t xml:space="preserve">la </w:t>
      </w:r>
      <w:r w:rsidR="00E06DE4" w:rsidRPr="00DC6535">
        <w:rPr>
          <w:rFonts w:ascii="Century Gothic" w:hAnsi="Century Gothic" w:cs="Tahoma"/>
        </w:rPr>
        <w:t>abogad</w:t>
      </w:r>
      <w:r w:rsidRPr="00DC6535">
        <w:rPr>
          <w:rFonts w:ascii="Century Gothic" w:hAnsi="Century Gothic" w:cs="Tahoma"/>
        </w:rPr>
        <w:t xml:space="preserve">a XIMENA LEAL TELLO, </w:t>
      </w:r>
      <w:r w:rsidR="009E5D85">
        <w:rPr>
          <w:rFonts w:ascii="Century Gothic" w:hAnsi="Century Gothic" w:cs="Tahoma"/>
        </w:rPr>
        <w:t xml:space="preserve">designada </w:t>
      </w:r>
      <w:r w:rsidR="00E06DE4" w:rsidRPr="00DC6535">
        <w:rPr>
          <w:rFonts w:ascii="Century Gothic" w:hAnsi="Century Gothic" w:cs="Tahoma"/>
        </w:rPr>
        <w:t xml:space="preserve">como curador ad </w:t>
      </w:r>
      <w:proofErr w:type="spellStart"/>
      <w:r w:rsidR="00E06DE4" w:rsidRPr="00DC6535">
        <w:rPr>
          <w:rFonts w:ascii="Century Gothic" w:hAnsi="Century Gothic" w:cs="Tahoma"/>
        </w:rPr>
        <w:t>litem</w:t>
      </w:r>
      <w:proofErr w:type="spellEnd"/>
      <w:r w:rsidR="00E06DE4" w:rsidRPr="00DC6535">
        <w:rPr>
          <w:rFonts w:ascii="Century Gothic" w:hAnsi="Century Gothic" w:cs="Tahoma"/>
        </w:rPr>
        <w:t xml:space="preserve"> de </w:t>
      </w:r>
      <w:r w:rsidRPr="00DC6535">
        <w:rPr>
          <w:rFonts w:ascii="Century Gothic" w:hAnsi="Century Gothic" w:cs="Tahoma"/>
        </w:rPr>
        <w:t>Orlando Isaza Hernández,</w:t>
      </w:r>
      <w:r w:rsidR="00E06DE4" w:rsidRPr="00DC6535">
        <w:rPr>
          <w:rFonts w:ascii="Century Gothic" w:hAnsi="Century Gothic" w:cs="Tahoma"/>
        </w:rPr>
        <w:t xml:space="preserve"> </w:t>
      </w:r>
      <w:r w:rsidRPr="00DC6535">
        <w:rPr>
          <w:rFonts w:ascii="Century Gothic" w:hAnsi="Century Gothic" w:cs="Tahoma"/>
        </w:rPr>
        <w:t xml:space="preserve">presenta excusa por no poder </w:t>
      </w:r>
      <w:r w:rsidR="00E06DE4" w:rsidRPr="00DC6535">
        <w:rPr>
          <w:rFonts w:ascii="Century Gothic" w:hAnsi="Century Gothic" w:cs="Tahoma"/>
        </w:rPr>
        <w:t xml:space="preserve">aceptar el cargo de curador </w:t>
      </w:r>
      <w:r w:rsidRPr="00DC6535">
        <w:rPr>
          <w:rFonts w:ascii="Century Gothic" w:hAnsi="Century Gothic" w:cs="Tahoma"/>
        </w:rPr>
        <w:t xml:space="preserve">Ad </w:t>
      </w:r>
      <w:proofErr w:type="spellStart"/>
      <w:r w:rsidRPr="00DC6535">
        <w:rPr>
          <w:rFonts w:ascii="Century Gothic" w:hAnsi="Century Gothic" w:cs="Tahoma"/>
        </w:rPr>
        <w:t>Litem</w:t>
      </w:r>
      <w:proofErr w:type="spellEnd"/>
      <w:r w:rsidRPr="00DC6535">
        <w:rPr>
          <w:rFonts w:ascii="Century Gothic" w:hAnsi="Century Gothic" w:cs="Tahoma"/>
        </w:rPr>
        <w:t xml:space="preserve">, ya que actualmente tiene su domicilio en la ciudad de Cali y el desplazamiento hacia Bogotá le implicaría unos costos que no podría asumir. </w:t>
      </w:r>
    </w:p>
    <w:p w:rsidR="00DC6535" w:rsidRPr="00DC6535" w:rsidRDefault="009E5D85" w:rsidP="00E06DE4">
      <w:pPr>
        <w:spacing w:line="276" w:lineRule="auto"/>
        <w:jc w:val="both"/>
        <w:rPr>
          <w:rFonts w:ascii="Century Gothic" w:hAnsi="Century Gothic" w:cs="Tahoma"/>
        </w:rPr>
      </w:pPr>
      <w:r>
        <w:rPr>
          <w:rFonts w:ascii="Century Gothic" w:hAnsi="Century Gothic" w:cs="Tahoma"/>
        </w:rPr>
        <w:lastRenderedPageBreak/>
        <w:t>Teniendo en cuenta la razón expuesta por la abogada, el despacho procederá a tenerla en cuenta y aceptará la renuncia.</w:t>
      </w:r>
    </w:p>
    <w:p w:rsidR="00DC6535" w:rsidRDefault="00DC6535" w:rsidP="00E06DE4">
      <w:pPr>
        <w:spacing w:line="276" w:lineRule="auto"/>
        <w:jc w:val="both"/>
        <w:rPr>
          <w:rFonts w:ascii="Century Gothic" w:hAnsi="Century Gothic" w:cs="Tahoma"/>
          <w:highlight w:val="cyan"/>
        </w:rPr>
      </w:pPr>
    </w:p>
    <w:p w:rsidR="00E06DE4" w:rsidRPr="00DC6535" w:rsidRDefault="00DC6535" w:rsidP="00E06DE4">
      <w:pPr>
        <w:spacing w:line="276" w:lineRule="auto"/>
        <w:jc w:val="both"/>
        <w:rPr>
          <w:rFonts w:ascii="Century Gothic" w:hAnsi="Century Gothic" w:cs="Tahoma"/>
        </w:rPr>
      </w:pPr>
      <w:r w:rsidRPr="00DC6535">
        <w:rPr>
          <w:rFonts w:ascii="Century Gothic" w:hAnsi="Century Gothic" w:cs="Tahoma"/>
        </w:rPr>
        <w:t xml:space="preserve">Por último, como </w:t>
      </w:r>
      <w:r w:rsidR="00E06DE4" w:rsidRPr="00DC6535">
        <w:rPr>
          <w:rFonts w:ascii="Century Gothic" w:hAnsi="Century Gothic" w:cs="Tahoma"/>
        </w:rPr>
        <w:t xml:space="preserve">la norma indica que cuando el auxiliar de la justicia se excuse de prestar el servicio será relevado inmediatamente, </w:t>
      </w:r>
      <w:r w:rsidRPr="00DC6535">
        <w:rPr>
          <w:rFonts w:ascii="Century Gothic" w:hAnsi="Century Gothic" w:cs="Tahoma"/>
        </w:rPr>
        <w:t xml:space="preserve">el despacho procederá </w:t>
      </w:r>
      <w:r w:rsidR="00E06DE4" w:rsidRPr="00DC6535">
        <w:rPr>
          <w:rFonts w:ascii="Century Gothic" w:hAnsi="Century Gothic" w:cs="Tahoma"/>
        </w:rPr>
        <w:t xml:space="preserve">a designar un nuevo curador para el demandado. </w:t>
      </w:r>
    </w:p>
    <w:p w:rsidR="00E06DE4" w:rsidRPr="00DC6535" w:rsidRDefault="00E06DE4" w:rsidP="00E06DE4">
      <w:pPr>
        <w:spacing w:line="276" w:lineRule="auto"/>
        <w:jc w:val="both"/>
        <w:rPr>
          <w:rFonts w:ascii="Century Gothic" w:hAnsi="Century Gothic" w:cs="Tahoma"/>
          <w:b/>
          <w:noProof/>
        </w:rPr>
      </w:pPr>
    </w:p>
    <w:p w:rsidR="00E06DE4" w:rsidRPr="00DC6535" w:rsidRDefault="00E06DE4" w:rsidP="00E06DE4">
      <w:pPr>
        <w:spacing w:line="276" w:lineRule="auto"/>
        <w:jc w:val="both"/>
        <w:rPr>
          <w:rFonts w:ascii="Century Gothic" w:hAnsi="Century Gothic" w:cs="Tahoma"/>
          <w:b/>
          <w:bCs/>
        </w:rPr>
      </w:pPr>
      <w:r w:rsidRPr="00DC6535">
        <w:rPr>
          <w:rFonts w:ascii="Century Gothic" w:hAnsi="Century Gothic" w:cs="Tahoma"/>
        </w:rPr>
        <w:t xml:space="preserve">En mérito de lo expuesto </w:t>
      </w:r>
      <w:r w:rsidRPr="00DC6535">
        <w:rPr>
          <w:rFonts w:ascii="Century Gothic" w:hAnsi="Century Gothic" w:cs="Tahoma"/>
          <w:b/>
          <w:bCs/>
        </w:rPr>
        <w:t>SE RESUELVE:</w:t>
      </w:r>
    </w:p>
    <w:p w:rsidR="00E06DE4" w:rsidRPr="009E5D85" w:rsidRDefault="00E06DE4" w:rsidP="00E06DE4">
      <w:pPr>
        <w:spacing w:line="276" w:lineRule="auto"/>
        <w:jc w:val="both"/>
        <w:rPr>
          <w:rFonts w:ascii="Century Gothic" w:hAnsi="Century Gothic" w:cs="Tahoma"/>
          <w:b/>
          <w:bCs/>
        </w:rPr>
      </w:pPr>
    </w:p>
    <w:p w:rsidR="00CA5EB9" w:rsidRPr="00CA5EB9" w:rsidRDefault="009E5D85" w:rsidP="00103A4A">
      <w:pPr>
        <w:spacing w:line="276" w:lineRule="auto"/>
        <w:jc w:val="both"/>
        <w:rPr>
          <w:rFonts w:ascii="Century Gothic" w:hAnsi="Century Gothic" w:cs="Tahoma"/>
        </w:rPr>
      </w:pPr>
      <w:r w:rsidRPr="009E5D85">
        <w:rPr>
          <w:rFonts w:ascii="Century Gothic" w:hAnsi="Century Gothic" w:cs="Tahoma"/>
          <w:b/>
        </w:rPr>
        <w:t>PRIMERO:</w:t>
      </w:r>
      <w:r w:rsidR="00CA5EB9">
        <w:rPr>
          <w:rFonts w:ascii="Century Gothic" w:hAnsi="Century Gothic" w:cs="Tahoma"/>
          <w:b/>
        </w:rPr>
        <w:t xml:space="preserve"> ACEPTAR </w:t>
      </w:r>
      <w:r w:rsidR="00CA5EB9" w:rsidRPr="00CA5EB9">
        <w:rPr>
          <w:rFonts w:ascii="Century Gothic" w:hAnsi="Century Gothic" w:cs="Tahoma"/>
        </w:rPr>
        <w:t xml:space="preserve">la excusa presentada por la abogada </w:t>
      </w:r>
      <w:r w:rsidR="00CA5EB9" w:rsidRPr="00CB117F">
        <w:rPr>
          <w:rFonts w:ascii="Century Gothic" w:hAnsi="Century Gothic" w:cs="Tahoma"/>
          <w:b/>
        </w:rPr>
        <w:t>XIMENA LEAL TELLO</w:t>
      </w:r>
      <w:r w:rsidR="00CA5EB9" w:rsidRPr="00CA5EB9">
        <w:rPr>
          <w:rFonts w:ascii="Century Gothic" w:hAnsi="Century Gothic" w:cs="Tahoma"/>
        </w:rPr>
        <w:t xml:space="preserve">, por las razones expuestas. </w:t>
      </w:r>
    </w:p>
    <w:p w:rsidR="00CA5EB9" w:rsidRDefault="00CA5EB9" w:rsidP="00103A4A">
      <w:pPr>
        <w:spacing w:line="276" w:lineRule="auto"/>
        <w:jc w:val="both"/>
        <w:rPr>
          <w:rFonts w:ascii="Century Gothic" w:hAnsi="Century Gothic" w:cs="Tahoma"/>
          <w:b/>
        </w:rPr>
      </w:pPr>
      <w:bookmarkStart w:id="1" w:name="_GoBack"/>
      <w:bookmarkEnd w:id="1"/>
    </w:p>
    <w:p w:rsidR="00E06DE4" w:rsidRPr="00103A4A" w:rsidRDefault="00CA5EB9" w:rsidP="00103A4A">
      <w:pPr>
        <w:spacing w:line="276" w:lineRule="auto"/>
        <w:jc w:val="both"/>
        <w:rPr>
          <w:rFonts w:ascii="Century Gothic" w:hAnsi="Century Gothic" w:cs="Tahoma"/>
          <w:b/>
        </w:rPr>
      </w:pPr>
      <w:r>
        <w:rPr>
          <w:rFonts w:ascii="Century Gothic" w:hAnsi="Century Gothic" w:cs="Tahoma"/>
          <w:b/>
        </w:rPr>
        <w:t>SEGUNDO: NOMBRAR</w:t>
      </w:r>
      <w:r w:rsidR="009E5D85" w:rsidRPr="009E5D85">
        <w:rPr>
          <w:rFonts w:ascii="Century Gothic" w:hAnsi="Century Gothic" w:cs="Tahoma"/>
          <w:b/>
        </w:rPr>
        <w:t xml:space="preserve"> </w:t>
      </w:r>
      <w:r w:rsidR="00E06DE4" w:rsidRPr="009E5D85">
        <w:rPr>
          <w:rFonts w:ascii="Century Gothic" w:hAnsi="Century Gothic" w:cs="Tahoma"/>
        </w:rPr>
        <w:t xml:space="preserve">al abogado </w:t>
      </w:r>
      <w:r w:rsidR="00103A4A" w:rsidRPr="00103A4A">
        <w:rPr>
          <w:rFonts w:ascii="Arial" w:hAnsi="Arial" w:cs="Arial"/>
          <w:b/>
        </w:rPr>
        <w:t>‎</w:t>
      </w:r>
      <w:proofErr w:type="spellStart"/>
      <w:r w:rsidR="00103A4A" w:rsidRPr="00103A4A">
        <w:rPr>
          <w:rFonts w:ascii="Century Gothic" w:hAnsi="Century Gothic" w:cs="Tahoma"/>
          <w:b/>
        </w:rPr>
        <w:t>ELIAS</w:t>
      </w:r>
      <w:proofErr w:type="spellEnd"/>
      <w:r w:rsidR="00103A4A" w:rsidRPr="00103A4A">
        <w:rPr>
          <w:rFonts w:ascii="Century Gothic" w:hAnsi="Century Gothic" w:cs="Tahoma"/>
          <w:b/>
        </w:rPr>
        <w:t xml:space="preserve"> ENRIQUE </w:t>
      </w:r>
      <w:r w:rsidR="00103A4A" w:rsidRPr="00103A4A">
        <w:rPr>
          <w:rFonts w:ascii="Century Gothic" w:hAnsi="Century Gothic" w:cs="Tahoma"/>
          <w:b/>
        </w:rPr>
        <w:t>RODRÍGUEZ</w:t>
      </w:r>
      <w:r w:rsidR="00103A4A" w:rsidRPr="00103A4A">
        <w:rPr>
          <w:rFonts w:ascii="Arial" w:hAnsi="Arial" w:cs="Arial"/>
          <w:b/>
        </w:rPr>
        <w:t>‎</w:t>
      </w:r>
      <w:r w:rsidR="00103A4A">
        <w:rPr>
          <w:rFonts w:ascii="Century Gothic" w:hAnsi="Century Gothic" w:cs="Tahoma"/>
          <w:b/>
        </w:rPr>
        <w:t xml:space="preserve"> </w:t>
      </w:r>
      <w:proofErr w:type="spellStart"/>
      <w:r w:rsidR="00103A4A" w:rsidRPr="00103A4A">
        <w:rPr>
          <w:rFonts w:ascii="Century Gothic" w:hAnsi="Century Gothic" w:cs="Tahoma"/>
          <w:b/>
        </w:rPr>
        <w:t>FONTECHA</w:t>
      </w:r>
      <w:proofErr w:type="spellEnd"/>
      <w:r w:rsidR="00103A4A" w:rsidRPr="00103A4A">
        <w:rPr>
          <w:rFonts w:ascii="Century Gothic" w:hAnsi="Century Gothic" w:cs="Tahoma"/>
          <w:b/>
        </w:rPr>
        <w:t xml:space="preserve"> </w:t>
      </w:r>
      <w:r w:rsidR="00E06DE4" w:rsidRPr="009E5D85">
        <w:rPr>
          <w:rFonts w:ascii="Century Gothic" w:hAnsi="Century Gothic" w:cs="Tahoma"/>
        </w:rPr>
        <w:t xml:space="preserve">identificado con cedula de ciudadanía Nº </w:t>
      </w:r>
      <w:r w:rsidR="00103A4A" w:rsidRPr="00103A4A">
        <w:rPr>
          <w:rFonts w:ascii="Arial" w:hAnsi="Arial" w:cs="Arial"/>
        </w:rPr>
        <w:t>‎</w:t>
      </w:r>
      <w:r w:rsidR="00103A4A" w:rsidRPr="00103A4A">
        <w:rPr>
          <w:rFonts w:ascii="Century Gothic" w:hAnsi="Century Gothic" w:cs="Tahoma"/>
        </w:rPr>
        <w:t>19320318</w:t>
      </w:r>
      <w:r w:rsidR="00103A4A">
        <w:rPr>
          <w:rFonts w:ascii="Century Gothic" w:hAnsi="Century Gothic" w:cs="Tahoma"/>
        </w:rPr>
        <w:t xml:space="preserve"> </w:t>
      </w:r>
      <w:r w:rsidR="00E06DE4" w:rsidRPr="009E5D85">
        <w:rPr>
          <w:rFonts w:ascii="Century Gothic" w:hAnsi="Century Gothic" w:cs="Tahoma"/>
        </w:rPr>
        <w:t xml:space="preserve">y Tarjeta Profesional </w:t>
      </w:r>
      <w:r w:rsidR="00103A4A">
        <w:rPr>
          <w:rFonts w:ascii="Century Gothic" w:hAnsi="Century Gothic" w:cs="Tahoma"/>
        </w:rPr>
        <w:t xml:space="preserve">Nº </w:t>
      </w:r>
      <w:r w:rsidR="00103A4A" w:rsidRPr="00103A4A">
        <w:rPr>
          <w:rFonts w:ascii="Century Gothic" w:hAnsi="Century Gothic" w:cs="Tahoma"/>
        </w:rPr>
        <w:t>47951</w:t>
      </w:r>
      <w:r w:rsidR="00E06DE4" w:rsidRPr="009E5D85">
        <w:rPr>
          <w:rFonts w:ascii="Century Gothic" w:hAnsi="Century Gothic" w:cs="Tahoma"/>
        </w:rPr>
        <w:t xml:space="preserve"> expedida por el C. S. de la J., como curador Ad-</w:t>
      </w:r>
      <w:proofErr w:type="spellStart"/>
      <w:r w:rsidR="00E06DE4" w:rsidRPr="009E5D85">
        <w:rPr>
          <w:rFonts w:ascii="Century Gothic" w:hAnsi="Century Gothic" w:cs="Tahoma"/>
        </w:rPr>
        <w:t>litem</w:t>
      </w:r>
      <w:proofErr w:type="spellEnd"/>
      <w:r w:rsidR="00E06DE4" w:rsidRPr="009E5D85">
        <w:rPr>
          <w:rFonts w:ascii="Century Gothic" w:hAnsi="Century Gothic" w:cs="Tahoma"/>
        </w:rPr>
        <w:t xml:space="preserve"> del demandado </w:t>
      </w:r>
      <w:r w:rsidR="009E5D85" w:rsidRPr="00103A4A">
        <w:rPr>
          <w:rFonts w:ascii="Century Gothic" w:hAnsi="Century Gothic" w:cs="Tahoma"/>
          <w:u w:val="single"/>
        </w:rPr>
        <w:t>Orlando Isaza Hernández</w:t>
      </w:r>
      <w:r w:rsidR="00E06DE4" w:rsidRPr="00103A4A">
        <w:rPr>
          <w:rFonts w:ascii="Century Gothic" w:hAnsi="Century Gothic" w:cs="Tahoma"/>
          <w:u w:val="single"/>
        </w:rPr>
        <w:t>.</w:t>
      </w:r>
    </w:p>
    <w:p w:rsidR="00E06DE4" w:rsidRPr="009E5D85" w:rsidRDefault="00E06DE4" w:rsidP="00E06DE4">
      <w:pPr>
        <w:spacing w:line="276" w:lineRule="auto"/>
        <w:jc w:val="both"/>
        <w:rPr>
          <w:rFonts w:ascii="Century Gothic" w:hAnsi="Century Gothic" w:cs="Tahoma"/>
        </w:rPr>
      </w:pPr>
    </w:p>
    <w:p w:rsidR="00E06DE4" w:rsidRPr="00103A4A" w:rsidRDefault="00CA5EB9" w:rsidP="009E5D85">
      <w:pPr>
        <w:jc w:val="both"/>
        <w:rPr>
          <w:rFonts w:ascii="Century Gothic" w:hAnsi="Century Gothic" w:cs="Tahoma"/>
          <w:color w:val="0000FF"/>
          <w:u w:val="single"/>
          <w:lang w:val="es-CO" w:eastAsia="es-CO"/>
        </w:rPr>
      </w:pPr>
      <w:r>
        <w:rPr>
          <w:rFonts w:ascii="Century Gothic" w:hAnsi="Century Gothic" w:cs="Tahoma"/>
          <w:b/>
          <w:noProof/>
        </w:rPr>
        <w:t xml:space="preserve">TERCERO: </w:t>
      </w:r>
      <w:r w:rsidR="009E5D85" w:rsidRPr="00103A4A">
        <w:rPr>
          <w:rFonts w:ascii="Century Gothic" w:hAnsi="Century Gothic" w:cs="Tahoma"/>
          <w:b/>
          <w:noProof/>
        </w:rPr>
        <w:t xml:space="preserve">COMUNICAR </w:t>
      </w:r>
      <w:r w:rsidR="00E06DE4" w:rsidRPr="00103A4A">
        <w:rPr>
          <w:rFonts w:ascii="Century Gothic" w:hAnsi="Century Gothic" w:cs="Tahoma"/>
        </w:rPr>
        <w:t>al correo electrónico</w:t>
      </w:r>
      <w:r w:rsidR="009E5D85" w:rsidRPr="00103A4A">
        <w:rPr>
          <w:rFonts w:ascii="Century Gothic" w:hAnsi="Century Gothic" w:cs="Tahoma"/>
        </w:rPr>
        <w:t xml:space="preserve"> </w:t>
      </w:r>
      <w:hyperlink r:id="rId7" w:history="1">
        <w:r w:rsidR="00103A4A" w:rsidRPr="00103A4A">
          <w:rPr>
            <w:rStyle w:val="Hipervnculo"/>
            <w:rFonts w:ascii="Century Gothic" w:hAnsi="Century Gothic" w:cs="Tahoma"/>
          </w:rPr>
          <w:t>erf98@hotmail.com</w:t>
        </w:r>
      </w:hyperlink>
      <w:r w:rsidR="00103A4A" w:rsidRPr="00103A4A">
        <w:rPr>
          <w:rFonts w:ascii="Century Gothic" w:hAnsi="Century Gothic" w:cs="Tahoma"/>
        </w:rPr>
        <w:t xml:space="preserve"> </w:t>
      </w:r>
      <w:r w:rsidR="00E06DE4" w:rsidRPr="00103A4A">
        <w:rPr>
          <w:rFonts w:ascii="Century Gothic" w:hAnsi="Century Gothic" w:cs="Tahoma"/>
        </w:rPr>
        <w:t>la presente providencia, para que dentro de los cinco (5) días siguientes al recibo de la comunicación del nombramiento, acepte el cargo en los términos del artículo anteriormente citado</w:t>
      </w:r>
      <w:r w:rsidR="00103A4A" w:rsidRPr="00103A4A">
        <w:rPr>
          <w:rFonts w:ascii="Century Gothic" w:hAnsi="Century Gothic" w:cs="Tahoma"/>
        </w:rPr>
        <w:t>; s</w:t>
      </w:r>
      <w:r w:rsidR="00E06DE4" w:rsidRPr="00103A4A">
        <w:rPr>
          <w:rFonts w:ascii="Century Gothic" w:hAnsi="Century Gothic" w:cs="Tahoma"/>
        </w:rPr>
        <w:t xml:space="preserve">o pena de dar aplicación a lo dispuesto en el numeral 7 </w:t>
      </w:r>
      <w:r w:rsidR="00103A4A" w:rsidRPr="00103A4A">
        <w:rPr>
          <w:rFonts w:ascii="Century Gothic" w:hAnsi="Century Gothic" w:cs="Tahoma"/>
        </w:rPr>
        <w:t xml:space="preserve">del artículo 48 </w:t>
      </w:r>
      <w:r w:rsidR="00E06DE4" w:rsidRPr="00103A4A">
        <w:rPr>
          <w:rFonts w:ascii="Century Gothic" w:hAnsi="Century Gothic" w:cs="Tahoma"/>
        </w:rPr>
        <w:t xml:space="preserve">del Código General del Proceso. </w:t>
      </w:r>
    </w:p>
    <w:p w:rsidR="00E06DE4" w:rsidRPr="00103A4A" w:rsidRDefault="00E06DE4" w:rsidP="00E06DE4">
      <w:pPr>
        <w:spacing w:line="276" w:lineRule="auto"/>
        <w:jc w:val="both"/>
        <w:rPr>
          <w:rFonts w:ascii="Century Gothic" w:hAnsi="Century Gothic" w:cs="Tahoma"/>
          <w:lang w:val="es-CO"/>
        </w:rPr>
      </w:pPr>
    </w:p>
    <w:p w:rsidR="00E06DE4" w:rsidRPr="00103A4A" w:rsidRDefault="00E06DE4" w:rsidP="00E06DE4">
      <w:pPr>
        <w:spacing w:line="276" w:lineRule="auto"/>
        <w:jc w:val="both"/>
        <w:rPr>
          <w:rFonts w:ascii="Century Gothic" w:hAnsi="Century Gothic" w:cs="Tahoma"/>
          <w:b/>
          <w:bCs/>
        </w:rPr>
      </w:pPr>
      <w:r w:rsidRPr="00103A4A">
        <w:rPr>
          <w:rFonts w:ascii="Century Gothic" w:hAnsi="Century Gothic" w:cs="Tahoma"/>
        </w:rPr>
        <w:t xml:space="preserve"> </w:t>
      </w:r>
      <w:r w:rsidRPr="00103A4A">
        <w:rPr>
          <w:rFonts w:ascii="Century Gothic" w:hAnsi="Century Gothic" w:cs="Tahoma"/>
          <w:b/>
          <w:bCs/>
        </w:rPr>
        <w:t>NOTIFÍQUESE Y  CÚMPLASE,</w:t>
      </w:r>
    </w:p>
    <w:p w:rsidR="00E06DE4" w:rsidRPr="00103A4A" w:rsidRDefault="00E06DE4" w:rsidP="00E06DE4">
      <w:pPr>
        <w:spacing w:line="276" w:lineRule="auto"/>
        <w:ind w:left="360"/>
        <w:jc w:val="center"/>
        <w:rPr>
          <w:rFonts w:ascii="Century Gothic" w:hAnsi="Century Gothic" w:cs="Tahoma"/>
          <w:b/>
          <w:bCs/>
        </w:rPr>
      </w:pPr>
    </w:p>
    <w:p w:rsidR="00E06DE4" w:rsidRPr="00103A4A" w:rsidRDefault="006B7393" w:rsidP="00E06DE4">
      <w:pPr>
        <w:spacing w:line="276" w:lineRule="auto"/>
        <w:ind w:left="360"/>
        <w:jc w:val="center"/>
        <w:rPr>
          <w:rFonts w:ascii="Century Gothic" w:hAnsi="Century Gothic" w:cs="Tahoma"/>
          <w:b/>
          <w:bCs/>
        </w:rPr>
      </w:pPr>
      <w:r>
        <w:rPr>
          <w:rFonts w:ascii="Century Gothic" w:hAnsi="Century Gothic" w:cs="Tahoma"/>
          <w:b/>
          <w:bCs/>
        </w:rPr>
        <w:t>LUIS GABRIEL AHUMADA PERDOMO</w:t>
      </w:r>
    </w:p>
    <w:p w:rsidR="00E06DE4" w:rsidRPr="00103A4A" w:rsidRDefault="00E06DE4" w:rsidP="00E06DE4">
      <w:pPr>
        <w:spacing w:line="276" w:lineRule="auto"/>
        <w:ind w:left="360"/>
        <w:jc w:val="center"/>
        <w:rPr>
          <w:rFonts w:ascii="Century Gothic" w:hAnsi="Century Gothic" w:cs="Tahoma"/>
          <w:b/>
          <w:bCs/>
        </w:rPr>
      </w:pPr>
      <w:r w:rsidRPr="00103A4A">
        <w:rPr>
          <w:rFonts w:ascii="Century Gothic" w:hAnsi="Century Gothic" w:cs="Tahoma"/>
          <w:b/>
          <w:bCs/>
        </w:rPr>
        <w:t>Juez</w:t>
      </w:r>
    </w:p>
    <w:p w:rsidR="008D1C5D" w:rsidRDefault="008D1C5D" w:rsidP="002175C4">
      <w:pPr>
        <w:spacing w:line="276" w:lineRule="auto"/>
        <w:jc w:val="both"/>
        <w:rPr>
          <w:rFonts w:ascii="Century Gothic" w:hAnsi="Century Gothic" w:cs="Arial"/>
          <w:sz w:val="18"/>
          <w:lang w:val="es-CO"/>
        </w:rPr>
      </w:pPr>
      <w:proofErr w:type="spellStart"/>
      <w:r w:rsidRPr="00103A4A">
        <w:rPr>
          <w:rFonts w:ascii="Century Gothic" w:hAnsi="Century Gothic" w:cs="Arial"/>
          <w:sz w:val="18"/>
          <w:lang w:val="es-CO"/>
        </w:rPr>
        <w:t>JBR</w:t>
      </w:r>
      <w:proofErr w:type="spellEnd"/>
    </w:p>
    <w:p w:rsidR="002175C4" w:rsidRDefault="002175C4" w:rsidP="002175C4">
      <w:pPr>
        <w:spacing w:line="276" w:lineRule="auto"/>
        <w:jc w:val="both"/>
        <w:rPr>
          <w:rFonts w:ascii="Century Gothic" w:hAnsi="Century Gothic" w:cs="Arial"/>
          <w:sz w:val="18"/>
          <w:lang w:val="es-CO"/>
        </w:rPr>
      </w:pPr>
    </w:p>
    <w:p w:rsidR="002175C4" w:rsidRDefault="002175C4" w:rsidP="002175C4">
      <w:pPr>
        <w:spacing w:line="276" w:lineRule="auto"/>
        <w:jc w:val="both"/>
        <w:rPr>
          <w:rFonts w:ascii="Century Gothic" w:hAnsi="Century Gothic" w:cs="Arial"/>
          <w:sz w:val="18"/>
          <w:lang w:val="es-CO"/>
        </w:rPr>
      </w:pPr>
    </w:p>
    <w:p w:rsidR="002175C4" w:rsidRDefault="002175C4" w:rsidP="002175C4">
      <w:pPr>
        <w:spacing w:line="276" w:lineRule="auto"/>
        <w:jc w:val="both"/>
        <w:rPr>
          <w:rFonts w:ascii="Century Gothic" w:hAnsi="Century Gothic" w:cs="Arial"/>
          <w:sz w:val="18"/>
          <w:lang w:val="es-CO"/>
        </w:rPr>
      </w:pPr>
    </w:p>
    <w:p w:rsidR="002175C4" w:rsidRDefault="002175C4" w:rsidP="002175C4">
      <w:pPr>
        <w:spacing w:line="276" w:lineRule="auto"/>
        <w:jc w:val="both"/>
        <w:rPr>
          <w:rFonts w:ascii="Century Gothic" w:hAnsi="Century Gothic" w:cs="Arial"/>
          <w:sz w:val="18"/>
          <w:lang w:val="es-CO"/>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6237"/>
      </w:tblGrid>
      <w:tr w:rsidR="008D1C5D" w:rsidRPr="002175C4" w:rsidTr="00FD6C09">
        <w:trPr>
          <w:trHeight w:val="1404"/>
        </w:trPr>
        <w:tc>
          <w:tcPr>
            <w:tcW w:w="6237" w:type="dxa"/>
          </w:tcPr>
          <w:p w:rsidR="008D1C5D" w:rsidRPr="002175C4" w:rsidRDefault="008D1C5D" w:rsidP="002175C4">
            <w:pPr>
              <w:spacing w:line="276" w:lineRule="auto"/>
              <w:jc w:val="center"/>
              <w:rPr>
                <w:rFonts w:ascii="Century Gothic" w:hAnsi="Century Gothic" w:cs="Arial"/>
                <w:b/>
                <w:sz w:val="20"/>
              </w:rPr>
            </w:pPr>
            <w:r w:rsidRPr="002175C4">
              <w:rPr>
                <w:rFonts w:ascii="Century Gothic" w:hAnsi="Century Gothic" w:cs="Arial"/>
                <w:b/>
                <w:sz w:val="20"/>
              </w:rPr>
              <w:t>JUZGADO TREINTA Y CUATRO ADMINISTRATIVO CIRCUITO DE BOGOTÁ -  SECCIÓN TERCERA</w:t>
            </w:r>
          </w:p>
          <w:p w:rsidR="008D1C5D" w:rsidRPr="002175C4" w:rsidRDefault="008D1C5D" w:rsidP="002175C4">
            <w:pPr>
              <w:spacing w:line="276" w:lineRule="auto"/>
              <w:jc w:val="center"/>
              <w:rPr>
                <w:rFonts w:ascii="Century Gothic" w:hAnsi="Century Gothic" w:cs="Arial"/>
                <w:sz w:val="20"/>
              </w:rPr>
            </w:pPr>
          </w:p>
          <w:p w:rsidR="008D1C5D" w:rsidRPr="002175C4" w:rsidRDefault="008D1C5D" w:rsidP="002175C4">
            <w:pPr>
              <w:spacing w:line="276" w:lineRule="auto"/>
              <w:jc w:val="both"/>
              <w:rPr>
                <w:rFonts w:ascii="Century Gothic" w:hAnsi="Century Gothic" w:cs="Arial"/>
                <w:sz w:val="20"/>
              </w:rPr>
            </w:pPr>
            <w:r w:rsidRPr="002175C4">
              <w:rPr>
                <w:rFonts w:ascii="Century Gothic" w:hAnsi="Century Gothic" w:cs="Arial"/>
                <w:sz w:val="20"/>
              </w:rPr>
              <w:t xml:space="preserve">Por anotación en ESTADO notifico a las partes la providencia anterior, hoy </w:t>
            </w:r>
            <w:r w:rsidRPr="002175C4">
              <w:rPr>
                <w:rFonts w:ascii="Century Gothic" w:hAnsi="Century Gothic" w:cs="Arial"/>
                <w:b/>
                <w:sz w:val="20"/>
              </w:rPr>
              <w:t>____________________________</w:t>
            </w:r>
            <w:r w:rsidRPr="002175C4">
              <w:rPr>
                <w:rFonts w:ascii="Century Gothic" w:hAnsi="Century Gothic" w:cs="Arial"/>
                <w:sz w:val="20"/>
              </w:rPr>
              <w:t>a las 8:00 a.m.</w:t>
            </w:r>
          </w:p>
          <w:p w:rsidR="0091193C" w:rsidRPr="002175C4" w:rsidRDefault="0091193C" w:rsidP="002175C4">
            <w:pPr>
              <w:tabs>
                <w:tab w:val="center" w:pos="3010"/>
              </w:tabs>
              <w:spacing w:line="276" w:lineRule="auto"/>
              <w:rPr>
                <w:rFonts w:ascii="Century Gothic" w:hAnsi="Century Gothic" w:cs="Arial"/>
              </w:rPr>
            </w:pPr>
            <w:r w:rsidRPr="002175C4">
              <w:rPr>
                <w:rFonts w:ascii="Century Gothic" w:hAnsi="Century Gothic" w:cs="Arial"/>
                <w:sz w:val="20"/>
              </w:rPr>
              <w:tab/>
            </w:r>
            <w:r w:rsidRPr="002175C4">
              <w:rPr>
                <w:rFonts w:ascii="Century Gothic" w:hAnsi="Century Gothic" w:cs="Arial"/>
                <w:noProof/>
                <w:sz w:val="20"/>
              </w:rPr>
              <w:drawing>
                <wp:inline distT="0" distB="0" distL="0" distR="0" wp14:anchorId="28D4C2B3" wp14:editId="053E0B85">
                  <wp:extent cx="695325" cy="61854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4382" cy="644389"/>
                          </a:xfrm>
                          <a:prstGeom prst="rect">
                            <a:avLst/>
                          </a:prstGeom>
                          <a:noFill/>
                          <a:ln>
                            <a:noFill/>
                          </a:ln>
                        </pic:spPr>
                      </pic:pic>
                    </a:graphicData>
                  </a:graphic>
                </wp:inline>
              </w:drawing>
            </w:r>
          </w:p>
        </w:tc>
      </w:tr>
    </w:tbl>
    <w:p w:rsidR="008D1C5D" w:rsidRPr="002175C4" w:rsidRDefault="008D1C5D" w:rsidP="002C4B3C">
      <w:pPr>
        <w:spacing w:line="276" w:lineRule="auto"/>
        <w:rPr>
          <w:rFonts w:ascii="Century Gothic" w:hAnsi="Century Gothic" w:cs="Arial"/>
          <w:lang w:val="es-CO"/>
        </w:rPr>
      </w:pPr>
    </w:p>
    <w:sectPr w:rsidR="008D1C5D" w:rsidRPr="002175C4" w:rsidSect="00EC7D1F">
      <w:headerReference w:type="even" r:id="rId9"/>
      <w:headerReference w:type="default" r:id="rId10"/>
      <w:footerReference w:type="even" r:id="rId11"/>
      <w:footerReference w:type="default" r:id="rId12"/>
      <w:headerReference w:type="first" r:id="rId13"/>
      <w:pgSz w:w="12242" w:h="18722"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C5D" w:rsidRDefault="008D1C5D" w:rsidP="008D1C5D">
      <w:r>
        <w:separator/>
      </w:r>
    </w:p>
  </w:endnote>
  <w:endnote w:type="continuationSeparator" w:id="0">
    <w:p w:rsidR="008D1C5D" w:rsidRDefault="008D1C5D" w:rsidP="008D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F6" w:rsidRDefault="0091193C">
    <w:pPr>
      <w:pStyle w:val="Piedepgina"/>
      <w:jc w:val="right"/>
      <w:rPr>
        <w:rFonts w:ascii="Tahoma" w:hAnsi="Tahoma" w:cs="Tahoma"/>
        <w:sz w:val="18"/>
        <w:szCs w:val="18"/>
        <w:lang w:val="es-MX"/>
      </w:rPr>
    </w:pPr>
    <w:r>
      <w:rPr>
        <w:rFonts w:ascii="Tahoma" w:hAnsi="Tahoma" w:cs="Tahoma"/>
        <w:sz w:val="18"/>
        <w:szCs w:val="18"/>
        <w:lang w:val="es-MX"/>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F6" w:rsidRDefault="0091193C">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C5D" w:rsidRDefault="008D1C5D" w:rsidP="008D1C5D">
      <w:r>
        <w:separator/>
      </w:r>
    </w:p>
  </w:footnote>
  <w:footnote w:type="continuationSeparator" w:id="0">
    <w:p w:rsidR="008D1C5D" w:rsidRDefault="008D1C5D" w:rsidP="008D1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F6" w:rsidRDefault="003E73D0">
    <w:pPr>
      <w:pStyle w:val="Piedepgina"/>
      <w:jc w:val="right"/>
      <w:rPr>
        <w:rFonts w:ascii="Tahoma" w:hAnsi="Tahoma" w:cs="Tahoma"/>
        <w:sz w:val="18"/>
        <w:szCs w:val="18"/>
        <w:lang w:val="es-MX"/>
      </w:rPr>
    </w:pPr>
  </w:p>
  <w:p w:rsidR="003426F6" w:rsidRDefault="0091193C">
    <w:pPr>
      <w:pStyle w:val="Encabezado"/>
      <w:jc w:val="center"/>
      <w:rPr>
        <w:rFonts w:ascii="Arial" w:hAnsi="Arial" w:cs="Arial"/>
        <w:b/>
        <w:i/>
        <w:sz w:val="16"/>
        <w:szCs w:val="16"/>
      </w:rPr>
    </w:pPr>
    <w:r>
      <w:rPr>
        <w:rFonts w:ascii="Arial" w:hAnsi="Arial" w:cs="Arial"/>
        <w:b/>
        <w:i/>
        <w:noProof/>
        <w:sz w:val="16"/>
        <w:szCs w:val="16"/>
      </w:rPr>
      <w:drawing>
        <wp:inline distT="0" distB="0" distL="0" distR="0" wp14:anchorId="5F688467" wp14:editId="47AC3AEF">
          <wp:extent cx="666750" cy="657225"/>
          <wp:effectExtent l="0" t="0" r="0" b="9525"/>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3426F6" w:rsidRDefault="0091193C">
    <w:pPr>
      <w:pStyle w:val="Encabezado"/>
      <w:jc w:val="center"/>
      <w:rPr>
        <w:rFonts w:ascii="Tahoma" w:hAnsi="Tahoma" w:cs="Tahoma"/>
        <w:b/>
        <w:sz w:val="16"/>
        <w:szCs w:val="16"/>
        <w:lang w:val="es-MX"/>
      </w:rPr>
    </w:pPr>
    <w:r>
      <w:rPr>
        <w:rFonts w:ascii="Tahoma" w:hAnsi="Tahoma" w:cs="Tahoma"/>
        <w:b/>
        <w:sz w:val="16"/>
        <w:szCs w:val="16"/>
        <w:lang w:val="es-MX"/>
      </w:rPr>
      <w:t>JUZGADO TREINTA Y CUATRO ADMINISTRATIVO</w:t>
    </w:r>
  </w:p>
  <w:p w:rsidR="003426F6" w:rsidRDefault="0091193C">
    <w:pPr>
      <w:pStyle w:val="Encabezado"/>
      <w:jc w:val="center"/>
      <w:rPr>
        <w:rFonts w:ascii="Tahoma" w:hAnsi="Tahoma" w:cs="Tahoma"/>
        <w:b/>
        <w:sz w:val="16"/>
        <w:szCs w:val="16"/>
        <w:lang w:val="es-MX"/>
      </w:rPr>
    </w:pPr>
    <w:r>
      <w:rPr>
        <w:rFonts w:ascii="Tahoma" w:hAnsi="Tahoma" w:cs="Tahoma"/>
        <w:b/>
        <w:sz w:val="16"/>
        <w:szCs w:val="16"/>
        <w:lang w:val="es-MX"/>
      </w:rPr>
      <w:t>CIRCUITO DE BOGOTÁ</w:t>
    </w:r>
  </w:p>
  <w:p w:rsidR="003426F6" w:rsidRDefault="0091193C">
    <w:pPr>
      <w:pStyle w:val="Encabezado"/>
      <w:jc w:val="center"/>
      <w:rPr>
        <w:rFonts w:ascii="Tahoma" w:hAnsi="Tahoma" w:cs="Tahoma"/>
        <w:b/>
        <w:sz w:val="16"/>
        <w:szCs w:val="16"/>
        <w:lang w:val="es-MX"/>
      </w:rPr>
    </w:pPr>
    <w:r>
      <w:rPr>
        <w:rFonts w:ascii="Tahoma" w:hAnsi="Tahoma" w:cs="Tahoma"/>
        <w:b/>
        <w:sz w:val="16"/>
        <w:szCs w:val="16"/>
        <w:lang w:val="es-MX"/>
      </w:rPr>
      <w:t>Sección Tercera</w:t>
    </w:r>
  </w:p>
  <w:p w:rsidR="003426F6" w:rsidRDefault="003E73D0">
    <w:pPr>
      <w:pStyle w:val="Piedepgina"/>
      <w:jc w:val="right"/>
      <w:rPr>
        <w:rFonts w:ascii="Tahoma" w:hAnsi="Tahoma" w:cs="Tahoma"/>
        <w:sz w:val="18"/>
        <w:szCs w:val="18"/>
        <w:lang w:val="es-MX"/>
      </w:rPr>
    </w:pPr>
  </w:p>
  <w:p w:rsidR="003426F6" w:rsidRDefault="0091193C">
    <w:pPr>
      <w:pStyle w:val="Piedepgina"/>
      <w:jc w:val="right"/>
      <w:rPr>
        <w:rFonts w:ascii="Tahoma" w:hAnsi="Tahoma" w:cs="Tahoma"/>
        <w:bCs/>
        <w:sz w:val="18"/>
        <w:szCs w:val="18"/>
      </w:rPr>
    </w:pPr>
    <w:r>
      <w:rPr>
        <w:rFonts w:ascii="Tahoma" w:hAnsi="Tahoma" w:cs="Tahoma"/>
        <w:sz w:val="18"/>
        <w:szCs w:val="18"/>
        <w:lang w:val="es-MX"/>
      </w:rPr>
      <w:t>Expediente No.</w:t>
    </w:r>
    <w:r>
      <w:rPr>
        <w:rFonts w:ascii="Tahoma" w:hAnsi="Tahoma" w:cs="Tahoma"/>
        <w:b/>
        <w:bCs/>
        <w:sz w:val="18"/>
        <w:szCs w:val="18"/>
      </w:rPr>
      <w:t xml:space="preserve"> </w:t>
    </w:r>
    <w:r>
      <w:rPr>
        <w:rFonts w:ascii="Tahoma" w:hAnsi="Tahoma" w:cs="Tahoma"/>
        <w:bCs/>
        <w:sz w:val="18"/>
        <w:szCs w:val="18"/>
      </w:rPr>
      <w:t>2004-1736</w:t>
    </w:r>
  </w:p>
  <w:p w:rsidR="003426F6" w:rsidRDefault="0091193C">
    <w:pPr>
      <w:pStyle w:val="Piedepgina"/>
      <w:jc w:val="right"/>
      <w:rPr>
        <w:rFonts w:ascii="Tahoma" w:hAnsi="Tahoma" w:cs="Tahoma"/>
        <w:bCs/>
        <w:sz w:val="18"/>
        <w:szCs w:val="18"/>
      </w:rPr>
    </w:pPr>
    <w:r>
      <w:rPr>
        <w:rFonts w:ascii="Tahoma" w:hAnsi="Tahoma" w:cs="Tahoma"/>
        <w:sz w:val="18"/>
        <w:szCs w:val="18"/>
        <w:lang w:val="es-MX"/>
      </w:rPr>
      <w:t>AVOCA CONOCIMIENTO – DECIDE SOLICITUD – CONCEDE RECURSO DE APELACIÓN</w:t>
    </w:r>
    <w:r>
      <w:rPr>
        <w:rFonts w:ascii="Tahoma" w:hAnsi="Tahoma" w:cs="Tahoma"/>
        <w:b/>
        <w:sz w:val="18"/>
        <w:szCs w:val="18"/>
        <w:lang w:val="es-MX"/>
      </w:rPr>
      <w:t xml:space="preserve">  </w:t>
    </w:r>
  </w:p>
  <w:p w:rsidR="003426F6" w:rsidRDefault="0091193C">
    <w:pPr>
      <w:pStyle w:val="Encabezado"/>
      <w:jc w:val="right"/>
    </w:pPr>
    <w:r>
      <w:rPr>
        <w:rStyle w:val="Nmerodepgina"/>
        <w:rFonts w:ascii="Tahoma" w:hAnsi="Tahoma" w:cs="Tahoma"/>
        <w:sz w:val="18"/>
        <w:szCs w:val="18"/>
      </w:rPr>
      <w:t xml:space="preserve">Páginas </w:t>
    </w:r>
    <w:r>
      <w:rPr>
        <w:rStyle w:val="Nmerodepgina"/>
        <w:rFonts w:ascii="Tahoma" w:hAnsi="Tahoma" w:cs="Tahoma"/>
        <w:sz w:val="18"/>
        <w:szCs w:val="18"/>
      </w:rPr>
      <w:fldChar w:fldCharType="begin"/>
    </w:r>
    <w:r>
      <w:rPr>
        <w:rStyle w:val="Nmerodepgina"/>
        <w:rFonts w:ascii="Tahoma" w:hAnsi="Tahoma" w:cs="Tahoma"/>
        <w:sz w:val="18"/>
        <w:szCs w:val="18"/>
      </w:rPr>
      <w:instrText xml:space="preserve"> PAGE </w:instrText>
    </w:r>
    <w:r>
      <w:rPr>
        <w:rStyle w:val="Nmerodepgina"/>
        <w:rFonts w:ascii="Tahoma" w:hAnsi="Tahoma" w:cs="Tahoma"/>
        <w:sz w:val="18"/>
        <w:szCs w:val="18"/>
      </w:rPr>
      <w:fldChar w:fldCharType="separate"/>
    </w:r>
    <w:r>
      <w:rPr>
        <w:rStyle w:val="Nmerodepgina"/>
        <w:rFonts w:ascii="Tahoma" w:hAnsi="Tahoma" w:cs="Tahoma"/>
        <w:noProof/>
        <w:sz w:val="18"/>
        <w:szCs w:val="18"/>
      </w:rPr>
      <w:t>2</w:t>
    </w:r>
    <w:r>
      <w:rPr>
        <w:rStyle w:val="Nmerodepgina"/>
        <w:rFonts w:ascii="Tahoma" w:hAnsi="Tahoma" w:cs="Tahoma"/>
        <w:sz w:val="18"/>
        <w:szCs w:val="18"/>
      </w:rPr>
      <w:fldChar w:fldCharType="end"/>
    </w:r>
    <w:r>
      <w:rPr>
        <w:rStyle w:val="Nmerodepgina"/>
        <w:rFonts w:ascii="Tahoma" w:hAnsi="Tahoma" w:cs="Tahoma"/>
        <w:sz w:val="18"/>
        <w:szCs w:val="18"/>
      </w:rPr>
      <w:t xml:space="preserve"> de </w:t>
    </w:r>
    <w:r>
      <w:rPr>
        <w:rStyle w:val="Nmerodepgina"/>
        <w:rFonts w:ascii="Tahoma" w:hAnsi="Tahoma" w:cs="Tahoma"/>
        <w:sz w:val="18"/>
        <w:szCs w:val="18"/>
      </w:rPr>
      <w:fldChar w:fldCharType="begin"/>
    </w:r>
    <w:r>
      <w:rPr>
        <w:rStyle w:val="Nmerodepgina"/>
        <w:rFonts w:ascii="Tahoma" w:hAnsi="Tahoma" w:cs="Tahoma"/>
        <w:sz w:val="18"/>
        <w:szCs w:val="18"/>
      </w:rPr>
      <w:instrText xml:space="preserve"> NUMPAGES </w:instrText>
    </w:r>
    <w:r>
      <w:rPr>
        <w:rStyle w:val="Nmerodepgina"/>
        <w:rFonts w:ascii="Tahoma" w:hAnsi="Tahoma" w:cs="Tahoma"/>
        <w:sz w:val="18"/>
        <w:szCs w:val="18"/>
      </w:rPr>
      <w:fldChar w:fldCharType="separate"/>
    </w:r>
    <w:r w:rsidR="003E73D0">
      <w:rPr>
        <w:rStyle w:val="Nmerodepgina"/>
        <w:rFonts w:ascii="Tahoma" w:hAnsi="Tahoma" w:cs="Tahoma"/>
        <w:noProof/>
        <w:sz w:val="18"/>
        <w:szCs w:val="18"/>
      </w:rPr>
      <w:t>2</w:t>
    </w:r>
    <w:r>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F6" w:rsidRPr="002175C4" w:rsidRDefault="0091193C" w:rsidP="00EC7D1F">
    <w:pPr>
      <w:pStyle w:val="Piedepgina"/>
      <w:jc w:val="right"/>
      <w:rPr>
        <w:rFonts w:ascii="Century Gothic" w:hAnsi="Century Gothic" w:cs="Tahoma"/>
        <w:bCs/>
        <w:sz w:val="16"/>
        <w:szCs w:val="16"/>
      </w:rPr>
    </w:pPr>
    <w:r w:rsidRPr="002175C4">
      <w:rPr>
        <w:rFonts w:ascii="Century Gothic" w:hAnsi="Century Gothic" w:cs="Tahoma"/>
        <w:sz w:val="16"/>
        <w:szCs w:val="16"/>
        <w:lang w:val="es-MX"/>
      </w:rPr>
      <w:t>Expediente No.</w:t>
    </w:r>
    <w:r w:rsidRPr="002175C4">
      <w:rPr>
        <w:rFonts w:ascii="Century Gothic" w:hAnsi="Century Gothic" w:cs="Tahoma"/>
        <w:b/>
        <w:bCs/>
        <w:sz w:val="16"/>
        <w:szCs w:val="16"/>
      </w:rPr>
      <w:t xml:space="preserve"> </w:t>
    </w:r>
    <w:r w:rsidRPr="002175C4">
      <w:rPr>
        <w:rFonts w:ascii="Century Gothic" w:hAnsi="Century Gothic" w:cs="Tahoma"/>
        <w:bCs/>
        <w:sz w:val="16"/>
        <w:szCs w:val="16"/>
      </w:rPr>
      <w:t>201</w:t>
    </w:r>
    <w:r w:rsidR="006971DC" w:rsidRPr="002175C4">
      <w:rPr>
        <w:rFonts w:ascii="Century Gothic" w:hAnsi="Century Gothic" w:cs="Tahoma"/>
        <w:bCs/>
        <w:sz w:val="16"/>
        <w:szCs w:val="16"/>
      </w:rPr>
      <w:t>8-027</w:t>
    </w:r>
  </w:p>
  <w:p w:rsidR="001D0489" w:rsidRDefault="001D0489" w:rsidP="00EC7D1F">
    <w:pPr>
      <w:pStyle w:val="Encabezado"/>
      <w:jc w:val="right"/>
      <w:rPr>
        <w:rStyle w:val="Nmerodepgina"/>
        <w:rFonts w:ascii="Century Gothic" w:hAnsi="Century Gothic" w:cs="Tahoma"/>
        <w:bCs/>
        <w:sz w:val="16"/>
        <w:szCs w:val="16"/>
        <w:lang w:val="es-MX"/>
      </w:rPr>
    </w:pPr>
    <w:r w:rsidRPr="001D0489">
      <w:rPr>
        <w:rFonts w:ascii="Century Gothic" w:hAnsi="Century Gothic" w:cs="Tahoma"/>
        <w:bCs/>
        <w:sz w:val="16"/>
        <w:szCs w:val="16"/>
        <w:lang w:val="es-MX"/>
      </w:rPr>
      <w:t xml:space="preserve">ACEPTA EXCUSA – RELEVA CURADOR AD </w:t>
    </w:r>
    <w:proofErr w:type="spellStart"/>
    <w:r w:rsidRPr="001D0489">
      <w:rPr>
        <w:rFonts w:ascii="Century Gothic" w:hAnsi="Century Gothic" w:cs="Tahoma"/>
        <w:bCs/>
        <w:sz w:val="16"/>
        <w:szCs w:val="16"/>
        <w:lang w:val="es-MX"/>
      </w:rPr>
      <w:t>LITEM</w:t>
    </w:r>
    <w:proofErr w:type="spellEnd"/>
    <w:r w:rsidRPr="001D0489">
      <w:rPr>
        <w:rStyle w:val="Nmerodepgina"/>
        <w:rFonts w:ascii="Century Gothic" w:hAnsi="Century Gothic" w:cs="Tahoma"/>
        <w:bCs/>
        <w:sz w:val="16"/>
        <w:szCs w:val="16"/>
        <w:lang w:val="es-MX"/>
      </w:rPr>
      <w:t xml:space="preserve"> </w:t>
    </w:r>
  </w:p>
  <w:p w:rsidR="003426F6" w:rsidRPr="002175C4" w:rsidRDefault="0091193C" w:rsidP="00EC7D1F">
    <w:pPr>
      <w:pStyle w:val="Encabezado"/>
      <w:jc w:val="right"/>
      <w:rPr>
        <w:rStyle w:val="Nmerodepgina"/>
        <w:rFonts w:ascii="Century Gothic" w:hAnsi="Century Gothic" w:cs="Tahoma"/>
        <w:sz w:val="16"/>
        <w:szCs w:val="16"/>
      </w:rPr>
    </w:pPr>
    <w:r w:rsidRPr="002175C4">
      <w:rPr>
        <w:rStyle w:val="Nmerodepgina"/>
        <w:rFonts w:ascii="Century Gothic" w:hAnsi="Century Gothic" w:cs="Tahoma"/>
        <w:sz w:val="16"/>
        <w:szCs w:val="16"/>
      </w:rPr>
      <w:t xml:space="preserve">Páginas </w:t>
    </w:r>
    <w:r w:rsidRPr="002175C4">
      <w:rPr>
        <w:rStyle w:val="Nmerodepgina"/>
        <w:rFonts w:ascii="Century Gothic" w:hAnsi="Century Gothic" w:cs="Tahoma"/>
        <w:sz w:val="16"/>
        <w:szCs w:val="16"/>
      </w:rPr>
      <w:fldChar w:fldCharType="begin"/>
    </w:r>
    <w:r w:rsidRPr="002175C4">
      <w:rPr>
        <w:rStyle w:val="Nmerodepgina"/>
        <w:rFonts w:ascii="Century Gothic" w:hAnsi="Century Gothic" w:cs="Tahoma"/>
        <w:sz w:val="16"/>
        <w:szCs w:val="16"/>
      </w:rPr>
      <w:instrText xml:space="preserve"> PAGE </w:instrText>
    </w:r>
    <w:r w:rsidRPr="002175C4">
      <w:rPr>
        <w:rStyle w:val="Nmerodepgina"/>
        <w:rFonts w:ascii="Century Gothic" w:hAnsi="Century Gothic" w:cs="Tahoma"/>
        <w:sz w:val="16"/>
        <w:szCs w:val="16"/>
      </w:rPr>
      <w:fldChar w:fldCharType="separate"/>
    </w:r>
    <w:r w:rsidR="003E73D0">
      <w:rPr>
        <w:rStyle w:val="Nmerodepgina"/>
        <w:rFonts w:ascii="Century Gothic" w:hAnsi="Century Gothic" w:cs="Tahoma"/>
        <w:noProof/>
        <w:sz w:val="16"/>
        <w:szCs w:val="16"/>
      </w:rPr>
      <w:t>3</w:t>
    </w:r>
    <w:r w:rsidRPr="002175C4">
      <w:rPr>
        <w:rStyle w:val="Nmerodepgina"/>
        <w:rFonts w:ascii="Century Gothic" w:hAnsi="Century Gothic" w:cs="Tahoma"/>
        <w:sz w:val="16"/>
        <w:szCs w:val="16"/>
      </w:rPr>
      <w:fldChar w:fldCharType="end"/>
    </w:r>
    <w:r w:rsidRPr="002175C4">
      <w:rPr>
        <w:rStyle w:val="Nmerodepgina"/>
        <w:rFonts w:ascii="Century Gothic" w:hAnsi="Century Gothic" w:cs="Tahoma"/>
        <w:sz w:val="16"/>
        <w:szCs w:val="16"/>
      </w:rPr>
      <w:t xml:space="preserve"> de </w:t>
    </w:r>
    <w:r w:rsidRPr="002175C4">
      <w:rPr>
        <w:rStyle w:val="Nmerodepgina"/>
        <w:rFonts w:ascii="Century Gothic" w:hAnsi="Century Gothic" w:cs="Tahoma"/>
        <w:sz w:val="16"/>
        <w:szCs w:val="16"/>
      </w:rPr>
      <w:fldChar w:fldCharType="begin"/>
    </w:r>
    <w:r w:rsidRPr="002175C4">
      <w:rPr>
        <w:rStyle w:val="Nmerodepgina"/>
        <w:rFonts w:ascii="Century Gothic" w:hAnsi="Century Gothic" w:cs="Tahoma"/>
        <w:sz w:val="16"/>
        <w:szCs w:val="16"/>
      </w:rPr>
      <w:instrText xml:space="preserve"> NUMPAGES </w:instrText>
    </w:r>
    <w:r w:rsidRPr="002175C4">
      <w:rPr>
        <w:rStyle w:val="Nmerodepgina"/>
        <w:rFonts w:ascii="Century Gothic" w:hAnsi="Century Gothic" w:cs="Tahoma"/>
        <w:sz w:val="16"/>
        <w:szCs w:val="16"/>
      </w:rPr>
      <w:fldChar w:fldCharType="separate"/>
    </w:r>
    <w:r w:rsidR="003E73D0">
      <w:rPr>
        <w:rStyle w:val="Nmerodepgina"/>
        <w:rFonts w:ascii="Century Gothic" w:hAnsi="Century Gothic" w:cs="Tahoma"/>
        <w:noProof/>
        <w:sz w:val="16"/>
        <w:szCs w:val="16"/>
      </w:rPr>
      <w:t>3</w:t>
    </w:r>
    <w:r w:rsidRPr="002175C4">
      <w:rPr>
        <w:rStyle w:val="Nmerodepgina"/>
        <w:rFonts w:ascii="Century Gothic" w:hAnsi="Century Gothic" w:cs="Tahoma"/>
        <w:sz w:val="16"/>
        <w:szCs w:val="16"/>
      </w:rPr>
      <w:fldChar w:fldCharType="end"/>
    </w:r>
  </w:p>
  <w:p w:rsidR="003426F6" w:rsidRPr="002175C4" w:rsidRDefault="003E73D0" w:rsidP="00EC7D1F">
    <w:pPr>
      <w:pStyle w:val="Encabezado"/>
      <w:jc w:val="right"/>
      <w:rPr>
        <w:rFonts w:ascii="Century Gothic" w:hAnsi="Century Gothic"/>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F6" w:rsidRPr="002175C4" w:rsidRDefault="0091193C">
    <w:pPr>
      <w:pStyle w:val="Encabezado"/>
      <w:jc w:val="center"/>
      <w:rPr>
        <w:rFonts w:ascii="Century Gothic" w:hAnsi="Century Gothic" w:cs="Arial"/>
        <w:b/>
        <w:i/>
        <w:sz w:val="16"/>
        <w:szCs w:val="16"/>
      </w:rPr>
    </w:pPr>
    <w:r w:rsidRPr="002175C4">
      <w:rPr>
        <w:rFonts w:ascii="Century Gothic" w:hAnsi="Century Gothic" w:cs="Arial"/>
        <w:b/>
        <w:i/>
        <w:noProof/>
        <w:sz w:val="16"/>
        <w:szCs w:val="16"/>
      </w:rPr>
      <w:drawing>
        <wp:inline distT="0" distB="0" distL="0" distR="0" wp14:anchorId="355DC2A9" wp14:editId="69018D15">
          <wp:extent cx="666750" cy="64770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3426F6" w:rsidRPr="002175C4" w:rsidRDefault="0091193C">
    <w:pPr>
      <w:pStyle w:val="Encabezado"/>
      <w:jc w:val="center"/>
      <w:rPr>
        <w:rFonts w:ascii="Century Gothic" w:hAnsi="Century Gothic" w:cs="Tahoma"/>
        <w:b/>
        <w:sz w:val="16"/>
        <w:szCs w:val="16"/>
        <w:lang w:val="es-MX"/>
      </w:rPr>
    </w:pPr>
    <w:r w:rsidRPr="002175C4">
      <w:rPr>
        <w:rFonts w:ascii="Century Gothic" w:hAnsi="Century Gothic" w:cs="Tahoma"/>
        <w:b/>
        <w:sz w:val="16"/>
        <w:szCs w:val="16"/>
        <w:lang w:val="es-MX"/>
      </w:rPr>
      <w:t>JUZGADO TREINTA Y CUATRO ADMINISTRATIVO</w:t>
    </w:r>
  </w:p>
  <w:p w:rsidR="003426F6" w:rsidRPr="002175C4" w:rsidRDefault="0091193C">
    <w:pPr>
      <w:pStyle w:val="Encabezado"/>
      <w:jc w:val="center"/>
      <w:rPr>
        <w:rFonts w:ascii="Century Gothic" w:hAnsi="Century Gothic" w:cs="Tahoma"/>
        <w:b/>
        <w:sz w:val="16"/>
        <w:szCs w:val="16"/>
        <w:lang w:val="es-MX"/>
      </w:rPr>
    </w:pPr>
    <w:r w:rsidRPr="002175C4">
      <w:rPr>
        <w:rFonts w:ascii="Century Gothic" w:hAnsi="Century Gothic" w:cs="Tahoma"/>
        <w:b/>
        <w:sz w:val="16"/>
        <w:szCs w:val="16"/>
        <w:lang w:val="es-MX"/>
      </w:rPr>
      <w:t>CIRCUITO DE BOGOTÁ</w:t>
    </w:r>
  </w:p>
  <w:p w:rsidR="003426F6" w:rsidRPr="002175C4" w:rsidRDefault="0091193C">
    <w:pPr>
      <w:pStyle w:val="Encabezado"/>
      <w:jc w:val="center"/>
      <w:rPr>
        <w:rFonts w:ascii="Century Gothic" w:hAnsi="Century Gothic" w:cs="Tahoma"/>
        <w:b/>
        <w:sz w:val="16"/>
        <w:szCs w:val="16"/>
        <w:lang w:val="es-MX"/>
      </w:rPr>
    </w:pPr>
    <w:r w:rsidRPr="002175C4">
      <w:rPr>
        <w:rFonts w:ascii="Century Gothic" w:hAnsi="Century Gothic" w:cs="Tahoma"/>
        <w:b/>
        <w:sz w:val="16"/>
        <w:szCs w:val="16"/>
        <w:lang w:val="es-MX"/>
      </w:rPr>
      <w:t>Sección Tercera</w:t>
    </w:r>
  </w:p>
  <w:p w:rsidR="003426F6" w:rsidRPr="002175C4" w:rsidRDefault="003E73D0">
    <w:pPr>
      <w:pStyle w:val="Encabezado"/>
      <w:rPr>
        <w:rFonts w:ascii="Century Gothic" w:hAnsi="Century Gothic"/>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034FEA"/>
    <w:multiLevelType w:val="hybridMultilevel"/>
    <w:tmpl w:val="B44A0E7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E422987"/>
    <w:multiLevelType w:val="hybridMultilevel"/>
    <w:tmpl w:val="B44A0E7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5D"/>
    <w:rsid w:val="00041F99"/>
    <w:rsid w:val="000E7747"/>
    <w:rsid w:val="00103A4A"/>
    <w:rsid w:val="00136A1D"/>
    <w:rsid w:val="00167985"/>
    <w:rsid w:val="001D0489"/>
    <w:rsid w:val="002175C4"/>
    <w:rsid w:val="00281F1F"/>
    <w:rsid w:val="002C4B3C"/>
    <w:rsid w:val="002E2A2F"/>
    <w:rsid w:val="0035280B"/>
    <w:rsid w:val="00380A99"/>
    <w:rsid w:val="00390F1E"/>
    <w:rsid w:val="003C778E"/>
    <w:rsid w:val="003E73D0"/>
    <w:rsid w:val="004866AB"/>
    <w:rsid w:val="004C092A"/>
    <w:rsid w:val="005C773A"/>
    <w:rsid w:val="0064624D"/>
    <w:rsid w:val="006971DC"/>
    <w:rsid w:val="006B7393"/>
    <w:rsid w:val="00707376"/>
    <w:rsid w:val="008B3701"/>
    <w:rsid w:val="008D1C5D"/>
    <w:rsid w:val="009066AA"/>
    <w:rsid w:val="0091193C"/>
    <w:rsid w:val="00921FD3"/>
    <w:rsid w:val="0098707E"/>
    <w:rsid w:val="009E5D85"/>
    <w:rsid w:val="00B06FA8"/>
    <w:rsid w:val="00B355E6"/>
    <w:rsid w:val="00B65878"/>
    <w:rsid w:val="00C360B1"/>
    <w:rsid w:val="00CA5EB9"/>
    <w:rsid w:val="00CB117F"/>
    <w:rsid w:val="00DC6535"/>
    <w:rsid w:val="00E06DE4"/>
    <w:rsid w:val="00EB0D4F"/>
    <w:rsid w:val="00FB7A71"/>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01509-EC84-4D61-B04A-239FCBBA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C5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D1C5D"/>
    <w:pPr>
      <w:tabs>
        <w:tab w:val="center" w:pos="4252"/>
        <w:tab w:val="right" w:pos="8504"/>
      </w:tabs>
    </w:pPr>
  </w:style>
  <w:style w:type="character" w:customStyle="1" w:styleId="EncabezadoCar">
    <w:name w:val="Encabezado Car"/>
    <w:basedOn w:val="Fuentedeprrafopredeter"/>
    <w:link w:val="Encabezado"/>
    <w:rsid w:val="008D1C5D"/>
    <w:rPr>
      <w:rFonts w:ascii="Times New Roman" w:eastAsia="Times New Roman" w:hAnsi="Times New Roman" w:cs="Times New Roman"/>
      <w:sz w:val="24"/>
      <w:szCs w:val="24"/>
      <w:lang w:eastAsia="es-ES"/>
    </w:rPr>
  </w:style>
  <w:style w:type="paragraph" w:styleId="Piedepgina">
    <w:name w:val="footer"/>
    <w:basedOn w:val="Normal"/>
    <w:link w:val="PiedepginaCar"/>
    <w:rsid w:val="008D1C5D"/>
    <w:pPr>
      <w:tabs>
        <w:tab w:val="center" w:pos="4252"/>
        <w:tab w:val="right" w:pos="8504"/>
      </w:tabs>
    </w:pPr>
  </w:style>
  <w:style w:type="character" w:customStyle="1" w:styleId="PiedepginaCar">
    <w:name w:val="Pie de página Car"/>
    <w:basedOn w:val="Fuentedeprrafopredeter"/>
    <w:link w:val="Piedepgina"/>
    <w:rsid w:val="008D1C5D"/>
    <w:rPr>
      <w:rFonts w:ascii="Times New Roman" w:eastAsia="Times New Roman" w:hAnsi="Times New Roman" w:cs="Times New Roman"/>
      <w:sz w:val="24"/>
      <w:szCs w:val="24"/>
      <w:lang w:eastAsia="es-ES"/>
    </w:rPr>
  </w:style>
  <w:style w:type="character" w:styleId="Nmerodepgina">
    <w:name w:val="page number"/>
    <w:basedOn w:val="Fuentedeprrafopredeter"/>
    <w:rsid w:val="008D1C5D"/>
  </w:style>
  <w:style w:type="paragraph" w:styleId="NormalWeb">
    <w:name w:val="Normal (Web)"/>
    <w:basedOn w:val="Normal"/>
    <w:uiPriority w:val="99"/>
    <w:unhideWhenUsed/>
    <w:rsid w:val="008D1C5D"/>
    <w:pPr>
      <w:spacing w:before="100" w:beforeAutospacing="1" w:after="100" w:afterAutospacing="1"/>
    </w:pPr>
    <w:rPr>
      <w:lang w:val="es-CO" w:eastAsia="es-CO"/>
    </w:rPr>
  </w:style>
  <w:style w:type="character" w:customStyle="1" w:styleId="apple-converted-space">
    <w:name w:val="apple-converted-space"/>
    <w:basedOn w:val="Fuentedeprrafopredeter"/>
    <w:rsid w:val="008D1C5D"/>
  </w:style>
  <w:style w:type="table" w:styleId="Tablaconcuadrcula">
    <w:name w:val="Table Grid"/>
    <w:basedOn w:val="Tablanormal"/>
    <w:uiPriority w:val="39"/>
    <w:rsid w:val="008D1C5D"/>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D1C5D"/>
    <w:rPr>
      <w:color w:val="0000FF"/>
      <w:u w:val="single"/>
    </w:rPr>
  </w:style>
  <w:style w:type="paragraph" w:styleId="Prrafodelista">
    <w:name w:val="List Paragraph"/>
    <w:basedOn w:val="Normal"/>
    <w:uiPriority w:val="34"/>
    <w:qFormat/>
    <w:rsid w:val="008D1C5D"/>
    <w:pPr>
      <w:ind w:left="720"/>
      <w:contextualSpacing/>
    </w:pPr>
  </w:style>
  <w:style w:type="paragraph" w:styleId="Textonotapie">
    <w:name w:val="footnote text"/>
    <w:aliases w:val="Ref. de nota al pie1,Pie de Página,FC,Texto de nota al pie,Ref. de nota al pie 2,Footnote Text Char Char Char Char Char,Footnote Text Char Char Char Char,Footnote reference,FA Fu,Footnote Text Cha,Footnote Text Char Char Char,Car,C"/>
    <w:basedOn w:val="Normal"/>
    <w:link w:val="TextonotapieCar"/>
    <w:unhideWhenUsed/>
    <w:rsid w:val="008D1C5D"/>
    <w:rPr>
      <w:rFonts w:asciiTheme="minorHAnsi" w:hAnsiTheme="minorHAnsi"/>
      <w:sz w:val="20"/>
      <w:szCs w:val="20"/>
      <w:lang w:eastAsia="en-US"/>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Footnote reference Car,FA Fu Car,Car Car,C Car"/>
    <w:basedOn w:val="Fuentedeprrafopredeter"/>
    <w:link w:val="Textonotapie"/>
    <w:rsid w:val="008D1C5D"/>
    <w:rPr>
      <w:rFonts w:eastAsia="Times New Roman" w:cs="Times New Roman"/>
      <w:sz w:val="20"/>
      <w:szCs w:val="20"/>
    </w:rPr>
  </w:style>
  <w:style w:type="character" w:styleId="Refdenotaalpie">
    <w:name w:val="footnote reference"/>
    <w:rsid w:val="008D1C5D"/>
    <w:rPr>
      <w:vertAlign w:val="superscript"/>
    </w:rPr>
  </w:style>
  <w:style w:type="paragraph" w:styleId="Textoindependiente2">
    <w:name w:val="Body Text 2"/>
    <w:basedOn w:val="Normal"/>
    <w:link w:val="Textoindependiente2Car"/>
    <w:rsid w:val="008D1C5D"/>
    <w:pPr>
      <w:spacing w:after="120" w:line="480" w:lineRule="auto"/>
    </w:pPr>
  </w:style>
  <w:style w:type="character" w:customStyle="1" w:styleId="Textoindependiente2Car">
    <w:name w:val="Texto independiente 2 Car"/>
    <w:basedOn w:val="Fuentedeprrafopredeter"/>
    <w:link w:val="Textoindependiente2"/>
    <w:rsid w:val="008D1C5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E77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7747"/>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rf98@hot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869</Words>
  <Characters>4782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24</cp:revision>
  <cp:lastPrinted>2020-03-11T15:58:00Z</cp:lastPrinted>
  <dcterms:created xsi:type="dcterms:W3CDTF">2020-02-25T14:23:00Z</dcterms:created>
  <dcterms:modified xsi:type="dcterms:W3CDTF">2020-03-11T16:01:00Z</dcterms:modified>
</cp:coreProperties>
</file>