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79"/>
      </w:tblGrid>
      <w:tr w:rsidR="00B45CB5" w:rsidRPr="009D242B" w:rsidTr="009B796B">
        <w:tc>
          <w:tcPr>
            <w:tcW w:w="2410" w:type="dxa"/>
            <w:vAlign w:val="center"/>
          </w:tcPr>
          <w:p w:rsidR="00B45CB5" w:rsidRPr="009D242B" w:rsidRDefault="00B45CB5" w:rsidP="00B45CB5">
            <w:pPr>
              <w:spacing w:after="0" w:line="276" w:lineRule="auto"/>
              <w:jc w:val="both"/>
              <w:rPr>
                <w:rFonts w:ascii="Century Gothic" w:eastAsia="Times New Roman" w:hAnsi="Century Gothic" w:cstheme="majorHAnsi"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9D242B">
              <w:rPr>
                <w:rFonts w:ascii="Century Gothic" w:eastAsia="Times New Roman" w:hAnsi="Century Gothic" w:cstheme="majorHAnsi"/>
                <w:sz w:val="24"/>
                <w:szCs w:val="24"/>
                <w:lang w:val="es-ES"/>
              </w:rPr>
              <w:t>Ciudad y fecha</w:t>
            </w:r>
          </w:p>
        </w:tc>
        <w:tc>
          <w:tcPr>
            <w:tcW w:w="6379" w:type="dxa"/>
          </w:tcPr>
          <w:p w:rsidR="009B796B" w:rsidRDefault="00B45CB5" w:rsidP="009B796B">
            <w:pPr>
              <w:spacing w:after="0" w:line="276" w:lineRule="auto"/>
              <w:ind w:right="-427"/>
              <w:jc w:val="both"/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</w:pP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t xml:space="preserve">Bogotá, D.C., ocho (8) de junio </w:t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fldChar w:fldCharType="begin"/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instrText xml:space="preserve"> MERGEFIELD FECHA_PROYECTÓ_EL_AUTO_ADMISORIO </w:instrText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fldChar w:fldCharType="separate"/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t>de dos mil veinte</w:t>
            </w:r>
          </w:p>
          <w:p w:rsidR="00B45CB5" w:rsidRPr="009D242B" w:rsidRDefault="00B45CB5" w:rsidP="00B45CB5">
            <w:pPr>
              <w:spacing w:after="0" w:line="276" w:lineRule="auto"/>
              <w:ind w:right="-427"/>
              <w:jc w:val="both"/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</w:pP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t xml:space="preserve"> (2020)</w:t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fldChar w:fldCharType="end"/>
            </w:r>
          </w:p>
        </w:tc>
      </w:tr>
      <w:tr w:rsidR="00B45CB5" w:rsidRPr="009D242B" w:rsidTr="009B796B">
        <w:tc>
          <w:tcPr>
            <w:tcW w:w="2410" w:type="dxa"/>
            <w:vAlign w:val="center"/>
          </w:tcPr>
          <w:p w:rsidR="00B45CB5" w:rsidRPr="009D242B" w:rsidRDefault="00B45CB5" w:rsidP="00B45CB5">
            <w:pPr>
              <w:spacing w:after="0" w:line="276" w:lineRule="auto"/>
              <w:jc w:val="both"/>
              <w:rPr>
                <w:rFonts w:ascii="Century Gothic" w:eastAsia="Times New Roman" w:hAnsi="Century Gothic" w:cstheme="majorHAnsi"/>
                <w:sz w:val="24"/>
                <w:szCs w:val="24"/>
                <w:lang w:val="es-ES"/>
              </w:rPr>
            </w:pPr>
            <w:r w:rsidRPr="009D242B">
              <w:rPr>
                <w:rFonts w:ascii="Century Gothic" w:eastAsia="Times New Roman" w:hAnsi="Century Gothic" w:cstheme="majorHAnsi"/>
                <w:sz w:val="24"/>
                <w:szCs w:val="24"/>
                <w:lang w:val="es-ES"/>
              </w:rPr>
              <w:t>Referencia</w:t>
            </w:r>
          </w:p>
        </w:tc>
        <w:tc>
          <w:tcPr>
            <w:tcW w:w="6379" w:type="dxa"/>
          </w:tcPr>
          <w:p w:rsidR="00B45CB5" w:rsidRPr="009D242B" w:rsidRDefault="00B45CB5" w:rsidP="00B45CB5">
            <w:pPr>
              <w:spacing w:after="0" w:line="276" w:lineRule="auto"/>
              <w:jc w:val="both"/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</w:pP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t>Expediente No. 110013336034</w:t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fldChar w:fldCharType="begin"/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instrText xml:space="preserve"> MERGEFIELD Año </w:instrText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fldChar w:fldCharType="separate"/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t>20</w:t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fldChar w:fldCharType="end"/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t>2000095</w:t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fldChar w:fldCharType="begin"/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instrText xml:space="preserve"> MERGEFIELD radicado </w:instrText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fldChar w:fldCharType="end"/>
            </w: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t>00</w:t>
            </w:r>
          </w:p>
        </w:tc>
      </w:tr>
      <w:tr w:rsidR="00B45CB5" w:rsidRPr="009D242B" w:rsidTr="009B796B">
        <w:tc>
          <w:tcPr>
            <w:tcW w:w="2410" w:type="dxa"/>
            <w:vAlign w:val="center"/>
          </w:tcPr>
          <w:p w:rsidR="00B45CB5" w:rsidRPr="009D242B" w:rsidRDefault="00B45CB5" w:rsidP="00B45CB5">
            <w:pPr>
              <w:spacing w:after="0" w:line="276" w:lineRule="auto"/>
              <w:jc w:val="both"/>
              <w:rPr>
                <w:rFonts w:ascii="Century Gothic" w:eastAsia="Times New Roman" w:hAnsi="Century Gothic" w:cstheme="majorHAnsi"/>
                <w:sz w:val="24"/>
                <w:szCs w:val="24"/>
                <w:lang w:val="es-ES"/>
              </w:rPr>
            </w:pPr>
            <w:r w:rsidRPr="009D242B">
              <w:rPr>
                <w:rFonts w:ascii="Century Gothic" w:eastAsia="Times New Roman" w:hAnsi="Century Gothic" w:cstheme="majorHAnsi"/>
                <w:sz w:val="24"/>
                <w:szCs w:val="24"/>
                <w:lang w:val="es-ES"/>
              </w:rPr>
              <w:t>Accionante</w:t>
            </w:r>
          </w:p>
        </w:tc>
        <w:tc>
          <w:tcPr>
            <w:tcW w:w="6379" w:type="dxa"/>
          </w:tcPr>
          <w:p w:rsidR="00B45CB5" w:rsidRPr="009D242B" w:rsidRDefault="00B45CB5" w:rsidP="00B45CB5">
            <w:pPr>
              <w:spacing w:after="0" w:line="276" w:lineRule="auto"/>
              <w:jc w:val="both"/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</w:pP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t>Ana Virginia Pinzón Salazar</w:t>
            </w:r>
          </w:p>
        </w:tc>
      </w:tr>
      <w:tr w:rsidR="00B45CB5" w:rsidRPr="009D242B" w:rsidTr="009B796B">
        <w:tc>
          <w:tcPr>
            <w:tcW w:w="2410" w:type="dxa"/>
            <w:vAlign w:val="center"/>
          </w:tcPr>
          <w:p w:rsidR="00B45CB5" w:rsidRPr="009D242B" w:rsidRDefault="00B45CB5" w:rsidP="00B45CB5">
            <w:pPr>
              <w:spacing w:after="0" w:line="276" w:lineRule="auto"/>
              <w:jc w:val="both"/>
              <w:rPr>
                <w:rFonts w:ascii="Century Gothic" w:eastAsia="Times New Roman" w:hAnsi="Century Gothic" w:cstheme="majorHAnsi"/>
                <w:sz w:val="24"/>
                <w:szCs w:val="24"/>
                <w:lang w:val="es-ES"/>
              </w:rPr>
            </w:pPr>
            <w:r w:rsidRPr="009D242B">
              <w:rPr>
                <w:rFonts w:ascii="Century Gothic" w:eastAsia="Times New Roman" w:hAnsi="Century Gothic" w:cstheme="majorHAnsi"/>
                <w:sz w:val="24"/>
                <w:szCs w:val="24"/>
                <w:lang w:val="es-ES"/>
              </w:rPr>
              <w:t>Accionado</w:t>
            </w:r>
          </w:p>
        </w:tc>
        <w:tc>
          <w:tcPr>
            <w:tcW w:w="6379" w:type="dxa"/>
          </w:tcPr>
          <w:p w:rsidR="00B45CB5" w:rsidRPr="009D242B" w:rsidRDefault="00B45CB5" w:rsidP="00B45CB5">
            <w:pPr>
              <w:spacing w:after="0" w:line="276" w:lineRule="auto"/>
              <w:jc w:val="both"/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</w:pP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t>Administradora Colombiana de Pensiones – Colpensiones y Administradora de Fondos de Pensiones y Cesantías – AFP Protección</w:t>
            </w:r>
          </w:p>
        </w:tc>
      </w:tr>
      <w:tr w:rsidR="00B45CB5" w:rsidRPr="009D242B" w:rsidTr="009B796B">
        <w:tc>
          <w:tcPr>
            <w:tcW w:w="2410" w:type="dxa"/>
            <w:vAlign w:val="center"/>
          </w:tcPr>
          <w:p w:rsidR="00B45CB5" w:rsidRPr="009D242B" w:rsidRDefault="00B45CB5" w:rsidP="00B45CB5">
            <w:pPr>
              <w:spacing w:after="0" w:line="276" w:lineRule="auto"/>
              <w:jc w:val="both"/>
              <w:rPr>
                <w:rFonts w:ascii="Century Gothic" w:eastAsia="Times New Roman" w:hAnsi="Century Gothic" w:cstheme="majorHAnsi"/>
                <w:sz w:val="24"/>
                <w:szCs w:val="24"/>
                <w:lang w:val="es-ES"/>
              </w:rPr>
            </w:pPr>
            <w:r w:rsidRPr="009D242B">
              <w:rPr>
                <w:rFonts w:ascii="Century Gothic" w:eastAsia="Times New Roman" w:hAnsi="Century Gothic" w:cstheme="majorHAnsi"/>
                <w:sz w:val="24"/>
                <w:szCs w:val="24"/>
                <w:lang w:val="es-ES"/>
              </w:rPr>
              <w:t>Medio de control</w:t>
            </w:r>
          </w:p>
        </w:tc>
        <w:tc>
          <w:tcPr>
            <w:tcW w:w="6379" w:type="dxa"/>
          </w:tcPr>
          <w:p w:rsidR="00B45CB5" w:rsidRPr="009D242B" w:rsidRDefault="00B45CB5" w:rsidP="00B45CB5">
            <w:pPr>
              <w:spacing w:after="0" w:line="276" w:lineRule="auto"/>
              <w:jc w:val="both"/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</w:pP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t>Tutela</w:t>
            </w:r>
          </w:p>
        </w:tc>
      </w:tr>
      <w:tr w:rsidR="00B45CB5" w:rsidRPr="009D242B" w:rsidTr="009B796B">
        <w:tc>
          <w:tcPr>
            <w:tcW w:w="2410" w:type="dxa"/>
            <w:vAlign w:val="center"/>
          </w:tcPr>
          <w:p w:rsidR="00B45CB5" w:rsidRPr="009D242B" w:rsidRDefault="00B45CB5" w:rsidP="00B45CB5">
            <w:pPr>
              <w:spacing w:after="0" w:line="276" w:lineRule="auto"/>
              <w:jc w:val="both"/>
              <w:rPr>
                <w:rFonts w:ascii="Century Gothic" w:eastAsia="Times New Roman" w:hAnsi="Century Gothic" w:cstheme="majorHAnsi"/>
                <w:sz w:val="24"/>
                <w:szCs w:val="24"/>
                <w:lang w:val="es-ES"/>
              </w:rPr>
            </w:pPr>
            <w:r w:rsidRPr="009D242B">
              <w:rPr>
                <w:rFonts w:ascii="Century Gothic" w:eastAsia="Times New Roman" w:hAnsi="Century Gothic" w:cstheme="majorHAnsi"/>
                <w:sz w:val="24"/>
                <w:szCs w:val="24"/>
                <w:lang w:val="es-ES"/>
              </w:rPr>
              <w:t>Asunto</w:t>
            </w:r>
          </w:p>
        </w:tc>
        <w:tc>
          <w:tcPr>
            <w:tcW w:w="6379" w:type="dxa"/>
          </w:tcPr>
          <w:p w:rsidR="00B45CB5" w:rsidRPr="009D242B" w:rsidRDefault="00B45CB5" w:rsidP="00B45CB5">
            <w:pPr>
              <w:spacing w:after="0" w:line="276" w:lineRule="auto"/>
              <w:jc w:val="both"/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</w:pPr>
            <w:r w:rsidRPr="009D242B">
              <w:rPr>
                <w:rFonts w:ascii="Century Gothic" w:eastAsia="Times New Roman" w:hAnsi="Century Gothic" w:cstheme="majorHAnsi"/>
                <w:b/>
                <w:sz w:val="24"/>
                <w:szCs w:val="24"/>
                <w:lang w:val="es-ES"/>
              </w:rPr>
              <w:t>Concede impugnación contra fallo</w:t>
            </w:r>
          </w:p>
        </w:tc>
      </w:tr>
    </w:tbl>
    <w:p w:rsidR="009B796B" w:rsidRDefault="009B796B" w:rsidP="009B796B">
      <w:pPr>
        <w:spacing w:line="360" w:lineRule="auto"/>
        <w:jc w:val="both"/>
        <w:rPr>
          <w:rFonts w:ascii="Century Gothic" w:eastAsia="Times New Roman" w:hAnsi="Century Gothic" w:cstheme="majorHAnsi"/>
          <w:sz w:val="24"/>
          <w:szCs w:val="24"/>
          <w:lang w:val="es-ES"/>
        </w:rPr>
      </w:pPr>
    </w:p>
    <w:p w:rsidR="00B45CB5" w:rsidRPr="009B796B" w:rsidRDefault="009B796B" w:rsidP="009B796B">
      <w:pPr>
        <w:spacing w:line="360" w:lineRule="auto"/>
        <w:jc w:val="both"/>
        <w:rPr>
          <w:rFonts w:ascii="Century Gothic" w:eastAsia="Times New Roman" w:hAnsi="Century Gothic" w:cstheme="majorHAnsi"/>
          <w:sz w:val="24"/>
          <w:szCs w:val="24"/>
          <w:lang w:val="es-ES"/>
        </w:rPr>
      </w:pPr>
      <w:r w:rsidRPr="009B796B">
        <w:rPr>
          <w:rFonts w:ascii="Century Gothic" w:eastAsia="Times New Roman" w:hAnsi="Century Gothic" w:cstheme="majorHAnsi"/>
          <w:sz w:val="24"/>
          <w:szCs w:val="24"/>
          <w:lang w:val="es-ES"/>
        </w:rPr>
        <w:t>La señora Ana Virginia Pinzón Salazar interpuso acción de tutela en contra de la Administradora Colombiana de Pensiones – Colpensiones y la Administradora de Fondos de Pensiones y Cesantías – AFP Protección, con el fin de proteger sus derechos fundamentales de petición, mínimo vital, salud y seguridad social.</w:t>
      </w:r>
    </w:p>
    <w:p w:rsidR="009D242B" w:rsidRPr="009D242B" w:rsidRDefault="009D242B" w:rsidP="009D242B">
      <w:pPr>
        <w:spacing w:line="360" w:lineRule="auto"/>
        <w:ind w:right="-568"/>
        <w:jc w:val="both"/>
        <w:rPr>
          <w:rFonts w:ascii="Century Gothic" w:eastAsia="Times New Roman" w:hAnsi="Century Gothic" w:cstheme="majorHAnsi"/>
          <w:sz w:val="4"/>
          <w:szCs w:val="24"/>
          <w:lang w:val="es-ES"/>
        </w:rPr>
      </w:pPr>
    </w:p>
    <w:p w:rsidR="003E4ACC" w:rsidRPr="009D242B" w:rsidRDefault="00B45CB5" w:rsidP="009D242B">
      <w:pPr>
        <w:pStyle w:val="Textoindependiente"/>
        <w:tabs>
          <w:tab w:val="left" w:pos="426"/>
        </w:tabs>
        <w:spacing w:after="0" w:line="360" w:lineRule="auto"/>
        <w:jc w:val="both"/>
        <w:rPr>
          <w:rFonts w:ascii="Century Gothic" w:hAnsi="Century Gothic" w:cstheme="majorHAnsi"/>
          <w:b/>
          <w:szCs w:val="24"/>
          <w:lang w:val="es-CO"/>
        </w:rPr>
      </w:pPr>
      <w:r w:rsidRPr="009D242B">
        <w:rPr>
          <w:rFonts w:ascii="Century Gothic" w:eastAsia="Calibri" w:hAnsi="Century Gothic" w:cstheme="majorHAnsi"/>
          <w:szCs w:val="24"/>
          <w:lang w:val="es-CO"/>
        </w:rPr>
        <w:t>Mediante providencia del 28 de mayo de 2020 s</w:t>
      </w:r>
      <w:r w:rsidR="003E4ACC" w:rsidRPr="009D242B">
        <w:rPr>
          <w:rFonts w:ascii="Century Gothic" w:eastAsia="Calibri" w:hAnsi="Century Gothic" w:cstheme="majorHAnsi"/>
          <w:szCs w:val="24"/>
          <w:lang w:val="es-CO"/>
        </w:rPr>
        <w:t>e profirió fallo de primera instancia tutelando</w:t>
      </w:r>
      <w:r w:rsidRPr="009D242B">
        <w:rPr>
          <w:rFonts w:ascii="Century Gothic" w:eastAsia="Calibri" w:hAnsi="Century Gothic" w:cstheme="majorHAnsi"/>
          <w:szCs w:val="24"/>
          <w:lang w:val="es-CO"/>
        </w:rPr>
        <w:t xml:space="preserve"> los derechos fundamentales a</w:t>
      </w:r>
      <w:r w:rsidR="003E4ACC" w:rsidRPr="009D242B">
        <w:rPr>
          <w:rFonts w:ascii="Century Gothic" w:eastAsia="Calibri" w:hAnsi="Century Gothic" w:cstheme="majorHAnsi"/>
          <w:szCs w:val="24"/>
          <w:lang w:val="es-CO"/>
        </w:rPr>
        <w:t xml:space="preserve"> </w:t>
      </w:r>
      <w:r w:rsidRPr="009D242B">
        <w:rPr>
          <w:rFonts w:ascii="Century Gothic" w:eastAsia="Calibri" w:hAnsi="Century Gothic" w:cstheme="majorHAnsi"/>
          <w:szCs w:val="24"/>
          <w:lang w:val="es-CO"/>
        </w:rPr>
        <w:t>seguridad social, mínimo vital y petición de la señora Ana Virginia Pinzón Salazar.</w:t>
      </w:r>
    </w:p>
    <w:p w:rsidR="003E4ACC" w:rsidRPr="009D242B" w:rsidRDefault="003E4ACC" w:rsidP="009D242B">
      <w:pPr>
        <w:pStyle w:val="Textoindependiente"/>
        <w:tabs>
          <w:tab w:val="left" w:pos="426"/>
        </w:tabs>
        <w:spacing w:after="0" w:line="360" w:lineRule="auto"/>
        <w:jc w:val="both"/>
        <w:rPr>
          <w:rFonts w:ascii="Century Gothic" w:hAnsi="Century Gothic" w:cstheme="majorHAnsi"/>
          <w:sz w:val="18"/>
          <w:szCs w:val="24"/>
          <w:highlight w:val="yellow"/>
          <w:lang w:val="es-CO"/>
        </w:rPr>
      </w:pP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sz w:val="24"/>
          <w:szCs w:val="24"/>
          <w:lang w:eastAsia="es-ES"/>
        </w:rPr>
      </w:pPr>
      <w:r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 xml:space="preserve">Con memorial de </w:t>
      </w:r>
      <w:r w:rsidR="00B45CB5"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 xml:space="preserve">1 de junio de 2020 el accionado Colpensiones </w:t>
      </w:r>
      <w:r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>presentó impugnación al fallo de tutela.</w:t>
      </w: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sz w:val="24"/>
          <w:szCs w:val="24"/>
          <w:highlight w:val="yellow"/>
          <w:lang w:eastAsia="es-ES"/>
        </w:rPr>
      </w:pPr>
    </w:p>
    <w:p w:rsidR="003E4ACC" w:rsidRPr="009D242B" w:rsidRDefault="003E4ACC" w:rsidP="009D242B">
      <w:pPr>
        <w:shd w:val="clear" w:color="auto" w:fill="FFFFFF"/>
        <w:spacing w:after="0" w:line="360" w:lineRule="auto"/>
        <w:ind w:right="5"/>
        <w:jc w:val="both"/>
        <w:rPr>
          <w:rFonts w:ascii="Century Gothic" w:eastAsia="Calibri" w:hAnsi="Century Gothic" w:cstheme="majorHAnsi"/>
          <w:sz w:val="24"/>
          <w:szCs w:val="24"/>
          <w:lang w:eastAsia="es-ES"/>
        </w:rPr>
      </w:pPr>
      <w:r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>Procede el Despacho a pronunciarse sobre lo anotado.</w:t>
      </w:r>
    </w:p>
    <w:p w:rsidR="003E4ACC" w:rsidRPr="009D242B" w:rsidRDefault="003E4ACC" w:rsidP="009D242B">
      <w:pPr>
        <w:shd w:val="clear" w:color="auto" w:fill="FFFFFF"/>
        <w:spacing w:after="0" w:line="360" w:lineRule="auto"/>
        <w:ind w:right="5"/>
        <w:rPr>
          <w:rFonts w:ascii="Century Gothic" w:eastAsia="Calibri" w:hAnsi="Century Gothic" w:cstheme="majorHAnsi"/>
          <w:b/>
          <w:sz w:val="24"/>
          <w:szCs w:val="24"/>
          <w:lang w:eastAsia="es-ES"/>
        </w:rPr>
      </w:pPr>
    </w:p>
    <w:p w:rsidR="003E4ACC" w:rsidRPr="009D242B" w:rsidRDefault="003E4ACC" w:rsidP="009D242B">
      <w:pPr>
        <w:spacing w:after="0" w:line="360" w:lineRule="auto"/>
        <w:jc w:val="center"/>
        <w:rPr>
          <w:rFonts w:ascii="Century Gothic" w:eastAsia="Calibri" w:hAnsi="Century Gothic" w:cstheme="majorHAnsi"/>
          <w:b/>
          <w:sz w:val="24"/>
          <w:szCs w:val="24"/>
          <w:lang w:eastAsia="es-ES"/>
        </w:rPr>
      </w:pPr>
      <w:r w:rsidRPr="009D242B">
        <w:rPr>
          <w:rFonts w:ascii="Century Gothic" w:eastAsia="Calibri" w:hAnsi="Century Gothic" w:cstheme="majorHAnsi"/>
          <w:b/>
          <w:sz w:val="24"/>
          <w:szCs w:val="24"/>
          <w:lang w:eastAsia="es-ES"/>
        </w:rPr>
        <w:t>CONSIDERACIONES</w:t>
      </w:r>
      <w:r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>:</w:t>
      </w:r>
    </w:p>
    <w:p w:rsidR="003E4ACC" w:rsidRPr="009D242B" w:rsidRDefault="003E4ACC" w:rsidP="009D242B">
      <w:pPr>
        <w:spacing w:before="100" w:beforeAutospacing="1" w:after="0" w:line="360" w:lineRule="auto"/>
        <w:jc w:val="both"/>
        <w:rPr>
          <w:rFonts w:ascii="Century Gothic" w:eastAsia="Calibri" w:hAnsi="Century Gothic" w:cstheme="majorHAnsi"/>
          <w:i/>
          <w:color w:val="000000"/>
          <w:szCs w:val="24"/>
          <w:lang w:eastAsia="es-ES"/>
        </w:rPr>
      </w:pPr>
      <w:r w:rsidRPr="009D242B">
        <w:rPr>
          <w:rFonts w:ascii="Century Gothic" w:eastAsia="Calibri" w:hAnsi="Century Gothic" w:cstheme="majorHAnsi"/>
          <w:color w:val="000000"/>
          <w:sz w:val="24"/>
          <w:szCs w:val="24"/>
          <w:lang w:eastAsia="es-ES"/>
        </w:rPr>
        <w:t>Según el artículo 31 del Decr</w:t>
      </w:r>
      <w:r w:rsidR="00B45CB5" w:rsidRPr="009D242B">
        <w:rPr>
          <w:rFonts w:ascii="Century Gothic" w:eastAsia="Calibri" w:hAnsi="Century Gothic" w:cstheme="majorHAnsi"/>
          <w:color w:val="000000"/>
          <w:sz w:val="24"/>
          <w:szCs w:val="24"/>
          <w:lang w:eastAsia="es-ES"/>
        </w:rPr>
        <w:t>e</w:t>
      </w:r>
      <w:r w:rsidR="009D242B" w:rsidRPr="009D242B">
        <w:rPr>
          <w:rFonts w:ascii="Century Gothic" w:eastAsia="Calibri" w:hAnsi="Century Gothic" w:cstheme="majorHAnsi"/>
          <w:color w:val="000000"/>
          <w:sz w:val="24"/>
          <w:szCs w:val="24"/>
          <w:lang w:eastAsia="es-ES"/>
        </w:rPr>
        <w:t xml:space="preserve">to 2591 de 1991 se dispone que: </w:t>
      </w:r>
      <w:r w:rsidRPr="009D242B">
        <w:rPr>
          <w:rFonts w:ascii="Century Gothic" w:eastAsia="Calibri" w:hAnsi="Century Gothic" w:cstheme="majorHAnsi"/>
          <w:i/>
          <w:color w:val="000000"/>
          <w:sz w:val="24"/>
          <w:szCs w:val="24"/>
          <w:lang w:eastAsia="es-ES"/>
        </w:rPr>
        <w:t>“</w:t>
      </w:r>
      <w:r w:rsidRPr="009D242B">
        <w:rPr>
          <w:rFonts w:ascii="Century Gothic" w:eastAsia="Calibri" w:hAnsi="Century Gothic" w:cstheme="majorHAnsi"/>
          <w:i/>
          <w:color w:val="000000"/>
          <w:szCs w:val="24"/>
          <w:lang w:eastAsia="es-ES"/>
        </w:rPr>
        <w:t xml:space="preserve">Dentro de los tres días siguientes a su notificación el fallo podrá ser impugnado por el Defensor del Pueblo, el solicitante, </w:t>
      </w:r>
      <w:r w:rsidRPr="009D242B">
        <w:rPr>
          <w:rFonts w:ascii="Century Gothic" w:eastAsia="Calibri" w:hAnsi="Century Gothic" w:cstheme="majorHAnsi"/>
          <w:b/>
          <w:i/>
          <w:color w:val="000000"/>
          <w:szCs w:val="24"/>
          <w:lang w:eastAsia="es-ES"/>
        </w:rPr>
        <w:t>la autoridad pública o el representante del órgano correspondiente, sin perjuicio de su cumplimiento inmediato”.</w:t>
      </w: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b/>
          <w:bCs/>
          <w:sz w:val="24"/>
          <w:szCs w:val="24"/>
          <w:highlight w:val="yellow"/>
          <w:lang w:eastAsia="es-ES"/>
        </w:rPr>
      </w:pP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bCs/>
          <w:i/>
          <w:szCs w:val="24"/>
          <w:lang w:eastAsia="es-ES"/>
        </w:rPr>
      </w:pPr>
      <w:r w:rsidRPr="009D242B">
        <w:rPr>
          <w:rFonts w:ascii="Century Gothic" w:eastAsia="Calibri" w:hAnsi="Century Gothic" w:cstheme="majorHAnsi"/>
          <w:bCs/>
          <w:sz w:val="24"/>
          <w:szCs w:val="24"/>
          <w:lang w:eastAsia="es-ES"/>
        </w:rPr>
        <w:t xml:space="preserve">Así mismo el artículo 32 del mismo articulado señala que </w:t>
      </w:r>
      <w:r w:rsidRPr="009D242B">
        <w:rPr>
          <w:rFonts w:ascii="Century Gothic" w:eastAsia="Calibri" w:hAnsi="Century Gothic" w:cstheme="majorHAnsi"/>
          <w:bCs/>
          <w:szCs w:val="24"/>
          <w:lang w:eastAsia="es-ES"/>
        </w:rPr>
        <w:t>“</w:t>
      </w:r>
      <w:r w:rsidRPr="009D242B">
        <w:rPr>
          <w:rFonts w:ascii="Century Gothic" w:eastAsia="Calibri" w:hAnsi="Century Gothic" w:cstheme="majorHAnsi"/>
          <w:i/>
          <w:szCs w:val="24"/>
          <w:lang w:eastAsia="es-ES"/>
        </w:rPr>
        <w:t>Presentada debidamente la impugnación el juez remitirá el expediente dentro de los dos días siguientes al superior jerárquico correspondiente”</w:t>
      </w: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bCs/>
          <w:i/>
          <w:szCs w:val="24"/>
          <w:highlight w:val="yellow"/>
          <w:lang w:eastAsia="es-ES"/>
        </w:rPr>
      </w:pPr>
    </w:p>
    <w:p w:rsidR="00B45CB5" w:rsidRPr="009D242B" w:rsidRDefault="00B45CB5" w:rsidP="009D242B">
      <w:pPr>
        <w:spacing w:after="0" w:line="360" w:lineRule="auto"/>
        <w:jc w:val="both"/>
        <w:rPr>
          <w:rFonts w:ascii="Century Gothic" w:hAnsi="Century Gothic" w:cstheme="majorHAnsi"/>
          <w:bCs/>
          <w:i/>
          <w:sz w:val="24"/>
          <w:szCs w:val="24"/>
          <w:lang w:eastAsia="es-ES"/>
        </w:rPr>
      </w:pPr>
    </w:p>
    <w:p w:rsidR="003E4ACC" w:rsidRPr="009D242B" w:rsidRDefault="003E4ACC" w:rsidP="009D242B">
      <w:pPr>
        <w:spacing w:after="0" w:line="360" w:lineRule="auto"/>
        <w:jc w:val="both"/>
        <w:rPr>
          <w:rFonts w:ascii="Century Gothic" w:hAnsi="Century Gothic" w:cstheme="majorHAnsi"/>
          <w:bCs/>
          <w:sz w:val="24"/>
          <w:szCs w:val="24"/>
          <w:lang w:eastAsia="es-ES"/>
        </w:rPr>
      </w:pPr>
      <w:r w:rsidRPr="009D242B">
        <w:rPr>
          <w:rFonts w:ascii="Century Gothic" w:hAnsi="Century Gothic" w:cstheme="majorHAnsi"/>
          <w:bCs/>
          <w:sz w:val="24"/>
          <w:szCs w:val="24"/>
          <w:lang w:eastAsia="es-ES"/>
        </w:rPr>
        <w:t xml:space="preserve">De conformidad con lo anterior, la notificación del fallo de tutela se hizo el </w:t>
      </w:r>
      <w:r w:rsidR="009D242B" w:rsidRPr="009D242B">
        <w:rPr>
          <w:rFonts w:ascii="Century Gothic" w:hAnsi="Century Gothic" w:cstheme="majorHAnsi"/>
          <w:bCs/>
          <w:sz w:val="24"/>
          <w:szCs w:val="24"/>
          <w:lang w:eastAsia="es-ES"/>
        </w:rPr>
        <w:t>28</w:t>
      </w:r>
      <w:r w:rsidRPr="009D242B">
        <w:rPr>
          <w:rFonts w:ascii="Century Gothic" w:hAnsi="Century Gothic" w:cstheme="majorHAnsi"/>
          <w:bCs/>
          <w:sz w:val="24"/>
          <w:szCs w:val="24"/>
          <w:lang w:eastAsia="es-ES"/>
        </w:rPr>
        <w:t xml:space="preserve"> de mayo de 2020 por correo electrónico, por lo tanto, las partes tenían hasta el </w:t>
      </w:r>
      <w:r w:rsidR="009D242B" w:rsidRPr="009D242B">
        <w:rPr>
          <w:rFonts w:ascii="Century Gothic" w:hAnsi="Century Gothic" w:cstheme="majorHAnsi"/>
          <w:bCs/>
          <w:sz w:val="24"/>
          <w:szCs w:val="24"/>
          <w:lang w:eastAsia="es-ES"/>
        </w:rPr>
        <w:t xml:space="preserve">2 de junio </w:t>
      </w:r>
      <w:r w:rsidRPr="009D242B">
        <w:rPr>
          <w:rFonts w:ascii="Century Gothic" w:hAnsi="Century Gothic" w:cstheme="majorHAnsi"/>
          <w:bCs/>
          <w:sz w:val="24"/>
          <w:szCs w:val="24"/>
          <w:lang w:eastAsia="es-ES"/>
        </w:rPr>
        <w:t xml:space="preserve">de 2020 para presentar la impugnación y comoquiera que </w:t>
      </w:r>
      <w:r w:rsidR="009D242B" w:rsidRPr="009D242B">
        <w:rPr>
          <w:rFonts w:ascii="Century Gothic" w:hAnsi="Century Gothic" w:cstheme="majorHAnsi"/>
          <w:bCs/>
          <w:sz w:val="24"/>
          <w:szCs w:val="24"/>
          <w:lang w:eastAsia="es-ES"/>
        </w:rPr>
        <w:t xml:space="preserve">Colpensiones </w:t>
      </w:r>
      <w:r w:rsidRPr="009D242B">
        <w:rPr>
          <w:rFonts w:ascii="Century Gothic" w:hAnsi="Century Gothic" w:cstheme="majorHAnsi"/>
          <w:bCs/>
          <w:sz w:val="24"/>
          <w:szCs w:val="24"/>
          <w:lang w:eastAsia="es-ES"/>
        </w:rPr>
        <w:t>la presentó</w:t>
      </w:r>
      <w:r w:rsidR="009D242B" w:rsidRPr="009D242B">
        <w:rPr>
          <w:rFonts w:ascii="Century Gothic" w:hAnsi="Century Gothic" w:cstheme="majorHAnsi"/>
          <w:bCs/>
          <w:sz w:val="24"/>
          <w:szCs w:val="24"/>
          <w:lang w:eastAsia="es-ES"/>
        </w:rPr>
        <w:t xml:space="preserve"> el 1 de junio de 2020</w:t>
      </w:r>
      <w:r w:rsidRPr="009D242B">
        <w:rPr>
          <w:rFonts w:ascii="Century Gothic" w:hAnsi="Century Gothic" w:cstheme="majorHAnsi"/>
          <w:bCs/>
          <w:sz w:val="24"/>
          <w:szCs w:val="24"/>
          <w:lang w:eastAsia="es-ES"/>
        </w:rPr>
        <w:t>, encuentra el despacho que está en tiempo.</w:t>
      </w:r>
    </w:p>
    <w:p w:rsidR="00B45CB5" w:rsidRPr="009D242B" w:rsidRDefault="00B45CB5" w:rsidP="009D242B">
      <w:pPr>
        <w:spacing w:after="0" w:line="360" w:lineRule="auto"/>
        <w:jc w:val="both"/>
        <w:rPr>
          <w:rFonts w:ascii="Century Gothic" w:hAnsi="Century Gothic" w:cstheme="majorHAnsi"/>
          <w:bCs/>
          <w:sz w:val="24"/>
          <w:szCs w:val="24"/>
          <w:lang w:eastAsia="es-ES"/>
        </w:rPr>
      </w:pP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sz w:val="24"/>
          <w:szCs w:val="24"/>
          <w:lang w:eastAsia="es-ES"/>
        </w:rPr>
      </w:pPr>
      <w:r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 xml:space="preserve">En consecuencia, se concederá ante el Tribunal Administrativo de Cundinamarca la impugnación del fallo de tutela oportunamente interpuesta contra la providencia del </w:t>
      </w:r>
      <w:r w:rsidR="009D242B"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>28</w:t>
      </w:r>
      <w:r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 xml:space="preserve"> de mayo de 2020.</w:t>
      </w: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sz w:val="24"/>
          <w:szCs w:val="24"/>
          <w:highlight w:val="yellow"/>
          <w:lang w:eastAsia="es-ES"/>
        </w:rPr>
      </w:pP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b/>
          <w:sz w:val="24"/>
          <w:szCs w:val="24"/>
          <w:lang w:eastAsia="es-ES"/>
        </w:rPr>
      </w:pPr>
      <w:r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>En mérito de lo expuesto, se</w:t>
      </w:r>
      <w:r w:rsidRPr="009D242B">
        <w:rPr>
          <w:rFonts w:ascii="Century Gothic" w:eastAsia="Calibri" w:hAnsi="Century Gothic" w:cstheme="majorHAnsi"/>
          <w:b/>
          <w:sz w:val="24"/>
          <w:szCs w:val="24"/>
          <w:lang w:eastAsia="es-ES"/>
        </w:rPr>
        <w:t xml:space="preserve"> RESUELVE:</w:t>
      </w: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b/>
          <w:color w:val="000000"/>
          <w:sz w:val="24"/>
          <w:szCs w:val="24"/>
          <w:lang w:eastAsia="es-ES"/>
        </w:rPr>
      </w:pP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sz w:val="24"/>
          <w:szCs w:val="24"/>
          <w:lang w:eastAsia="es-ES"/>
        </w:rPr>
      </w:pPr>
      <w:r w:rsidRPr="009D242B">
        <w:rPr>
          <w:rFonts w:ascii="Century Gothic" w:eastAsia="Calibri" w:hAnsi="Century Gothic" w:cstheme="majorHAnsi"/>
          <w:b/>
          <w:sz w:val="24"/>
          <w:szCs w:val="24"/>
          <w:lang w:eastAsia="es-ES"/>
        </w:rPr>
        <w:t xml:space="preserve">Primero: CONCEDER </w:t>
      </w:r>
      <w:r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 xml:space="preserve">ante el Tribunal Administrativo de Cundinamarca la impugnación del fallo de tutela </w:t>
      </w:r>
      <w:r w:rsidRPr="005F484B">
        <w:rPr>
          <w:rFonts w:ascii="Century Gothic" w:eastAsia="Calibri" w:hAnsi="Century Gothic" w:cstheme="majorHAnsi"/>
          <w:sz w:val="24"/>
          <w:szCs w:val="24"/>
          <w:lang w:eastAsia="es-ES"/>
        </w:rPr>
        <w:t xml:space="preserve">interpuesto por </w:t>
      </w:r>
      <w:r w:rsidR="005F484B" w:rsidRPr="005F484B">
        <w:rPr>
          <w:rFonts w:ascii="Century Gothic" w:eastAsia="Calibri" w:hAnsi="Century Gothic" w:cstheme="majorHAnsi"/>
          <w:sz w:val="24"/>
          <w:szCs w:val="24"/>
          <w:lang w:eastAsia="es-ES"/>
        </w:rPr>
        <w:t>Colpensiones</w:t>
      </w:r>
      <w:r w:rsidRPr="005F484B">
        <w:rPr>
          <w:rFonts w:ascii="Century Gothic" w:eastAsia="Calibri" w:hAnsi="Century Gothic" w:cstheme="majorHAnsi"/>
          <w:sz w:val="24"/>
          <w:szCs w:val="24"/>
          <w:lang w:eastAsia="es-ES"/>
        </w:rPr>
        <w:t xml:space="preserve"> contra</w:t>
      </w:r>
      <w:r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 xml:space="preserve"> la sentencia del</w:t>
      </w:r>
      <w:r w:rsidR="009D242B"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 xml:space="preserve"> 28</w:t>
      </w:r>
      <w:r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 xml:space="preserve"> de mayo de 2020.</w:t>
      </w: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sz w:val="24"/>
          <w:szCs w:val="24"/>
          <w:lang w:eastAsia="es-ES"/>
        </w:rPr>
      </w:pP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sz w:val="24"/>
          <w:szCs w:val="24"/>
          <w:lang w:eastAsia="es-ES"/>
        </w:rPr>
      </w:pPr>
      <w:r w:rsidRPr="009D242B">
        <w:rPr>
          <w:rFonts w:ascii="Century Gothic" w:eastAsia="Calibri" w:hAnsi="Century Gothic" w:cstheme="majorHAnsi"/>
          <w:b/>
          <w:sz w:val="24"/>
          <w:szCs w:val="24"/>
          <w:lang w:eastAsia="es-ES"/>
        </w:rPr>
        <w:t>Segundo:</w:t>
      </w:r>
      <w:r w:rsidRPr="009D242B">
        <w:rPr>
          <w:rFonts w:ascii="Century Gothic" w:eastAsia="Calibri" w:hAnsi="Century Gothic" w:cstheme="majorHAnsi"/>
          <w:sz w:val="24"/>
          <w:szCs w:val="24"/>
          <w:lang w:eastAsia="es-ES"/>
        </w:rPr>
        <w:t xml:space="preserve"> Ejecutoriado el presente auto, por la oficina de apoyo, remítase el expediente al superior dejando las constancias del caso.</w:t>
      </w: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sz w:val="24"/>
          <w:szCs w:val="24"/>
          <w:lang w:eastAsia="es-ES"/>
        </w:rPr>
      </w:pPr>
    </w:p>
    <w:p w:rsidR="003E4ACC" w:rsidRPr="009D242B" w:rsidRDefault="003E4ACC" w:rsidP="009D242B">
      <w:pPr>
        <w:spacing w:after="0" w:line="360" w:lineRule="auto"/>
        <w:jc w:val="both"/>
        <w:rPr>
          <w:rFonts w:ascii="Century Gothic" w:eastAsia="Calibri" w:hAnsi="Century Gothic" w:cstheme="majorHAnsi"/>
          <w:b/>
          <w:sz w:val="24"/>
          <w:szCs w:val="24"/>
          <w:lang w:eastAsia="es-ES"/>
        </w:rPr>
      </w:pPr>
      <w:r w:rsidRPr="009D242B">
        <w:rPr>
          <w:rFonts w:ascii="Century Gothic" w:eastAsia="Calibri" w:hAnsi="Century Gothic" w:cstheme="majorHAnsi"/>
          <w:b/>
          <w:sz w:val="24"/>
          <w:szCs w:val="24"/>
          <w:lang w:eastAsia="es-ES"/>
        </w:rPr>
        <w:t>NOTIFÍQUESE Y CÚMPLASE,</w:t>
      </w:r>
    </w:p>
    <w:p w:rsidR="003E4ACC" w:rsidRPr="009D242B" w:rsidRDefault="003E4ACC" w:rsidP="003E4ACC">
      <w:pPr>
        <w:spacing w:after="0" w:line="276" w:lineRule="auto"/>
        <w:jc w:val="both"/>
        <w:rPr>
          <w:rFonts w:ascii="Century Gothic" w:eastAsia="Calibri" w:hAnsi="Century Gothic" w:cstheme="majorHAnsi"/>
          <w:b/>
          <w:sz w:val="24"/>
          <w:szCs w:val="24"/>
          <w:lang w:eastAsia="es-ES"/>
        </w:rPr>
      </w:pPr>
    </w:p>
    <w:p w:rsidR="003E4ACC" w:rsidRPr="009D242B" w:rsidRDefault="003E4ACC" w:rsidP="009D242B">
      <w:pPr>
        <w:spacing w:line="276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 w:rsidRPr="009D242B">
        <w:rPr>
          <w:rFonts w:ascii="Century Gothic" w:hAnsi="Century Gothic" w:cstheme="majorHAnsi"/>
          <w:b/>
          <w:sz w:val="24"/>
          <w:szCs w:val="24"/>
        </w:rPr>
        <w:t>LUIS GABRIEL AHUMADA PERDOMO</w:t>
      </w:r>
    </w:p>
    <w:p w:rsidR="003E4ACC" w:rsidRPr="009D242B" w:rsidRDefault="003E4ACC" w:rsidP="003E4ACC">
      <w:pPr>
        <w:spacing w:after="0" w:line="276" w:lineRule="auto"/>
        <w:jc w:val="center"/>
        <w:rPr>
          <w:rFonts w:ascii="Century Gothic" w:hAnsi="Century Gothic" w:cstheme="majorHAnsi"/>
          <w:sz w:val="24"/>
          <w:szCs w:val="24"/>
        </w:rPr>
      </w:pPr>
      <w:r w:rsidRPr="009D242B">
        <w:rPr>
          <w:rFonts w:ascii="Century Gothic" w:hAnsi="Century Gothic" w:cstheme="majorHAnsi"/>
          <w:sz w:val="24"/>
          <w:szCs w:val="24"/>
        </w:rPr>
        <w:t>Juez</w:t>
      </w:r>
    </w:p>
    <w:p w:rsidR="003E4ACC" w:rsidRPr="009D242B" w:rsidRDefault="003E4ACC" w:rsidP="003E4ACC">
      <w:pPr>
        <w:tabs>
          <w:tab w:val="center" w:pos="4419"/>
          <w:tab w:val="left" w:pos="7361"/>
        </w:tabs>
        <w:spacing w:after="0" w:line="276" w:lineRule="auto"/>
        <w:rPr>
          <w:rFonts w:ascii="Century Gothic" w:eastAsia="Calibri" w:hAnsi="Century Gothic" w:cstheme="majorHAnsi"/>
          <w:b/>
          <w:sz w:val="24"/>
          <w:szCs w:val="24"/>
          <w:lang w:eastAsia="es-ES"/>
        </w:rPr>
      </w:pPr>
      <w:r w:rsidRPr="009D242B">
        <w:rPr>
          <w:rFonts w:ascii="Century Gothic" w:eastAsia="Calibri" w:hAnsi="Century Gothic" w:cstheme="majorHAnsi"/>
          <w:b/>
          <w:sz w:val="24"/>
          <w:szCs w:val="24"/>
          <w:lang w:eastAsia="es-ES"/>
        </w:rPr>
        <w:tab/>
      </w:r>
    </w:p>
    <w:p w:rsidR="003E4ACC" w:rsidRPr="009D242B" w:rsidRDefault="003E4ACC" w:rsidP="003E4ACC">
      <w:pPr>
        <w:spacing w:after="0" w:line="276" w:lineRule="auto"/>
        <w:jc w:val="both"/>
        <w:rPr>
          <w:rFonts w:ascii="Century Gothic" w:hAnsi="Century Gothic" w:cstheme="majorHAnsi"/>
          <w:sz w:val="16"/>
          <w:szCs w:val="24"/>
        </w:rPr>
      </w:pPr>
      <w:r w:rsidRPr="009D242B">
        <w:rPr>
          <w:rFonts w:ascii="Century Gothic" w:eastAsia="Calibri" w:hAnsi="Century Gothic" w:cstheme="majorHAnsi"/>
          <w:sz w:val="16"/>
          <w:szCs w:val="24"/>
          <w:lang w:eastAsia="es-ES"/>
        </w:rPr>
        <w:t>JBR</w:t>
      </w:r>
    </w:p>
    <w:p w:rsidR="003E4ACC" w:rsidRPr="009D242B" w:rsidRDefault="003E4ACC" w:rsidP="003E4ACC">
      <w:pPr>
        <w:shd w:val="clear" w:color="auto" w:fill="FFFFFF"/>
        <w:spacing w:after="0" w:line="276" w:lineRule="auto"/>
        <w:rPr>
          <w:rFonts w:ascii="Century Gothic" w:eastAsia="Times New Roman" w:hAnsi="Century Gothic" w:cstheme="majorHAnsi"/>
          <w:color w:val="000000"/>
          <w:spacing w:val="-4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13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3E4ACC" w:rsidRPr="009D242B" w:rsidTr="00945CAA">
        <w:trPr>
          <w:trHeight w:val="11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C" w:rsidRPr="009D242B" w:rsidRDefault="003E4ACC" w:rsidP="00945CAA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9D242B">
              <w:rPr>
                <w:rFonts w:ascii="Century Gothic" w:hAnsi="Century Gothic" w:cstheme="majorHAnsi"/>
                <w:b/>
                <w:sz w:val="24"/>
                <w:szCs w:val="24"/>
              </w:rPr>
              <w:t>JUZGADO TREINTA Y CUATRO ADMINISTRATIVO CIRCUITO DE BOGOTÁ -  SECCIÓN TERCERA</w:t>
            </w:r>
          </w:p>
          <w:p w:rsidR="003E4ACC" w:rsidRPr="009D242B" w:rsidRDefault="003E4ACC" w:rsidP="00945CAA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4"/>
                <w:szCs w:val="24"/>
              </w:rPr>
            </w:pPr>
          </w:p>
          <w:p w:rsidR="003E4ACC" w:rsidRPr="009D242B" w:rsidRDefault="003E4ACC" w:rsidP="00945CAA">
            <w:pPr>
              <w:spacing w:line="276" w:lineRule="auto"/>
              <w:jc w:val="both"/>
              <w:rPr>
                <w:rFonts w:ascii="Century Gothic" w:hAnsi="Century Gothic" w:cstheme="majorHAnsi"/>
                <w:sz w:val="24"/>
                <w:szCs w:val="24"/>
              </w:rPr>
            </w:pPr>
            <w:r w:rsidRPr="009D242B">
              <w:rPr>
                <w:rFonts w:ascii="Century Gothic" w:hAnsi="Century Gothic" w:cstheme="majorHAnsi"/>
                <w:sz w:val="24"/>
                <w:szCs w:val="24"/>
              </w:rPr>
              <w:t xml:space="preserve">Por anotación en ESTADO notifico a las partes la providencia anterior, hoy </w:t>
            </w:r>
            <w:r w:rsidRPr="009D242B">
              <w:rPr>
                <w:rFonts w:ascii="Century Gothic" w:hAnsi="Century Gothic" w:cstheme="majorHAnsi"/>
                <w:b/>
                <w:sz w:val="24"/>
                <w:szCs w:val="24"/>
              </w:rPr>
              <w:t>____________________________</w:t>
            </w:r>
            <w:r w:rsidRPr="009D242B">
              <w:rPr>
                <w:rFonts w:ascii="Century Gothic" w:hAnsi="Century Gothic" w:cstheme="majorHAnsi"/>
                <w:sz w:val="24"/>
                <w:szCs w:val="24"/>
              </w:rPr>
              <w:t>a las 8:00 a.m.</w:t>
            </w:r>
          </w:p>
          <w:p w:rsidR="003E4ACC" w:rsidRPr="009D242B" w:rsidRDefault="003E4ACC" w:rsidP="00945CAA">
            <w:pPr>
              <w:spacing w:line="276" w:lineRule="auto"/>
              <w:jc w:val="center"/>
              <w:rPr>
                <w:rFonts w:ascii="Century Gothic" w:hAnsi="Century Gothic" w:cstheme="majorHAnsi"/>
                <w:sz w:val="24"/>
                <w:szCs w:val="24"/>
                <w:lang w:val="es-ES"/>
              </w:rPr>
            </w:pPr>
            <w:r w:rsidRPr="009D242B">
              <w:rPr>
                <w:rFonts w:ascii="Century Gothic" w:hAnsi="Century Gothic" w:cstheme="majorHAnsi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05F9544C" wp14:editId="49238FB2">
                  <wp:extent cx="694690" cy="6159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DD8" w:rsidRPr="009D242B" w:rsidRDefault="00A44DD8" w:rsidP="009D242B">
      <w:pPr>
        <w:rPr>
          <w:rFonts w:ascii="Century Gothic" w:hAnsi="Century Gothic" w:cstheme="majorHAnsi"/>
          <w:sz w:val="24"/>
          <w:szCs w:val="24"/>
        </w:rPr>
      </w:pPr>
    </w:p>
    <w:sectPr w:rsidR="00A44DD8" w:rsidRPr="009D242B" w:rsidSect="00E53BE7">
      <w:headerReference w:type="default" r:id="rId7"/>
      <w:footerReference w:type="default" r:id="rId8"/>
      <w:headerReference w:type="first" r:id="rId9"/>
      <w:pgSz w:w="12240" w:h="18720" w:code="14"/>
      <w:pgMar w:top="1417" w:right="1701" w:bottom="1417" w:left="1701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545" w:rsidRDefault="006C6545" w:rsidP="003E4ACC">
      <w:pPr>
        <w:spacing w:after="0" w:line="240" w:lineRule="auto"/>
      </w:pPr>
      <w:r>
        <w:separator/>
      </w:r>
    </w:p>
  </w:endnote>
  <w:endnote w:type="continuationSeparator" w:id="0">
    <w:p w:rsidR="006C6545" w:rsidRDefault="006C6545" w:rsidP="003E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E7" w:rsidRPr="002257EC" w:rsidRDefault="006C6545" w:rsidP="00E53BE7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545" w:rsidRDefault="006C6545" w:rsidP="003E4ACC">
      <w:pPr>
        <w:spacing w:after="0" w:line="240" w:lineRule="auto"/>
      </w:pPr>
      <w:r>
        <w:separator/>
      </w:r>
    </w:p>
  </w:footnote>
  <w:footnote w:type="continuationSeparator" w:id="0">
    <w:p w:rsidR="006C6545" w:rsidRDefault="006C6545" w:rsidP="003E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92" w:rsidRPr="003E473E" w:rsidRDefault="00CD767C" w:rsidP="00E53BE7">
    <w:pPr>
      <w:pStyle w:val="Encabezado"/>
      <w:jc w:val="right"/>
      <w:rPr>
        <w:rFonts w:ascii="Arial" w:hAnsi="Arial" w:cs="Arial"/>
        <w:sz w:val="16"/>
        <w:szCs w:val="16"/>
        <w:lang w:val="es-MX"/>
      </w:rPr>
    </w:pPr>
    <w:r w:rsidRPr="003E473E">
      <w:rPr>
        <w:rFonts w:ascii="Arial" w:hAnsi="Arial" w:cs="Arial"/>
        <w:b/>
        <w:sz w:val="16"/>
        <w:szCs w:val="16"/>
        <w:lang w:val="es-MX"/>
      </w:rPr>
      <w:tab/>
    </w:r>
    <w:r w:rsidRPr="003E473E">
      <w:rPr>
        <w:rFonts w:ascii="Arial" w:hAnsi="Arial" w:cs="Arial"/>
        <w:sz w:val="16"/>
        <w:szCs w:val="16"/>
        <w:lang w:val="es-MX"/>
      </w:rPr>
      <w:t>Expediente No. AT 20</w:t>
    </w:r>
    <w:r>
      <w:rPr>
        <w:rFonts w:ascii="Arial" w:hAnsi="Arial" w:cs="Arial"/>
        <w:sz w:val="16"/>
        <w:szCs w:val="16"/>
        <w:lang w:val="es-MX"/>
      </w:rPr>
      <w:t>20-0</w:t>
    </w:r>
    <w:r w:rsidR="009D242B">
      <w:rPr>
        <w:rFonts w:ascii="Arial" w:hAnsi="Arial" w:cs="Arial"/>
        <w:sz w:val="16"/>
        <w:szCs w:val="16"/>
        <w:lang w:val="es-MX"/>
      </w:rPr>
      <w:t>95</w:t>
    </w:r>
  </w:p>
  <w:p w:rsidR="002732DB" w:rsidRPr="003E473E" w:rsidRDefault="00CD767C" w:rsidP="00E53BE7">
    <w:pPr>
      <w:pStyle w:val="Encabezado"/>
      <w:jc w:val="right"/>
      <w:rPr>
        <w:rFonts w:ascii="Arial" w:hAnsi="Arial" w:cs="Arial"/>
        <w:sz w:val="16"/>
        <w:szCs w:val="16"/>
        <w:lang w:val="es-MX"/>
      </w:rPr>
    </w:pPr>
    <w:r w:rsidRPr="003E473E">
      <w:rPr>
        <w:rFonts w:ascii="Arial" w:hAnsi="Arial" w:cs="Arial"/>
        <w:sz w:val="16"/>
        <w:szCs w:val="16"/>
        <w:lang w:val="es-MX"/>
      </w:rPr>
      <w:t xml:space="preserve">CONCEDE IMPUGNACIÓN CONTRA FALLO </w:t>
    </w:r>
  </w:p>
  <w:p w:rsidR="00E53BE7" w:rsidRPr="003E473E" w:rsidRDefault="00CD767C" w:rsidP="00E53BE7">
    <w:pPr>
      <w:pStyle w:val="Encabezado"/>
      <w:jc w:val="right"/>
      <w:rPr>
        <w:rFonts w:ascii="Arial" w:hAnsi="Arial" w:cs="Arial"/>
        <w:sz w:val="16"/>
        <w:szCs w:val="16"/>
        <w:lang w:val="es-MX"/>
      </w:rPr>
    </w:pPr>
    <w:r w:rsidRPr="003E473E">
      <w:rPr>
        <w:rFonts w:ascii="Arial" w:hAnsi="Arial" w:cs="Arial"/>
        <w:sz w:val="16"/>
        <w:szCs w:val="16"/>
        <w:lang w:val="es-MX"/>
      </w:rPr>
      <w:t xml:space="preserve">Páginas </w:t>
    </w:r>
    <w:r w:rsidRPr="003E473E">
      <w:rPr>
        <w:rStyle w:val="Nmerodepgina"/>
        <w:rFonts w:ascii="Arial" w:hAnsi="Arial" w:cs="Arial"/>
        <w:sz w:val="16"/>
        <w:szCs w:val="16"/>
      </w:rPr>
      <w:fldChar w:fldCharType="begin"/>
    </w:r>
    <w:r w:rsidRPr="003E473E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3E473E">
      <w:rPr>
        <w:rStyle w:val="Nmerodepgina"/>
        <w:rFonts w:ascii="Arial" w:hAnsi="Arial" w:cs="Arial"/>
        <w:sz w:val="16"/>
        <w:szCs w:val="16"/>
      </w:rPr>
      <w:fldChar w:fldCharType="separate"/>
    </w:r>
    <w:r w:rsidR="002A5563">
      <w:rPr>
        <w:rStyle w:val="Nmerodepgina"/>
        <w:rFonts w:ascii="Arial" w:hAnsi="Arial" w:cs="Arial"/>
        <w:noProof/>
        <w:sz w:val="16"/>
        <w:szCs w:val="16"/>
      </w:rPr>
      <w:t>2</w:t>
    </w:r>
    <w:r w:rsidRPr="003E473E">
      <w:rPr>
        <w:rStyle w:val="Nmerodepgina"/>
        <w:rFonts w:ascii="Arial" w:hAnsi="Arial" w:cs="Arial"/>
        <w:sz w:val="16"/>
        <w:szCs w:val="16"/>
      </w:rPr>
      <w:fldChar w:fldCharType="end"/>
    </w:r>
    <w:r w:rsidRPr="003E473E">
      <w:rPr>
        <w:rStyle w:val="Nmerodepgina"/>
        <w:rFonts w:ascii="Arial" w:hAnsi="Arial" w:cs="Arial"/>
        <w:sz w:val="16"/>
        <w:szCs w:val="16"/>
      </w:rPr>
      <w:t xml:space="preserve"> de </w:t>
    </w:r>
    <w:r w:rsidRPr="003E473E">
      <w:rPr>
        <w:rStyle w:val="Nmerodepgina"/>
        <w:rFonts w:ascii="Arial" w:hAnsi="Arial" w:cs="Arial"/>
        <w:sz w:val="16"/>
        <w:szCs w:val="16"/>
      </w:rPr>
      <w:fldChar w:fldCharType="begin"/>
    </w:r>
    <w:r w:rsidRPr="003E473E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3E473E">
      <w:rPr>
        <w:rStyle w:val="Nmerodepgina"/>
        <w:rFonts w:ascii="Arial" w:hAnsi="Arial" w:cs="Arial"/>
        <w:sz w:val="16"/>
        <w:szCs w:val="16"/>
      </w:rPr>
      <w:fldChar w:fldCharType="separate"/>
    </w:r>
    <w:r w:rsidR="002A5563">
      <w:rPr>
        <w:rStyle w:val="Nmerodepgina"/>
        <w:rFonts w:ascii="Arial" w:hAnsi="Arial" w:cs="Arial"/>
        <w:noProof/>
        <w:sz w:val="16"/>
        <w:szCs w:val="16"/>
      </w:rPr>
      <w:t>2</w:t>
    </w:r>
    <w:r w:rsidRPr="003E473E">
      <w:rPr>
        <w:rStyle w:val="Nmerodepgina"/>
        <w:rFonts w:ascii="Arial" w:hAnsi="Arial" w:cs="Arial"/>
        <w:sz w:val="16"/>
        <w:szCs w:val="16"/>
      </w:rPr>
      <w:fldChar w:fldCharType="end"/>
    </w:r>
  </w:p>
  <w:p w:rsidR="00E53BE7" w:rsidRPr="003E473E" w:rsidRDefault="006C6545" w:rsidP="00E53BE7">
    <w:pPr>
      <w:pStyle w:val="Encabezado"/>
      <w:jc w:val="cent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BE7" w:rsidRPr="00CF1092" w:rsidRDefault="00CD767C" w:rsidP="00E53BE7">
    <w:pPr>
      <w:pStyle w:val="Encabezado"/>
      <w:jc w:val="center"/>
      <w:rPr>
        <w:rFonts w:ascii="Tahoma" w:hAnsi="Tahoma" w:cs="Tahoma"/>
        <w:b/>
        <w:i/>
        <w:sz w:val="16"/>
        <w:szCs w:val="16"/>
      </w:rPr>
    </w:pPr>
    <w:r w:rsidRPr="00CF1092">
      <w:rPr>
        <w:rFonts w:ascii="Tahoma" w:hAnsi="Tahoma" w:cs="Tahoma"/>
        <w:b/>
        <w:i/>
        <w:noProof/>
        <w:sz w:val="16"/>
        <w:szCs w:val="16"/>
        <w:lang w:eastAsia="es-CO"/>
      </w:rPr>
      <w:drawing>
        <wp:inline distT="0" distB="0" distL="0" distR="0" wp14:anchorId="25DEBBF2" wp14:editId="6CDD0CC0">
          <wp:extent cx="661670" cy="641350"/>
          <wp:effectExtent l="0" t="0" r="5080" b="6350"/>
          <wp:docPr id="1" name="Imagen 1" descr="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BE7" w:rsidRPr="00CF1092" w:rsidRDefault="00CD767C" w:rsidP="00E53BE7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 w:rsidRPr="00CF1092">
      <w:rPr>
        <w:rFonts w:ascii="Tahoma" w:hAnsi="Tahoma" w:cs="Tahoma"/>
        <w:b/>
        <w:sz w:val="16"/>
        <w:szCs w:val="16"/>
        <w:lang w:val="es-MX"/>
      </w:rPr>
      <w:t>JUZGADO TREINTA Y CUATRO ADMINISTRATIVO</w:t>
    </w:r>
  </w:p>
  <w:p w:rsidR="00E53BE7" w:rsidRPr="00CF1092" w:rsidRDefault="00CD767C" w:rsidP="00E53BE7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 w:rsidRPr="00CF1092">
      <w:rPr>
        <w:rFonts w:ascii="Tahoma" w:hAnsi="Tahoma" w:cs="Tahoma"/>
        <w:b/>
        <w:sz w:val="16"/>
        <w:szCs w:val="16"/>
        <w:lang w:val="es-MX"/>
      </w:rPr>
      <w:t>ORAL DEL CIRCUITO DE BOGOTÁ</w:t>
    </w:r>
  </w:p>
  <w:p w:rsidR="00E53BE7" w:rsidRPr="00CF1092" w:rsidRDefault="00CD767C" w:rsidP="00E53BE7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 w:rsidRPr="00CF1092">
      <w:rPr>
        <w:rFonts w:ascii="Tahoma" w:hAnsi="Tahoma" w:cs="Tahoma"/>
        <w:b/>
        <w:sz w:val="16"/>
        <w:szCs w:val="16"/>
        <w:lang w:val="es-MX"/>
      </w:rPr>
      <w:t>Sección Tercera</w:t>
    </w:r>
  </w:p>
  <w:p w:rsidR="00E53BE7" w:rsidRPr="00CF1092" w:rsidRDefault="006C6545">
    <w:pPr>
      <w:pStyle w:val="Encabezado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CC"/>
    <w:rsid w:val="002A5563"/>
    <w:rsid w:val="003E4ACC"/>
    <w:rsid w:val="005007E4"/>
    <w:rsid w:val="005F484B"/>
    <w:rsid w:val="006C6545"/>
    <w:rsid w:val="009B796B"/>
    <w:rsid w:val="009D242B"/>
    <w:rsid w:val="00A44DD8"/>
    <w:rsid w:val="00B45CB5"/>
    <w:rsid w:val="00C525CF"/>
    <w:rsid w:val="00CD767C"/>
    <w:rsid w:val="00F8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7F46D3-9F5D-4E3D-8537-A9C7CB8A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4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ACC"/>
  </w:style>
  <w:style w:type="paragraph" w:styleId="Piedepgina">
    <w:name w:val="footer"/>
    <w:basedOn w:val="Normal"/>
    <w:link w:val="PiedepginaCar"/>
    <w:uiPriority w:val="99"/>
    <w:unhideWhenUsed/>
    <w:rsid w:val="003E4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ACC"/>
  </w:style>
  <w:style w:type="character" w:styleId="Nmerodepgina">
    <w:name w:val="page number"/>
    <w:basedOn w:val="Fuentedeprrafopredeter"/>
    <w:rsid w:val="003E4ACC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3E4ACC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4ACC"/>
    <w:rPr>
      <w:rFonts w:ascii="Arial" w:eastAsia="Times New Roman" w:hAnsi="Arial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39"/>
    <w:rsid w:val="003E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3E4A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4A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4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baños</dc:creator>
  <cp:keywords/>
  <dc:description/>
  <cp:lastModifiedBy>crileca88</cp:lastModifiedBy>
  <cp:revision>2</cp:revision>
  <dcterms:created xsi:type="dcterms:W3CDTF">2020-06-08T23:36:00Z</dcterms:created>
  <dcterms:modified xsi:type="dcterms:W3CDTF">2020-06-08T23:36:00Z</dcterms:modified>
</cp:coreProperties>
</file>