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804"/>
      </w:tblGrid>
      <w:tr w:rsidR="00030727" w:rsidRPr="0081653F" w:rsidTr="0081653F">
        <w:tc>
          <w:tcPr>
            <w:tcW w:w="1985" w:type="dxa"/>
          </w:tcPr>
          <w:p w:rsidR="00030727" w:rsidRPr="0081653F" w:rsidRDefault="00030727" w:rsidP="00030727">
            <w:pPr>
              <w:rPr>
                <w:rFonts w:ascii="Tahoma" w:hAnsi="Tahoma" w:cs="Tahoma"/>
                <w:sz w:val="17"/>
                <w:szCs w:val="17"/>
                <w:lang w:val="es-MX"/>
              </w:rPr>
            </w:pPr>
            <w:r w:rsidRPr="0081653F">
              <w:rPr>
                <w:rFonts w:ascii="Tahoma" w:hAnsi="Tahoma" w:cs="Tahoma"/>
                <w:sz w:val="17"/>
                <w:szCs w:val="17"/>
                <w:lang w:val="es-MX"/>
              </w:rPr>
              <w:t>CIUDAD Y FECHA</w:t>
            </w:r>
          </w:p>
        </w:tc>
        <w:tc>
          <w:tcPr>
            <w:tcW w:w="6804" w:type="dxa"/>
          </w:tcPr>
          <w:p w:rsidR="00030727" w:rsidRPr="0081653F" w:rsidRDefault="00E93594" w:rsidP="008A7B4A">
            <w:pPr>
              <w:rPr>
                <w:rFonts w:ascii="Tahoma" w:hAnsi="Tahoma" w:cs="Tahoma"/>
                <w:b/>
                <w:sz w:val="17"/>
                <w:szCs w:val="17"/>
                <w:lang w:val="es-MX"/>
              </w:rPr>
            </w:pPr>
            <w:r>
              <w:rPr>
                <w:rFonts w:ascii="Tahoma" w:hAnsi="Tahoma" w:cs="Tahoma"/>
                <w:b/>
                <w:sz w:val="17"/>
                <w:szCs w:val="17"/>
                <w:lang w:val="es-MX"/>
              </w:rPr>
              <w:t xml:space="preserve">Bogotá D.C., </w:t>
            </w:r>
            <w:r w:rsidR="008A7B4A">
              <w:rPr>
                <w:rFonts w:ascii="Tahoma" w:hAnsi="Tahoma" w:cs="Tahoma"/>
                <w:b/>
                <w:sz w:val="17"/>
                <w:szCs w:val="17"/>
                <w:lang w:val="es-MX"/>
              </w:rPr>
              <w:t>veintisiete (27)</w:t>
            </w:r>
            <w:r w:rsidR="00030727" w:rsidRPr="0081653F">
              <w:rPr>
                <w:rFonts w:ascii="Tahoma" w:hAnsi="Tahoma" w:cs="Tahoma"/>
                <w:b/>
                <w:sz w:val="17"/>
                <w:szCs w:val="17"/>
                <w:lang w:val="es-MX"/>
              </w:rPr>
              <w:t xml:space="preserve"> de febrero  de dos mil quince (2015)</w:t>
            </w:r>
          </w:p>
        </w:tc>
      </w:tr>
      <w:tr w:rsidR="00030727" w:rsidRPr="0081653F" w:rsidTr="0081653F">
        <w:tc>
          <w:tcPr>
            <w:tcW w:w="1985" w:type="dxa"/>
          </w:tcPr>
          <w:p w:rsidR="00030727" w:rsidRPr="0081653F" w:rsidRDefault="00030727" w:rsidP="00030727">
            <w:pPr>
              <w:rPr>
                <w:rFonts w:ascii="Tahoma" w:hAnsi="Tahoma" w:cs="Tahoma"/>
                <w:sz w:val="17"/>
                <w:szCs w:val="17"/>
                <w:lang w:val="es-MX"/>
              </w:rPr>
            </w:pPr>
            <w:r w:rsidRPr="0081653F">
              <w:rPr>
                <w:rFonts w:ascii="Tahoma" w:hAnsi="Tahoma" w:cs="Tahoma"/>
                <w:sz w:val="17"/>
                <w:szCs w:val="17"/>
                <w:lang w:val="es-MX"/>
              </w:rPr>
              <w:t>REFERENCIA</w:t>
            </w:r>
          </w:p>
        </w:tc>
        <w:tc>
          <w:tcPr>
            <w:tcW w:w="6804" w:type="dxa"/>
          </w:tcPr>
          <w:p w:rsidR="00030727" w:rsidRPr="0081653F" w:rsidRDefault="00030727" w:rsidP="00030727">
            <w:pPr>
              <w:rPr>
                <w:rFonts w:ascii="Tahoma" w:hAnsi="Tahoma" w:cs="Tahoma"/>
                <w:b/>
                <w:sz w:val="17"/>
                <w:szCs w:val="17"/>
                <w:lang w:val="es-MX"/>
              </w:rPr>
            </w:pPr>
            <w:r w:rsidRPr="0081653F">
              <w:rPr>
                <w:rFonts w:ascii="Tahoma" w:hAnsi="Tahoma" w:cs="Tahoma"/>
                <w:b/>
                <w:sz w:val="17"/>
                <w:szCs w:val="17"/>
                <w:lang w:val="es-MX"/>
              </w:rPr>
              <w:t xml:space="preserve">Expediente No. </w:t>
            </w:r>
            <w:r w:rsidR="00E93594">
              <w:rPr>
                <w:rFonts w:ascii="Tahoma" w:hAnsi="Tahoma" w:cs="Tahoma"/>
                <w:b/>
                <w:bCs/>
                <w:sz w:val="17"/>
                <w:szCs w:val="17"/>
              </w:rPr>
              <w:t>11001333603420130032500</w:t>
            </w:r>
          </w:p>
        </w:tc>
      </w:tr>
      <w:tr w:rsidR="00030727" w:rsidRPr="0081653F" w:rsidTr="0081653F">
        <w:tc>
          <w:tcPr>
            <w:tcW w:w="1985" w:type="dxa"/>
          </w:tcPr>
          <w:p w:rsidR="00030727" w:rsidRPr="0081653F" w:rsidRDefault="00030727" w:rsidP="00030727">
            <w:pPr>
              <w:rPr>
                <w:rFonts w:ascii="Tahoma" w:hAnsi="Tahoma" w:cs="Tahoma"/>
                <w:sz w:val="17"/>
                <w:szCs w:val="17"/>
                <w:lang w:val="es-MX"/>
              </w:rPr>
            </w:pPr>
            <w:r w:rsidRPr="0081653F">
              <w:rPr>
                <w:rFonts w:ascii="Tahoma" w:hAnsi="Tahoma" w:cs="Tahoma"/>
                <w:sz w:val="17"/>
                <w:szCs w:val="17"/>
                <w:lang w:val="es-MX"/>
              </w:rPr>
              <w:t>DEMANDANTE</w:t>
            </w:r>
          </w:p>
        </w:tc>
        <w:tc>
          <w:tcPr>
            <w:tcW w:w="6804" w:type="dxa"/>
          </w:tcPr>
          <w:p w:rsidR="00030727" w:rsidRPr="0081653F" w:rsidRDefault="00E93594" w:rsidP="00030727">
            <w:pPr>
              <w:rPr>
                <w:rFonts w:ascii="Tahoma" w:hAnsi="Tahoma" w:cs="Tahoma"/>
                <w:b/>
                <w:sz w:val="17"/>
                <w:szCs w:val="17"/>
                <w:lang w:val="es-MX"/>
              </w:rPr>
            </w:pPr>
            <w:r>
              <w:rPr>
                <w:rFonts w:ascii="Tahoma" w:hAnsi="Tahoma" w:cs="Tahoma"/>
                <w:b/>
                <w:sz w:val="17"/>
                <w:szCs w:val="17"/>
              </w:rPr>
              <w:t>JORGE RAUL DELGADO PAZ</w:t>
            </w:r>
          </w:p>
        </w:tc>
      </w:tr>
      <w:tr w:rsidR="00030727" w:rsidRPr="0081653F" w:rsidTr="0081653F">
        <w:tc>
          <w:tcPr>
            <w:tcW w:w="1985" w:type="dxa"/>
          </w:tcPr>
          <w:p w:rsidR="00030727" w:rsidRPr="0081653F" w:rsidRDefault="00030727" w:rsidP="00030727">
            <w:pPr>
              <w:rPr>
                <w:rFonts w:ascii="Tahoma" w:hAnsi="Tahoma" w:cs="Tahoma"/>
                <w:sz w:val="17"/>
                <w:szCs w:val="17"/>
                <w:lang w:val="es-MX"/>
              </w:rPr>
            </w:pPr>
            <w:r w:rsidRPr="0081653F">
              <w:rPr>
                <w:rFonts w:ascii="Tahoma" w:hAnsi="Tahoma" w:cs="Tahoma"/>
                <w:sz w:val="17"/>
                <w:szCs w:val="17"/>
                <w:lang w:val="es-MX"/>
              </w:rPr>
              <w:t>DEMANDADO</w:t>
            </w:r>
          </w:p>
        </w:tc>
        <w:tc>
          <w:tcPr>
            <w:tcW w:w="6804" w:type="dxa"/>
          </w:tcPr>
          <w:p w:rsidR="00030727" w:rsidRPr="0081653F" w:rsidRDefault="00E93594" w:rsidP="00030727">
            <w:pPr>
              <w:rPr>
                <w:rFonts w:ascii="Tahoma" w:hAnsi="Tahoma" w:cs="Tahoma"/>
                <w:b/>
                <w:sz w:val="17"/>
                <w:szCs w:val="17"/>
                <w:lang w:val="es-MX"/>
              </w:rPr>
            </w:pPr>
            <w:r>
              <w:rPr>
                <w:rFonts w:ascii="Tahoma" w:hAnsi="Tahoma" w:cs="Tahoma"/>
                <w:b/>
                <w:sz w:val="17"/>
                <w:szCs w:val="17"/>
              </w:rPr>
              <w:t>LA NACION – MINISTERIO DE DEFENSA – EJERCITO NACIONAL.</w:t>
            </w:r>
          </w:p>
        </w:tc>
      </w:tr>
      <w:tr w:rsidR="00030727" w:rsidRPr="0081653F" w:rsidTr="0081653F">
        <w:tc>
          <w:tcPr>
            <w:tcW w:w="1985" w:type="dxa"/>
          </w:tcPr>
          <w:p w:rsidR="00030727" w:rsidRPr="0081653F" w:rsidRDefault="0081653F" w:rsidP="00030727">
            <w:pPr>
              <w:rPr>
                <w:rFonts w:ascii="Tahoma" w:hAnsi="Tahoma" w:cs="Tahoma"/>
                <w:sz w:val="17"/>
                <w:szCs w:val="17"/>
                <w:lang w:val="es-MX"/>
              </w:rPr>
            </w:pPr>
            <w:r>
              <w:rPr>
                <w:rFonts w:ascii="Tahoma" w:hAnsi="Tahoma" w:cs="Tahoma"/>
                <w:sz w:val="17"/>
                <w:szCs w:val="17"/>
                <w:lang w:val="es-MX"/>
              </w:rPr>
              <w:t>MEDIO DE CONTROL</w:t>
            </w:r>
          </w:p>
        </w:tc>
        <w:tc>
          <w:tcPr>
            <w:tcW w:w="6804" w:type="dxa"/>
          </w:tcPr>
          <w:p w:rsidR="00030727" w:rsidRPr="0081653F" w:rsidRDefault="00030727" w:rsidP="00030727">
            <w:pPr>
              <w:rPr>
                <w:rFonts w:ascii="Tahoma" w:hAnsi="Tahoma" w:cs="Tahoma"/>
                <w:b/>
                <w:sz w:val="17"/>
                <w:szCs w:val="17"/>
                <w:lang w:val="es-MX"/>
              </w:rPr>
            </w:pPr>
            <w:r w:rsidRPr="0081653F">
              <w:rPr>
                <w:rFonts w:ascii="Tahoma" w:hAnsi="Tahoma" w:cs="Tahoma"/>
                <w:b/>
                <w:sz w:val="17"/>
                <w:szCs w:val="17"/>
                <w:lang w:val="es-MX"/>
              </w:rPr>
              <w:t>REPARACIÓN DIRECTA</w:t>
            </w:r>
          </w:p>
        </w:tc>
      </w:tr>
      <w:tr w:rsidR="00030727" w:rsidRPr="0081653F" w:rsidTr="0081653F">
        <w:tc>
          <w:tcPr>
            <w:tcW w:w="1985" w:type="dxa"/>
          </w:tcPr>
          <w:p w:rsidR="00030727" w:rsidRPr="0081653F" w:rsidRDefault="00030727" w:rsidP="00030727">
            <w:pPr>
              <w:rPr>
                <w:rFonts w:ascii="Tahoma" w:hAnsi="Tahoma" w:cs="Tahoma"/>
                <w:sz w:val="17"/>
                <w:szCs w:val="17"/>
                <w:lang w:val="es-MX"/>
              </w:rPr>
            </w:pPr>
            <w:r w:rsidRPr="0081653F">
              <w:rPr>
                <w:rFonts w:ascii="Tahoma" w:hAnsi="Tahoma" w:cs="Tahoma"/>
                <w:sz w:val="17"/>
                <w:szCs w:val="17"/>
                <w:lang w:val="es-MX"/>
              </w:rPr>
              <w:t>ASUNTO</w:t>
            </w:r>
          </w:p>
        </w:tc>
        <w:tc>
          <w:tcPr>
            <w:tcW w:w="6804" w:type="dxa"/>
          </w:tcPr>
          <w:p w:rsidR="00030727" w:rsidRPr="0081653F" w:rsidRDefault="00030727" w:rsidP="00EB6EC7">
            <w:pPr>
              <w:rPr>
                <w:rFonts w:ascii="Tahoma" w:hAnsi="Tahoma" w:cs="Tahoma"/>
                <w:b/>
                <w:sz w:val="17"/>
                <w:szCs w:val="17"/>
                <w:lang w:val="es-MX"/>
              </w:rPr>
            </w:pPr>
            <w:r w:rsidRPr="0081653F">
              <w:rPr>
                <w:rFonts w:ascii="Tahoma" w:hAnsi="Tahoma" w:cs="Tahoma"/>
                <w:b/>
                <w:sz w:val="17"/>
                <w:szCs w:val="17"/>
                <w:lang w:val="es-MX"/>
              </w:rPr>
              <w:t xml:space="preserve">SEÑALA FECHA PARA AUDIENCIA DE INICIO (Art. 180 del CPACA)- </w:t>
            </w:r>
            <w:r w:rsidR="00EB6EC7">
              <w:rPr>
                <w:rFonts w:ascii="Tahoma" w:hAnsi="Tahoma" w:cs="Tahoma"/>
                <w:b/>
                <w:sz w:val="17"/>
                <w:szCs w:val="17"/>
                <w:lang w:val="es-MX"/>
              </w:rPr>
              <w:t>ACEPTA SUSTITUCION DE PODER</w:t>
            </w:r>
          </w:p>
        </w:tc>
      </w:tr>
    </w:tbl>
    <w:p w:rsidR="00030727" w:rsidRPr="0081653F" w:rsidRDefault="00030727" w:rsidP="00030727">
      <w:pPr>
        <w:jc w:val="both"/>
        <w:rPr>
          <w:rFonts w:ascii="Tahoma" w:hAnsi="Tahoma" w:cs="Tahoma"/>
          <w:sz w:val="17"/>
          <w:szCs w:val="17"/>
          <w:lang w:val="es-MX"/>
        </w:rPr>
      </w:pPr>
    </w:p>
    <w:p w:rsidR="00C15A87" w:rsidRPr="00B16A32" w:rsidRDefault="00C15A87" w:rsidP="00C15A87">
      <w:pPr>
        <w:jc w:val="both"/>
        <w:rPr>
          <w:rFonts w:ascii="Tahoma" w:hAnsi="Tahoma" w:cs="Tahoma"/>
          <w:bCs/>
          <w:sz w:val="18"/>
          <w:szCs w:val="18"/>
        </w:rPr>
      </w:pPr>
      <w:r>
        <w:rPr>
          <w:rFonts w:ascii="Tahoma" w:hAnsi="Tahoma" w:cs="Tahoma"/>
          <w:bCs/>
          <w:sz w:val="18"/>
          <w:szCs w:val="18"/>
        </w:rPr>
        <w:t xml:space="preserve">La </w:t>
      </w:r>
      <w:r w:rsidRPr="00B16A32">
        <w:rPr>
          <w:rFonts w:ascii="Tahoma" w:hAnsi="Tahoma" w:cs="Tahoma"/>
          <w:bCs/>
          <w:sz w:val="18"/>
          <w:szCs w:val="18"/>
        </w:rPr>
        <w:t>presente demanda pretende</w:t>
      </w:r>
      <w:r>
        <w:rPr>
          <w:rFonts w:ascii="Tahoma" w:hAnsi="Tahoma" w:cs="Tahoma"/>
          <w:bCs/>
          <w:sz w:val="18"/>
          <w:szCs w:val="18"/>
        </w:rPr>
        <w:t xml:space="preserve"> que se declare </w:t>
      </w:r>
      <w:r w:rsidRPr="00B16A32">
        <w:rPr>
          <w:rFonts w:ascii="Tahoma" w:hAnsi="Tahoma" w:cs="Tahoma"/>
          <w:bCs/>
          <w:sz w:val="18"/>
          <w:szCs w:val="18"/>
        </w:rPr>
        <w:t xml:space="preserve">administrativa y extracontractualmente responsable a la NACIÓN – MINISTERIO DE DEFENSA – EJERCITO NACIONAL por los perjuicios causados al demandante con ocasión de las graves heridas que sufrió, en un ataque en la Vereda Vuelta Larga, municipio de Tumaco-Nariño, mientras prestaba su servicio militar obligatorio.  </w:t>
      </w:r>
    </w:p>
    <w:p w:rsidR="00C15A87" w:rsidRPr="00B16A32" w:rsidRDefault="00C15A87" w:rsidP="00C15A87">
      <w:pPr>
        <w:jc w:val="both"/>
        <w:rPr>
          <w:rFonts w:ascii="Tahoma" w:hAnsi="Tahoma" w:cs="Tahoma"/>
          <w:bCs/>
          <w:sz w:val="18"/>
          <w:szCs w:val="18"/>
        </w:rPr>
      </w:pPr>
    </w:p>
    <w:p w:rsidR="00C15A87" w:rsidRPr="00B16A32" w:rsidRDefault="00C15A87" w:rsidP="00C15A87">
      <w:pPr>
        <w:pStyle w:val="Textoindependiente2"/>
        <w:spacing w:after="0" w:line="240" w:lineRule="auto"/>
        <w:jc w:val="both"/>
        <w:rPr>
          <w:rFonts w:ascii="Tahoma" w:hAnsi="Tahoma" w:cs="Tahoma"/>
          <w:sz w:val="18"/>
          <w:szCs w:val="18"/>
          <w:lang w:val="es-ES_tradnl"/>
        </w:rPr>
      </w:pPr>
      <w:r w:rsidRPr="00B16A32">
        <w:rPr>
          <w:rFonts w:ascii="Tahoma" w:hAnsi="Tahoma" w:cs="Tahoma"/>
          <w:sz w:val="18"/>
          <w:szCs w:val="18"/>
          <w:lang w:val="es-ES_tradnl"/>
        </w:rPr>
        <w:t xml:space="preserve">Mediante auto de 30 de </w:t>
      </w:r>
      <w:r>
        <w:rPr>
          <w:rFonts w:ascii="Tahoma" w:hAnsi="Tahoma" w:cs="Tahoma"/>
          <w:sz w:val="18"/>
          <w:szCs w:val="18"/>
          <w:lang w:val="es-ES_tradnl"/>
        </w:rPr>
        <w:t>o</w:t>
      </w:r>
      <w:r w:rsidRPr="00B16A32">
        <w:rPr>
          <w:rFonts w:ascii="Tahoma" w:hAnsi="Tahoma" w:cs="Tahoma"/>
          <w:sz w:val="18"/>
          <w:szCs w:val="18"/>
          <w:lang w:val="es-ES_tradnl"/>
        </w:rPr>
        <w:t>ctubre de 2013 se remitió el expediente al Juzgado Administrativo del Circuito de Pasto (reparto) por considerar que este Despacho carecía de competencia para conocer del presente proceso</w:t>
      </w:r>
      <w:r w:rsidRPr="00B16A32">
        <w:rPr>
          <w:rStyle w:val="Refdenotaalpie"/>
          <w:sz w:val="18"/>
          <w:szCs w:val="18"/>
          <w:lang w:val="es-ES_tradnl"/>
        </w:rPr>
        <w:footnoteReference w:id="1"/>
      </w:r>
      <w:r>
        <w:rPr>
          <w:rFonts w:ascii="Tahoma" w:hAnsi="Tahoma" w:cs="Tahoma"/>
          <w:sz w:val="18"/>
          <w:szCs w:val="18"/>
          <w:lang w:val="es-ES_tradnl"/>
        </w:rPr>
        <w:t>.</w:t>
      </w:r>
      <w:r w:rsidRPr="00B16A32">
        <w:rPr>
          <w:rFonts w:ascii="Tahoma" w:hAnsi="Tahoma" w:cs="Tahoma"/>
          <w:sz w:val="18"/>
          <w:szCs w:val="18"/>
          <w:lang w:val="es-ES_tradnl"/>
        </w:rPr>
        <w:t xml:space="preserve"> </w:t>
      </w:r>
    </w:p>
    <w:p w:rsidR="00C15A87" w:rsidRPr="00B16A32" w:rsidRDefault="00C15A87" w:rsidP="00C15A87">
      <w:pPr>
        <w:pStyle w:val="Textoindependiente2"/>
        <w:spacing w:after="0" w:line="240" w:lineRule="auto"/>
        <w:jc w:val="both"/>
        <w:rPr>
          <w:rFonts w:ascii="Tahoma" w:hAnsi="Tahoma" w:cs="Tahoma"/>
          <w:sz w:val="18"/>
          <w:szCs w:val="18"/>
          <w:lang w:val="es-ES_tradnl"/>
        </w:rPr>
      </w:pPr>
    </w:p>
    <w:p w:rsidR="00C15A87" w:rsidRDefault="00C15A87" w:rsidP="00C15A87">
      <w:pPr>
        <w:pStyle w:val="Textoindependiente2"/>
        <w:spacing w:after="0" w:line="240" w:lineRule="auto"/>
        <w:jc w:val="both"/>
        <w:rPr>
          <w:rFonts w:ascii="Tahoma" w:hAnsi="Tahoma" w:cs="Tahoma"/>
          <w:sz w:val="18"/>
          <w:szCs w:val="18"/>
          <w:lang w:val="es-ES_tradnl"/>
        </w:rPr>
      </w:pPr>
      <w:r w:rsidRPr="00B16A32">
        <w:rPr>
          <w:rFonts w:ascii="Tahoma" w:hAnsi="Tahoma" w:cs="Tahoma"/>
          <w:sz w:val="18"/>
          <w:szCs w:val="18"/>
          <w:lang w:val="es-ES_tradnl"/>
        </w:rPr>
        <w:t xml:space="preserve">El 7 de noviembre de 2013 el apoderado de la parte actora </w:t>
      </w:r>
      <w:r>
        <w:rPr>
          <w:rFonts w:ascii="Tahoma" w:hAnsi="Tahoma" w:cs="Tahoma"/>
          <w:sz w:val="18"/>
          <w:szCs w:val="18"/>
          <w:lang w:val="es-ES_tradnl"/>
        </w:rPr>
        <w:t>interpuso</w:t>
      </w:r>
      <w:r w:rsidRPr="00B16A32">
        <w:rPr>
          <w:rFonts w:ascii="Tahoma" w:hAnsi="Tahoma" w:cs="Tahoma"/>
          <w:sz w:val="18"/>
          <w:szCs w:val="18"/>
          <w:lang w:val="es-ES_tradnl"/>
        </w:rPr>
        <w:t xml:space="preserve"> recurso de reposición contra la providencia del 30 de octubre de 2013</w:t>
      </w:r>
      <w:r w:rsidRPr="00B16A32">
        <w:rPr>
          <w:rStyle w:val="Refdenotaalpie"/>
          <w:sz w:val="18"/>
          <w:szCs w:val="18"/>
          <w:lang w:val="es-ES_tradnl"/>
        </w:rPr>
        <w:footnoteReference w:id="2"/>
      </w:r>
    </w:p>
    <w:p w:rsidR="00C15A87" w:rsidRDefault="00C15A87" w:rsidP="00C15A87">
      <w:pPr>
        <w:pStyle w:val="Textoindependiente2"/>
        <w:spacing w:after="0" w:line="240" w:lineRule="auto"/>
        <w:jc w:val="both"/>
        <w:rPr>
          <w:rFonts w:ascii="Tahoma" w:hAnsi="Tahoma" w:cs="Tahoma"/>
          <w:sz w:val="18"/>
          <w:szCs w:val="18"/>
          <w:lang w:val="es-ES_tradnl"/>
        </w:rPr>
      </w:pPr>
    </w:p>
    <w:p w:rsidR="00C15A87" w:rsidRDefault="00C15A87" w:rsidP="00C15A87">
      <w:pPr>
        <w:pStyle w:val="Textoindependiente2"/>
        <w:spacing w:after="0" w:line="240" w:lineRule="auto"/>
        <w:jc w:val="both"/>
        <w:rPr>
          <w:rFonts w:ascii="Tahoma" w:hAnsi="Tahoma" w:cs="Tahoma"/>
          <w:sz w:val="18"/>
          <w:szCs w:val="18"/>
          <w:lang w:val="es-ES_tradnl"/>
        </w:rPr>
      </w:pPr>
      <w:r>
        <w:rPr>
          <w:rFonts w:ascii="Tahoma" w:hAnsi="Tahoma" w:cs="Tahoma"/>
          <w:sz w:val="18"/>
          <w:szCs w:val="18"/>
          <w:lang w:val="es-ES_tradnl"/>
        </w:rPr>
        <w:t xml:space="preserve">Mediante auto de 29 de enero de 2014 se revocó el auto que remitía por competencia y se inadmitió la  demanda. </w:t>
      </w:r>
    </w:p>
    <w:p w:rsidR="00C15A87" w:rsidRDefault="00C15A87" w:rsidP="00C15A87">
      <w:pPr>
        <w:pStyle w:val="Textoindependiente2"/>
        <w:tabs>
          <w:tab w:val="left" w:pos="6615"/>
        </w:tabs>
        <w:spacing w:after="0" w:line="240" w:lineRule="auto"/>
        <w:jc w:val="both"/>
        <w:rPr>
          <w:rFonts w:ascii="Tahoma" w:hAnsi="Tahoma" w:cs="Tahoma"/>
          <w:sz w:val="18"/>
          <w:szCs w:val="18"/>
          <w:lang w:val="es-ES_tradnl"/>
        </w:rPr>
      </w:pPr>
      <w:r>
        <w:rPr>
          <w:rFonts w:ascii="Tahoma" w:hAnsi="Tahoma" w:cs="Tahoma"/>
          <w:sz w:val="18"/>
          <w:szCs w:val="18"/>
          <w:lang w:val="es-ES_tradnl"/>
        </w:rPr>
        <w:tab/>
      </w:r>
    </w:p>
    <w:p w:rsidR="00C15A87" w:rsidRDefault="00C15A87" w:rsidP="00C15A87">
      <w:pPr>
        <w:pStyle w:val="Textoindependiente2"/>
        <w:spacing w:after="0" w:line="240" w:lineRule="auto"/>
        <w:jc w:val="both"/>
        <w:rPr>
          <w:rFonts w:ascii="Tahoma" w:hAnsi="Tahoma" w:cs="Tahoma"/>
          <w:sz w:val="18"/>
          <w:szCs w:val="18"/>
          <w:lang w:val="es-ES_tradnl"/>
        </w:rPr>
      </w:pPr>
      <w:r>
        <w:rPr>
          <w:rFonts w:ascii="Tahoma" w:hAnsi="Tahoma" w:cs="Tahoma"/>
          <w:sz w:val="18"/>
          <w:szCs w:val="18"/>
          <w:lang w:val="es-ES_tradnl"/>
        </w:rPr>
        <w:t>Con escrito del 5 de febrero del 2014 el actor allegó escrito subsanando la demanda</w:t>
      </w:r>
      <w:r w:rsidR="008A7B4A">
        <w:rPr>
          <w:rFonts w:ascii="Tahoma" w:hAnsi="Tahoma" w:cs="Tahoma"/>
          <w:sz w:val="18"/>
          <w:szCs w:val="18"/>
          <w:lang w:val="es-ES_tradnl"/>
        </w:rPr>
        <w:t xml:space="preserve"> y con </w:t>
      </w:r>
      <w:r w:rsidR="008A7B4A">
        <w:rPr>
          <w:rFonts w:ascii="Tahoma" w:hAnsi="Tahoma" w:cs="Tahoma"/>
          <w:sz w:val="18"/>
          <w:szCs w:val="18"/>
          <w:lang w:val="es-ES_tradnl"/>
        </w:rPr>
        <w:t>auto de fecha 6 de agosto de 2014</w:t>
      </w:r>
      <w:r w:rsidR="008A7B4A">
        <w:rPr>
          <w:rFonts w:ascii="Tahoma" w:hAnsi="Tahoma" w:cs="Tahoma"/>
          <w:sz w:val="18"/>
          <w:szCs w:val="18"/>
          <w:lang w:val="es-ES_tradnl"/>
        </w:rPr>
        <w:t xml:space="preserve"> se</w:t>
      </w:r>
      <w:r>
        <w:rPr>
          <w:rFonts w:ascii="Tahoma" w:hAnsi="Tahoma" w:cs="Tahoma"/>
          <w:sz w:val="18"/>
          <w:szCs w:val="18"/>
          <w:lang w:val="es-ES_tradnl"/>
        </w:rPr>
        <w:t xml:space="preserve"> admitió la demanda.</w:t>
      </w:r>
    </w:p>
    <w:p w:rsidR="00B34DDE" w:rsidRDefault="00B34DDE" w:rsidP="00C15A87">
      <w:pPr>
        <w:pStyle w:val="Textoindependiente2"/>
        <w:spacing w:after="0" w:line="240" w:lineRule="auto"/>
        <w:jc w:val="both"/>
        <w:rPr>
          <w:rFonts w:ascii="Tahoma" w:hAnsi="Tahoma" w:cs="Tahoma"/>
          <w:sz w:val="18"/>
          <w:szCs w:val="18"/>
          <w:lang w:val="es-ES_tradnl"/>
        </w:rPr>
      </w:pPr>
    </w:p>
    <w:p w:rsidR="00C15A87" w:rsidRDefault="008A7B4A" w:rsidP="00C15A87">
      <w:pPr>
        <w:pStyle w:val="Textoindependiente2"/>
        <w:spacing w:after="0" w:line="240" w:lineRule="auto"/>
        <w:jc w:val="both"/>
        <w:rPr>
          <w:rFonts w:ascii="Tahoma" w:hAnsi="Tahoma" w:cs="Tahoma"/>
          <w:sz w:val="18"/>
          <w:szCs w:val="18"/>
          <w:lang w:val="es-ES_tradnl"/>
        </w:rPr>
      </w:pPr>
      <w:r>
        <w:rPr>
          <w:rFonts w:ascii="Tahoma" w:hAnsi="Tahoma" w:cs="Tahoma"/>
          <w:sz w:val="18"/>
          <w:szCs w:val="18"/>
          <w:lang w:val="es-ES_tradnl"/>
        </w:rPr>
        <w:t>El</w:t>
      </w:r>
      <w:r>
        <w:rPr>
          <w:rFonts w:ascii="Tahoma" w:hAnsi="Tahoma" w:cs="Tahoma"/>
          <w:sz w:val="18"/>
          <w:szCs w:val="18"/>
          <w:lang w:val="es-ES_tradnl"/>
        </w:rPr>
        <w:t xml:space="preserve"> 12 de agosto de 2014</w:t>
      </w:r>
      <w:r>
        <w:rPr>
          <w:rFonts w:ascii="Tahoma" w:hAnsi="Tahoma" w:cs="Tahoma"/>
          <w:sz w:val="18"/>
          <w:szCs w:val="18"/>
          <w:lang w:val="es-ES_tradnl"/>
        </w:rPr>
        <w:t xml:space="preserve"> el apoderado de la parte actora </w:t>
      </w:r>
      <w:r w:rsidR="00B34DDE">
        <w:rPr>
          <w:rFonts w:ascii="Tahoma" w:hAnsi="Tahoma" w:cs="Tahoma"/>
          <w:sz w:val="18"/>
          <w:szCs w:val="18"/>
          <w:lang w:val="es-ES_tradnl"/>
        </w:rPr>
        <w:t>radicó</w:t>
      </w:r>
      <w:r w:rsidR="00C15A87">
        <w:rPr>
          <w:rFonts w:ascii="Tahoma" w:hAnsi="Tahoma" w:cs="Tahoma"/>
          <w:sz w:val="18"/>
          <w:szCs w:val="18"/>
          <w:lang w:val="es-ES_tradnl"/>
        </w:rPr>
        <w:t xml:space="preserve"> sustitución de</w:t>
      </w:r>
      <w:r w:rsidR="009F3A64">
        <w:rPr>
          <w:rFonts w:ascii="Tahoma" w:hAnsi="Tahoma" w:cs="Tahoma"/>
          <w:sz w:val="18"/>
          <w:szCs w:val="18"/>
          <w:lang w:val="es-ES_tradnl"/>
        </w:rPr>
        <w:t xml:space="preserve"> poder.</w:t>
      </w:r>
    </w:p>
    <w:p w:rsidR="009F3A64" w:rsidRDefault="009F3A64" w:rsidP="00C15A87">
      <w:pPr>
        <w:pStyle w:val="Textoindependiente2"/>
        <w:spacing w:after="0" w:line="240" w:lineRule="auto"/>
        <w:jc w:val="both"/>
        <w:rPr>
          <w:rFonts w:ascii="Tahoma" w:hAnsi="Tahoma" w:cs="Tahoma"/>
          <w:sz w:val="18"/>
          <w:szCs w:val="18"/>
          <w:lang w:val="es-ES_tradnl"/>
        </w:rPr>
      </w:pPr>
    </w:p>
    <w:p w:rsidR="009F3A64" w:rsidRPr="004E45E3" w:rsidRDefault="009F3A64" w:rsidP="00C15A87">
      <w:pPr>
        <w:pStyle w:val="Textoindependiente2"/>
        <w:spacing w:after="0" w:line="240" w:lineRule="auto"/>
        <w:jc w:val="both"/>
        <w:rPr>
          <w:rFonts w:ascii="Tahoma" w:hAnsi="Tahoma" w:cs="Tahoma"/>
          <w:i/>
          <w:sz w:val="18"/>
          <w:szCs w:val="18"/>
          <w:lang w:val="es-ES_tradnl"/>
        </w:rPr>
      </w:pPr>
      <w:r>
        <w:rPr>
          <w:rFonts w:ascii="Tahoma" w:hAnsi="Tahoma" w:cs="Tahoma"/>
          <w:sz w:val="18"/>
          <w:szCs w:val="18"/>
          <w:lang w:val="es-ES_tradnl"/>
        </w:rPr>
        <w:t>En informe secretarial del 20 de febrero de 2015 se anotó: “</w:t>
      </w:r>
      <w:r>
        <w:rPr>
          <w:rFonts w:ascii="Tahoma" w:hAnsi="Tahoma" w:cs="Tahoma"/>
          <w:i/>
          <w:sz w:val="18"/>
          <w:szCs w:val="18"/>
          <w:lang w:val="es-ES_tradnl"/>
        </w:rPr>
        <w:t>VENCIDO TERMINO PARA CONTESTAR DEMANDA EN SILENCIO, SUSTITUCIÓN DE PODER POR LA PARTE ACTORA ALLEGADA EL 12 DE AGOSTO DE 2014</w:t>
      </w:r>
      <w:r>
        <w:rPr>
          <w:rFonts w:ascii="Tahoma" w:hAnsi="Tahoma" w:cs="Tahoma"/>
          <w:sz w:val="18"/>
          <w:szCs w:val="18"/>
          <w:lang w:val="es-ES_tradnl"/>
        </w:rPr>
        <w:t>”</w:t>
      </w:r>
    </w:p>
    <w:p w:rsidR="00030727" w:rsidRPr="0081653F" w:rsidRDefault="00030727" w:rsidP="00030727">
      <w:pPr>
        <w:jc w:val="both"/>
        <w:rPr>
          <w:rFonts w:ascii="Tahoma" w:hAnsi="Tahoma" w:cs="Tahoma"/>
          <w:bCs/>
          <w:sz w:val="17"/>
          <w:szCs w:val="17"/>
        </w:rPr>
      </w:pPr>
    </w:p>
    <w:p w:rsidR="00030727" w:rsidRPr="0081653F" w:rsidRDefault="00030727" w:rsidP="00030727">
      <w:pPr>
        <w:jc w:val="both"/>
        <w:rPr>
          <w:rFonts w:ascii="Tahoma" w:hAnsi="Tahoma" w:cs="Tahoma"/>
          <w:bCs/>
          <w:sz w:val="17"/>
          <w:szCs w:val="17"/>
        </w:rPr>
      </w:pPr>
      <w:r w:rsidRPr="0081653F">
        <w:rPr>
          <w:rFonts w:ascii="Tahoma" w:hAnsi="Tahoma" w:cs="Tahoma"/>
          <w:bCs/>
          <w:sz w:val="17"/>
          <w:szCs w:val="17"/>
        </w:rPr>
        <w:t>Procede el Despacho a pronunciarse sobre lo anotado.</w:t>
      </w:r>
    </w:p>
    <w:p w:rsidR="00030727" w:rsidRPr="0081653F" w:rsidRDefault="00030727" w:rsidP="00030727">
      <w:pPr>
        <w:jc w:val="both"/>
        <w:rPr>
          <w:rFonts w:ascii="Tahoma" w:hAnsi="Tahoma" w:cs="Tahoma"/>
          <w:b/>
          <w:noProof/>
          <w:sz w:val="17"/>
          <w:szCs w:val="17"/>
        </w:rPr>
      </w:pPr>
    </w:p>
    <w:p w:rsidR="00030727" w:rsidRPr="0081653F" w:rsidRDefault="00030727" w:rsidP="00030727">
      <w:pPr>
        <w:pStyle w:val="Sinespaciado"/>
        <w:jc w:val="center"/>
        <w:rPr>
          <w:rFonts w:ascii="Tahoma" w:hAnsi="Tahoma" w:cs="Tahoma"/>
          <w:b/>
          <w:sz w:val="17"/>
          <w:szCs w:val="17"/>
          <w:lang w:val="es-ES_tradnl"/>
        </w:rPr>
      </w:pPr>
      <w:r w:rsidRPr="0081653F">
        <w:rPr>
          <w:rFonts w:ascii="Tahoma" w:hAnsi="Tahoma" w:cs="Tahoma"/>
          <w:b/>
          <w:sz w:val="17"/>
          <w:szCs w:val="17"/>
          <w:lang w:val="es-ES_tradnl"/>
        </w:rPr>
        <w:t>CONSIDERACIONES:</w:t>
      </w:r>
    </w:p>
    <w:p w:rsidR="00030727" w:rsidRPr="0081653F" w:rsidRDefault="00030727" w:rsidP="00030727">
      <w:pPr>
        <w:pStyle w:val="Sinespaciado"/>
        <w:rPr>
          <w:rFonts w:ascii="Tahoma" w:hAnsi="Tahoma" w:cs="Tahoma"/>
          <w:b/>
          <w:sz w:val="17"/>
          <w:szCs w:val="17"/>
        </w:rPr>
      </w:pPr>
    </w:p>
    <w:p w:rsidR="00030727" w:rsidRPr="0081653F" w:rsidRDefault="00030727" w:rsidP="00030727">
      <w:pPr>
        <w:jc w:val="both"/>
        <w:rPr>
          <w:rFonts w:ascii="Tahoma" w:hAnsi="Tahoma" w:cs="Tahoma"/>
          <w:i/>
          <w:sz w:val="17"/>
          <w:szCs w:val="17"/>
          <w:lang w:eastAsia="en-US"/>
        </w:rPr>
      </w:pPr>
      <w:r w:rsidRPr="0081653F">
        <w:rPr>
          <w:rFonts w:ascii="Tahoma" w:hAnsi="Tahoma" w:cs="Tahoma"/>
          <w:color w:val="000000"/>
          <w:spacing w:val="-5"/>
          <w:sz w:val="17"/>
          <w:szCs w:val="17"/>
          <w:lang w:val="es-ES_tradnl"/>
        </w:rPr>
        <w:t>El artículo 80 del Código de Procedimiento Administrativo y de lo Contencioso Administrativo</w:t>
      </w:r>
      <w:r w:rsidRPr="0081653F">
        <w:rPr>
          <w:rFonts w:ascii="Tahoma" w:hAnsi="Tahoma" w:cs="Tahoma"/>
          <w:color w:val="000000"/>
          <w:spacing w:val="9"/>
          <w:sz w:val="17"/>
          <w:szCs w:val="17"/>
          <w:lang w:val="es-ES_tradnl"/>
        </w:rPr>
        <w:t xml:space="preserve"> señala: </w:t>
      </w:r>
      <w:r w:rsidRPr="0081653F">
        <w:rPr>
          <w:rFonts w:ascii="Tahoma" w:hAnsi="Tahoma" w:cs="Tahoma"/>
          <w:i/>
          <w:spacing w:val="9"/>
          <w:sz w:val="17"/>
          <w:szCs w:val="17"/>
          <w:lang w:val="es-ES_tradnl"/>
        </w:rPr>
        <w:t>“</w:t>
      </w:r>
      <w:bookmarkStart w:id="0" w:name="180"/>
      <w:r w:rsidRPr="0081653F">
        <w:rPr>
          <w:rFonts w:ascii="Tahoma" w:hAnsi="Tahoma" w:cs="Tahoma"/>
          <w:b/>
          <w:i/>
          <w:iCs/>
          <w:sz w:val="17"/>
          <w:szCs w:val="17"/>
          <w:lang w:eastAsia="en-US"/>
        </w:rPr>
        <w:t>AUDIENCIA INICIAL</w:t>
      </w:r>
      <w:r w:rsidRPr="0081653F">
        <w:rPr>
          <w:rFonts w:ascii="Tahoma" w:hAnsi="Tahoma" w:cs="Tahoma"/>
          <w:i/>
          <w:iCs/>
          <w:sz w:val="17"/>
          <w:szCs w:val="17"/>
          <w:lang w:eastAsia="en-US"/>
        </w:rPr>
        <w:t>.</w:t>
      </w:r>
      <w:bookmarkEnd w:id="0"/>
      <w:r w:rsidRPr="0081653F">
        <w:rPr>
          <w:rFonts w:ascii="Tahoma" w:hAnsi="Tahoma" w:cs="Tahoma"/>
          <w:i/>
          <w:iCs/>
          <w:sz w:val="17"/>
          <w:szCs w:val="17"/>
          <w:lang w:eastAsia="en-US"/>
        </w:rPr>
        <w:t xml:space="preserve"> </w:t>
      </w:r>
      <w:r w:rsidRPr="0081653F">
        <w:rPr>
          <w:rFonts w:ascii="Tahoma" w:hAnsi="Tahoma" w:cs="Tahoma"/>
          <w:b/>
          <w:i/>
          <w:sz w:val="17"/>
          <w:szCs w:val="17"/>
          <w:u w:val="single"/>
          <w:lang w:eastAsia="en-US"/>
        </w:rPr>
        <w:t xml:space="preserve">Vencido el término de traslado de la demanda </w:t>
      </w:r>
      <w:r w:rsidRPr="0081653F">
        <w:rPr>
          <w:rFonts w:ascii="Tahoma" w:hAnsi="Tahoma" w:cs="Tahoma"/>
          <w:i/>
          <w:sz w:val="17"/>
          <w:szCs w:val="17"/>
          <w:lang w:eastAsia="en-US"/>
        </w:rPr>
        <w:t xml:space="preserve">o de la de reconvención según el caso, </w:t>
      </w:r>
      <w:r w:rsidRPr="0081653F">
        <w:rPr>
          <w:rFonts w:ascii="Tahoma" w:hAnsi="Tahoma" w:cs="Tahoma"/>
          <w:b/>
          <w:i/>
          <w:sz w:val="17"/>
          <w:szCs w:val="17"/>
          <w:u w:val="single"/>
          <w:lang w:eastAsia="en-US"/>
        </w:rPr>
        <w:t>el Juez</w:t>
      </w:r>
      <w:r w:rsidRPr="0081653F">
        <w:rPr>
          <w:rFonts w:ascii="Tahoma" w:hAnsi="Tahoma" w:cs="Tahoma"/>
          <w:i/>
          <w:sz w:val="17"/>
          <w:szCs w:val="17"/>
          <w:lang w:eastAsia="en-US"/>
        </w:rPr>
        <w:t xml:space="preserve"> o Magistrado Ponente, </w:t>
      </w:r>
      <w:r w:rsidRPr="0081653F">
        <w:rPr>
          <w:rFonts w:ascii="Tahoma" w:hAnsi="Tahoma" w:cs="Tahoma"/>
          <w:b/>
          <w:i/>
          <w:sz w:val="17"/>
          <w:szCs w:val="17"/>
          <w:u w:val="single"/>
          <w:lang w:eastAsia="en-US"/>
        </w:rPr>
        <w:t>convocará a una audiencia</w:t>
      </w:r>
      <w:r w:rsidRPr="0081653F">
        <w:rPr>
          <w:rFonts w:ascii="Tahoma" w:hAnsi="Tahoma" w:cs="Tahoma"/>
          <w:i/>
          <w:sz w:val="17"/>
          <w:szCs w:val="17"/>
          <w:lang w:eastAsia="en-US"/>
        </w:rPr>
        <w:t xml:space="preserve"> que se sujetará a las siguientes reglas:</w:t>
      </w:r>
    </w:p>
    <w:p w:rsidR="00030727" w:rsidRPr="0081653F" w:rsidRDefault="00030727" w:rsidP="00030727">
      <w:pPr>
        <w:jc w:val="both"/>
        <w:rPr>
          <w:rFonts w:ascii="Tahoma" w:hAnsi="Tahoma" w:cs="Tahoma"/>
          <w:i/>
          <w:sz w:val="17"/>
          <w:szCs w:val="17"/>
          <w:lang w:eastAsia="en-US"/>
        </w:rPr>
      </w:pPr>
    </w:p>
    <w:p w:rsidR="00030727" w:rsidRPr="0081653F" w:rsidRDefault="00030727" w:rsidP="00030727">
      <w:pPr>
        <w:jc w:val="both"/>
        <w:rPr>
          <w:rFonts w:ascii="Tahoma" w:hAnsi="Tahoma" w:cs="Tahoma"/>
          <w:i/>
          <w:sz w:val="17"/>
          <w:szCs w:val="17"/>
          <w:lang w:eastAsia="en-US"/>
        </w:rPr>
      </w:pPr>
      <w:r w:rsidRPr="0081653F">
        <w:rPr>
          <w:rFonts w:ascii="Tahoma" w:hAnsi="Tahoma" w:cs="Tahoma"/>
          <w:i/>
          <w:sz w:val="17"/>
          <w:szCs w:val="17"/>
          <w:lang w:eastAsia="en-US"/>
        </w:rPr>
        <w:t xml:space="preserve">1. </w:t>
      </w:r>
      <w:r w:rsidRPr="0081653F">
        <w:rPr>
          <w:rFonts w:ascii="Tahoma" w:hAnsi="Tahoma" w:cs="Tahoma"/>
          <w:b/>
          <w:bCs/>
          <w:i/>
          <w:sz w:val="17"/>
          <w:szCs w:val="17"/>
          <w:lang w:eastAsia="en-US"/>
        </w:rPr>
        <w:t>Oportunidad</w:t>
      </w:r>
      <w:r w:rsidRPr="0081653F">
        <w:rPr>
          <w:rFonts w:ascii="Tahoma" w:hAnsi="Tahoma" w:cs="Tahoma"/>
          <w:b/>
          <w:bCs/>
          <w:i/>
          <w:sz w:val="17"/>
          <w:szCs w:val="17"/>
          <w:u w:val="single"/>
          <w:lang w:eastAsia="en-US"/>
        </w:rPr>
        <w:t xml:space="preserve">. </w:t>
      </w:r>
      <w:r w:rsidRPr="0081653F">
        <w:rPr>
          <w:rFonts w:ascii="Tahoma" w:hAnsi="Tahoma" w:cs="Tahoma"/>
          <w:b/>
          <w:i/>
          <w:sz w:val="17"/>
          <w:szCs w:val="17"/>
          <w:u w:val="single"/>
          <w:lang w:eastAsia="en-US"/>
        </w:rPr>
        <w:t>La audiencia se llevará a cabo</w:t>
      </w:r>
      <w:r w:rsidRPr="0081653F">
        <w:rPr>
          <w:rFonts w:ascii="Tahoma" w:hAnsi="Tahoma" w:cs="Tahoma"/>
          <w:i/>
          <w:sz w:val="17"/>
          <w:szCs w:val="17"/>
          <w:lang w:eastAsia="en-US"/>
        </w:rPr>
        <w:t xml:space="preserve"> bajo la dirección del Juez o Magistrado Ponente </w:t>
      </w:r>
      <w:r w:rsidRPr="0081653F">
        <w:rPr>
          <w:rFonts w:ascii="Tahoma" w:hAnsi="Tahoma" w:cs="Tahoma"/>
          <w:b/>
          <w:i/>
          <w:sz w:val="17"/>
          <w:szCs w:val="17"/>
          <w:u w:val="single"/>
          <w:lang w:eastAsia="en-US"/>
        </w:rPr>
        <w:t>dentro del mes siguiente al vencimiento del término de traslado de la demanda</w:t>
      </w:r>
      <w:r w:rsidRPr="0081653F">
        <w:rPr>
          <w:rFonts w:ascii="Tahoma" w:hAnsi="Tahoma" w:cs="Tahoma"/>
          <w:i/>
          <w:sz w:val="17"/>
          <w:szCs w:val="17"/>
          <w:lang w:eastAsia="en-US"/>
        </w:rPr>
        <w:t xml:space="preserve"> o del de su prórroga o del de la de reconvención o del de la contestación de las excepciones o del de la contestación de la demanda de reconvención, según el caso. El auto que señale fecha y hora para la audiencia se notificará por estado y no será susceptible de recursos. </w:t>
      </w:r>
    </w:p>
    <w:p w:rsidR="00030727" w:rsidRPr="0081653F" w:rsidRDefault="00030727" w:rsidP="00030727">
      <w:pPr>
        <w:jc w:val="both"/>
        <w:rPr>
          <w:rFonts w:ascii="Tahoma" w:hAnsi="Tahoma" w:cs="Tahoma"/>
          <w:i/>
          <w:sz w:val="17"/>
          <w:szCs w:val="17"/>
          <w:lang w:eastAsia="en-US"/>
        </w:rPr>
      </w:pPr>
    </w:p>
    <w:p w:rsidR="00030727" w:rsidRPr="0081653F" w:rsidRDefault="00030727" w:rsidP="00030727">
      <w:pPr>
        <w:jc w:val="both"/>
        <w:rPr>
          <w:rFonts w:ascii="Tahoma" w:hAnsi="Tahoma" w:cs="Tahoma"/>
          <w:i/>
          <w:sz w:val="17"/>
          <w:szCs w:val="17"/>
          <w:lang w:eastAsia="en-US"/>
        </w:rPr>
      </w:pPr>
      <w:r w:rsidRPr="0081653F">
        <w:rPr>
          <w:rFonts w:ascii="Tahoma" w:hAnsi="Tahoma" w:cs="Tahoma"/>
          <w:i/>
          <w:sz w:val="17"/>
          <w:szCs w:val="17"/>
          <w:lang w:eastAsia="en-US"/>
        </w:rPr>
        <w:t xml:space="preserve">2. </w:t>
      </w:r>
      <w:r w:rsidRPr="0081653F">
        <w:rPr>
          <w:rFonts w:ascii="Tahoma" w:hAnsi="Tahoma" w:cs="Tahoma"/>
          <w:b/>
          <w:bCs/>
          <w:i/>
          <w:sz w:val="17"/>
          <w:szCs w:val="17"/>
          <w:lang w:eastAsia="en-US"/>
        </w:rPr>
        <w:t xml:space="preserve">Intervinientes. </w:t>
      </w:r>
      <w:r w:rsidRPr="0081653F">
        <w:rPr>
          <w:rFonts w:ascii="Tahoma" w:hAnsi="Tahoma" w:cs="Tahoma"/>
          <w:b/>
          <w:i/>
          <w:sz w:val="17"/>
          <w:szCs w:val="17"/>
          <w:u w:val="single"/>
          <w:lang w:eastAsia="en-US"/>
        </w:rPr>
        <w:t>Todos los apoderados deberán concurrir obligatoriamente</w:t>
      </w:r>
      <w:r w:rsidRPr="0081653F">
        <w:rPr>
          <w:rFonts w:ascii="Tahoma" w:hAnsi="Tahoma" w:cs="Tahoma"/>
          <w:i/>
          <w:sz w:val="17"/>
          <w:szCs w:val="17"/>
          <w:lang w:eastAsia="en-US"/>
        </w:rPr>
        <w:t xml:space="preserve">. También podrán asistir las partes, los terceros y el Ministerio Público. </w:t>
      </w:r>
    </w:p>
    <w:p w:rsidR="00030727" w:rsidRPr="0081653F" w:rsidRDefault="00030727" w:rsidP="00030727">
      <w:pPr>
        <w:jc w:val="both"/>
        <w:rPr>
          <w:rFonts w:ascii="Tahoma" w:hAnsi="Tahoma" w:cs="Tahoma"/>
          <w:i/>
          <w:sz w:val="17"/>
          <w:szCs w:val="17"/>
          <w:lang w:eastAsia="en-US"/>
        </w:rPr>
      </w:pPr>
    </w:p>
    <w:p w:rsidR="00030727" w:rsidRPr="0081653F" w:rsidRDefault="00030727" w:rsidP="00030727">
      <w:pPr>
        <w:jc w:val="both"/>
        <w:rPr>
          <w:rFonts w:ascii="Tahoma" w:hAnsi="Tahoma" w:cs="Tahoma"/>
          <w:i/>
          <w:sz w:val="17"/>
          <w:szCs w:val="17"/>
          <w:lang w:eastAsia="en-US"/>
        </w:rPr>
      </w:pPr>
      <w:r w:rsidRPr="0081653F">
        <w:rPr>
          <w:rFonts w:ascii="Tahoma" w:hAnsi="Tahoma" w:cs="Tahoma"/>
          <w:b/>
          <w:i/>
          <w:sz w:val="17"/>
          <w:szCs w:val="17"/>
          <w:u w:val="single"/>
          <w:lang w:eastAsia="en-US"/>
        </w:rPr>
        <w:t>La inasistencia de quienes deban concurrir no impedirá la realización de la audiencia</w:t>
      </w:r>
      <w:r w:rsidRPr="0081653F">
        <w:rPr>
          <w:rFonts w:ascii="Tahoma" w:hAnsi="Tahoma" w:cs="Tahoma"/>
          <w:i/>
          <w:sz w:val="17"/>
          <w:szCs w:val="17"/>
          <w:lang w:eastAsia="en-US"/>
        </w:rPr>
        <w:t>, salvo su aplazamiento por decisión del Juez o Magistrado Ponente.</w:t>
      </w:r>
    </w:p>
    <w:p w:rsidR="00030727" w:rsidRPr="0081653F" w:rsidRDefault="00030727" w:rsidP="00030727">
      <w:pPr>
        <w:jc w:val="both"/>
        <w:rPr>
          <w:rFonts w:ascii="Tahoma" w:hAnsi="Tahoma" w:cs="Tahoma"/>
          <w:i/>
          <w:sz w:val="17"/>
          <w:szCs w:val="17"/>
          <w:lang w:eastAsia="en-US"/>
        </w:rPr>
      </w:pPr>
    </w:p>
    <w:p w:rsidR="00030727" w:rsidRDefault="00030727" w:rsidP="00030727">
      <w:pPr>
        <w:jc w:val="both"/>
        <w:rPr>
          <w:rFonts w:ascii="Tahoma" w:hAnsi="Tahoma" w:cs="Tahoma"/>
          <w:i/>
          <w:sz w:val="17"/>
          <w:szCs w:val="17"/>
          <w:lang w:eastAsia="en-US"/>
        </w:rPr>
      </w:pPr>
      <w:r w:rsidRPr="0081653F">
        <w:rPr>
          <w:rFonts w:ascii="Tahoma" w:hAnsi="Tahoma" w:cs="Tahoma"/>
          <w:i/>
          <w:sz w:val="17"/>
          <w:szCs w:val="17"/>
          <w:lang w:eastAsia="en-US"/>
        </w:rPr>
        <w:t xml:space="preserve">3. </w:t>
      </w:r>
      <w:r w:rsidRPr="0081653F">
        <w:rPr>
          <w:rFonts w:ascii="Tahoma" w:hAnsi="Tahoma" w:cs="Tahoma"/>
          <w:b/>
          <w:bCs/>
          <w:i/>
          <w:sz w:val="17"/>
          <w:szCs w:val="17"/>
          <w:lang w:eastAsia="en-US"/>
        </w:rPr>
        <w:t>Aplazamiento</w:t>
      </w:r>
      <w:r w:rsidRPr="0081653F">
        <w:rPr>
          <w:rFonts w:ascii="Tahoma" w:hAnsi="Tahoma" w:cs="Tahoma"/>
          <w:b/>
          <w:bCs/>
          <w:i/>
          <w:sz w:val="17"/>
          <w:szCs w:val="17"/>
          <w:u w:val="single"/>
          <w:lang w:eastAsia="en-US"/>
        </w:rPr>
        <w:t xml:space="preserve">. </w:t>
      </w:r>
      <w:r w:rsidRPr="0081653F">
        <w:rPr>
          <w:rFonts w:ascii="Tahoma" w:hAnsi="Tahoma" w:cs="Tahoma"/>
          <w:b/>
          <w:i/>
          <w:sz w:val="17"/>
          <w:szCs w:val="17"/>
          <w:u w:val="single"/>
          <w:lang w:eastAsia="en-US"/>
        </w:rPr>
        <w:t>La inasistencia a esta audiencia solo podrá excusarse mediante prueba siquiera sumaria de una justa causa</w:t>
      </w:r>
      <w:r w:rsidRPr="0081653F">
        <w:rPr>
          <w:rFonts w:ascii="Tahoma" w:hAnsi="Tahoma" w:cs="Tahoma"/>
          <w:i/>
          <w:sz w:val="17"/>
          <w:szCs w:val="17"/>
          <w:lang w:eastAsia="en-US"/>
        </w:rPr>
        <w:t xml:space="preserve">. </w:t>
      </w:r>
    </w:p>
    <w:p w:rsidR="009F3A64" w:rsidRPr="0081653F" w:rsidRDefault="009F3A64" w:rsidP="00030727">
      <w:pPr>
        <w:jc w:val="both"/>
        <w:rPr>
          <w:rFonts w:ascii="Tahoma" w:hAnsi="Tahoma" w:cs="Tahoma"/>
          <w:i/>
          <w:sz w:val="17"/>
          <w:szCs w:val="17"/>
          <w:lang w:eastAsia="en-US"/>
        </w:rPr>
      </w:pPr>
    </w:p>
    <w:p w:rsidR="00030727" w:rsidRDefault="00030727" w:rsidP="00030727">
      <w:pPr>
        <w:jc w:val="both"/>
        <w:rPr>
          <w:rFonts w:ascii="Tahoma" w:hAnsi="Tahoma" w:cs="Tahoma"/>
          <w:i/>
          <w:sz w:val="17"/>
          <w:szCs w:val="17"/>
          <w:lang w:eastAsia="en-US"/>
        </w:rPr>
      </w:pPr>
      <w:r w:rsidRPr="0081653F">
        <w:rPr>
          <w:rFonts w:ascii="Tahoma" w:hAnsi="Tahoma" w:cs="Tahoma"/>
          <w:i/>
          <w:sz w:val="17"/>
          <w:szCs w:val="17"/>
          <w:lang w:eastAsia="en-US"/>
        </w:rPr>
        <w:t xml:space="preserve">Cuando se presente la excusa con anterioridad a la audiencia y el juez la acepte, fijará nueva fecha y hora para su celebración dentro de los diez (10) días siguientes, por auto que no tendrá recursos. En ningún caso podrá haber otro aplazamiento. </w:t>
      </w:r>
    </w:p>
    <w:p w:rsidR="009F3A64" w:rsidRPr="0081653F" w:rsidRDefault="009F3A64" w:rsidP="00030727">
      <w:pPr>
        <w:jc w:val="both"/>
        <w:rPr>
          <w:rFonts w:ascii="Tahoma" w:hAnsi="Tahoma" w:cs="Tahoma"/>
          <w:i/>
          <w:sz w:val="17"/>
          <w:szCs w:val="17"/>
          <w:lang w:eastAsia="en-US"/>
        </w:rPr>
      </w:pPr>
    </w:p>
    <w:p w:rsidR="00030727" w:rsidRPr="0081653F" w:rsidRDefault="00030727" w:rsidP="00030727">
      <w:pPr>
        <w:jc w:val="both"/>
        <w:rPr>
          <w:rFonts w:ascii="Tahoma" w:hAnsi="Tahoma" w:cs="Tahoma"/>
          <w:i/>
          <w:sz w:val="17"/>
          <w:szCs w:val="17"/>
          <w:lang w:eastAsia="en-US"/>
        </w:rPr>
      </w:pPr>
      <w:r w:rsidRPr="0081653F">
        <w:rPr>
          <w:rFonts w:ascii="Tahoma" w:hAnsi="Tahoma" w:cs="Tahoma"/>
          <w:i/>
          <w:sz w:val="17"/>
          <w:szCs w:val="17"/>
          <w:lang w:eastAsia="en-US"/>
        </w:rPr>
        <w:t xml:space="preserve">El juez podrá admitir aquellas justificaciones que se presenten dentro de los tres (3) días siguientes a la realización de la audiencia siempre que se fundamenten en fuerza mayor o caso fortuito y solo tendrán el efecto de exonerar de las consecuencias pecuniarias adversas que se hubieren derivado de la inasistencia. </w:t>
      </w:r>
    </w:p>
    <w:p w:rsidR="00030727" w:rsidRPr="0081653F" w:rsidRDefault="00030727" w:rsidP="00030727">
      <w:pPr>
        <w:jc w:val="both"/>
        <w:rPr>
          <w:rFonts w:ascii="Tahoma" w:hAnsi="Tahoma" w:cs="Tahoma"/>
          <w:i/>
          <w:sz w:val="17"/>
          <w:szCs w:val="17"/>
          <w:lang w:eastAsia="en-US"/>
        </w:rPr>
      </w:pPr>
    </w:p>
    <w:p w:rsidR="00030727" w:rsidRPr="0081653F" w:rsidRDefault="00030727" w:rsidP="00030727">
      <w:pPr>
        <w:jc w:val="both"/>
        <w:rPr>
          <w:rFonts w:ascii="Tahoma" w:hAnsi="Tahoma" w:cs="Tahoma"/>
          <w:i/>
          <w:sz w:val="17"/>
          <w:szCs w:val="17"/>
          <w:lang w:eastAsia="en-US"/>
        </w:rPr>
      </w:pPr>
      <w:r w:rsidRPr="0081653F">
        <w:rPr>
          <w:rFonts w:ascii="Tahoma" w:hAnsi="Tahoma" w:cs="Tahoma"/>
          <w:i/>
          <w:sz w:val="17"/>
          <w:szCs w:val="17"/>
          <w:lang w:eastAsia="en-US"/>
        </w:rPr>
        <w:lastRenderedPageBreak/>
        <w:t xml:space="preserve">En este caso, el juez resolverá sobre la justificación mediante auto que se dictará dentro de los tres (3) días siguientes a su presentación y que será susceptible del recurso de reposición. Si la acepta, adoptará las medidas pertinentes.” </w:t>
      </w:r>
    </w:p>
    <w:p w:rsidR="00030727" w:rsidRPr="0081653F" w:rsidRDefault="00030727" w:rsidP="00030727">
      <w:pPr>
        <w:jc w:val="both"/>
        <w:rPr>
          <w:rFonts w:ascii="Tahoma" w:hAnsi="Tahoma" w:cs="Tahoma"/>
          <w:i/>
          <w:sz w:val="17"/>
          <w:szCs w:val="17"/>
          <w:lang w:eastAsia="en-US"/>
        </w:rPr>
      </w:pPr>
    </w:p>
    <w:p w:rsidR="00030727" w:rsidRPr="0081653F" w:rsidRDefault="00030727" w:rsidP="00030727">
      <w:pPr>
        <w:jc w:val="both"/>
        <w:rPr>
          <w:rFonts w:ascii="Tahoma" w:hAnsi="Tahoma" w:cs="Tahoma"/>
          <w:i/>
          <w:sz w:val="17"/>
          <w:szCs w:val="17"/>
          <w:lang w:eastAsia="en-US"/>
        </w:rPr>
      </w:pPr>
      <w:r w:rsidRPr="0081653F">
        <w:rPr>
          <w:rFonts w:ascii="Tahoma" w:hAnsi="Tahoma" w:cs="Tahoma"/>
          <w:i/>
          <w:sz w:val="17"/>
          <w:szCs w:val="17"/>
          <w:lang w:eastAsia="en-US"/>
        </w:rPr>
        <w:t xml:space="preserve">4. </w:t>
      </w:r>
      <w:r w:rsidRPr="0081653F">
        <w:rPr>
          <w:rFonts w:ascii="Tahoma" w:hAnsi="Tahoma" w:cs="Tahoma"/>
          <w:b/>
          <w:bCs/>
          <w:i/>
          <w:sz w:val="17"/>
          <w:szCs w:val="17"/>
          <w:lang w:eastAsia="en-US"/>
        </w:rPr>
        <w:t xml:space="preserve">Consecuencias de la inasistencia. </w:t>
      </w:r>
      <w:r w:rsidRPr="0081653F">
        <w:rPr>
          <w:rFonts w:ascii="Tahoma" w:hAnsi="Tahoma" w:cs="Tahoma"/>
          <w:b/>
          <w:i/>
          <w:sz w:val="17"/>
          <w:szCs w:val="17"/>
          <w:u w:val="single"/>
          <w:lang w:eastAsia="en-US"/>
        </w:rPr>
        <w:t>Al apoderado que no concurra a la audiencia sin justa causa se le impondrá multa de dos (2) salarios mínimos legales mensuales vigentes.”</w:t>
      </w:r>
      <w:r w:rsidRPr="0081653F">
        <w:rPr>
          <w:rFonts w:ascii="Tahoma" w:hAnsi="Tahoma" w:cs="Tahoma"/>
          <w:i/>
          <w:sz w:val="17"/>
          <w:szCs w:val="17"/>
          <w:lang w:eastAsia="en-US"/>
        </w:rPr>
        <w:t xml:space="preserve"> </w:t>
      </w:r>
      <w:r w:rsidRPr="0081653F">
        <w:rPr>
          <w:rFonts w:ascii="Tahoma" w:hAnsi="Tahoma" w:cs="Tahoma"/>
          <w:i/>
          <w:iCs/>
          <w:color w:val="000000"/>
          <w:spacing w:val="-3"/>
          <w:sz w:val="17"/>
          <w:szCs w:val="17"/>
          <w:lang w:val="es-ES_tradnl"/>
        </w:rPr>
        <w:t xml:space="preserve"> </w:t>
      </w:r>
      <w:r w:rsidRPr="0081653F">
        <w:rPr>
          <w:rFonts w:ascii="Tahoma" w:hAnsi="Tahoma" w:cs="Tahoma"/>
          <w:color w:val="000000"/>
          <w:spacing w:val="-4"/>
          <w:sz w:val="17"/>
          <w:szCs w:val="17"/>
          <w:lang w:val="es-ES_tradnl"/>
        </w:rPr>
        <w:t>(Subrayado, negrilla y cursiva fuera de texto).</w:t>
      </w:r>
    </w:p>
    <w:p w:rsidR="00030727" w:rsidRPr="0081653F" w:rsidRDefault="00030727" w:rsidP="00030727">
      <w:pPr>
        <w:shd w:val="clear" w:color="auto" w:fill="FFFFFF"/>
        <w:ind w:left="36" w:right="49"/>
        <w:jc w:val="both"/>
        <w:rPr>
          <w:rFonts w:ascii="Tahoma" w:hAnsi="Tahoma" w:cs="Tahoma"/>
          <w:color w:val="000000"/>
          <w:spacing w:val="-5"/>
          <w:sz w:val="17"/>
          <w:szCs w:val="17"/>
          <w:lang w:val="es-ES_tradnl"/>
        </w:rPr>
      </w:pPr>
      <w:r w:rsidRPr="0081653F">
        <w:rPr>
          <w:rFonts w:ascii="Tahoma" w:hAnsi="Tahoma" w:cs="Tahoma"/>
          <w:color w:val="000000"/>
          <w:spacing w:val="-3"/>
          <w:sz w:val="17"/>
          <w:szCs w:val="17"/>
          <w:lang w:val="es-ES_tradnl"/>
        </w:rPr>
        <w:t xml:space="preserve">De conformidad con lo anterior y como quiera que se venció el termino de traslado de la demanda </w:t>
      </w:r>
      <w:r w:rsidRPr="0081653F">
        <w:rPr>
          <w:rFonts w:ascii="Tahoma" w:hAnsi="Tahoma" w:cs="Tahoma"/>
          <w:color w:val="000000"/>
          <w:spacing w:val="-4"/>
          <w:sz w:val="17"/>
          <w:szCs w:val="17"/>
          <w:lang w:val="es-ES_tradnl"/>
        </w:rPr>
        <w:t xml:space="preserve">procederá el Despacho a fijar fecha </w:t>
      </w:r>
      <w:r w:rsidRPr="0081653F">
        <w:rPr>
          <w:rFonts w:ascii="Tahoma" w:hAnsi="Tahoma" w:cs="Tahoma"/>
          <w:color w:val="000000"/>
          <w:spacing w:val="-5"/>
          <w:sz w:val="17"/>
          <w:szCs w:val="17"/>
          <w:lang w:val="es-ES_tradnl"/>
        </w:rPr>
        <w:t xml:space="preserve">para llevar a cabo la anotada audiencia de inicio establecida en el artículo 180 del Código de Procedimiento Administrativo  y de lo Contencioso Administrativo, no sin antes advertir a las partes que de conformidad con lo señalado en la norma, la asistencia es de carácter obligatorio y su inasistencia se castigara con multa de dos (2) salarios mínimos legales mensuales vigentes. Así mismo, la inasistencia no impedirá la realización de la misma.   </w:t>
      </w:r>
    </w:p>
    <w:p w:rsidR="0081653F" w:rsidRPr="0081653F" w:rsidRDefault="0081653F" w:rsidP="00030727">
      <w:pPr>
        <w:shd w:val="clear" w:color="auto" w:fill="FFFFFF"/>
        <w:ind w:left="36" w:right="49"/>
        <w:jc w:val="both"/>
        <w:rPr>
          <w:rFonts w:ascii="Tahoma" w:hAnsi="Tahoma" w:cs="Tahoma"/>
          <w:sz w:val="17"/>
          <w:szCs w:val="17"/>
        </w:rPr>
      </w:pPr>
    </w:p>
    <w:p w:rsidR="00030727" w:rsidRPr="0081653F" w:rsidRDefault="00030727" w:rsidP="00030727">
      <w:pPr>
        <w:shd w:val="clear" w:color="auto" w:fill="FFFFFF"/>
        <w:ind w:left="29"/>
        <w:rPr>
          <w:rFonts w:ascii="Tahoma" w:hAnsi="Tahoma" w:cs="Tahoma"/>
          <w:b/>
          <w:bCs/>
          <w:color w:val="000000"/>
          <w:spacing w:val="-7"/>
          <w:sz w:val="17"/>
          <w:szCs w:val="17"/>
          <w:lang w:val="es-ES_tradnl"/>
        </w:rPr>
      </w:pPr>
      <w:r w:rsidRPr="0081653F">
        <w:rPr>
          <w:rFonts w:ascii="Tahoma" w:hAnsi="Tahoma" w:cs="Tahoma"/>
          <w:color w:val="000000"/>
          <w:spacing w:val="-7"/>
          <w:sz w:val="17"/>
          <w:szCs w:val="17"/>
          <w:lang w:val="es-ES_tradnl"/>
        </w:rPr>
        <w:t xml:space="preserve">Por lo brevemente expuesto, se </w:t>
      </w:r>
      <w:r w:rsidRPr="0081653F">
        <w:rPr>
          <w:rFonts w:ascii="Tahoma" w:hAnsi="Tahoma" w:cs="Tahoma"/>
          <w:b/>
          <w:bCs/>
          <w:color w:val="000000"/>
          <w:spacing w:val="-7"/>
          <w:sz w:val="17"/>
          <w:szCs w:val="17"/>
          <w:lang w:val="es-ES_tradnl"/>
        </w:rPr>
        <w:t>RESUELVE:</w:t>
      </w:r>
    </w:p>
    <w:p w:rsidR="0081653F" w:rsidRPr="0081653F" w:rsidRDefault="0081653F" w:rsidP="00030727">
      <w:pPr>
        <w:shd w:val="clear" w:color="auto" w:fill="FFFFFF"/>
        <w:ind w:left="29"/>
        <w:rPr>
          <w:rFonts w:ascii="Tahoma" w:hAnsi="Tahoma" w:cs="Tahoma"/>
          <w:sz w:val="17"/>
          <w:szCs w:val="17"/>
        </w:rPr>
      </w:pPr>
    </w:p>
    <w:p w:rsidR="00B34DDE" w:rsidRPr="00B34DDE" w:rsidRDefault="00030727" w:rsidP="00B34DDE">
      <w:pPr>
        <w:shd w:val="clear" w:color="auto" w:fill="FFFFFF"/>
        <w:ind w:left="22" w:right="49"/>
        <w:jc w:val="both"/>
        <w:rPr>
          <w:rFonts w:ascii="Tahoma" w:hAnsi="Tahoma" w:cs="Tahoma"/>
          <w:b/>
          <w:color w:val="000000"/>
          <w:spacing w:val="-1"/>
          <w:sz w:val="17"/>
          <w:szCs w:val="17"/>
          <w:lang w:val="es-ES_tradnl"/>
        </w:rPr>
      </w:pPr>
      <w:r w:rsidRPr="0081653F">
        <w:rPr>
          <w:rFonts w:ascii="Tahoma" w:hAnsi="Tahoma" w:cs="Tahoma"/>
          <w:b/>
          <w:color w:val="000000"/>
          <w:spacing w:val="-5"/>
          <w:sz w:val="17"/>
          <w:szCs w:val="17"/>
          <w:lang w:val="es-ES_tradnl"/>
        </w:rPr>
        <w:t>Primero:</w:t>
      </w:r>
      <w:r w:rsidRPr="0081653F">
        <w:rPr>
          <w:rFonts w:ascii="Tahoma" w:hAnsi="Tahoma" w:cs="Tahoma"/>
          <w:color w:val="000000"/>
          <w:spacing w:val="-5"/>
          <w:sz w:val="17"/>
          <w:szCs w:val="17"/>
          <w:lang w:val="es-ES_tradnl"/>
        </w:rPr>
        <w:t xml:space="preserve"> Cítese a las partes para llevar a cabo la audiencia de inicio prevista en el artículo 180 de la ley </w:t>
      </w:r>
      <w:r w:rsidRPr="0081653F">
        <w:rPr>
          <w:rFonts w:ascii="Tahoma" w:hAnsi="Tahoma" w:cs="Tahoma"/>
          <w:color w:val="000000"/>
          <w:spacing w:val="-1"/>
          <w:sz w:val="17"/>
          <w:szCs w:val="17"/>
          <w:lang w:val="es-ES_tradnl"/>
        </w:rPr>
        <w:t xml:space="preserve">1437 de 2011, </w:t>
      </w:r>
      <w:r w:rsidR="00B34DDE">
        <w:rPr>
          <w:rFonts w:ascii="Tahoma" w:hAnsi="Tahoma" w:cs="Tahoma"/>
          <w:color w:val="000000"/>
          <w:spacing w:val="-1"/>
          <w:sz w:val="17"/>
          <w:szCs w:val="17"/>
          <w:lang w:val="es-ES_tradnl"/>
        </w:rPr>
        <w:t xml:space="preserve"> el </w:t>
      </w:r>
      <w:r w:rsidR="00B34DDE" w:rsidRPr="00B34DDE">
        <w:rPr>
          <w:rFonts w:ascii="Tahoma" w:hAnsi="Tahoma" w:cs="Tahoma"/>
          <w:b/>
          <w:color w:val="000000"/>
          <w:spacing w:val="-1"/>
          <w:sz w:val="17"/>
          <w:szCs w:val="17"/>
          <w:lang w:val="es-ES_tradnl"/>
        </w:rPr>
        <w:t>12 de marzo de 2015</w:t>
      </w:r>
      <w:r w:rsidR="00B34DDE">
        <w:rPr>
          <w:rFonts w:ascii="Tahoma" w:hAnsi="Tahoma" w:cs="Tahoma"/>
          <w:color w:val="000000"/>
          <w:spacing w:val="-1"/>
          <w:sz w:val="17"/>
          <w:szCs w:val="17"/>
          <w:lang w:val="es-ES_tradnl"/>
        </w:rPr>
        <w:t xml:space="preserve"> a las </w:t>
      </w:r>
      <w:r w:rsidR="00B34DDE" w:rsidRPr="00B34DDE">
        <w:rPr>
          <w:rFonts w:ascii="Tahoma" w:hAnsi="Tahoma" w:cs="Tahoma"/>
          <w:b/>
          <w:color w:val="000000"/>
          <w:spacing w:val="-1"/>
          <w:sz w:val="17"/>
          <w:szCs w:val="17"/>
          <w:lang w:val="es-ES_tradnl"/>
        </w:rPr>
        <w:t>10:30 a.m.</w:t>
      </w:r>
    </w:p>
    <w:p w:rsidR="00B34DDE" w:rsidRPr="00B34DDE" w:rsidRDefault="00B34DDE" w:rsidP="00B34DDE">
      <w:pPr>
        <w:shd w:val="clear" w:color="auto" w:fill="FFFFFF"/>
        <w:ind w:left="22" w:right="49"/>
        <w:jc w:val="both"/>
        <w:rPr>
          <w:rFonts w:ascii="Tahoma" w:hAnsi="Tahoma" w:cs="Tahoma"/>
          <w:color w:val="000000"/>
          <w:spacing w:val="-1"/>
          <w:sz w:val="17"/>
          <w:szCs w:val="17"/>
          <w:lang w:val="es-ES_tradnl"/>
        </w:rPr>
      </w:pPr>
    </w:p>
    <w:p w:rsidR="00030727" w:rsidRPr="0081653F" w:rsidRDefault="00030727" w:rsidP="00030727">
      <w:pPr>
        <w:shd w:val="clear" w:color="auto" w:fill="FFFFFF"/>
        <w:ind w:left="22" w:right="49"/>
        <w:jc w:val="both"/>
        <w:rPr>
          <w:rFonts w:ascii="Tahoma" w:hAnsi="Tahoma" w:cs="Tahoma"/>
          <w:bCs/>
          <w:i/>
          <w:color w:val="000000"/>
          <w:spacing w:val="-1"/>
          <w:sz w:val="17"/>
          <w:szCs w:val="17"/>
          <w:lang w:val="es-ES_tradnl"/>
        </w:rPr>
      </w:pPr>
      <w:r w:rsidRPr="0081653F">
        <w:rPr>
          <w:rFonts w:ascii="Tahoma" w:hAnsi="Tahoma" w:cs="Tahoma"/>
          <w:bCs/>
          <w:i/>
          <w:color w:val="000000"/>
          <w:spacing w:val="-1"/>
          <w:sz w:val="17"/>
          <w:szCs w:val="17"/>
          <w:lang w:val="es-ES_tradnl"/>
        </w:rPr>
        <w:t>Las partes deberán presentarse en el juzgado con 15 minutos de antelación a la audiencia.</w:t>
      </w:r>
    </w:p>
    <w:p w:rsidR="0081653F" w:rsidRPr="0081653F" w:rsidRDefault="0081653F" w:rsidP="00030727">
      <w:pPr>
        <w:shd w:val="clear" w:color="auto" w:fill="FFFFFF"/>
        <w:ind w:left="22" w:right="49"/>
        <w:jc w:val="both"/>
        <w:rPr>
          <w:rFonts w:ascii="Tahoma" w:hAnsi="Tahoma" w:cs="Tahoma"/>
          <w:i/>
          <w:sz w:val="17"/>
          <w:szCs w:val="17"/>
        </w:rPr>
      </w:pPr>
    </w:p>
    <w:p w:rsidR="00030727" w:rsidRPr="0081653F" w:rsidRDefault="00030727" w:rsidP="00030727">
      <w:pPr>
        <w:shd w:val="clear" w:color="auto" w:fill="FFFFFF"/>
        <w:tabs>
          <w:tab w:val="left" w:pos="8789"/>
        </w:tabs>
        <w:ind w:right="49"/>
        <w:jc w:val="both"/>
        <w:rPr>
          <w:rFonts w:ascii="Tahoma" w:hAnsi="Tahoma" w:cs="Tahoma"/>
          <w:noProof/>
          <w:sz w:val="17"/>
          <w:szCs w:val="17"/>
        </w:rPr>
      </w:pPr>
      <w:r w:rsidRPr="0081653F">
        <w:rPr>
          <w:rFonts w:ascii="Tahoma" w:hAnsi="Tahoma" w:cs="Tahoma"/>
          <w:b/>
          <w:color w:val="000000"/>
          <w:spacing w:val="-4"/>
          <w:sz w:val="17"/>
          <w:szCs w:val="17"/>
          <w:lang w:val="es-ES_tradnl"/>
        </w:rPr>
        <w:t>Segundo:</w:t>
      </w:r>
      <w:r w:rsidRPr="0081653F">
        <w:rPr>
          <w:rFonts w:ascii="Tahoma" w:hAnsi="Tahoma" w:cs="Tahoma"/>
          <w:color w:val="000000"/>
          <w:spacing w:val="-4"/>
          <w:sz w:val="17"/>
          <w:szCs w:val="17"/>
          <w:lang w:val="es-ES_tradnl"/>
        </w:rPr>
        <w:t xml:space="preserve"> </w:t>
      </w:r>
      <w:r w:rsidRPr="0081653F">
        <w:rPr>
          <w:rFonts w:ascii="Tahoma" w:hAnsi="Tahoma" w:cs="Tahoma"/>
          <w:color w:val="000000"/>
          <w:spacing w:val="-5"/>
          <w:sz w:val="17"/>
          <w:szCs w:val="17"/>
          <w:lang w:val="es-ES_tradnl"/>
        </w:rPr>
        <w:t>Téngase</w:t>
      </w:r>
      <w:r w:rsidRPr="0081653F">
        <w:rPr>
          <w:rFonts w:ascii="Tahoma" w:hAnsi="Tahoma" w:cs="Tahoma"/>
          <w:sz w:val="17"/>
          <w:szCs w:val="17"/>
          <w:lang w:val="es-ES_tradnl"/>
        </w:rPr>
        <w:t xml:space="preserve"> </w:t>
      </w:r>
      <w:r w:rsidR="00C15A87">
        <w:rPr>
          <w:rFonts w:ascii="Tahoma" w:hAnsi="Tahoma" w:cs="Tahoma"/>
          <w:sz w:val="17"/>
          <w:szCs w:val="17"/>
          <w:lang w:val="es-ES_tradnl"/>
        </w:rPr>
        <w:t>como apoderado sustituto a</w:t>
      </w:r>
      <w:r w:rsidR="009F3A64">
        <w:rPr>
          <w:rFonts w:ascii="Tahoma" w:hAnsi="Tahoma" w:cs="Tahoma"/>
          <w:sz w:val="17"/>
          <w:szCs w:val="17"/>
          <w:lang w:val="es-ES_tradnl"/>
        </w:rPr>
        <w:t xml:space="preserve"> </w:t>
      </w:r>
      <w:r w:rsidR="00C15A87">
        <w:rPr>
          <w:rFonts w:ascii="Tahoma" w:hAnsi="Tahoma" w:cs="Tahoma"/>
          <w:sz w:val="17"/>
          <w:szCs w:val="17"/>
          <w:lang w:val="es-ES_tradnl"/>
        </w:rPr>
        <w:t>l</w:t>
      </w:r>
      <w:r w:rsidR="009F3A64">
        <w:rPr>
          <w:rFonts w:ascii="Tahoma" w:hAnsi="Tahoma" w:cs="Tahoma"/>
          <w:sz w:val="17"/>
          <w:szCs w:val="17"/>
          <w:lang w:val="es-ES_tradnl"/>
        </w:rPr>
        <w:t>a</w:t>
      </w:r>
      <w:r w:rsidR="00C15A87">
        <w:rPr>
          <w:rFonts w:ascii="Tahoma" w:hAnsi="Tahoma" w:cs="Tahoma"/>
          <w:sz w:val="17"/>
          <w:szCs w:val="17"/>
          <w:lang w:val="es-ES_tradnl"/>
        </w:rPr>
        <w:t xml:space="preserve"> </w:t>
      </w:r>
      <w:bookmarkStart w:id="1" w:name="_GoBack"/>
      <w:r w:rsidR="00EB6EC7">
        <w:rPr>
          <w:rFonts w:ascii="Tahoma" w:hAnsi="Tahoma" w:cs="Tahoma"/>
          <w:sz w:val="17"/>
          <w:szCs w:val="17"/>
          <w:lang w:val="es-ES_tradnl"/>
        </w:rPr>
        <w:t>abogad</w:t>
      </w:r>
      <w:r w:rsidR="009F3A64">
        <w:rPr>
          <w:rFonts w:ascii="Tahoma" w:hAnsi="Tahoma" w:cs="Tahoma"/>
          <w:sz w:val="17"/>
          <w:szCs w:val="17"/>
          <w:lang w:val="es-ES_tradnl"/>
        </w:rPr>
        <w:t>a</w:t>
      </w:r>
      <w:r w:rsidR="00C15A87">
        <w:rPr>
          <w:rFonts w:ascii="Tahoma" w:hAnsi="Tahoma" w:cs="Tahoma"/>
          <w:sz w:val="17"/>
          <w:szCs w:val="17"/>
          <w:lang w:val="es-ES_tradnl"/>
        </w:rPr>
        <w:t xml:space="preserve"> </w:t>
      </w:r>
      <w:r w:rsidR="009F3A64">
        <w:rPr>
          <w:rFonts w:ascii="Tahoma" w:hAnsi="Tahoma" w:cs="Tahoma"/>
          <w:sz w:val="17"/>
          <w:szCs w:val="17"/>
          <w:lang w:val="es-ES_tradnl"/>
        </w:rPr>
        <w:t xml:space="preserve">LEYDI </w:t>
      </w:r>
      <w:bookmarkEnd w:id="1"/>
      <w:r w:rsidR="009F3A64">
        <w:rPr>
          <w:rFonts w:ascii="Tahoma" w:hAnsi="Tahoma" w:cs="Tahoma"/>
          <w:sz w:val="17"/>
          <w:szCs w:val="17"/>
          <w:lang w:val="es-ES_tradnl"/>
        </w:rPr>
        <w:t>XIMENA IDROBO OBANDO</w:t>
      </w:r>
      <w:r w:rsidR="00C15A87">
        <w:rPr>
          <w:rFonts w:ascii="Tahoma" w:hAnsi="Tahoma" w:cs="Tahoma"/>
          <w:sz w:val="17"/>
          <w:szCs w:val="17"/>
          <w:lang w:val="es-ES_tradnl"/>
        </w:rPr>
        <w:t>, identificad</w:t>
      </w:r>
      <w:r w:rsidR="009F3A64">
        <w:rPr>
          <w:rFonts w:ascii="Tahoma" w:hAnsi="Tahoma" w:cs="Tahoma"/>
          <w:sz w:val="17"/>
          <w:szCs w:val="17"/>
          <w:lang w:val="es-ES_tradnl"/>
        </w:rPr>
        <w:t>a</w:t>
      </w:r>
      <w:r w:rsidR="00C15A87">
        <w:rPr>
          <w:rFonts w:ascii="Tahoma" w:hAnsi="Tahoma" w:cs="Tahoma"/>
          <w:sz w:val="17"/>
          <w:szCs w:val="17"/>
          <w:lang w:val="es-ES_tradnl"/>
        </w:rPr>
        <w:t xml:space="preserve"> con C.C. </w:t>
      </w:r>
      <w:r w:rsidR="009F3A64">
        <w:rPr>
          <w:rFonts w:ascii="Tahoma" w:hAnsi="Tahoma" w:cs="Tahoma"/>
          <w:sz w:val="17"/>
          <w:szCs w:val="17"/>
          <w:lang w:val="es-ES_tradnl"/>
        </w:rPr>
        <w:t>370877601</w:t>
      </w:r>
      <w:r w:rsidR="00C15A87">
        <w:rPr>
          <w:rFonts w:ascii="Tahoma" w:hAnsi="Tahoma" w:cs="Tahoma"/>
          <w:sz w:val="17"/>
          <w:szCs w:val="17"/>
          <w:lang w:val="es-ES_tradnl"/>
        </w:rPr>
        <w:t>, y T.P. 1</w:t>
      </w:r>
      <w:r w:rsidR="009F3A64">
        <w:rPr>
          <w:rFonts w:ascii="Tahoma" w:hAnsi="Tahoma" w:cs="Tahoma"/>
          <w:sz w:val="17"/>
          <w:szCs w:val="17"/>
          <w:lang w:val="es-ES_tradnl"/>
        </w:rPr>
        <w:t>74509</w:t>
      </w:r>
      <w:r w:rsidR="00C15A87">
        <w:rPr>
          <w:rFonts w:ascii="Tahoma" w:hAnsi="Tahoma" w:cs="Tahoma"/>
          <w:sz w:val="17"/>
          <w:szCs w:val="17"/>
          <w:lang w:val="es-ES_tradnl"/>
        </w:rPr>
        <w:t xml:space="preserve"> del C.S. de la J.</w:t>
      </w:r>
      <w:r w:rsidR="009F3A64">
        <w:rPr>
          <w:rFonts w:ascii="Tahoma" w:hAnsi="Tahoma" w:cs="Tahoma"/>
          <w:sz w:val="17"/>
          <w:szCs w:val="17"/>
          <w:lang w:val="es-ES_tradnl"/>
        </w:rPr>
        <w:t xml:space="preserve"> en la forma y términos del poder visible a folio 26 del cuaderno principal.</w:t>
      </w:r>
    </w:p>
    <w:p w:rsidR="00030727" w:rsidRPr="00EB6EC7" w:rsidRDefault="00030727" w:rsidP="00030727">
      <w:pPr>
        <w:pStyle w:val="Sinespaciado"/>
        <w:rPr>
          <w:rFonts w:ascii="Tahoma" w:hAnsi="Tahoma" w:cs="Tahoma"/>
          <w:b/>
          <w:sz w:val="17"/>
          <w:szCs w:val="17"/>
        </w:rPr>
      </w:pPr>
    </w:p>
    <w:p w:rsidR="00030727" w:rsidRDefault="00030727" w:rsidP="00030727">
      <w:pPr>
        <w:pStyle w:val="Sinespaciado"/>
        <w:rPr>
          <w:rFonts w:ascii="Tahoma" w:hAnsi="Tahoma" w:cs="Tahoma"/>
          <w:b/>
          <w:sz w:val="17"/>
          <w:szCs w:val="17"/>
          <w:lang w:val="es-ES_tradnl"/>
        </w:rPr>
      </w:pPr>
      <w:r w:rsidRPr="0081653F">
        <w:rPr>
          <w:rFonts w:ascii="Tahoma" w:hAnsi="Tahoma" w:cs="Tahoma"/>
          <w:b/>
          <w:sz w:val="17"/>
          <w:szCs w:val="17"/>
          <w:lang w:val="es-ES_tradnl"/>
        </w:rPr>
        <w:t>NOTIFÍQUESE Y CÚMPLASE,</w:t>
      </w:r>
    </w:p>
    <w:p w:rsidR="00B34DDE" w:rsidRPr="0081653F" w:rsidRDefault="00B34DDE" w:rsidP="00030727">
      <w:pPr>
        <w:pStyle w:val="Sinespaciado"/>
        <w:rPr>
          <w:rFonts w:ascii="Tahoma" w:hAnsi="Tahoma" w:cs="Tahoma"/>
          <w:b/>
          <w:sz w:val="17"/>
          <w:szCs w:val="17"/>
        </w:rPr>
      </w:pPr>
    </w:p>
    <w:p w:rsidR="00030727" w:rsidRPr="0081653F" w:rsidRDefault="00030727" w:rsidP="00030727">
      <w:pPr>
        <w:shd w:val="clear" w:color="auto" w:fill="FFFFFF"/>
        <w:ind w:left="3082"/>
        <w:rPr>
          <w:rFonts w:ascii="Tahoma" w:hAnsi="Tahoma" w:cs="Tahoma"/>
          <w:sz w:val="17"/>
          <w:szCs w:val="17"/>
        </w:rPr>
      </w:pPr>
      <w:r w:rsidRPr="0081653F">
        <w:rPr>
          <w:rFonts w:ascii="Tahoma" w:hAnsi="Tahoma" w:cs="Tahoma"/>
          <w:b/>
          <w:bCs/>
          <w:color w:val="000000"/>
          <w:spacing w:val="1"/>
          <w:sz w:val="17"/>
          <w:szCs w:val="17"/>
          <w:lang w:val="es-ES_tradnl"/>
        </w:rPr>
        <w:t>OLGA CECILIA HENAO MARÍN</w:t>
      </w:r>
    </w:p>
    <w:p w:rsidR="00030727" w:rsidRPr="0081653F" w:rsidRDefault="00030727" w:rsidP="00030727">
      <w:pPr>
        <w:shd w:val="clear" w:color="auto" w:fill="FFFFFF"/>
        <w:ind w:left="4277"/>
        <w:rPr>
          <w:rFonts w:ascii="Tahoma" w:hAnsi="Tahoma" w:cs="Tahoma"/>
          <w:sz w:val="17"/>
          <w:szCs w:val="17"/>
        </w:rPr>
      </w:pPr>
      <w:r w:rsidRPr="0081653F">
        <w:rPr>
          <w:rFonts w:ascii="Tahoma" w:hAnsi="Tahoma" w:cs="Tahoma"/>
          <w:color w:val="000000"/>
          <w:spacing w:val="-6"/>
          <w:sz w:val="17"/>
          <w:szCs w:val="17"/>
          <w:lang w:val="es-ES_tradnl"/>
        </w:rPr>
        <w:t>Juez</w:t>
      </w:r>
    </w:p>
    <w:p w:rsidR="00030727" w:rsidRPr="00B34DDE" w:rsidRDefault="009F3A64" w:rsidP="00030727">
      <w:pPr>
        <w:shd w:val="clear" w:color="auto" w:fill="FFFFFF"/>
        <w:rPr>
          <w:rFonts w:ascii="Tahoma" w:hAnsi="Tahoma" w:cs="Tahoma"/>
          <w:sz w:val="14"/>
          <w:szCs w:val="14"/>
        </w:rPr>
      </w:pPr>
      <w:r>
        <w:rPr>
          <w:rFonts w:ascii="Tahoma" w:hAnsi="Tahoma" w:cs="Tahoma"/>
          <w:color w:val="000000"/>
          <w:spacing w:val="-4"/>
          <w:sz w:val="14"/>
          <w:szCs w:val="14"/>
          <w:lang w:val="es-ES_tradnl"/>
        </w:rPr>
        <w:t>JMN/</w:t>
      </w:r>
      <w:r w:rsidR="00030727" w:rsidRPr="00B34DDE">
        <w:rPr>
          <w:rFonts w:ascii="Tahoma" w:hAnsi="Tahoma" w:cs="Tahoma"/>
          <w:color w:val="000000"/>
          <w:spacing w:val="-4"/>
          <w:sz w:val="14"/>
          <w:szCs w:val="14"/>
          <w:lang w:val="es-ES_tradnl"/>
        </w:rPr>
        <w:t xml:space="preserve">NNC </w:t>
      </w:r>
    </w:p>
    <w:sectPr w:rsidR="00030727" w:rsidRPr="00B34DDE" w:rsidSect="009F37AE">
      <w:headerReference w:type="even" r:id="rId8"/>
      <w:headerReference w:type="default" r:id="rId9"/>
      <w:footerReference w:type="even" r:id="rId10"/>
      <w:footerReference w:type="default" r:id="rId11"/>
      <w:headerReference w:type="first" r:id="rId12"/>
      <w:pgSz w:w="12242" w:h="18722" w:code="14"/>
      <w:pgMar w:top="1701" w:right="1701" w:bottom="1985"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18C" w:rsidRDefault="0073318C" w:rsidP="00030727">
      <w:r>
        <w:separator/>
      </w:r>
    </w:p>
  </w:endnote>
  <w:endnote w:type="continuationSeparator" w:id="0">
    <w:p w:rsidR="0073318C" w:rsidRDefault="0073318C" w:rsidP="00030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02F" w:rsidRPr="002416A1" w:rsidRDefault="0081653F" w:rsidP="009F37AE">
    <w:pPr>
      <w:pStyle w:val="Piedepgina"/>
      <w:jc w:val="right"/>
      <w:rPr>
        <w:rFonts w:ascii="Tahoma" w:hAnsi="Tahoma" w:cs="Tahoma"/>
        <w:sz w:val="18"/>
        <w:szCs w:val="18"/>
        <w:lang w:val="es-MX"/>
      </w:rPr>
    </w:pPr>
    <w:r w:rsidRPr="002416A1">
      <w:rPr>
        <w:rFonts w:ascii="Tahoma" w:hAnsi="Tahoma" w:cs="Tahoma"/>
        <w:sz w:val="18"/>
        <w:szCs w:val="18"/>
        <w:lang w:val="es-MX"/>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02F" w:rsidRPr="00116394" w:rsidRDefault="0081653F" w:rsidP="009F37AE">
    <w:pPr>
      <w:pStyle w:val="Piedepgina"/>
      <w:jc w:val="right"/>
      <w:rPr>
        <w:lang w:val="es-MX"/>
      </w:rPr>
    </w:pPr>
    <w:r>
      <w:rPr>
        <w:lang w:val="es-MX"/>
      </w:rPr>
      <w:tab/>
    </w:r>
    <w:r>
      <w:rPr>
        <w:lang w:val="es-MX"/>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18C" w:rsidRDefault="0073318C" w:rsidP="00030727">
      <w:r>
        <w:separator/>
      </w:r>
    </w:p>
  </w:footnote>
  <w:footnote w:type="continuationSeparator" w:id="0">
    <w:p w:rsidR="0073318C" w:rsidRDefault="0073318C" w:rsidP="00030727">
      <w:r>
        <w:continuationSeparator/>
      </w:r>
    </w:p>
  </w:footnote>
  <w:footnote w:id="1">
    <w:p w:rsidR="00C15A87" w:rsidRPr="003E56B8" w:rsidRDefault="00C15A87" w:rsidP="00C15A87">
      <w:pPr>
        <w:pStyle w:val="Textonotapie"/>
        <w:rPr>
          <w:rFonts w:ascii="Tahoma" w:hAnsi="Tahoma" w:cs="Tahoma"/>
          <w:sz w:val="14"/>
          <w:szCs w:val="14"/>
          <w:lang w:val="es-CO"/>
        </w:rPr>
      </w:pPr>
      <w:r w:rsidRPr="003E56B8">
        <w:rPr>
          <w:rStyle w:val="Refdenotaalpie"/>
          <w:sz w:val="14"/>
          <w:szCs w:val="14"/>
        </w:rPr>
        <w:footnoteRef/>
      </w:r>
      <w:r w:rsidRPr="003E56B8">
        <w:rPr>
          <w:rFonts w:ascii="Tahoma" w:hAnsi="Tahoma" w:cs="Tahoma"/>
          <w:sz w:val="14"/>
          <w:szCs w:val="14"/>
          <w:lang w:val="es-CO"/>
        </w:rPr>
        <w:t xml:space="preserve"> Folio 15, c1.</w:t>
      </w:r>
    </w:p>
    <w:p w:rsidR="00C15A87" w:rsidRPr="003E56B8" w:rsidRDefault="00C15A87" w:rsidP="00C15A87">
      <w:pPr>
        <w:pStyle w:val="Textonotapie"/>
        <w:rPr>
          <w:rFonts w:ascii="Tahoma" w:hAnsi="Tahoma" w:cs="Tahoma"/>
          <w:sz w:val="14"/>
          <w:szCs w:val="14"/>
          <w:lang w:val="es-CO"/>
        </w:rPr>
      </w:pPr>
    </w:p>
  </w:footnote>
  <w:footnote w:id="2">
    <w:p w:rsidR="00C15A87" w:rsidRPr="003E56B8" w:rsidRDefault="00C15A87" w:rsidP="00C15A87">
      <w:pPr>
        <w:pStyle w:val="Textonotapie"/>
        <w:rPr>
          <w:rFonts w:ascii="Tahoma" w:hAnsi="Tahoma" w:cs="Tahoma"/>
          <w:sz w:val="14"/>
          <w:szCs w:val="14"/>
          <w:lang w:val="es-CO"/>
        </w:rPr>
      </w:pPr>
      <w:r w:rsidRPr="003E56B8">
        <w:rPr>
          <w:rStyle w:val="Refdenotaalpie"/>
          <w:sz w:val="14"/>
          <w:szCs w:val="14"/>
        </w:rPr>
        <w:footnoteRef/>
      </w:r>
      <w:r w:rsidRPr="003E56B8">
        <w:rPr>
          <w:rFonts w:ascii="Tahoma" w:hAnsi="Tahoma" w:cs="Tahoma"/>
          <w:sz w:val="14"/>
          <w:szCs w:val="14"/>
          <w:lang w:val="es-CO"/>
        </w:rPr>
        <w:t xml:space="preserve"> Folio 16, c1.</w:t>
      </w:r>
    </w:p>
    <w:p w:rsidR="00C15A87" w:rsidRPr="003E56B8" w:rsidRDefault="00C15A87" w:rsidP="00C15A87">
      <w:pPr>
        <w:pStyle w:val="Textonotapie"/>
        <w:rPr>
          <w:rFonts w:ascii="Tahoma" w:hAnsi="Tahoma" w:cs="Tahoma"/>
          <w:sz w:val="14"/>
          <w:szCs w:val="14"/>
          <w:lang w:val="es-C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02F" w:rsidRPr="00116394" w:rsidRDefault="0081653F" w:rsidP="009F37AE">
    <w:pPr>
      <w:pStyle w:val="Piedepgina"/>
      <w:jc w:val="right"/>
      <w:rPr>
        <w:rFonts w:ascii="Tahoma" w:hAnsi="Tahoma" w:cs="Tahoma"/>
        <w:bCs/>
        <w:sz w:val="18"/>
        <w:szCs w:val="18"/>
      </w:rPr>
    </w:pPr>
    <w:r w:rsidRPr="002416A1">
      <w:rPr>
        <w:rFonts w:ascii="Tahoma" w:hAnsi="Tahoma" w:cs="Tahoma"/>
        <w:sz w:val="18"/>
        <w:szCs w:val="18"/>
        <w:lang w:val="es-MX"/>
      </w:rPr>
      <w:t>Expediente No.</w:t>
    </w:r>
    <w:r w:rsidRPr="00116394">
      <w:rPr>
        <w:rFonts w:ascii="Tahoma" w:hAnsi="Tahoma" w:cs="Tahoma"/>
        <w:b/>
        <w:bCs/>
        <w:sz w:val="18"/>
        <w:szCs w:val="18"/>
      </w:rPr>
      <w:t xml:space="preserve"> </w:t>
    </w:r>
    <w:r w:rsidRPr="00116394">
      <w:rPr>
        <w:rFonts w:ascii="Tahoma" w:hAnsi="Tahoma" w:cs="Tahoma"/>
        <w:bCs/>
        <w:sz w:val="18"/>
        <w:szCs w:val="18"/>
      </w:rPr>
      <w:fldChar w:fldCharType="begin"/>
    </w:r>
    <w:r w:rsidRPr="00116394">
      <w:rPr>
        <w:rFonts w:ascii="Tahoma" w:hAnsi="Tahoma" w:cs="Tahoma"/>
        <w:bCs/>
        <w:sz w:val="18"/>
        <w:szCs w:val="18"/>
      </w:rPr>
      <w:instrText xml:space="preserve"> MERGEFIELD "No_DE_EXPEDIENTE" </w:instrText>
    </w:r>
    <w:r w:rsidRPr="00116394">
      <w:rPr>
        <w:rFonts w:ascii="Tahoma" w:hAnsi="Tahoma" w:cs="Tahoma"/>
        <w:bCs/>
        <w:sz w:val="18"/>
        <w:szCs w:val="18"/>
      </w:rPr>
      <w:fldChar w:fldCharType="separate"/>
    </w:r>
    <w:r w:rsidR="00C23F0C">
      <w:rPr>
        <w:rFonts w:ascii="Tahoma" w:hAnsi="Tahoma" w:cs="Tahoma"/>
        <w:bCs/>
        <w:noProof/>
        <w:sz w:val="18"/>
        <w:szCs w:val="18"/>
      </w:rPr>
      <w:t>«No_DE_EXPEDIENTE»</w:t>
    </w:r>
    <w:r w:rsidRPr="00116394">
      <w:rPr>
        <w:rFonts w:ascii="Tahoma" w:hAnsi="Tahoma" w:cs="Tahoma"/>
        <w:bCs/>
        <w:sz w:val="18"/>
        <w:szCs w:val="18"/>
      </w:rPr>
      <w:fldChar w:fldCharType="end"/>
    </w:r>
  </w:p>
  <w:p w:rsidR="000F002F" w:rsidRDefault="0081653F" w:rsidP="009F37AE">
    <w:pPr>
      <w:pStyle w:val="Encabezado"/>
      <w:jc w:val="right"/>
    </w:pPr>
    <w:r w:rsidRPr="002416A1">
      <w:rPr>
        <w:rStyle w:val="Nmerodepgina"/>
        <w:rFonts w:ascii="Tahoma" w:hAnsi="Tahoma" w:cs="Tahoma"/>
        <w:sz w:val="18"/>
        <w:szCs w:val="18"/>
      </w:rPr>
      <w:t xml:space="preserve">Páginas </w:t>
    </w:r>
    <w:r w:rsidRPr="002416A1">
      <w:rPr>
        <w:rStyle w:val="Nmerodepgina"/>
        <w:rFonts w:ascii="Tahoma" w:hAnsi="Tahoma" w:cs="Tahoma"/>
        <w:sz w:val="18"/>
        <w:szCs w:val="18"/>
      </w:rPr>
      <w:fldChar w:fldCharType="begin"/>
    </w:r>
    <w:r w:rsidRPr="002416A1">
      <w:rPr>
        <w:rStyle w:val="Nmerodepgina"/>
        <w:rFonts w:ascii="Tahoma" w:hAnsi="Tahoma" w:cs="Tahoma"/>
        <w:sz w:val="18"/>
        <w:szCs w:val="18"/>
      </w:rPr>
      <w:instrText xml:space="preserve"> PAGE </w:instrText>
    </w:r>
    <w:r w:rsidRPr="002416A1">
      <w:rPr>
        <w:rStyle w:val="Nmerodepgina"/>
        <w:rFonts w:ascii="Tahoma" w:hAnsi="Tahoma" w:cs="Tahoma"/>
        <w:sz w:val="18"/>
        <w:szCs w:val="18"/>
      </w:rPr>
      <w:fldChar w:fldCharType="separate"/>
    </w:r>
    <w:r>
      <w:rPr>
        <w:rStyle w:val="Nmerodepgina"/>
        <w:rFonts w:ascii="Tahoma" w:hAnsi="Tahoma" w:cs="Tahoma"/>
        <w:noProof/>
        <w:sz w:val="18"/>
        <w:szCs w:val="18"/>
      </w:rPr>
      <w:t>2</w:t>
    </w:r>
    <w:r w:rsidRPr="002416A1">
      <w:rPr>
        <w:rStyle w:val="Nmerodepgina"/>
        <w:rFonts w:ascii="Tahoma" w:hAnsi="Tahoma" w:cs="Tahoma"/>
        <w:sz w:val="18"/>
        <w:szCs w:val="18"/>
      </w:rPr>
      <w:fldChar w:fldCharType="end"/>
    </w:r>
    <w:r w:rsidRPr="002416A1">
      <w:rPr>
        <w:rStyle w:val="Nmerodepgina"/>
        <w:rFonts w:ascii="Tahoma" w:hAnsi="Tahoma" w:cs="Tahoma"/>
        <w:sz w:val="18"/>
        <w:szCs w:val="18"/>
      </w:rPr>
      <w:t xml:space="preserve"> de</w:t>
    </w:r>
    <w:r>
      <w:rPr>
        <w:rStyle w:val="Nmerodepgina"/>
        <w:rFonts w:ascii="Tahoma" w:hAnsi="Tahoma" w:cs="Tahoma"/>
        <w:sz w:val="18"/>
        <w:szCs w:val="18"/>
      </w:rPr>
      <w:t xml:space="preserve"> </w:t>
    </w:r>
    <w:r w:rsidRPr="002416A1">
      <w:rPr>
        <w:rStyle w:val="Nmerodepgina"/>
        <w:rFonts w:ascii="Tahoma" w:hAnsi="Tahoma" w:cs="Tahoma"/>
        <w:sz w:val="18"/>
        <w:szCs w:val="18"/>
      </w:rPr>
      <w:fldChar w:fldCharType="begin"/>
    </w:r>
    <w:r w:rsidRPr="002416A1">
      <w:rPr>
        <w:rStyle w:val="Nmerodepgina"/>
        <w:rFonts w:ascii="Tahoma" w:hAnsi="Tahoma" w:cs="Tahoma"/>
        <w:sz w:val="18"/>
        <w:szCs w:val="18"/>
      </w:rPr>
      <w:instrText xml:space="preserve"> NUMPAGES </w:instrText>
    </w:r>
    <w:r w:rsidRPr="002416A1">
      <w:rPr>
        <w:rStyle w:val="Nmerodepgina"/>
        <w:rFonts w:ascii="Tahoma" w:hAnsi="Tahoma" w:cs="Tahoma"/>
        <w:sz w:val="18"/>
        <w:szCs w:val="18"/>
      </w:rPr>
      <w:fldChar w:fldCharType="separate"/>
    </w:r>
    <w:r w:rsidR="00C23F0C">
      <w:rPr>
        <w:rStyle w:val="Nmerodepgina"/>
        <w:rFonts w:ascii="Tahoma" w:hAnsi="Tahoma" w:cs="Tahoma"/>
        <w:noProof/>
        <w:sz w:val="18"/>
        <w:szCs w:val="18"/>
      </w:rPr>
      <w:t>2</w:t>
    </w:r>
    <w:r w:rsidRPr="002416A1">
      <w:rPr>
        <w:rStyle w:val="Nmerodepgina"/>
        <w:rFonts w:ascii="Tahoma" w:hAnsi="Tahoma" w:cs="Tahoma"/>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02F" w:rsidRPr="00EB6EC7" w:rsidRDefault="00C15A87" w:rsidP="009F37AE">
    <w:pPr>
      <w:pStyle w:val="Encabezado"/>
      <w:jc w:val="right"/>
      <w:rPr>
        <w:rFonts w:ascii="Tahoma" w:hAnsi="Tahoma" w:cs="Tahoma"/>
        <w:sz w:val="14"/>
        <w:szCs w:val="12"/>
        <w:lang w:val="es-MX"/>
      </w:rPr>
    </w:pPr>
    <w:r w:rsidRPr="00EB6EC7">
      <w:rPr>
        <w:rFonts w:ascii="Tahoma" w:hAnsi="Tahoma" w:cs="Tahoma"/>
        <w:sz w:val="14"/>
        <w:szCs w:val="12"/>
        <w:lang w:val="es-MX"/>
      </w:rPr>
      <w:t>Expediente No. 2013 - 0325</w:t>
    </w:r>
  </w:p>
  <w:p w:rsidR="000F002F" w:rsidRPr="00EB6EC7" w:rsidRDefault="0081653F" w:rsidP="009F37AE">
    <w:pPr>
      <w:pStyle w:val="Encabezado"/>
      <w:jc w:val="right"/>
      <w:rPr>
        <w:rFonts w:ascii="Tahoma" w:hAnsi="Tahoma" w:cs="Tahoma"/>
        <w:sz w:val="14"/>
        <w:szCs w:val="12"/>
        <w:lang w:val="es-MX"/>
      </w:rPr>
    </w:pPr>
    <w:r w:rsidRPr="00EB6EC7">
      <w:rPr>
        <w:rFonts w:ascii="Tahoma" w:hAnsi="Tahoma" w:cs="Tahoma"/>
        <w:sz w:val="14"/>
        <w:szCs w:val="12"/>
        <w:lang w:val="es-MX"/>
      </w:rPr>
      <w:t xml:space="preserve">  SEÑALA FECHA PARA AUDIENCIA DE INICIO (Art. 180 del CPACA)- </w:t>
    </w:r>
    <w:r w:rsidR="00EB6EC7" w:rsidRPr="00EB6EC7">
      <w:rPr>
        <w:rFonts w:ascii="Tahoma" w:hAnsi="Tahoma" w:cs="Tahoma"/>
        <w:sz w:val="14"/>
        <w:szCs w:val="12"/>
        <w:lang w:val="es-MX"/>
      </w:rPr>
      <w:t>ACEPTA SUSTITUCION DE PODER</w:t>
    </w:r>
  </w:p>
  <w:p w:rsidR="000F002F" w:rsidRPr="00EB6EC7" w:rsidRDefault="0081653F" w:rsidP="009F37AE">
    <w:pPr>
      <w:pStyle w:val="Encabezado"/>
      <w:jc w:val="right"/>
      <w:rPr>
        <w:rFonts w:ascii="Tahoma" w:hAnsi="Tahoma" w:cs="Tahoma"/>
        <w:sz w:val="14"/>
        <w:szCs w:val="12"/>
        <w:lang w:val="es-MX"/>
      </w:rPr>
    </w:pPr>
    <w:r w:rsidRPr="00EB6EC7">
      <w:rPr>
        <w:rFonts w:ascii="Tahoma" w:hAnsi="Tahoma" w:cs="Tahoma"/>
        <w:sz w:val="14"/>
        <w:szCs w:val="12"/>
        <w:lang w:val="es-MX"/>
      </w:rPr>
      <w:t xml:space="preserve">Páginas </w:t>
    </w:r>
    <w:r w:rsidRPr="00EB6EC7">
      <w:rPr>
        <w:rStyle w:val="Nmerodepgina"/>
        <w:rFonts w:ascii="Tahoma" w:hAnsi="Tahoma" w:cs="Tahoma"/>
        <w:sz w:val="14"/>
        <w:szCs w:val="12"/>
      </w:rPr>
      <w:fldChar w:fldCharType="begin"/>
    </w:r>
    <w:r w:rsidRPr="00EB6EC7">
      <w:rPr>
        <w:rStyle w:val="Nmerodepgina"/>
        <w:rFonts w:ascii="Tahoma" w:hAnsi="Tahoma" w:cs="Tahoma"/>
        <w:sz w:val="14"/>
        <w:szCs w:val="12"/>
      </w:rPr>
      <w:instrText xml:space="preserve"> PAGE </w:instrText>
    </w:r>
    <w:r w:rsidRPr="00EB6EC7">
      <w:rPr>
        <w:rStyle w:val="Nmerodepgina"/>
        <w:rFonts w:ascii="Tahoma" w:hAnsi="Tahoma" w:cs="Tahoma"/>
        <w:sz w:val="14"/>
        <w:szCs w:val="12"/>
      </w:rPr>
      <w:fldChar w:fldCharType="separate"/>
    </w:r>
    <w:r w:rsidR="00C23F0C">
      <w:rPr>
        <w:rStyle w:val="Nmerodepgina"/>
        <w:rFonts w:ascii="Tahoma" w:hAnsi="Tahoma" w:cs="Tahoma"/>
        <w:noProof/>
        <w:sz w:val="14"/>
        <w:szCs w:val="12"/>
      </w:rPr>
      <w:t>2</w:t>
    </w:r>
    <w:r w:rsidRPr="00EB6EC7">
      <w:rPr>
        <w:rStyle w:val="Nmerodepgina"/>
        <w:rFonts w:ascii="Tahoma" w:hAnsi="Tahoma" w:cs="Tahoma"/>
        <w:sz w:val="14"/>
        <w:szCs w:val="12"/>
      </w:rPr>
      <w:fldChar w:fldCharType="end"/>
    </w:r>
    <w:r w:rsidRPr="00EB6EC7">
      <w:rPr>
        <w:rStyle w:val="Nmerodepgina"/>
        <w:rFonts w:ascii="Tahoma" w:hAnsi="Tahoma" w:cs="Tahoma"/>
        <w:sz w:val="14"/>
        <w:szCs w:val="12"/>
      </w:rPr>
      <w:t xml:space="preserve"> de </w:t>
    </w:r>
    <w:r w:rsidRPr="00EB6EC7">
      <w:rPr>
        <w:rStyle w:val="Nmerodepgina"/>
        <w:rFonts w:ascii="Tahoma" w:hAnsi="Tahoma" w:cs="Tahoma"/>
        <w:sz w:val="14"/>
        <w:szCs w:val="12"/>
      </w:rPr>
      <w:fldChar w:fldCharType="begin"/>
    </w:r>
    <w:r w:rsidRPr="00EB6EC7">
      <w:rPr>
        <w:rStyle w:val="Nmerodepgina"/>
        <w:rFonts w:ascii="Tahoma" w:hAnsi="Tahoma" w:cs="Tahoma"/>
        <w:sz w:val="14"/>
        <w:szCs w:val="12"/>
      </w:rPr>
      <w:instrText xml:space="preserve"> NUMPAGES </w:instrText>
    </w:r>
    <w:r w:rsidRPr="00EB6EC7">
      <w:rPr>
        <w:rStyle w:val="Nmerodepgina"/>
        <w:rFonts w:ascii="Tahoma" w:hAnsi="Tahoma" w:cs="Tahoma"/>
        <w:sz w:val="14"/>
        <w:szCs w:val="12"/>
      </w:rPr>
      <w:fldChar w:fldCharType="separate"/>
    </w:r>
    <w:r w:rsidR="00C23F0C">
      <w:rPr>
        <w:rStyle w:val="Nmerodepgina"/>
        <w:rFonts w:ascii="Tahoma" w:hAnsi="Tahoma" w:cs="Tahoma"/>
        <w:noProof/>
        <w:sz w:val="14"/>
        <w:szCs w:val="12"/>
      </w:rPr>
      <w:t>2</w:t>
    </w:r>
    <w:r w:rsidRPr="00EB6EC7">
      <w:rPr>
        <w:rStyle w:val="Nmerodepgina"/>
        <w:rFonts w:ascii="Tahoma" w:hAnsi="Tahoma" w:cs="Tahoma"/>
        <w:sz w:val="14"/>
        <w:szCs w:val="1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02F" w:rsidRPr="00756E66" w:rsidRDefault="0081653F" w:rsidP="009F37AE">
    <w:pPr>
      <w:pStyle w:val="Encabezado"/>
      <w:jc w:val="center"/>
      <w:rPr>
        <w:rFonts w:ascii="Arial" w:hAnsi="Arial" w:cs="Arial"/>
        <w:b/>
        <w:i/>
        <w:sz w:val="14"/>
        <w:szCs w:val="14"/>
      </w:rPr>
    </w:pPr>
    <w:r w:rsidRPr="00756E66">
      <w:rPr>
        <w:rFonts w:ascii="Arial" w:hAnsi="Arial" w:cs="Arial"/>
        <w:b/>
        <w:i/>
        <w:noProof/>
        <w:sz w:val="14"/>
        <w:szCs w:val="14"/>
        <w:lang w:val="es-CO" w:eastAsia="es-CO"/>
      </w:rPr>
      <w:drawing>
        <wp:inline distT="0" distB="0" distL="0" distR="0" wp14:anchorId="32EDA520" wp14:editId="61E4914B">
          <wp:extent cx="668655" cy="654050"/>
          <wp:effectExtent l="0" t="0" r="0" b="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654050"/>
                  </a:xfrm>
                  <a:prstGeom prst="rect">
                    <a:avLst/>
                  </a:prstGeom>
                  <a:noFill/>
                </pic:spPr>
              </pic:pic>
            </a:graphicData>
          </a:graphic>
        </wp:inline>
      </w:drawing>
    </w:r>
  </w:p>
  <w:p w:rsidR="000F002F" w:rsidRPr="00756E66" w:rsidRDefault="0081653F" w:rsidP="009F37AE">
    <w:pPr>
      <w:pStyle w:val="Encabezado"/>
      <w:jc w:val="center"/>
      <w:rPr>
        <w:rFonts w:ascii="Tahoma" w:hAnsi="Tahoma" w:cs="Tahoma"/>
        <w:b/>
        <w:sz w:val="14"/>
        <w:szCs w:val="14"/>
        <w:lang w:val="es-MX"/>
      </w:rPr>
    </w:pPr>
    <w:r w:rsidRPr="00756E66">
      <w:rPr>
        <w:rFonts w:ascii="Tahoma" w:hAnsi="Tahoma" w:cs="Tahoma"/>
        <w:b/>
        <w:sz w:val="14"/>
        <w:szCs w:val="14"/>
        <w:lang w:val="es-MX"/>
      </w:rPr>
      <w:t>JUZGADO TREINTA Y CUATRO ADMINISTRATIVO</w:t>
    </w:r>
  </w:p>
  <w:p w:rsidR="000F002F" w:rsidRPr="00756E66" w:rsidRDefault="0081653F" w:rsidP="009F37AE">
    <w:pPr>
      <w:pStyle w:val="Encabezado"/>
      <w:jc w:val="center"/>
      <w:rPr>
        <w:rFonts w:ascii="Tahoma" w:hAnsi="Tahoma" w:cs="Tahoma"/>
        <w:b/>
        <w:sz w:val="14"/>
        <w:szCs w:val="14"/>
        <w:lang w:val="es-MX"/>
      </w:rPr>
    </w:pPr>
    <w:r w:rsidRPr="00756E66">
      <w:rPr>
        <w:rFonts w:ascii="Tahoma" w:hAnsi="Tahoma" w:cs="Tahoma"/>
        <w:b/>
        <w:sz w:val="14"/>
        <w:szCs w:val="14"/>
        <w:lang w:val="es-MX"/>
      </w:rPr>
      <w:t>CIRCUITO DE BOGOTÁ</w:t>
    </w:r>
  </w:p>
  <w:p w:rsidR="000F002F" w:rsidRPr="00756E66" w:rsidRDefault="0081653F" w:rsidP="009F37AE">
    <w:pPr>
      <w:pStyle w:val="Encabezado"/>
      <w:jc w:val="center"/>
      <w:rPr>
        <w:rFonts w:ascii="Tahoma" w:hAnsi="Tahoma" w:cs="Tahoma"/>
        <w:b/>
        <w:sz w:val="14"/>
        <w:szCs w:val="14"/>
        <w:lang w:val="es-MX"/>
      </w:rPr>
    </w:pPr>
    <w:r w:rsidRPr="00756E66">
      <w:rPr>
        <w:rFonts w:ascii="Tahoma" w:hAnsi="Tahoma" w:cs="Tahoma"/>
        <w:b/>
        <w:sz w:val="14"/>
        <w:szCs w:val="14"/>
        <w:lang w:val="es-MX"/>
      </w:rPr>
      <w:t>Sección Tercera</w:t>
    </w:r>
  </w:p>
  <w:p w:rsidR="000F002F" w:rsidRDefault="0073318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727"/>
    <w:rsid w:val="00000D2B"/>
    <w:rsid w:val="00000DF2"/>
    <w:rsid w:val="00022D36"/>
    <w:rsid w:val="00030727"/>
    <w:rsid w:val="00036E39"/>
    <w:rsid w:val="00042199"/>
    <w:rsid w:val="00066A91"/>
    <w:rsid w:val="000F39E6"/>
    <w:rsid w:val="000F64E7"/>
    <w:rsid w:val="00132B7B"/>
    <w:rsid w:val="001549AA"/>
    <w:rsid w:val="0019170C"/>
    <w:rsid w:val="001921D3"/>
    <w:rsid w:val="001A0776"/>
    <w:rsid w:val="00257960"/>
    <w:rsid w:val="002952B5"/>
    <w:rsid w:val="00297B2B"/>
    <w:rsid w:val="002B76E8"/>
    <w:rsid w:val="002C5AEA"/>
    <w:rsid w:val="002F16F3"/>
    <w:rsid w:val="00326395"/>
    <w:rsid w:val="00350AF1"/>
    <w:rsid w:val="00362CC7"/>
    <w:rsid w:val="003806E6"/>
    <w:rsid w:val="00392A6C"/>
    <w:rsid w:val="00395226"/>
    <w:rsid w:val="003B6F7A"/>
    <w:rsid w:val="003F454E"/>
    <w:rsid w:val="00465E86"/>
    <w:rsid w:val="0048331D"/>
    <w:rsid w:val="00487FA6"/>
    <w:rsid w:val="00490EFC"/>
    <w:rsid w:val="004967AE"/>
    <w:rsid w:val="004A6885"/>
    <w:rsid w:val="004F54D3"/>
    <w:rsid w:val="0050747C"/>
    <w:rsid w:val="005C6DC7"/>
    <w:rsid w:val="005C718B"/>
    <w:rsid w:val="005E152C"/>
    <w:rsid w:val="005E48DF"/>
    <w:rsid w:val="006006D2"/>
    <w:rsid w:val="00602156"/>
    <w:rsid w:val="00614901"/>
    <w:rsid w:val="00624646"/>
    <w:rsid w:val="00640524"/>
    <w:rsid w:val="00647A9D"/>
    <w:rsid w:val="0065761F"/>
    <w:rsid w:val="006A63F7"/>
    <w:rsid w:val="006E6753"/>
    <w:rsid w:val="006E7BDD"/>
    <w:rsid w:val="00700E47"/>
    <w:rsid w:val="00722C4B"/>
    <w:rsid w:val="007257A2"/>
    <w:rsid w:val="007273C9"/>
    <w:rsid w:val="0073318C"/>
    <w:rsid w:val="0073348F"/>
    <w:rsid w:val="0073626D"/>
    <w:rsid w:val="00752EDC"/>
    <w:rsid w:val="007543C3"/>
    <w:rsid w:val="00782144"/>
    <w:rsid w:val="007C3F4F"/>
    <w:rsid w:val="007D3B03"/>
    <w:rsid w:val="007F62A8"/>
    <w:rsid w:val="00803E8E"/>
    <w:rsid w:val="0081653F"/>
    <w:rsid w:val="00820FB7"/>
    <w:rsid w:val="00823F14"/>
    <w:rsid w:val="00832241"/>
    <w:rsid w:val="00845790"/>
    <w:rsid w:val="00862288"/>
    <w:rsid w:val="008711F6"/>
    <w:rsid w:val="0087259C"/>
    <w:rsid w:val="008A6CA6"/>
    <w:rsid w:val="008A7B4A"/>
    <w:rsid w:val="008B6016"/>
    <w:rsid w:val="009149E6"/>
    <w:rsid w:val="009205C6"/>
    <w:rsid w:val="00934A99"/>
    <w:rsid w:val="0094277A"/>
    <w:rsid w:val="00961A72"/>
    <w:rsid w:val="009E2850"/>
    <w:rsid w:val="009F3A64"/>
    <w:rsid w:val="00A00FCE"/>
    <w:rsid w:val="00A1153B"/>
    <w:rsid w:val="00A42C86"/>
    <w:rsid w:val="00A45B17"/>
    <w:rsid w:val="00A5722F"/>
    <w:rsid w:val="00A63921"/>
    <w:rsid w:val="00AA5E70"/>
    <w:rsid w:val="00AE24F9"/>
    <w:rsid w:val="00AE584D"/>
    <w:rsid w:val="00AF6097"/>
    <w:rsid w:val="00B17E3F"/>
    <w:rsid w:val="00B34DDE"/>
    <w:rsid w:val="00B476AB"/>
    <w:rsid w:val="00B5038C"/>
    <w:rsid w:val="00B504F1"/>
    <w:rsid w:val="00B514E2"/>
    <w:rsid w:val="00B558FD"/>
    <w:rsid w:val="00B9419C"/>
    <w:rsid w:val="00BB5083"/>
    <w:rsid w:val="00BD404F"/>
    <w:rsid w:val="00C15A87"/>
    <w:rsid w:val="00C23F0C"/>
    <w:rsid w:val="00C335D8"/>
    <w:rsid w:val="00C35FA5"/>
    <w:rsid w:val="00C70F2A"/>
    <w:rsid w:val="00C83C97"/>
    <w:rsid w:val="00C87121"/>
    <w:rsid w:val="00C952E5"/>
    <w:rsid w:val="00CE11B9"/>
    <w:rsid w:val="00D03FBE"/>
    <w:rsid w:val="00D10E77"/>
    <w:rsid w:val="00D15A71"/>
    <w:rsid w:val="00DB209C"/>
    <w:rsid w:val="00DE644E"/>
    <w:rsid w:val="00E13206"/>
    <w:rsid w:val="00E54675"/>
    <w:rsid w:val="00E93594"/>
    <w:rsid w:val="00EA1D63"/>
    <w:rsid w:val="00EB0AE4"/>
    <w:rsid w:val="00EB6EC7"/>
    <w:rsid w:val="00ED027F"/>
    <w:rsid w:val="00EE202D"/>
    <w:rsid w:val="00EF1DE4"/>
    <w:rsid w:val="00F07DEB"/>
    <w:rsid w:val="00F31A6F"/>
    <w:rsid w:val="00F9054B"/>
    <w:rsid w:val="00FA665C"/>
    <w:rsid w:val="00FD2823"/>
    <w:rsid w:val="00FF63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72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30727"/>
    <w:pPr>
      <w:tabs>
        <w:tab w:val="center" w:pos="4252"/>
        <w:tab w:val="right" w:pos="8504"/>
      </w:tabs>
    </w:pPr>
  </w:style>
  <w:style w:type="character" w:customStyle="1" w:styleId="EncabezadoCar">
    <w:name w:val="Encabezado Car"/>
    <w:basedOn w:val="Fuentedeprrafopredeter"/>
    <w:link w:val="Encabezado"/>
    <w:rsid w:val="00030727"/>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030727"/>
    <w:pPr>
      <w:tabs>
        <w:tab w:val="center" w:pos="4252"/>
        <w:tab w:val="right" w:pos="8504"/>
      </w:tabs>
    </w:pPr>
  </w:style>
  <w:style w:type="character" w:customStyle="1" w:styleId="PiedepginaCar">
    <w:name w:val="Pie de página Car"/>
    <w:basedOn w:val="Fuentedeprrafopredeter"/>
    <w:link w:val="Piedepgina"/>
    <w:rsid w:val="00030727"/>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030727"/>
  </w:style>
  <w:style w:type="paragraph" w:styleId="Sinespaciado">
    <w:name w:val="No Spacing"/>
    <w:uiPriority w:val="99"/>
    <w:qFormat/>
    <w:rsid w:val="00030727"/>
    <w:pPr>
      <w:spacing w:after="0" w:line="240" w:lineRule="auto"/>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030727"/>
    <w:rPr>
      <w:rFonts w:ascii="Tahoma" w:hAnsi="Tahoma" w:cs="Tahoma"/>
      <w:sz w:val="16"/>
      <w:szCs w:val="16"/>
    </w:rPr>
  </w:style>
  <w:style w:type="character" w:customStyle="1" w:styleId="TextodegloboCar">
    <w:name w:val="Texto de globo Car"/>
    <w:basedOn w:val="Fuentedeprrafopredeter"/>
    <w:link w:val="Textodeglobo"/>
    <w:uiPriority w:val="99"/>
    <w:semiHidden/>
    <w:rsid w:val="00030727"/>
    <w:rPr>
      <w:rFonts w:ascii="Tahoma" w:eastAsia="Times New Roman" w:hAnsi="Tahoma" w:cs="Tahoma"/>
      <w:sz w:val="16"/>
      <w:szCs w:val="16"/>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ootnote Text Char Char Car,Car,C"/>
    <w:basedOn w:val="Normal"/>
    <w:link w:val="TextonotapieCar"/>
    <w:rsid w:val="00030727"/>
    <w:rPr>
      <w:rFonts w:eastAsia="Calibri"/>
      <w:sz w:val="20"/>
      <w:szCs w:val="20"/>
      <w:lang w:val="en-U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Car Car,C Car"/>
    <w:basedOn w:val="Fuentedeprrafopredeter"/>
    <w:link w:val="Textonotapie"/>
    <w:rsid w:val="00030727"/>
    <w:rPr>
      <w:rFonts w:ascii="Times New Roman" w:eastAsia="Calibri" w:hAnsi="Times New Roman" w:cs="Times New Roman"/>
      <w:sz w:val="20"/>
      <w:szCs w:val="20"/>
      <w:lang w:val="en-US" w:eastAsia="es-ES"/>
    </w:rPr>
  </w:style>
  <w:style w:type="character" w:styleId="Refdenotaalpie">
    <w:name w:val="footnote reference"/>
    <w:aliases w:val="Pie de Página,FC,Texto de nota al pie,Ref. de nota al pie 2"/>
    <w:rsid w:val="00030727"/>
    <w:rPr>
      <w:rFonts w:cs="Times New Roman"/>
      <w:vertAlign w:val="superscript"/>
    </w:rPr>
  </w:style>
  <w:style w:type="paragraph" w:styleId="Textoindependiente2">
    <w:name w:val="Body Text 2"/>
    <w:basedOn w:val="Normal"/>
    <w:link w:val="Textoindependiente2Car"/>
    <w:rsid w:val="00C15A87"/>
    <w:pPr>
      <w:spacing w:after="120" w:line="480" w:lineRule="auto"/>
    </w:pPr>
    <w:rPr>
      <w:szCs w:val="20"/>
      <w:lang w:val="es-PE"/>
    </w:rPr>
  </w:style>
  <w:style w:type="character" w:customStyle="1" w:styleId="Textoindependiente2Car">
    <w:name w:val="Texto independiente 2 Car"/>
    <w:basedOn w:val="Fuentedeprrafopredeter"/>
    <w:link w:val="Textoindependiente2"/>
    <w:rsid w:val="00C15A87"/>
    <w:rPr>
      <w:rFonts w:ascii="Times New Roman" w:eastAsia="Times New Roman" w:hAnsi="Times New Roman" w:cs="Times New Roman"/>
      <w:sz w:val="24"/>
      <w:szCs w:val="20"/>
      <w:lang w:val="es-PE"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72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30727"/>
    <w:pPr>
      <w:tabs>
        <w:tab w:val="center" w:pos="4252"/>
        <w:tab w:val="right" w:pos="8504"/>
      </w:tabs>
    </w:pPr>
  </w:style>
  <w:style w:type="character" w:customStyle="1" w:styleId="EncabezadoCar">
    <w:name w:val="Encabezado Car"/>
    <w:basedOn w:val="Fuentedeprrafopredeter"/>
    <w:link w:val="Encabezado"/>
    <w:rsid w:val="00030727"/>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030727"/>
    <w:pPr>
      <w:tabs>
        <w:tab w:val="center" w:pos="4252"/>
        <w:tab w:val="right" w:pos="8504"/>
      </w:tabs>
    </w:pPr>
  </w:style>
  <w:style w:type="character" w:customStyle="1" w:styleId="PiedepginaCar">
    <w:name w:val="Pie de página Car"/>
    <w:basedOn w:val="Fuentedeprrafopredeter"/>
    <w:link w:val="Piedepgina"/>
    <w:rsid w:val="00030727"/>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030727"/>
  </w:style>
  <w:style w:type="paragraph" w:styleId="Sinespaciado">
    <w:name w:val="No Spacing"/>
    <w:uiPriority w:val="99"/>
    <w:qFormat/>
    <w:rsid w:val="00030727"/>
    <w:pPr>
      <w:spacing w:after="0" w:line="240" w:lineRule="auto"/>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030727"/>
    <w:rPr>
      <w:rFonts w:ascii="Tahoma" w:hAnsi="Tahoma" w:cs="Tahoma"/>
      <w:sz w:val="16"/>
      <w:szCs w:val="16"/>
    </w:rPr>
  </w:style>
  <w:style w:type="character" w:customStyle="1" w:styleId="TextodegloboCar">
    <w:name w:val="Texto de globo Car"/>
    <w:basedOn w:val="Fuentedeprrafopredeter"/>
    <w:link w:val="Textodeglobo"/>
    <w:uiPriority w:val="99"/>
    <w:semiHidden/>
    <w:rsid w:val="00030727"/>
    <w:rPr>
      <w:rFonts w:ascii="Tahoma" w:eastAsia="Times New Roman" w:hAnsi="Tahoma" w:cs="Tahoma"/>
      <w:sz w:val="16"/>
      <w:szCs w:val="16"/>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ootnote Text Char Char Car,Car,C"/>
    <w:basedOn w:val="Normal"/>
    <w:link w:val="TextonotapieCar"/>
    <w:rsid w:val="00030727"/>
    <w:rPr>
      <w:rFonts w:eastAsia="Calibri"/>
      <w:sz w:val="20"/>
      <w:szCs w:val="20"/>
      <w:lang w:val="en-U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Car Car,C Car"/>
    <w:basedOn w:val="Fuentedeprrafopredeter"/>
    <w:link w:val="Textonotapie"/>
    <w:rsid w:val="00030727"/>
    <w:rPr>
      <w:rFonts w:ascii="Times New Roman" w:eastAsia="Calibri" w:hAnsi="Times New Roman" w:cs="Times New Roman"/>
      <w:sz w:val="20"/>
      <w:szCs w:val="20"/>
      <w:lang w:val="en-US" w:eastAsia="es-ES"/>
    </w:rPr>
  </w:style>
  <w:style w:type="character" w:styleId="Refdenotaalpie">
    <w:name w:val="footnote reference"/>
    <w:aliases w:val="Pie de Página,FC,Texto de nota al pie,Ref. de nota al pie 2"/>
    <w:rsid w:val="00030727"/>
    <w:rPr>
      <w:rFonts w:cs="Times New Roman"/>
      <w:vertAlign w:val="superscript"/>
    </w:rPr>
  </w:style>
  <w:style w:type="paragraph" w:styleId="Textoindependiente2">
    <w:name w:val="Body Text 2"/>
    <w:basedOn w:val="Normal"/>
    <w:link w:val="Textoindependiente2Car"/>
    <w:rsid w:val="00C15A87"/>
    <w:pPr>
      <w:spacing w:after="120" w:line="480" w:lineRule="auto"/>
    </w:pPr>
    <w:rPr>
      <w:szCs w:val="20"/>
      <w:lang w:val="es-PE"/>
    </w:rPr>
  </w:style>
  <w:style w:type="character" w:customStyle="1" w:styleId="Textoindependiente2Car">
    <w:name w:val="Texto independiente 2 Car"/>
    <w:basedOn w:val="Fuentedeprrafopredeter"/>
    <w:link w:val="Textoindependiente2"/>
    <w:rsid w:val="00C15A87"/>
    <w:rPr>
      <w:rFonts w:ascii="Times New Roman" w:eastAsia="Times New Roman" w:hAnsi="Times New Roman" w:cs="Times New Roman"/>
      <w:sz w:val="24"/>
      <w:szCs w:val="20"/>
      <w:lang w:val="es-P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5EE5B-91EE-43B6-A0D2-20D69F5DF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782</Words>
  <Characters>4304</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5076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Reinaldo Cortes Rivera</dc:creator>
  <cp:lastModifiedBy>Olga Henao Marin</cp:lastModifiedBy>
  <cp:revision>5</cp:revision>
  <cp:lastPrinted>2015-02-27T20:27:00Z</cp:lastPrinted>
  <dcterms:created xsi:type="dcterms:W3CDTF">2015-02-27T20:21:00Z</dcterms:created>
  <dcterms:modified xsi:type="dcterms:W3CDTF">2015-02-27T20:28:00Z</dcterms:modified>
</cp:coreProperties>
</file>