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ACC" w:rsidRDefault="00CA0ACC" w:rsidP="00CA0ACC">
      <w:pPr>
        <w:jc w:val="both"/>
        <w:rPr>
          <w:rFonts w:ascii="Tahoma" w:hAnsi="Tahoma" w:cs="Tahoma"/>
          <w:noProof/>
          <w:sz w:val="18"/>
          <w:szCs w:val="18"/>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7169"/>
      </w:tblGrid>
      <w:tr w:rsidR="00CA0ACC" w:rsidTr="00E21A8F">
        <w:tc>
          <w:tcPr>
            <w:tcW w:w="1620" w:type="dxa"/>
          </w:tcPr>
          <w:p w:rsidR="00CA0ACC" w:rsidRPr="001C79B0" w:rsidRDefault="00CA0ACC" w:rsidP="00E21A8F">
            <w:pPr>
              <w:jc w:val="both"/>
              <w:rPr>
                <w:rFonts w:ascii="Tahoma" w:hAnsi="Tahoma" w:cs="Tahoma"/>
                <w:sz w:val="14"/>
                <w:szCs w:val="14"/>
                <w:lang w:val="es-MX"/>
              </w:rPr>
            </w:pPr>
            <w:r w:rsidRPr="001C79B0">
              <w:rPr>
                <w:rFonts w:ascii="Tahoma" w:hAnsi="Tahoma" w:cs="Tahoma"/>
                <w:sz w:val="14"/>
                <w:szCs w:val="14"/>
                <w:lang w:val="es-MX"/>
              </w:rPr>
              <w:t>CIUDAD Y FECHA</w:t>
            </w:r>
          </w:p>
        </w:tc>
        <w:tc>
          <w:tcPr>
            <w:tcW w:w="7169" w:type="dxa"/>
          </w:tcPr>
          <w:p w:rsidR="00CA0ACC" w:rsidRPr="00BD56B1" w:rsidRDefault="00CA0ACC" w:rsidP="00CA0ACC">
            <w:pPr>
              <w:rPr>
                <w:rFonts w:ascii="Tahoma" w:hAnsi="Tahoma" w:cs="Tahoma"/>
                <w:b/>
                <w:sz w:val="15"/>
                <w:szCs w:val="15"/>
                <w:lang w:val="es-MX"/>
              </w:rPr>
            </w:pPr>
            <w:r w:rsidRPr="00BD56B1">
              <w:rPr>
                <w:rFonts w:ascii="Tahoma" w:hAnsi="Tahoma" w:cs="Tahoma"/>
                <w:b/>
                <w:sz w:val="15"/>
                <w:szCs w:val="15"/>
                <w:lang w:val="es-MX"/>
              </w:rPr>
              <w:t xml:space="preserve">Bogotá D.C., </w:t>
            </w:r>
            <w:r>
              <w:rPr>
                <w:rFonts w:ascii="Tahoma" w:hAnsi="Tahoma" w:cs="Tahoma"/>
                <w:b/>
                <w:sz w:val="15"/>
                <w:szCs w:val="15"/>
                <w:lang w:val="es-MX"/>
              </w:rPr>
              <w:t xml:space="preserve">ocho </w:t>
            </w:r>
            <w:r>
              <w:rPr>
                <w:rFonts w:ascii="Tahoma" w:hAnsi="Tahoma" w:cs="Tahoma"/>
                <w:b/>
                <w:sz w:val="15"/>
                <w:szCs w:val="15"/>
                <w:lang w:val="es-MX"/>
              </w:rPr>
              <w:t>(</w:t>
            </w:r>
            <w:r>
              <w:rPr>
                <w:rFonts w:ascii="Tahoma" w:hAnsi="Tahoma" w:cs="Tahoma"/>
                <w:b/>
                <w:sz w:val="15"/>
                <w:szCs w:val="15"/>
                <w:lang w:val="es-MX"/>
              </w:rPr>
              <w:t>8</w:t>
            </w:r>
            <w:r>
              <w:rPr>
                <w:rFonts w:ascii="Tahoma" w:hAnsi="Tahoma" w:cs="Tahoma"/>
                <w:b/>
                <w:sz w:val="15"/>
                <w:szCs w:val="15"/>
                <w:lang w:val="es-MX"/>
              </w:rPr>
              <w:t xml:space="preserve">) de </w:t>
            </w:r>
            <w:r>
              <w:rPr>
                <w:rFonts w:ascii="Tahoma" w:hAnsi="Tahoma" w:cs="Tahoma"/>
                <w:b/>
                <w:sz w:val="15"/>
                <w:szCs w:val="15"/>
                <w:lang w:val="es-MX"/>
              </w:rPr>
              <w:t xml:space="preserve">mayo </w:t>
            </w:r>
            <w:r>
              <w:rPr>
                <w:rFonts w:ascii="Tahoma" w:hAnsi="Tahoma" w:cs="Tahoma"/>
                <w:b/>
                <w:sz w:val="15"/>
                <w:szCs w:val="15"/>
                <w:lang w:val="es-MX"/>
              </w:rPr>
              <w:t xml:space="preserve">de dos mil </w:t>
            </w:r>
            <w:r>
              <w:rPr>
                <w:rFonts w:ascii="Tahoma" w:hAnsi="Tahoma" w:cs="Tahoma"/>
                <w:b/>
                <w:sz w:val="15"/>
                <w:szCs w:val="15"/>
                <w:lang w:val="es-MX"/>
              </w:rPr>
              <w:t>quince</w:t>
            </w:r>
            <w:r>
              <w:rPr>
                <w:rFonts w:ascii="Tahoma" w:hAnsi="Tahoma" w:cs="Tahoma"/>
                <w:b/>
                <w:sz w:val="15"/>
                <w:szCs w:val="15"/>
                <w:lang w:val="es-MX"/>
              </w:rPr>
              <w:t xml:space="preserve"> (201</w:t>
            </w:r>
            <w:r>
              <w:rPr>
                <w:rFonts w:ascii="Tahoma" w:hAnsi="Tahoma" w:cs="Tahoma"/>
                <w:b/>
                <w:sz w:val="15"/>
                <w:szCs w:val="15"/>
                <w:lang w:val="es-MX"/>
              </w:rPr>
              <w:t>5</w:t>
            </w:r>
            <w:r>
              <w:rPr>
                <w:rFonts w:ascii="Tahoma" w:hAnsi="Tahoma" w:cs="Tahoma"/>
                <w:b/>
                <w:sz w:val="15"/>
                <w:szCs w:val="15"/>
                <w:lang w:val="es-MX"/>
              </w:rPr>
              <w:t>)</w:t>
            </w:r>
          </w:p>
        </w:tc>
      </w:tr>
      <w:tr w:rsidR="00CA0ACC" w:rsidTr="00E21A8F">
        <w:tc>
          <w:tcPr>
            <w:tcW w:w="1620" w:type="dxa"/>
          </w:tcPr>
          <w:p w:rsidR="00CA0ACC" w:rsidRPr="001C79B0" w:rsidRDefault="00CA0ACC" w:rsidP="00E21A8F">
            <w:pPr>
              <w:jc w:val="both"/>
              <w:rPr>
                <w:rFonts w:ascii="Tahoma" w:hAnsi="Tahoma" w:cs="Tahoma"/>
                <w:sz w:val="14"/>
                <w:szCs w:val="14"/>
                <w:lang w:val="es-MX"/>
              </w:rPr>
            </w:pPr>
            <w:r w:rsidRPr="001C79B0">
              <w:rPr>
                <w:rFonts w:ascii="Tahoma" w:hAnsi="Tahoma" w:cs="Tahoma"/>
                <w:sz w:val="14"/>
                <w:szCs w:val="14"/>
                <w:lang w:val="es-MX"/>
              </w:rPr>
              <w:t>REFERENCIA</w:t>
            </w:r>
          </w:p>
        </w:tc>
        <w:tc>
          <w:tcPr>
            <w:tcW w:w="7169" w:type="dxa"/>
          </w:tcPr>
          <w:p w:rsidR="00CA0ACC" w:rsidRPr="00BD56B1" w:rsidRDefault="00CA0ACC" w:rsidP="00E21A8F">
            <w:pPr>
              <w:rPr>
                <w:rFonts w:ascii="Tahoma" w:hAnsi="Tahoma" w:cs="Tahoma"/>
                <w:b/>
                <w:color w:val="000000"/>
                <w:sz w:val="15"/>
                <w:szCs w:val="15"/>
                <w:lang w:val="es-ES_tradnl"/>
              </w:rPr>
            </w:pPr>
            <w:r w:rsidRPr="00BD56B1">
              <w:rPr>
                <w:rFonts w:ascii="Tahoma" w:hAnsi="Tahoma" w:cs="Tahoma"/>
                <w:b/>
                <w:sz w:val="15"/>
                <w:szCs w:val="15"/>
                <w:lang w:val="es-MX"/>
              </w:rPr>
              <w:t xml:space="preserve">Expediente No. </w:t>
            </w:r>
            <w:r>
              <w:rPr>
                <w:rFonts w:ascii="Tahoma" w:hAnsi="Tahoma" w:cs="Tahoma"/>
                <w:b/>
                <w:color w:val="000000"/>
                <w:sz w:val="15"/>
                <w:szCs w:val="15"/>
                <w:lang w:val="es-ES_tradnl"/>
              </w:rPr>
              <w:t>1100333603420140055300</w:t>
            </w:r>
          </w:p>
        </w:tc>
      </w:tr>
      <w:tr w:rsidR="00CA0ACC" w:rsidTr="00E21A8F">
        <w:tc>
          <w:tcPr>
            <w:tcW w:w="1620" w:type="dxa"/>
          </w:tcPr>
          <w:p w:rsidR="00CA0ACC" w:rsidRPr="001C79B0" w:rsidRDefault="00CA0ACC" w:rsidP="00E21A8F">
            <w:pPr>
              <w:jc w:val="both"/>
              <w:rPr>
                <w:rFonts w:ascii="Tahoma" w:hAnsi="Tahoma" w:cs="Tahoma"/>
                <w:sz w:val="14"/>
                <w:szCs w:val="14"/>
                <w:lang w:val="es-MX"/>
              </w:rPr>
            </w:pPr>
            <w:r w:rsidRPr="001C79B0">
              <w:rPr>
                <w:rFonts w:ascii="Tahoma" w:hAnsi="Tahoma" w:cs="Tahoma"/>
                <w:sz w:val="14"/>
                <w:szCs w:val="14"/>
                <w:lang w:val="es-MX"/>
              </w:rPr>
              <w:t>DEMANDANTE</w:t>
            </w:r>
          </w:p>
        </w:tc>
        <w:tc>
          <w:tcPr>
            <w:tcW w:w="7169" w:type="dxa"/>
          </w:tcPr>
          <w:p w:rsidR="00CA0ACC" w:rsidRPr="00BD56B1" w:rsidRDefault="00CA0ACC" w:rsidP="00E21A8F">
            <w:pPr>
              <w:rPr>
                <w:rFonts w:ascii="Tahoma" w:hAnsi="Tahoma" w:cs="Tahoma"/>
                <w:b/>
                <w:color w:val="000000"/>
                <w:sz w:val="15"/>
                <w:szCs w:val="15"/>
                <w:lang w:val="es-ES_tradnl"/>
              </w:rPr>
            </w:pPr>
            <w:r>
              <w:rPr>
                <w:rFonts w:ascii="Tahoma" w:hAnsi="Tahoma" w:cs="Tahoma"/>
                <w:b/>
                <w:color w:val="000000"/>
                <w:sz w:val="15"/>
                <w:szCs w:val="15"/>
                <w:lang w:val="es-ES_tradnl"/>
              </w:rPr>
              <w:t>JUAN PABLO ARROYAVE GUZMÁN Y OTROS</w:t>
            </w:r>
          </w:p>
        </w:tc>
      </w:tr>
      <w:tr w:rsidR="00CA0ACC" w:rsidTr="00E21A8F">
        <w:tc>
          <w:tcPr>
            <w:tcW w:w="1620" w:type="dxa"/>
          </w:tcPr>
          <w:p w:rsidR="00CA0ACC" w:rsidRPr="001C79B0" w:rsidRDefault="00CA0ACC" w:rsidP="00E21A8F">
            <w:pPr>
              <w:jc w:val="both"/>
              <w:rPr>
                <w:rFonts w:ascii="Tahoma" w:hAnsi="Tahoma" w:cs="Tahoma"/>
                <w:sz w:val="14"/>
                <w:szCs w:val="14"/>
                <w:lang w:val="es-MX"/>
              </w:rPr>
            </w:pPr>
            <w:r w:rsidRPr="001C79B0">
              <w:rPr>
                <w:rFonts w:ascii="Tahoma" w:hAnsi="Tahoma" w:cs="Tahoma"/>
                <w:sz w:val="14"/>
                <w:szCs w:val="14"/>
                <w:lang w:val="es-MX"/>
              </w:rPr>
              <w:t>DEMANDADO</w:t>
            </w:r>
          </w:p>
        </w:tc>
        <w:tc>
          <w:tcPr>
            <w:tcW w:w="7169" w:type="dxa"/>
          </w:tcPr>
          <w:p w:rsidR="00CA0ACC" w:rsidRPr="00EA6DA9" w:rsidRDefault="00CA0ACC" w:rsidP="00C14E31">
            <w:pPr>
              <w:shd w:val="clear" w:color="auto" w:fill="FFFFFF"/>
              <w:rPr>
                <w:rFonts w:ascii="Tahoma" w:hAnsi="Tahoma" w:cs="Tahoma"/>
                <w:sz w:val="18"/>
                <w:szCs w:val="18"/>
              </w:rPr>
            </w:pPr>
            <w:r>
              <w:rPr>
                <w:rFonts w:ascii="Tahoma" w:hAnsi="Tahoma" w:cs="Tahoma"/>
                <w:b/>
                <w:color w:val="000000"/>
                <w:sz w:val="15"/>
                <w:szCs w:val="15"/>
                <w:lang w:val="es-ES_tradnl"/>
              </w:rPr>
              <w:t>LA NACION – MINISTERIO DE DEFENSA, FISCALÍA GENERAL DE LA NACIÓN.</w:t>
            </w:r>
          </w:p>
        </w:tc>
      </w:tr>
      <w:tr w:rsidR="00CA0ACC" w:rsidTr="00E21A8F">
        <w:tc>
          <w:tcPr>
            <w:tcW w:w="1620" w:type="dxa"/>
          </w:tcPr>
          <w:p w:rsidR="00CA0ACC" w:rsidRPr="001C79B0" w:rsidRDefault="00CA0ACC" w:rsidP="00E21A8F">
            <w:pPr>
              <w:jc w:val="both"/>
              <w:rPr>
                <w:rFonts w:ascii="Tahoma" w:hAnsi="Tahoma" w:cs="Tahoma"/>
                <w:sz w:val="14"/>
                <w:szCs w:val="14"/>
                <w:lang w:val="es-MX"/>
              </w:rPr>
            </w:pPr>
            <w:r w:rsidRPr="001C79B0">
              <w:rPr>
                <w:rFonts w:ascii="Tahoma" w:hAnsi="Tahoma" w:cs="Tahoma"/>
                <w:sz w:val="14"/>
                <w:szCs w:val="14"/>
                <w:lang w:val="es-MX"/>
              </w:rPr>
              <w:t>MEDIO DE CONTROL</w:t>
            </w:r>
          </w:p>
        </w:tc>
        <w:tc>
          <w:tcPr>
            <w:tcW w:w="7169" w:type="dxa"/>
          </w:tcPr>
          <w:p w:rsidR="00CA0ACC" w:rsidRPr="00BD56B1" w:rsidRDefault="00CA0ACC" w:rsidP="00E21A8F">
            <w:pPr>
              <w:rPr>
                <w:rFonts w:ascii="Tahoma" w:hAnsi="Tahoma" w:cs="Tahoma"/>
                <w:b/>
                <w:sz w:val="15"/>
                <w:szCs w:val="15"/>
                <w:lang w:val="es-MX"/>
              </w:rPr>
            </w:pPr>
            <w:r w:rsidRPr="00BD56B1">
              <w:rPr>
                <w:rFonts w:ascii="Tahoma" w:hAnsi="Tahoma" w:cs="Tahoma"/>
                <w:b/>
                <w:sz w:val="15"/>
                <w:szCs w:val="15"/>
                <w:lang w:val="es-MX"/>
              </w:rPr>
              <w:t>REPARACIÓN DIRECTA</w:t>
            </w:r>
          </w:p>
        </w:tc>
      </w:tr>
      <w:tr w:rsidR="00CA0ACC" w:rsidTr="00E21A8F">
        <w:tc>
          <w:tcPr>
            <w:tcW w:w="1620" w:type="dxa"/>
          </w:tcPr>
          <w:p w:rsidR="00CA0ACC" w:rsidRPr="001C79B0" w:rsidRDefault="00CA0ACC" w:rsidP="00E21A8F">
            <w:pPr>
              <w:jc w:val="both"/>
              <w:rPr>
                <w:rFonts w:ascii="Tahoma" w:hAnsi="Tahoma" w:cs="Tahoma"/>
                <w:sz w:val="14"/>
                <w:szCs w:val="14"/>
                <w:lang w:val="es-MX"/>
              </w:rPr>
            </w:pPr>
            <w:r w:rsidRPr="001C79B0">
              <w:rPr>
                <w:rFonts w:ascii="Tahoma" w:hAnsi="Tahoma" w:cs="Tahoma"/>
                <w:sz w:val="14"/>
                <w:szCs w:val="14"/>
                <w:lang w:val="es-MX"/>
              </w:rPr>
              <w:t>ASUNTO</w:t>
            </w:r>
          </w:p>
        </w:tc>
        <w:tc>
          <w:tcPr>
            <w:tcW w:w="7169" w:type="dxa"/>
          </w:tcPr>
          <w:p w:rsidR="00CA0ACC" w:rsidRPr="00BD56B1" w:rsidRDefault="00CA0ACC" w:rsidP="00CA0ACC">
            <w:pPr>
              <w:rPr>
                <w:rFonts w:ascii="Tahoma" w:hAnsi="Tahoma" w:cs="Tahoma"/>
                <w:b/>
                <w:sz w:val="15"/>
                <w:szCs w:val="15"/>
                <w:lang w:val="es-MX"/>
              </w:rPr>
            </w:pPr>
            <w:r>
              <w:rPr>
                <w:rFonts w:ascii="Tahoma" w:hAnsi="Tahoma" w:cs="Tahoma"/>
                <w:b/>
                <w:sz w:val="15"/>
                <w:szCs w:val="15"/>
                <w:lang w:val="es-MX"/>
              </w:rPr>
              <w:t xml:space="preserve">ADMITE DEMANDA </w:t>
            </w:r>
          </w:p>
        </w:tc>
      </w:tr>
    </w:tbl>
    <w:p w:rsidR="00CA0ACC" w:rsidRDefault="00CA0ACC" w:rsidP="00CA0ACC">
      <w:pPr>
        <w:pStyle w:val="Encabezado"/>
        <w:rPr>
          <w:rFonts w:ascii="Tahoma" w:hAnsi="Tahoma" w:cs="Tahoma"/>
          <w:sz w:val="20"/>
        </w:rPr>
      </w:pPr>
    </w:p>
    <w:p w:rsidR="00CA0ACC" w:rsidRPr="00E079BE" w:rsidRDefault="00CA0ACC" w:rsidP="00CA0ACC">
      <w:pPr>
        <w:jc w:val="both"/>
        <w:rPr>
          <w:rFonts w:ascii="Tahoma" w:hAnsi="Tahoma" w:cs="Tahoma"/>
          <w:bCs/>
          <w:sz w:val="18"/>
          <w:szCs w:val="18"/>
          <w:lang w:val="es-MX"/>
        </w:rPr>
      </w:pPr>
      <w:r w:rsidRPr="00A6107C">
        <w:rPr>
          <w:rFonts w:ascii="Tahoma" w:hAnsi="Tahoma" w:cs="Tahoma"/>
          <w:sz w:val="18"/>
          <w:szCs w:val="18"/>
        </w:rPr>
        <w:t xml:space="preserve">La </w:t>
      </w:r>
      <w:r>
        <w:rPr>
          <w:rFonts w:ascii="Tahoma" w:hAnsi="Tahoma" w:cs="Tahoma"/>
          <w:sz w:val="18"/>
          <w:szCs w:val="18"/>
        </w:rPr>
        <w:t>presente demanda pretende que se declare al MINISTERIO DE DEFENSA, al CONSEJO SUPERIOR DE LA JUDICATURA y a la FISCALIA GENERAL DE LA NACIÓN, administrativamente responsables por los daños antijurídicos causados al demandante con ocasión del proceso penal militar iniciado en contra del mismo y de la privación injusta de la libertad al señor JUAN PABLO ARROYAVE GUZMÁN, por los acontecimientos descritos en la demanda.</w:t>
      </w:r>
    </w:p>
    <w:p w:rsidR="00CA0ACC" w:rsidRDefault="00CA0ACC" w:rsidP="00CA0ACC">
      <w:pPr>
        <w:jc w:val="both"/>
        <w:rPr>
          <w:rFonts w:ascii="Tahoma" w:hAnsi="Tahoma" w:cs="Tahoma"/>
          <w:noProof/>
          <w:sz w:val="18"/>
          <w:szCs w:val="18"/>
          <w:lang w:val="es-MX"/>
        </w:rPr>
      </w:pPr>
    </w:p>
    <w:p w:rsidR="00CA0ACC" w:rsidRDefault="00CA0ACC" w:rsidP="00CA0ACC">
      <w:pPr>
        <w:jc w:val="both"/>
        <w:rPr>
          <w:rFonts w:ascii="Tahoma" w:hAnsi="Tahoma" w:cs="Tahoma"/>
          <w:noProof/>
          <w:sz w:val="18"/>
          <w:szCs w:val="18"/>
          <w:lang w:val="es-MX"/>
        </w:rPr>
      </w:pPr>
      <w:r>
        <w:rPr>
          <w:rFonts w:ascii="Tahoma" w:hAnsi="Tahoma" w:cs="Tahoma"/>
          <w:noProof/>
          <w:sz w:val="18"/>
          <w:szCs w:val="18"/>
          <w:lang w:val="es-MX"/>
        </w:rPr>
        <w:t>Con auto del 16 de octubre de 2014 se inadmitio la demanda y se reconocio personeria</w:t>
      </w:r>
      <w:r>
        <w:rPr>
          <w:rStyle w:val="Refdenotaalpie"/>
          <w:rFonts w:ascii="Tahoma" w:hAnsi="Tahoma" w:cs="Tahoma"/>
          <w:noProof/>
          <w:sz w:val="18"/>
          <w:szCs w:val="18"/>
          <w:lang w:val="es-MX"/>
        </w:rPr>
        <w:footnoteReference w:id="1"/>
      </w:r>
    </w:p>
    <w:p w:rsidR="00CA0ACC" w:rsidRDefault="00CA0ACC" w:rsidP="00CA0ACC">
      <w:pPr>
        <w:jc w:val="both"/>
        <w:rPr>
          <w:rFonts w:ascii="Tahoma" w:hAnsi="Tahoma" w:cs="Tahoma"/>
          <w:noProof/>
          <w:sz w:val="18"/>
          <w:szCs w:val="18"/>
          <w:lang w:val="es-MX"/>
        </w:rPr>
      </w:pPr>
    </w:p>
    <w:p w:rsidR="00CA0ACC" w:rsidRDefault="00CA0ACC" w:rsidP="00CA0ACC">
      <w:pPr>
        <w:jc w:val="both"/>
        <w:rPr>
          <w:rFonts w:ascii="Tahoma" w:hAnsi="Tahoma" w:cs="Tahoma"/>
          <w:noProof/>
          <w:sz w:val="18"/>
          <w:szCs w:val="18"/>
          <w:lang w:val="es-MX"/>
        </w:rPr>
      </w:pPr>
      <w:r>
        <w:rPr>
          <w:rFonts w:ascii="Tahoma" w:hAnsi="Tahoma" w:cs="Tahoma"/>
          <w:noProof/>
          <w:sz w:val="18"/>
          <w:szCs w:val="18"/>
          <w:lang w:val="es-MX"/>
        </w:rPr>
        <w:t>Mediate memoriales radicados el 28 y 29 de enero de 2015</w:t>
      </w:r>
      <w:r w:rsidR="00C14E31">
        <w:rPr>
          <w:rFonts w:ascii="Tahoma" w:hAnsi="Tahoma" w:cs="Tahoma"/>
          <w:noProof/>
          <w:sz w:val="18"/>
          <w:szCs w:val="18"/>
          <w:lang w:val="es-MX"/>
        </w:rPr>
        <w:t xml:space="preserve"> y 10 de febrero de 2015 subsano la demanda.</w:t>
      </w:r>
      <w:r>
        <w:rPr>
          <w:rFonts w:ascii="Tahoma" w:hAnsi="Tahoma" w:cs="Tahoma"/>
          <w:noProof/>
          <w:sz w:val="18"/>
          <w:szCs w:val="18"/>
          <w:lang w:val="es-MX"/>
        </w:rPr>
        <w:t xml:space="preserve"> </w:t>
      </w:r>
    </w:p>
    <w:p w:rsidR="00CA0ACC" w:rsidRPr="00CA0ACC" w:rsidRDefault="00CA0ACC" w:rsidP="00CA0ACC">
      <w:pPr>
        <w:jc w:val="both"/>
        <w:rPr>
          <w:rFonts w:ascii="Tahoma" w:hAnsi="Tahoma" w:cs="Tahoma"/>
          <w:noProof/>
          <w:sz w:val="18"/>
          <w:szCs w:val="18"/>
          <w:lang w:val="es-MX"/>
        </w:rPr>
      </w:pPr>
    </w:p>
    <w:p w:rsidR="00CA0ACC" w:rsidRPr="0077779D" w:rsidRDefault="00CA0ACC" w:rsidP="00CA0ACC">
      <w:pPr>
        <w:jc w:val="both"/>
        <w:rPr>
          <w:rFonts w:ascii="Tahoma" w:hAnsi="Tahoma" w:cs="Tahoma"/>
          <w:color w:val="000000"/>
          <w:sz w:val="18"/>
          <w:szCs w:val="18"/>
          <w:lang w:val="es-ES_tradnl"/>
        </w:rPr>
      </w:pPr>
      <w:r>
        <w:rPr>
          <w:rFonts w:ascii="Tahoma" w:hAnsi="Tahoma" w:cs="Tahoma"/>
          <w:color w:val="000000"/>
          <w:sz w:val="18"/>
          <w:szCs w:val="18"/>
          <w:lang w:val="es-ES_tradnl"/>
        </w:rPr>
        <w:t>Así las cosas procede el Despacho a pronunciarse brevemente en los siguientes términos:</w:t>
      </w:r>
    </w:p>
    <w:p w:rsidR="00CA0ACC" w:rsidRPr="00BD3123" w:rsidRDefault="00CA0ACC" w:rsidP="00CA0ACC">
      <w:pPr>
        <w:jc w:val="center"/>
        <w:rPr>
          <w:rFonts w:ascii="Tahoma" w:hAnsi="Tahoma" w:cs="Tahoma"/>
          <w:b/>
          <w:noProof/>
          <w:sz w:val="18"/>
          <w:szCs w:val="18"/>
          <w:lang w:val="es-ES_tradnl"/>
        </w:rPr>
      </w:pPr>
    </w:p>
    <w:p w:rsidR="00CA0ACC" w:rsidRPr="00A347FA" w:rsidRDefault="00CA0ACC" w:rsidP="00CA0ACC">
      <w:pPr>
        <w:jc w:val="center"/>
        <w:rPr>
          <w:rFonts w:ascii="Tahoma" w:hAnsi="Tahoma" w:cs="Tahoma"/>
          <w:b/>
          <w:noProof/>
          <w:sz w:val="18"/>
          <w:szCs w:val="18"/>
        </w:rPr>
      </w:pPr>
      <w:r w:rsidRPr="00A347FA">
        <w:rPr>
          <w:rFonts w:ascii="Tahoma" w:hAnsi="Tahoma" w:cs="Tahoma"/>
          <w:b/>
          <w:noProof/>
          <w:sz w:val="18"/>
          <w:szCs w:val="18"/>
        </w:rPr>
        <w:t>CONSIDERACIONES:</w:t>
      </w:r>
    </w:p>
    <w:p w:rsidR="00CA0ACC" w:rsidRPr="00A347FA" w:rsidRDefault="00CA0ACC" w:rsidP="00CA0ACC">
      <w:pPr>
        <w:jc w:val="center"/>
        <w:rPr>
          <w:rFonts w:ascii="Tahoma" w:hAnsi="Tahoma" w:cs="Tahoma"/>
          <w:b/>
          <w:noProof/>
          <w:sz w:val="18"/>
          <w:szCs w:val="18"/>
        </w:rPr>
      </w:pPr>
    </w:p>
    <w:p w:rsidR="00CA0ACC" w:rsidRPr="00A347FA" w:rsidRDefault="00CA0ACC" w:rsidP="00CA0ACC">
      <w:pPr>
        <w:jc w:val="both"/>
        <w:rPr>
          <w:rFonts w:ascii="Tahoma" w:hAnsi="Tahoma" w:cs="Tahoma"/>
          <w:b/>
          <w:noProof/>
          <w:sz w:val="18"/>
          <w:szCs w:val="18"/>
        </w:rPr>
      </w:pPr>
      <w:r w:rsidRPr="00A347FA">
        <w:rPr>
          <w:rFonts w:ascii="Tahoma" w:hAnsi="Tahoma" w:cs="Tahoma"/>
          <w:b/>
          <w:noProof/>
          <w:sz w:val="18"/>
          <w:szCs w:val="18"/>
        </w:rPr>
        <w:t>1. PRESUPUESTOS PROCESALES</w:t>
      </w:r>
    </w:p>
    <w:p w:rsidR="00CA0ACC" w:rsidRPr="00A347FA" w:rsidRDefault="00CA0ACC" w:rsidP="00CA0ACC">
      <w:pPr>
        <w:jc w:val="both"/>
        <w:rPr>
          <w:rFonts w:ascii="Tahoma" w:hAnsi="Tahoma" w:cs="Tahoma"/>
          <w:noProof/>
          <w:sz w:val="18"/>
          <w:szCs w:val="18"/>
        </w:rPr>
      </w:pPr>
    </w:p>
    <w:p w:rsidR="00CA0ACC" w:rsidRPr="00A347FA" w:rsidRDefault="00CA0ACC" w:rsidP="00CA0ACC">
      <w:pPr>
        <w:jc w:val="both"/>
        <w:rPr>
          <w:rFonts w:ascii="Tahoma" w:hAnsi="Tahoma" w:cs="Tahoma"/>
          <w:b/>
          <w:noProof/>
          <w:sz w:val="18"/>
          <w:szCs w:val="18"/>
        </w:rPr>
      </w:pPr>
      <w:r w:rsidRPr="00A347FA">
        <w:rPr>
          <w:rFonts w:ascii="Tahoma" w:hAnsi="Tahoma" w:cs="Tahoma"/>
          <w:b/>
          <w:noProof/>
          <w:sz w:val="18"/>
          <w:szCs w:val="18"/>
        </w:rPr>
        <w:t>1.1. JURISDICCIÓN:</w:t>
      </w:r>
    </w:p>
    <w:p w:rsidR="00CA0ACC" w:rsidRPr="00A347FA" w:rsidRDefault="00CA0ACC" w:rsidP="00CA0ACC">
      <w:pPr>
        <w:jc w:val="both"/>
        <w:rPr>
          <w:rFonts w:ascii="Tahoma" w:hAnsi="Tahoma" w:cs="Tahoma"/>
          <w:noProof/>
          <w:sz w:val="18"/>
          <w:szCs w:val="18"/>
        </w:rPr>
      </w:pPr>
    </w:p>
    <w:p w:rsidR="00CA0ACC" w:rsidRPr="00A347FA" w:rsidRDefault="00CA0ACC" w:rsidP="00CA0ACC">
      <w:pPr>
        <w:jc w:val="both"/>
        <w:rPr>
          <w:rFonts w:ascii="Tahoma" w:hAnsi="Tahoma" w:cs="Tahoma"/>
          <w:sz w:val="18"/>
          <w:szCs w:val="18"/>
          <w:lang w:val="es-MX"/>
        </w:rPr>
      </w:pPr>
      <w:r w:rsidRPr="00A347FA">
        <w:rPr>
          <w:rFonts w:ascii="Tahoma" w:hAnsi="Tahoma" w:cs="Tahoma"/>
          <w:noProof/>
          <w:sz w:val="18"/>
          <w:szCs w:val="18"/>
        </w:rPr>
        <w:t>El artículo 104 del Código de Procedimiento Administrativo y de lo Contencioso Administrativo señala que el</w:t>
      </w:r>
      <w:r w:rsidRPr="00A347FA">
        <w:rPr>
          <w:rFonts w:ascii="Tahoma" w:hAnsi="Tahoma" w:cs="Tahoma"/>
          <w:sz w:val="18"/>
          <w:szCs w:val="18"/>
          <w:lang w:eastAsia="en-US"/>
        </w:rPr>
        <w:t xml:space="preserve"> objeto de </w:t>
      </w:r>
      <w:smartTag w:uri="urn:schemas-microsoft-com:office:smarttags" w:element="PersonName">
        <w:smartTagPr>
          <w:attr w:name="ProductID" w:val="la Jurisdicción"/>
        </w:smartTagPr>
        <w:r w:rsidRPr="00A347FA">
          <w:rPr>
            <w:rFonts w:ascii="Tahoma" w:hAnsi="Tahoma" w:cs="Tahoma"/>
            <w:sz w:val="18"/>
            <w:szCs w:val="18"/>
            <w:lang w:eastAsia="en-US"/>
          </w:rPr>
          <w:t>la Jurisdicción</w:t>
        </w:r>
      </w:smartTag>
      <w:r w:rsidRPr="00A347FA">
        <w:rPr>
          <w:rFonts w:ascii="Tahoma" w:hAnsi="Tahoma" w:cs="Tahoma"/>
          <w:sz w:val="18"/>
          <w:szCs w:val="18"/>
          <w:lang w:eastAsia="en-US"/>
        </w:rPr>
        <w:t xml:space="preserve"> de lo Contencioso Administrativo es</w:t>
      </w:r>
      <w:r w:rsidRPr="00A347FA">
        <w:rPr>
          <w:rFonts w:ascii="Tahoma" w:hAnsi="Tahoma" w:cs="Tahoma"/>
          <w:sz w:val="18"/>
          <w:szCs w:val="18"/>
        </w:rPr>
        <w:t xml:space="preserve"> juzgar las controversias y</w:t>
      </w:r>
      <w:r w:rsidRPr="00A347FA">
        <w:rPr>
          <w:rFonts w:ascii="Tahoma" w:hAnsi="Tahoma" w:cs="Tahoma"/>
          <w:sz w:val="18"/>
          <w:szCs w:val="18"/>
          <w:lang w:val="es-MX"/>
        </w:rPr>
        <w:t xml:space="preserve"> litigios administrativos originados en la actividad de las entidades públicas y de las personas privadas</w:t>
      </w:r>
      <w:r w:rsidRPr="00A347FA">
        <w:rPr>
          <w:rFonts w:ascii="Tahoma" w:hAnsi="Tahoma" w:cs="Tahoma"/>
          <w:sz w:val="18"/>
          <w:szCs w:val="18"/>
        </w:rPr>
        <w:t xml:space="preserve"> </w:t>
      </w:r>
      <w:r w:rsidRPr="00A347FA">
        <w:rPr>
          <w:rFonts w:ascii="Tahoma" w:hAnsi="Tahoma" w:cs="Tahoma"/>
          <w:sz w:val="18"/>
          <w:szCs w:val="18"/>
          <w:lang w:val="es-MX"/>
        </w:rPr>
        <w:t>que desempeñen funciones propias de los distintos órganos del Estado</w:t>
      </w:r>
      <w:r w:rsidRPr="00A347FA">
        <w:rPr>
          <w:rStyle w:val="Refdenotaalpie"/>
          <w:rFonts w:ascii="Tahoma" w:hAnsi="Tahoma" w:cs="Tahoma"/>
          <w:sz w:val="18"/>
          <w:szCs w:val="18"/>
          <w:lang w:val="es-MX"/>
        </w:rPr>
        <w:footnoteReference w:id="2"/>
      </w:r>
      <w:r w:rsidRPr="00A347FA">
        <w:rPr>
          <w:rFonts w:ascii="Tahoma" w:hAnsi="Tahoma" w:cs="Tahoma"/>
          <w:sz w:val="18"/>
          <w:szCs w:val="18"/>
          <w:lang w:val="es-MX"/>
        </w:rPr>
        <w:t xml:space="preserve">, entendiéndose </w:t>
      </w:r>
      <w:r w:rsidRPr="00A347FA">
        <w:rPr>
          <w:rFonts w:ascii="Tahoma" w:hAnsi="Tahoma" w:cs="Tahoma"/>
          <w:sz w:val="18"/>
          <w:szCs w:val="18"/>
          <w:lang w:eastAsia="en-US"/>
        </w:rPr>
        <w:t xml:space="preserve">por entidad pública todo órgano, organismo o entidad estatal, con independencia de su denominación, las sociedades o empresas en las que el Estado tenga una participación igual o superior al 50% de su capital, y los entes con aportes o participación estatal igual o superior al 50%. </w:t>
      </w:r>
      <w:r w:rsidRPr="00A347FA">
        <w:rPr>
          <w:rFonts w:ascii="Tahoma" w:hAnsi="Tahoma" w:cs="Tahoma"/>
          <w:sz w:val="18"/>
          <w:szCs w:val="18"/>
          <w:lang w:val="es-MX"/>
        </w:rPr>
        <w:t xml:space="preserve"> </w:t>
      </w:r>
    </w:p>
    <w:p w:rsidR="00CA0ACC" w:rsidRPr="00A347FA" w:rsidRDefault="00CA0ACC" w:rsidP="00CA0ACC">
      <w:pPr>
        <w:jc w:val="both"/>
        <w:rPr>
          <w:rFonts w:ascii="Tahoma" w:hAnsi="Tahoma" w:cs="Tahoma"/>
          <w:noProof/>
          <w:sz w:val="18"/>
          <w:szCs w:val="18"/>
        </w:rPr>
      </w:pPr>
    </w:p>
    <w:p w:rsidR="00CA0ACC" w:rsidRPr="00A347FA" w:rsidRDefault="00CA0ACC" w:rsidP="00CA0ACC">
      <w:pPr>
        <w:jc w:val="both"/>
        <w:rPr>
          <w:rFonts w:ascii="Tahoma" w:hAnsi="Tahoma" w:cs="Tahoma"/>
          <w:noProof/>
          <w:sz w:val="18"/>
          <w:szCs w:val="18"/>
        </w:rPr>
      </w:pPr>
      <w:r w:rsidRPr="00A347FA">
        <w:rPr>
          <w:rFonts w:ascii="Tahoma" w:hAnsi="Tahoma" w:cs="Tahoma"/>
          <w:noProof/>
          <w:sz w:val="18"/>
          <w:szCs w:val="18"/>
        </w:rPr>
        <w:t>De conformidad con lo anterior, teniendo en cuenta que se trata de un proceso ordinario de reparación directa en donde se pretende la re</w:t>
      </w:r>
      <w:r>
        <w:rPr>
          <w:rFonts w:ascii="Tahoma" w:hAnsi="Tahoma" w:cs="Tahoma"/>
          <w:noProof/>
          <w:sz w:val="18"/>
          <w:szCs w:val="18"/>
        </w:rPr>
        <w:t>s</w:t>
      </w:r>
      <w:r w:rsidRPr="00A347FA">
        <w:rPr>
          <w:rFonts w:ascii="Tahoma" w:hAnsi="Tahoma" w:cs="Tahoma"/>
          <w:noProof/>
          <w:sz w:val="18"/>
          <w:szCs w:val="18"/>
        </w:rPr>
        <w:t xml:space="preserve">ponsabilidad de un ente estatal como es la </w:t>
      </w:r>
      <w:r w:rsidR="00C14E31">
        <w:rPr>
          <w:rFonts w:ascii="Tahoma" w:hAnsi="Tahoma" w:cs="Tahoma"/>
          <w:noProof/>
          <w:sz w:val="18"/>
          <w:szCs w:val="18"/>
        </w:rPr>
        <w:t>NACION – MINISTERIO DE DEFENSA -</w:t>
      </w:r>
      <w:r w:rsidRPr="00A347FA">
        <w:rPr>
          <w:rFonts w:ascii="Tahoma" w:hAnsi="Tahoma" w:cs="Tahoma"/>
          <w:noProof/>
          <w:sz w:val="18"/>
          <w:szCs w:val="18"/>
        </w:rPr>
        <w:t>FISCALIA GENERAL DE LA NACIÓN, esta jurisdicción es competente para conocer del proceso.</w:t>
      </w:r>
    </w:p>
    <w:p w:rsidR="00CA0ACC" w:rsidRPr="00A347FA" w:rsidRDefault="00CA0ACC" w:rsidP="00CA0ACC">
      <w:pPr>
        <w:jc w:val="both"/>
        <w:rPr>
          <w:rFonts w:ascii="Tahoma" w:hAnsi="Tahoma" w:cs="Tahoma"/>
          <w:noProof/>
          <w:sz w:val="18"/>
          <w:szCs w:val="18"/>
        </w:rPr>
      </w:pPr>
    </w:p>
    <w:p w:rsidR="00CA0ACC" w:rsidRPr="00A347FA" w:rsidRDefault="00CA0ACC" w:rsidP="00CA0ACC">
      <w:pPr>
        <w:jc w:val="both"/>
        <w:rPr>
          <w:rFonts w:ascii="Tahoma" w:hAnsi="Tahoma" w:cs="Tahoma"/>
          <w:b/>
          <w:noProof/>
          <w:sz w:val="18"/>
          <w:szCs w:val="18"/>
        </w:rPr>
      </w:pPr>
      <w:r w:rsidRPr="00A347FA">
        <w:rPr>
          <w:rFonts w:ascii="Tahoma" w:hAnsi="Tahoma" w:cs="Tahoma"/>
          <w:b/>
          <w:noProof/>
          <w:sz w:val="18"/>
          <w:szCs w:val="18"/>
        </w:rPr>
        <w:t>1.2. COMPETENCIA</w:t>
      </w:r>
    </w:p>
    <w:p w:rsidR="00CA0ACC" w:rsidRPr="00A347FA" w:rsidRDefault="00CA0ACC" w:rsidP="00CA0ACC">
      <w:pPr>
        <w:jc w:val="both"/>
        <w:rPr>
          <w:rFonts w:ascii="Tahoma" w:hAnsi="Tahoma" w:cs="Tahoma"/>
          <w:noProof/>
          <w:sz w:val="18"/>
          <w:szCs w:val="18"/>
        </w:rPr>
      </w:pPr>
    </w:p>
    <w:p w:rsidR="00CA0ACC" w:rsidRPr="00A347FA" w:rsidRDefault="00CA0ACC" w:rsidP="00CA0ACC">
      <w:pPr>
        <w:jc w:val="both"/>
        <w:rPr>
          <w:rFonts w:ascii="Tahoma" w:hAnsi="Tahoma" w:cs="Tahoma"/>
          <w:noProof/>
          <w:sz w:val="18"/>
          <w:szCs w:val="18"/>
        </w:rPr>
      </w:pPr>
      <w:r w:rsidRPr="00A347FA">
        <w:rPr>
          <w:rFonts w:ascii="Tahoma" w:hAnsi="Tahoma" w:cs="Tahoma"/>
          <w:noProof/>
          <w:sz w:val="18"/>
          <w:szCs w:val="18"/>
        </w:rPr>
        <w:t>Estudiados los factores que deben tenerse en cuenta para asumir la competencia por parte de este despacho, se encontró lo siguiente:</w:t>
      </w:r>
    </w:p>
    <w:p w:rsidR="00CA0ACC" w:rsidRPr="00A347FA" w:rsidRDefault="00CA0ACC" w:rsidP="00CA0ACC">
      <w:pPr>
        <w:jc w:val="both"/>
        <w:rPr>
          <w:rFonts w:ascii="Tahoma" w:hAnsi="Tahoma" w:cs="Tahoma"/>
          <w:noProof/>
          <w:sz w:val="18"/>
          <w:szCs w:val="18"/>
        </w:rPr>
      </w:pPr>
    </w:p>
    <w:p w:rsidR="00CA0ACC" w:rsidRPr="00A347FA" w:rsidRDefault="00CA0ACC" w:rsidP="00CA0ACC">
      <w:pPr>
        <w:pStyle w:val="Prrafodelista1"/>
        <w:numPr>
          <w:ilvl w:val="2"/>
          <w:numId w:val="2"/>
        </w:numPr>
        <w:jc w:val="both"/>
        <w:rPr>
          <w:rFonts w:ascii="Tahoma" w:hAnsi="Tahoma" w:cs="Tahoma"/>
          <w:b/>
          <w:noProof/>
          <w:sz w:val="18"/>
          <w:szCs w:val="18"/>
        </w:rPr>
      </w:pPr>
      <w:r w:rsidRPr="00A347FA">
        <w:rPr>
          <w:rFonts w:ascii="Tahoma" w:hAnsi="Tahoma" w:cs="Tahoma"/>
          <w:b/>
          <w:noProof/>
          <w:sz w:val="18"/>
          <w:szCs w:val="18"/>
        </w:rPr>
        <w:t>COMPETENCIA TERRITORIAL</w:t>
      </w:r>
    </w:p>
    <w:p w:rsidR="00CA0ACC" w:rsidRPr="00A347FA" w:rsidRDefault="00CA0ACC" w:rsidP="00CA0ACC">
      <w:pPr>
        <w:jc w:val="both"/>
        <w:rPr>
          <w:rFonts w:ascii="Tahoma" w:hAnsi="Tahoma" w:cs="Tahoma"/>
          <w:noProof/>
          <w:sz w:val="18"/>
          <w:szCs w:val="18"/>
        </w:rPr>
      </w:pPr>
    </w:p>
    <w:p w:rsidR="00CA0ACC" w:rsidRPr="00A347FA" w:rsidRDefault="00CA0ACC" w:rsidP="00CA0ACC">
      <w:pPr>
        <w:jc w:val="both"/>
        <w:rPr>
          <w:rFonts w:ascii="Tahoma" w:hAnsi="Tahoma" w:cs="Tahoma"/>
          <w:sz w:val="18"/>
          <w:szCs w:val="18"/>
        </w:rPr>
      </w:pPr>
      <w:r w:rsidRPr="00A347FA">
        <w:rPr>
          <w:rFonts w:ascii="Tahoma" w:hAnsi="Tahoma" w:cs="Tahoma"/>
          <w:noProof/>
          <w:sz w:val="18"/>
          <w:szCs w:val="18"/>
        </w:rPr>
        <w:t xml:space="preserve">Conforme a lo dispuesto en el artículo 156 del CPACA </w:t>
      </w:r>
      <w:r w:rsidRPr="00311F48">
        <w:rPr>
          <w:i/>
          <w:noProof/>
          <w:sz w:val="18"/>
          <w:szCs w:val="18"/>
        </w:rPr>
        <w:t>“</w:t>
      </w:r>
      <w:bookmarkStart w:id="1" w:name="BM134D"/>
      <w:bookmarkEnd w:id="1"/>
      <w:r w:rsidRPr="00311F48">
        <w:rPr>
          <w:i/>
          <w:noProof/>
          <w:sz w:val="18"/>
          <w:szCs w:val="18"/>
        </w:rPr>
        <w:t xml:space="preserve">Para la determinación de la competencia por razón del territorio se observarán las </w:t>
      </w:r>
      <w:r w:rsidRPr="00311F48">
        <w:rPr>
          <w:i/>
          <w:sz w:val="18"/>
          <w:szCs w:val="18"/>
        </w:rPr>
        <w:t xml:space="preserve">siguientes reglas: (…) 6. En los de reparación directa se determinará por el </w:t>
      </w:r>
      <w:r w:rsidRPr="00311F48">
        <w:rPr>
          <w:i/>
          <w:sz w:val="18"/>
          <w:szCs w:val="18"/>
          <w:u w:val="single"/>
        </w:rPr>
        <w:t>lugar donde se produjeron los hechos, las omisiones o las operaciones administrativas, o por el domicilio o sede principal de la entidad demandad a elección del demandante</w:t>
      </w:r>
      <w:r w:rsidRPr="00311F48">
        <w:rPr>
          <w:i/>
          <w:sz w:val="18"/>
          <w:szCs w:val="18"/>
        </w:rPr>
        <w:t xml:space="preserve"> (…)”</w:t>
      </w:r>
      <w:r w:rsidRPr="00A347FA">
        <w:rPr>
          <w:rFonts w:ascii="Tahoma" w:hAnsi="Tahoma" w:cs="Tahoma"/>
          <w:i/>
          <w:sz w:val="18"/>
          <w:szCs w:val="18"/>
        </w:rPr>
        <w:t xml:space="preserve"> </w:t>
      </w:r>
      <w:r w:rsidRPr="00A347FA">
        <w:rPr>
          <w:rFonts w:ascii="Tahoma" w:hAnsi="Tahoma" w:cs="Tahoma"/>
          <w:sz w:val="18"/>
          <w:szCs w:val="18"/>
        </w:rPr>
        <w:t>(Subrayado fuera de texto)</w:t>
      </w:r>
    </w:p>
    <w:p w:rsidR="00CA0ACC" w:rsidRPr="00A347FA" w:rsidRDefault="00CA0ACC" w:rsidP="00CA0ACC">
      <w:pPr>
        <w:jc w:val="both"/>
        <w:rPr>
          <w:rFonts w:ascii="Tahoma" w:hAnsi="Tahoma" w:cs="Tahoma"/>
          <w:sz w:val="18"/>
          <w:szCs w:val="18"/>
        </w:rPr>
      </w:pPr>
    </w:p>
    <w:p w:rsidR="00CA0ACC" w:rsidRPr="00A347FA" w:rsidRDefault="00CA0ACC" w:rsidP="00CA0ACC">
      <w:pPr>
        <w:jc w:val="both"/>
        <w:rPr>
          <w:rFonts w:ascii="Tahoma" w:hAnsi="Tahoma" w:cs="Tahoma"/>
          <w:noProof/>
          <w:sz w:val="18"/>
          <w:szCs w:val="18"/>
        </w:rPr>
      </w:pPr>
      <w:r w:rsidRPr="00A347FA">
        <w:rPr>
          <w:rFonts w:ascii="Tahoma" w:hAnsi="Tahoma" w:cs="Tahoma"/>
          <w:noProof/>
          <w:sz w:val="18"/>
          <w:szCs w:val="18"/>
        </w:rPr>
        <w:t>Como la</w:t>
      </w:r>
      <w:r w:rsidR="00C14E31">
        <w:rPr>
          <w:rFonts w:ascii="Tahoma" w:hAnsi="Tahoma" w:cs="Tahoma"/>
          <w:noProof/>
          <w:sz w:val="18"/>
          <w:szCs w:val="18"/>
        </w:rPr>
        <w:t>s</w:t>
      </w:r>
      <w:r w:rsidRPr="00A347FA">
        <w:rPr>
          <w:rFonts w:ascii="Tahoma" w:hAnsi="Tahoma" w:cs="Tahoma"/>
          <w:noProof/>
          <w:sz w:val="18"/>
          <w:szCs w:val="18"/>
        </w:rPr>
        <w:t xml:space="preserve"> entidad</w:t>
      </w:r>
      <w:r w:rsidR="00C14E31">
        <w:rPr>
          <w:rFonts w:ascii="Tahoma" w:hAnsi="Tahoma" w:cs="Tahoma"/>
          <w:noProof/>
          <w:sz w:val="18"/>
          <w:szCs w:val="18"/>
        </w:rPr>
        <w:t>es</w:t>
      </w:r>
      <w:r w:rsidRPr="00A347FA">
        <w:rPr>
          <w:rFonts w:ascii="Tahoma" w:hAnsi="Tahoma" w:cs="Tahoma"/>
          <w:noProof/>
          <w:sz w:val="18"/>
          <w:szCs w:val="18"/>
        </w:rPr>
        <w:t xml:space="preserve"> demandada</w:t>
      </w:r>
      <w:r w:rsidR="00C14E31">
        <w:rPr>
          <w:rFonts w:ascii="Tahoma" w:hAnsi="Tahoma" w:cs="Tahoma"/>
          <w:noProof/>
          <w:sz w:val="18"/>
          <w:szCs w:val="18"/>
        </w:rPr>
        <w:t>s</w:t>
      </w:r>
      <w:r w:rsidRPr="00A347FA">
        <w:rPr>
          <w:rFonts w:ascii="Tahoma" w:hAnsi="Tahoma" w:cs="Tahoma"/>
          <w:noProof/>
          <w:sz w:val="18"/>
          <w:szCs w:val="18"/>
        </w:rPr>
        <w:t xml:space="preserve"> </w:t>
      </w:r>
      <w:r w:rsidR="00C14E31">
        <w:rPr>
          <w:rFonts w:ascii="Tahoma" w:hAnsi="Tahoma" w:cs="Tahoma"/>
          <w:noProof/>
          <w:sz w:val="18"/>
          <w:szCs w:val="18"/>
        </w:rPr>
        <w:t>son d</w:t>
      </w:r>
      <w:r w:rsidRPr="00A347FA">
        <w:rPr>
          <w:rFonts w:ascii="Tahoma" w:hAnsi="Tahoma" w:cs="Tahoma"/>
          <w:noProof/>
          <w:sz w:val="18"/>
          <w:szCs w:val="18"/>
        </w:rPr>
        <w:t xml:space="preserve">el orden nacional y </w:t>
      </w:r>
      <w:r w:rsidR="00C14E31">
        <w:rPr>
          <w:rFonts w:ascii="Tahoma" w:hAnsi="Tahoma" w:cs="Tahoma"/>
          <w:noProof/>
          <w:sz w:val="18"/>
          <w:szCs w:val="18"/>
        </w:rPr>
        <w:t>tiene su dimicilio en la ciudad de Bogota</w:t>
      </w:r>
      <w:r w:rsidRPr="00A347FA">
        <w:rPr>
          <w:rFonts w:ascii="Tahoma" w:hAnsi="Tahoma" w:cs="Tahoma"/>
          <w:noProof/>
          <w:sz w:val="18"/>
          <w:szCs w:val="18"/>
        </w:rPr>
        <w:t>, este juzgado es el competente para conocer del presente proceso.</w:t>
      </w:r>
    </w:p>
    <w:p w:rsidR="00CA0ACC" w:rsidRPr="00A347FA" w:rsidRDefault="00CA0ACC" w:rsidP="00CA0ACC">
      <w:pPr>
        <w:jc w:val="both"/>
        <w:rPr>
          <w:rFonts w:ascii="Tahoma" w:hAnsi="Tahoma" w:cs="Tahoma"/>
          <w:sz w:val="18"/>
          <w:szCs w:val="18"/>
        </w:rPr>
      </w:pPr>
    </w:p>
    <w:p w:rsidR="00CA0ACC" w:rsidRPr="00A347FA" w:rsidRDefault="00CA0ACC" w:rsidP="00CA0ACC">
      <w:pPr>
        <w:pStyle w:val="NormalTahoma"/>
        <w:numPr>
          <w:ilvl w:val="2"/>
          <w:numId w:val="2"/>
        </w:numPr>
        <w:rPr>
          <w:rFonts w:cs="Tahoma"/>
          <w:b/>
        </w:rPr>
      </w:pPr>
      <w:r w:rsidRPr="00A347FA">
        <w:rPr>
          <w:rFonts w:cs="Tahoma"/>
          <w:b/>
        </w:rPr>
        <w:t>COMPETENCIA POR EL FACTOR CUANTÍA</w:t>
      </w:r>
    </w:p>
    <w:p w:rsidR="00CA0ACC" w:rsidRPr="00A347FA" w:rsidRDefault="00CA0ACC" w:rsidP="00CA0ACC">
      <w:pPr>
        <w:pStyle w:val="NormalTahoma"/>
        <w:rPr>
          <w:rFonts w:cs="Tahoma"/>
        </w:rPr>
      </w:pPr>
    </w:p>
    <w:p w:rsidR="00CA0ACC" w:rsidRPr="00A347FA" w:rsidRDefault="00CA0ACC" w:rsidP="00CA0ACC">
      <w:pPr>
        <w:pStyle w:val="NormalTahoma"/>
        <w:rPr>
          <w:rFonts w:cs="Tahoma"/>
        </w:rPr>
      </w:pPr>
      <w:r w:rsidRPr="00A347FA">
        <w:rPr>
          <w:rFonts w:cs="Tahoma"/>
          <w:noProof/>
        </w:rPr>
        <w:t xml:space="preserve">El </w:t>
      </w:r>
      <w:r w:rsidRPr="00A347FA">
        <w:rPr>
          <w:rFonts w:cs="Tahoma"/>
        </w:rPr>
        <w:t xml:space="preserve">artículo 155 del CPACA dispone que los jueces administrativos </w:t>
      </w:r>
      <w:proofErr w:type="gramStart"/>
      <w:r w:rsidRPr="00A347FA">
        <w:rPr>
          <w:rFonts w:cs="Tahoma"/>
        </w:rPr>
        <w:t>conocen</w:t>
      </w:r>
      <w:proofErr w:type="gramEnd"/>
      <w:r w:rsidRPr="00A347FA">
        <w:rPr>
          <w:rFonts w:cs="Tahoma"/>
        </w:rPr>
        <w:t xml:space="preserve"> en primera instancia de la acción de reparación directa cuando la cuantía no exceda de quinientos (500) salarios mínimos legales mensuales vigentes.</w:t>
      </w:r>
    </w:p>
    <w:p w:rsidR="00CA0ACC" w:rsidRPr="00A347FA" w:rsidRDefault="00CA0ACC" w:rsidP="00CA0ACC">
      <w:pPr>
        <w:pStyle w:val="NormalTahoma"/>
        <w:rPr>
          <w:rFonts w:cs="Tahoma"/>
        </w:rPr>
      </w:pPr>
    </w:p>
    <w:p w:rsidR="00CA0ACC" w:rsidRPr="00A347FA" w:rsidRDefault="00CA0ACC" w:rsidP="00CA0ACC">
      <w:pPr>
        <w:pStyle w:val="NormalTahoma"/>
        <w:rPr>
          <w:rFonts w:cs="Tahoma"/>
        </w:rPr>
      </w:pPr>
      <w:r w:rsidRPr="00A347FA">
        <w:rPr>
          <w:rFonts w:cs="Tahoma"/>
        </w:rPr>
        <w:t xml:space="preserve">Así mismo, el artículo 157 señala que </w:t>
      </w:r>
      <w:r w:rsidRPr="00821ACC">
        <w:rPr>
          <w:rFonts w:ascii="Times New Roman" w:hAnsi="Times New Roman"/>
          <w:i/>
        </w:rPr>
        <w:t>“(…) Para efectos de competencia, cuando sea del caso, la cuantía se determinará por el valor de la multa impuesta o de los perjuicios causados, según la estimación razonada hecha por el actor en la demanda, sin que en ello pueda considerarse la estimación de los perjuicios morales, salvo que estos últimos sean los únicos que se reclamen (…) Para los efectos aquí contemplados, cuando en la demanda se acumulen varias pretensiones, la cuantía se determinará por el valor de la pretensión mayor (…)”</w:t>
      </w:r>
      <w:r w:rsidRPr="00A347FA">
        <w:rPr>
          <w:rFonts w:cs="Tahoma"/>
        </w:rPr>
        <w:t>.</w:t>
      </w:r>
    </w:p>
    <w:p w:rsidR="00CA0ACC" w:rsidRPr="00A347FA" w:rsidRDefault="00CA0ACC" w:rsidP="00CA0ACC">
      <w:pPr>
        <w:pStyle w:val="NormalTahoma"/>
        <w:rPr>
          <w:rFonts w:cs="Tahoma"/>
        </w:rPr>
      </w:pPr>
    </w:p>
    <w:p w:rsidR="00CA0ACC" w:rsidRPr="00A347FA" w:rsidRDefault="00CA0ACC" w:rsidP="00CA0ACC">
      <w:pPr>
        <w:jc w:val="both"/>
        <w:rPr>
          <w:rFonts w:ascii="Tahoma" w:hAnsi="Tahoma" w:cs="Tahoma"/>
          <w:bCs/>
          <w:sz w:val="18"/>
          <w:szCs w:val="18"/>
        </w:rPr>
      </w:pPr>
      <w:r w:rsidRPr="00A347FA">
        <w:rPr>
          <w:rFonts w:ascii="Tahoma" w:hAnsi="Tahoma" w:cs="Tahoma"/>
          <w:sz w:val="18"/>
          <w:szCs w:val="18"/>
        </w:rPr>
        <w:t>En atención a la pretensión mayor de la demanda</w:t>
      </w:r>
      <w:r>
        <w:rPr>
          <w:rFonts w:ascii="Tahoma" w:hAnsi="Tahoma" w:cs="Tahoma"/>
          <w:sz w:val="18"/>
          <w:szCs w:val="18"/>
        </w:rPr>
        <w:t>, para este caso</w:t>
      </w:r>
      <w:r w:rsidRPr="00A347FA">
        <w:rPr>
          <w:rFonts w:ascii="Tahoma" w:hAnsi="Tahoma" w:cs="Tahoma"/>
          <w:sz w:val="18"/>
          <w:szCs w:val="18"/>
        </w:rPr>
        <w:t xml:space="preserve"> </w:t>
      </w:r>
      <w:r>
        <w:rPr>
          <w:rFonts w:ascii="Tahoma" w:hAnsi="Tahoma" w:cs="Tahoma"/>
          <w:sz w:val="18"/>
          <w:szCs w:val="18"/>
        </w:rPr>
        <w:t xml:space="preserve">el valor solicitado por </w:t>
      </w:r>
      <w:r w:rsidR="00C14E31">
        <w:rPr>
          <w:rFonts w:ascii="Tahoma" w:hAnsi="Tahoma" w:cs="Tahoma"/>
          <w:sz w:val="18"/>
          <w:szCs w:val="18"/>
        </w:rPr>
        <w:t>lucro cesante consolidado</w:t>
      </w:r>
      <w:r>
        <w:rPr>
          <w:rFonts w:ascii="Tahoma" w:hAnsi="Tahoma" w:cs="Tahoma"/>
          <w:sz w:val="18"/>
          <w:szCs w:val="18"/>
        </w:rPr>
        <w:t>, el cual equivale a</w:t>
      </w:r>
      <w:r w:rsidRPr="00A347FA">
        <w:rPr>
          <w:rFonts w:ascii="Tahoma" w:hAnsi="Tahoma" w:cs="Tahoma"/>
          <w:sz w:val="18"/>
          <w:szCs w:val="18"/>
        </w:rPr>
        <w:t xml:space="preserve"> </w:t>
      </w:r>
      <w:r w:rsidR="00C14E31">
        <w:rPr>
          <w:rFonts w:ascii="Tahoma" w:hAnsi="Tahoma" w:cs="Tahoma"/>
          <w:sz w:val="18"/>
          <w:szCs w:val="18"/>
        </w:rPr>
        <w:t xml:space="preserve">noventa y un millones </w:t>
      </w:r>
      <w:r w:rsidRPr="00A347FA">
        <w:rPr>
          <w:rFonts w:ascii="Tahoma" w:hAnsi="Tahoma" w:cs="Tahoma"/>
          <w:sz w:val="18"/>
          <w:szCs w:val="18"/>
        </w:rPr>
        <w:t>(</w:t>
      </w:r>
      <w:r>
        <w:rPr>
          <w:rFonts w:ascii="Tahoma" w:hAnsi="Tahoma" w:cs="Tahoma"/>
          <w:sz w:val="18"/>
          <w:szCs w:val="18"/>
        </w:rPr>
        <w:t>$</w:t>
      </w:r>
      <w:r w:rsidR="00C14E31">
        <w:rPr>
          <w:rFonts w:ascii="Tahoma" w:hAnsi="Tahoma" w:cs="Tahoma"/>
          <w:sz w:val="18"/>
          <w:szCs w:val="18"/>
        </w:rPr>
        <w:t>91</w:t>
      </w:r>
      <w:r w:rsidRPr="00A347FA">
        <w:rPr>
          <w:rFonts w:ascii="Tahoma" w:hAnsi="Tahoma" w:cs="Tahoma"/>
          <w:sz w:val="18"/>
          <w:szCs w:val="18"/>
        </w:rPr>
        <w:t>´</w:t>
      </w:r>
      <w:r w:rsidR="00C14E31">
        <w:rPr>
          <w:rFonts w:ascii="Tahoma" w:hAnsi="Tahoma" w:cs="Tahoma"/>
          <w:sz w:val="18"/>
          <w:szCs w:val="18"/>
        </w:rPr>
        <w:t>728.318)</w:t>
      </w:r>
      <w:r>
        <w:rPr>
          <w:rFonts w:ascii="Tahoma" w:hAnsi="Tahoma" w:cs="Tahoma"/>
          <w:sz w:val="18"/>
          <w:szCs w:val="18"/>
        </w:rPr>
        <w:t xml:space="preserve">, Así las cosas, </w:t>
      </w:r>
      <w:r w:rsidRPr="00A347FA">
        <w:rPr>
          <w:rFonts w:ascii="Tahoma" w:hAnsi="Tahoma" w:cs="Tahoma"/>
          <w:bCs/>
          <w:sz w:val="18"/>
          <w:szCs w:val="18"/>
        </w:rPr>
        <w:t xml:space="preserve">como quiera que el límite de la cuantía por la cual conocen los jueces administrativos es de </w:t>
      </w:r>
      <w:r>
        <w:rPr>
          <w:rFonts w:ascii="Tahoma" w:hAnsi="Tahoma" w:cs="Tahoma"/>
          <w:bCs/>
          <w:sz w:val="18"/>
          <w:szCs w:val="18"/>
        </w:rPr>
        <w:t>500 S.M.M.L.V.</w:t>
      </w:r>
      <w:r>
        <w:rPr>
          <w:rStyle w:val="Refdenotaalpie"/>
          <w:rFonts w:ascii="Tahoma" w:hAnsi="Tahoma" w:cs="Tahoma"/>
          <w:bCs/>
          <w:sz w:val="18"/>
          <w:szCs w:val="18"/>
        </w:rPr>
        <w:footnoteReference w:id="3"/>
      </w:r>
      <w:r>
        <w:rPr>
          <w:rFonts w:ascii="Tahoma" w:hAnsi="Tahoma" w:cs="Tahoma"/>
          <w:bCs/>
          <w:sz w:val="18"/>
          <w:szCs w:val="18"/>
        </w:rPr>
        <w:t xml:space="preserve"> (</w:t>
      </w:r>
      <w:r w:rsidRPr="00A347FA">
        <w:rPr>
          <w:rFonts w:ascii="Tahoma" w:hAnsi="Tahoma" w:cs="Tahoma"/>
          <w:bCs/>
          <w:sz w:val="18"/>
          <w:szCs w:val="18"/>
        </w:rPr>
        <w:t>$</w:t>
      </w:r>
      <w:r w:rsidR="00C14E31">
        <w:rPr>
          <w:rFonts w:ascii="Tahoma" w:hAnsi="Tahoma" w:cs="Tahoma"/>
          <w:bCs/>
          <w:sz w:val="18"/>
          <w:szCs w:val="18"/>
        </w:rPr>
        <w:t>308.000</w:t>
      </w:r>
      <w:r w:rsidRPr="00A347FA">
        <w:rPr>
          <w:rFonts w:ascii="Tahoma" w:hAnsi="Tahoma" w:cs="Tahoma"/>
          <w:bCs/>
          <w:sz w:val="18"/>
          <w:szCs w:val="18"/>
        </w:rPr>
        <w:t>.000</w:t>
      </w:r>
      <w:r>
        <w:rPr>
          <w:rFonts w:ascii="Tahoma" w:hAnsi="Tahoma" w:cs="Tahoma"/>
          <w:bCs/>
          <w:sz w:val="18"/>
          <w:szCs w:val="18"/>
        </w:rPr>
        <w:t>)</w:t>
      </w:r>
      <w:r w:rsidRPr="00A347FA">
        <w:rPr>
          <w:rFonts w:ascii="Tahoma" w:hAnsi="Tahoma" w:cs="Tahoma"/>
          <w:bCs/>
          <w:sz w:val="18"/>
          <w:szCs w:val="18"/>
        </w:rPr>
        <w:t>, este juzgado es el competente para conocer de la presente demanda.</w:t>
      </w:r>
    </w:p>
    <w:p w:rsidR="00CA0ACC" w:rsidRPr="00A347FA" w:rsidRDefault="00CA0ACC" w:rsidP="00CA0ACC">
      <w:pPr>
        <w:jc w:val="both"/>
        <w:rPr>
          <w:rFonts w:ascii="Tahoma" w:hAnsi="Tahoma" w:cs="Tahoma"/>
          <w:b/>
          <w:sz w:val="18"/>
          <w:szCs w:val="18"/>
        </w:rPr>
      </w:pPr>
    </w:p>
    <w:p w:rsidR="00CA0ACC" w:rsidRPr="00A347FA" w:rsidRDefault="00CA0ACC" w:rsidP="00CA0ACC">
      <w:pPr>
        <w:jc w:val="both"/>
        <w:rPr>
          <w:rFonts w:ascii="Tahoma" w:hAnsi="Tahoma" w:cs="Tahoma"/>
          <w:b/>
          <w:sz w:val="18"/>
          <w:szCs w:val="18"/>
        </w:rPr>
      </w:pPr>
      <w:r w:rsidRPr="00A347FA">
        <w:rPr>
          <w:rFonts w:ascii="Tahoma" w:hAnsi="Tahoma" w:cs="Tahoma"/>
          <w:b/>
          <w:sz w:val="18"/>
          <w:szCs w:val="18"/>
        </w:rPr>
        <w:t xml:space="preserve">1.3. CADUCIDAD DE </w:t>
      </w:r>
      <w:smartTag w:uri="urn:schemas-microsoft-com:office:smarttags" w:element="PersonName">
        <w:smartTagPr>
          <w:attr w:name="ProductID" w:val="LA ACCIÓN"/>
        </w:smartTagPr>
        <w:r w:rsidRPr="00A347FA">
          <w:rPr>
            <w:rFonts w:ascii="Tahoma" w:hAnsi="Tahoma" w:cs="Tahoma"/>
            <w:b/>
            <w:sz w:val="18"/>
            <w:szCs w:val="18"/>
          </w:rPr>
          <w:t>LA ACCIÓN</w:t>
        </w:r>
      </w:smartTag>
    </w:p>
    <w:p w:rsidR="00CA0ACC" w:rsidRPr="00A347FA" w:rsidRDefault="00CA0ACC" w:rsidP="00CA0ACC">
      <w:pPr>
        <w:jc w:val="both"/>
        <w:rPr>
          <w:rFonts w:ascii="Tahoma" w:hAnsi="Tahoma" w:cs="Tahoma"/>
          <w:sz w:val="18"/>
          <w:szCs w:val="18"/>
        </w:rPr>
      </w:pPr>
    </w:p>
    <w:p w:rsidR="00CA0ACC" w:rsidRPr="00821ACC" w:rsidRDefault="00CA0ACC" w:rsidP="00CA0ACC">
      <w:pPr>
        <w:jc w:val="both"/>
        <w:rPr>
          <w:i/>
          <w:sz w:val="18"/>
          <w:szCs w:val="18"/>
        </w:rPr>
      </w:pPr>
      <w:r w:rsidRPr="00A347FA">
        <w:rPr>
          <w:rFonts w:ascii="Tahoma" w:hAnsi="Tahoma" w:cs="Tahoma"/>
          <w:sz w:val="18"/>
          <w:szCs w:val="18"/>
        </w:rPr>
        <w:t xml:space="preserve">El literal i)  del artículo 164 del CPACA dispone que </w:t>
      </w:r>
      <w:r w:rsidRPr="00821ACC">
        <w:rPr>
          <w:i/>
          <w:sz w:val="18"/>
          <w:szCs w:val="18"/>
        </w:rPr>
        <w:t>“(…) Cuando se pretenda la reparación directa, la demanda deberá presentarse dentro del término de dos (2) años, contados a partir del día siguiente al de la ocurrencia de la acción u omisión causante del daño, o de cuando el demandante tuvo o debió tener conocimiento del mismo si fue en fecha posterior y siempre que pruebe la imposibilidad de haberlo conocido en la fecha de su ocurrencia (…)”</w:t>
      </w:r>
    </w:p>
    <w:p w:rsidR="00CA0ACC" w:rsidRPr="00A347FA" w:rsidRDefault="00CA0ACC" w:rsidP="00CA0ACC">
      <w:pPr>
        <w:jc w:val="both"/>
        <w:rPr>
          <w:rFonts w:ascii="Tahoma" w:hAnsi="Tahoma" w:cs="Tahoma"/>
          <w:i/>
          <w:sz w:val="18"/>
          <w:szCs w:val="18"/>
        </w:rPr>
      </w:pPr>
    </w:p>
    <w:p w:rsidR="00CA0ACC" w:rsidRPr="00A347FA" w:rsidRDefault="00CA0ACC" w:rsidP="00CA0ACC">
      <w:pPr>
        <w:widowControl w:val="0"/>
        <w:jc w:val="both"/>
        <w:rPr>
          <w:rFonts w:ascii="Tahoma" w:hAnsi="Tahoma" w:cs="Tahoma"/>
          <w:sz w:val="18"/>
          <w:szCs w:val="18"/>
          <w:lang w:val="es-ES_tradnl"/>
        </w:rPr>
      </w:pPr>
      <w:r w:rsidRPr="0065165D">
        <w:rPr>
          <w:rFonts w:ascii="Tahoma" w:hAnsi="Tahoma" w:cs="Tahoma"/>
          <w:color w:val="000000"/>
          <w:sz w:val="18"/>
          <w:szCs w:val="18"/>
        </w:rPr>
        <w:t xml:space="preserve">En el caso bajo estudio, el término de caducidad del medio de control de reparación directa se contará a partir del día siguiente a aquel en que ocurrió el hecho dañoso, es decir,  el </w:t>
      </w:r>
      <w:r w:rsidR="00C14E31">
        <w:rPr>
          <w:rFonts w:ascii="Tahoma" w:hAnsi="Tahoma" w:cs="Tahoma"/>
          <w:spacing w:val="-1"/>
          <w:sz w:val="18"/>
          <w:szCs w:val="18"/>
          <w:lang w:val="es-ES_tradnl"/>
        </w:rPr>
        <w:t>16</w:t>
      </w:r>
      <w:r w:rsidRPr="0065165D">
        <w:rPr>
          <w:rFonts w:ascii="Tahoma" w:hAnsi="Tahoma" w:cs="Tahoma"/>
          <w:spacing w:val="-1"/>
          <w:sz w:val="18"/>
          <w:szCs w:val="18"/>
          <w:lang w:val="es-ES_tradnl"/>
        </w:rPr>
        <w:t xml:space="preserve"> de </w:t>
      </w:r>
      <w:r w:rsidR="00C14E31">
        <w:rPr>
          <w:rFonts w:ascii="Tahoma" w:hAnsi="Tahoma" w:cs="Tahoma"/>
          <w:spacing w:val="-1"/>
          <w:sz w:val="18"/>
          <w:szCs w:val="18"/>
          <w:lang w:val="es-ES_tradnl"/>
        </w:rPr>
        <w:t xml:space="preserve">enero </w:t>
      </w:r>
      <w:r w:rsidRPr="0065165D">
        <w:rPr>
          <w:rFonts w:ascii="Tahoma" w:hAnsi="Tahoma" w:cs="Tahoma"/>
          <w:spacing w:val="-1"/>
          <w:sz w:val="18"/>
          <w:szCs w:val="18"/>
          <w:lang w:val="es-ES_tradnl"/>
        </w:rPr>
        <w:t>de 201</w:t>
      </w:r>
      <w:r w:rsidR="00C14E31">
        <w:rPr>
          <w:rFonts w:ascii="Tahoma" w:hAnsi="Tahoma" w:cs="Tahoma"/>
          <w:spacing w:val="-1"/>
          <w:sz w:val="18"/>
          <w:szCs w:val="18"/>
          <w:lang w:val="es-ES_tradnl"/>
        </w:rPr>
        <w:t>2</w:t>
      </w:r>
      <w:r w:rsidRPr="0065165D">
        <w:rPr>
          <w:rFonts w:ascii="Tahoma" w:hAnsi="Tahoma" w:cs="Tahoma"/>
          <w:spacing w:val="-1"/>
          <w:sz w:val="18"/>
          <w:szCs w:val="18"/>
          <w:lang w:val="es-ES_tradnl"/>
        </w:rPr>
        <w:t xml:space="preserve">, </w:t>
      </w:r>
      <w:r w:rsidRPr="0065165D">
        <w:rPr>
          <w:rFonts w:ascii="Tahoma" w:hAnsi="Tahoma" w:cs="Tahoma"/>
          <w:color w:val="000000"/>
          <w:sz w:val="18"/>
          <w:szCs w:val="18"/>
        </w:rPr>
        <w:t xml:space="preserve">día en el que el </w:t>
      </w:r>
      <w:r w:rsidR="00C14E31">
        <w:rPr>
          <w:rFonts w:ascii="Tahoma" w:hAnsi="Tahoma" w:cs="Tahoma"/>
          <w:color w:val="000000"/>
          <w:sz w:val="18"/>
          <w:szCs w:val="18"/>
        </w:rPr>
        <w:t>fiscal 29</w:t>
      </w:r>
      <w:r w:rsidRPr="0065165D">
        <w:rPr>
          <w:rFonts w:ascii="Tahoma" w:hAnsi="Tahoma" w:cs="Tahoma"/>
          <w:color w:val="000000"/>
          <w:sz w:val="18"/>
          <w:szCs w:val="18"/>
        </w:rPr>
        <w:t xml:space="preserve"> </w:t>
      </w:r>
      <w:r w:rsidR="006D1617">
        <w:rPr>
          <w:rFonts w:ascii="Tahoma" w:hAnsi="Tahoma" w:cs="Tahoma"/>
          <w:color w:val="000000"/>
          <w:sz w:val="18"/>
          <w:szCs w:val="18"/>
        </w:rPr>
        <w:t xml:space="preserve">seccional delegada ante los jueces penales de </w:t>
      </w:r>
      <w:proofErr w:type="spellStart"/>
      <w:r w:rsidR="006D1617">
        <w:rPr>
          <w:rFonts w:ascii="Tahoma" w:hAnsi="Tahoma" w:cs="Tahoma"/>
          <w:color w:val="000000"/>
          <w:sz w:val="18"/>
          <w:szCs w:val="18"/>
        </w:rPr>
        <w:t>Guatapé</w:t>
      </w:r>
      <w:proofErr w:type="spellEnd"/>
      <w:r w:rsidR="006D1617">
        <w:rPr>
          <w:rFonts w:ascii="Tahoma" w:hAnsi="Tahoma" w:cs="Tahoma"/>
          <w:color w:val="000000"/>
          <w:sz w:val="18"/>
          <w:szCs w:val="18"/>
        </w:rPr>
        <w:t xml:space="preserve"> (Boyacá) </w:t>
      </w:r>
      <w:r w:rsidR="006D1617">
        <w:rPr>
          <w:rFonts w:ascii="Tahoma" w:hAnsi="Tahoma" w:cs="Tahoma"/>
          <w:spacing w:val="-1"/>
          <w:sz w:val="18"/>
          <w:szCs w:val="18"/>
          <w:lang w:val="es-ES_tradnl"/>
        </w:rPr>
        <w:t xml:space="preserve">declaró prescripción y extinción de la acción penal </w:t>
      </w:r>
      <w:r w:rsidRPr="0065165D">
        <w:rPr>
          <w:rFonts w:ascii="Tahoma" w:hAnsi="Tahoma" w:cs="Tahoma"/>
          <w:spacing w:val="-1"/>
          <w:sz w:val="18"/>
          <w:szCs w:val="18"/>
          <w:lang w:val="es-ES_tradnl"/>
        </w:rPr>
        <w:t xml:space="preserve">en contra </w:t>
      </w:r>
      <w:r w:rsidR="006D1617">
        <w:rPr>
          <w:rFonts w:ascii="Tahoma" w:hAnsi="Tahoma" w:cs="Tahoma"/>
          <w:spacing w:val="-1"/>
          <w:sz w:val="18"/>
          <w:szCs w:val="18"/>
          <w:lang w:val="es-ES_tradnl"/>
        </w:rPr>
        <w:t>de JUAN PABLO ARROYAVE GUZMAN</w:t>
      </w:r>
      <w:r w:rsidRPr="00A347FA">
        <w:rPr>
          <w:rFonts w:ascii="Tahoma" w:hAnsi="Tahoma" w:cs="Tahoma"/>
          <w:spacing w:val="-1"/>
          <w:sz w:val="18"/>
          <w:szCs w:val="18"/>
          <w:lang w:val="es-ES_tradnl"/>
        </w:rPr>
        <w:t xml:space="preserve"> </w:t>
      </w:r>
      <w:r>
        <w:rPr>
          <w:rFonts w:ascii="Tahoma" w:hAnsi="Tahoma" w:cs="Tahoma"/>
          <w:spacing w:val="-1"/>
          <w:sz w:val="18"/>
          <w:szCs w:val="18"/>
          <w:lang w:val="es-ES_tradnl"/>
        </w:rPr>
        <w:t>y se ordenó su libertad inmediata, p</w:t>
      </w:r>
      <w:r w:rsidRPr="00A347FA">
        <w:rPr>
          <w:rFonts w:ascii="Tahoma" w:hAnsi="Tahoma" w:cs="Tahoma"/>
          <w:sz w:val="18"/>
          <w:szCs w:val="18"/>
          <w:lang w:val="es-ES_tradnl"/>
        </w:rPr>
        <w:t xml:space="preserve">or lo tanto, </w:t>
      </w:r>
      <w:r>
        <w:rPr>
          <w:rFonts w:ascii="Tahoma" w:hAnsi="Tahoma" w:cs="Tahoma"/>
          <w:sz w:val="18"/>
          <w:szCs w:val="18"/>
          <w:lang w:val="es-ES_tradnl"/>
        </w:rPr>
        <w:t xml:space="preserve">el termino para presentar la demanda caducaba </w:t>
      </w:r>
      <w:r w:rsidRPr="00A347FA">
        <w:rPr>
          <w:rFonts w:ascii="Tahoma" w:hAnsi="Tahoma" w:cs="Tahoma"/>
          <w:sz w:val="18"/>
          <w:szCs w:val="18"/>
          <w:lang w:val="es-ES_tradnl"/>
        </w:rPr>
        <w:t xml:space="preserve">el día </w:t>
      </w:r>
      <w:r w:rsidR="006D1617">
        <w:rPr>
          <w:rFonts w:ascii="Tahoma" w:hAnsi="Tahoma" w:cs="Tahoma"/>
          <w:sz w:val="18"/>
          <w:szCs w:val="18"/>
          <w:lang w:val="es-ES_tradnl"/>
        </w:rPr>
        <w:t>17</w:t>
      </w:r>
      <w:r w:rsidRPr="00A347FA">
        <w:rPr>
          <w:rFonts w:ascii="Tahoma" w:hAnsi="Tahoma" w:cs="Tahoma"/>
          <w:sz w:val="18"/>
          <w:szCs w:val="18"/>
          <w:lang w:val="es-ES_tradnl"/>
        </w:rPr>
        <w:t xml:space="preserve"> de </w:t>
      </w:r>
      <w:r w:rsidR="006D1617">
        <w:rPr>
          <w:rFonts w:ascii="Tahoma" w:hAnsi="Tahoma" w:cs="Tahoma"/>
          <w:sz w:val="18"/>
          <w:szCs w:val="18"/>
          <w:lang w:val="es-ES_tradnl"/>
        </w:rPr>
        <w:t xml:space="preserve">enero </w:t>
      </w:r>
      <w:r w:rsidRPr="00A347FA">
        <w:rPr>
          <w:rFonts w:ascii="Tahoma" w:hAnsi="Tahoma" w:cs="Tahoma"/>
          <w:sz w:val="18"/>
          <w:szCs w:val="18"/>
          <w:lang w:val="es-ES_tradnl"/>
        </w:rPr>
        <w:t>de 201</w:t>
      </w:r>
      <w:r w:rsidR="006D1617">
        <w:rPr>
          <w:rFonts w:ascii="Tahoma" w:hAnsi="Tahoma" w:cs="Tahoma"/>
          <w:sz w:val="18"/>
          <w:szCs w:val="18"/>
          <w:lang w:val="es-ES_tradnl"/>
        </w:rPr>
        <w:t>4</w:t>
      </w:r>
      <w:r>
        <w:rPr>
          <w:rFonts w:ascii="Tahoma" w:hAnsi="Tahoma" w:cs="Tahoma"/>
          <w:sz w:val="18"/>
          <w:szCs w:val="18"/>
          <w:lang w:val="es-ES_tradnl"/>
        </w:rPr>
        <w:t>.</w:t>
      </w:r>
    </w:p>
    <w:p w:rsidR="00CA0ACC" w:rsidRPr="00A347FA" w:rsidRDefault="00CA0ACC" w:rsidP="00CA0ACC">
      <w:pPr>
        <w:jc w:val="both"/>
        <w:rPr>
          <w:rFonts w:ascii="Tahoma" w:hAnsi="Tahoma" w:cs="Tahoma"/>
          <w:spacing w:val="-1"/>
          <w:sz w:val="18"/>
          <w:szCs w:val="18"/>
          <w:lang w:val="es-ES_tradnl"/>
        </w:rPr>
      </w:pPr>
    </w:p>
    <w:p w:rsidR="00CA0ACC" w:rsidRDefault="00CA0ACC" w:rsidP="00CA0ACC">
      <w:pPr>
        <w:pStyle w:val="NormalTahoma"/>
        <w:rPr>
          <w:rFonts w:cs="Tahoma"/>
          <w:noProof/>
        </w:rPr>
      </w:pPr>
      <w:r>
        <w:rPr>
          <w:rFonts w:cs="Tahoma"/>
          <w:noProof/>
        </w:rPr>
        <w:t xml:space="preserve">No obstante, teniendo en cuenta que </w:t>
      </w:r>
      <w:r w:rsidRPr="006E61CE">
        <w:rPr>
          <w:rFonts w:cs="Tahoma"/>
          <w:noProof/>
        </w:rPr>
        <w:t>operaba la suspensión del término de caducidad</w:t>
      </w:r>
      <w:r>
        <w:rPr>
          <w:rFonts w:cs="Tahoma"/>
          <w:noProof/>
        </w:rPr>
        <w:t xml:space="preserve"> en razón a la solicitud de conciliación  presentada</w:t>
      </w:r>
      <w:r w:rsidRPr="006E61CE">
        <w:rPr>
          <w:rFonts w:cs="Tahoma"/>
          <w:noProof/>
        </w:rPr>
        <w:t xml:space="preserve"> el </w:t>
      </w:r>
      <w:r w:rsidR="006D1617">
        <w:rPr>
          <w:rFonts w:cs="Tahoma"/>
          <w:noProof/>
        </w:rPr>
        <w:t>13</w:t>
      </w:r>
      <w:r w:rsidRPr="006E61CE">
        <w:rPr>
          <w:rFonts w:cs="Tahoma"/>
          <w:noProof/>
        </w:rPr>
        <w:t xml:space="preserve"> de </w:t>
      </w:r>
      <w:r w:rsidR="006D1617">
        <w:rPr>
          <w:rFonts w:cs="Tahoma"/>
          <w:noProof/>
        </w:rPr>
        <w:t xml:space="preserve">enero </w:t>
      </w:r>
      <w:r w:rsidRPr="006E61CE">
        <w:rPr>
          <w:rFonts w:cs="Tahoma"/>
          <w:noProof/>
        </w:rPr>
        <w:t>de 201</w:t>
      </w:r>
      <w:r w:rsidR="006D1617">
        <w:rPr>
          <w:rFonts w:cs="Tahoma"/>
          <w:noProof/>
        </w:rPr>
        <w:t>4 (cuando faltaban 4 dias para que caducara el medio de control)</w:t>
      </w:r>
      <w:r w:rsidRPr="006E61CE">
        <w:rPr>
          <w:rFonts w:cs="Tahoma"/>
          <w:noProof/>
        </w:rPr>
        <w:t xml:space="preserve"> y </w:t>
      </w:r>
      <w:r>
        <w:rPr>
          <w:rFonts w:cs="Tahoma"/>
          <w:noProof/>
        </w:rPr>
        <w:t>se declaró fallida el 3</w:t>
      </w:r>
      <w:r w:rsidR="006D1617">
        <w:rPr>
          <w:rFonts w:cs="Tahoma"/>
          <w:noProof/>
        </w:rPr>
        <w:t>1</w:t>
      </w:r>
      <w:r>
        <w:rPr>
          <w:rFonts w:cs="Tahoma"/>
          <w:noProof/>
        </w:rPr>
        <w:t xml:space="preserve"> de ma</w:t>
      </w:r>
      <w:r w:rsidR="006D1617">
        <w:rPr>
          <w:rFonts w:cs="Tahoma"/>
          <w:noProof/>
        </w:rPr>
        <w:t>zo de 2014</w:t>
      </w:r>
      <w:r w:rsidRPr="006E61CE">
        <w:rPr>
          <w:rFonts w:cs="Tahoma"/>
          <w:noProof/>
        </w:rPr>
        <w:t xml:space="preserve"> (fl. </w:t>
      </w:r>
      <w:r w:rsidR="006D1617">
        <w:rPr>
          <w:rFonts w:cs="Tahoma"/>
          <w:noProof/>
        </w:rPr>
        <w:t>634 - 363</w:t>
      </w:r>
      <w:r w:rsidRPr="006E61CE">
        <w:rPr>
          <w:rFonts w:cs="Tahoma"/>
          <w:noProof/>
        </w:rPr>
        <w:t xml:space="preserve"> c.1), </w:t>
      </w:r>
      <w:r w:rsidR="006D1617">
        <w:rPr>
          <w:rFonts w:cs="Tahoma"/>
          <w:noProof/>
        </w:rPr>
        <w:t>teniendo como fecha maxima el 4 de abril de 2014,</w:t>
      </w:r>
      <w:r w:rsidRPr="006E61CE">
        <w:rPr>
          <w:rFonts w:cs="Tahoma"/>
          <w:noProof/>
        </w:rPr>
        <w:t xml:space="preserve"> encuentra este Despacho que</w:t>
      </w:r>
      <w:r>
        <w:rPr>
          <w:rFonts w:cs="Tahoma"/>
          <w:noProof/>
        </w:rPr>
        <w:t xml:space="preserve"> como la demanda se presentó el día </w:t>
      </w:r>
      <w:r w:rsidR="006D1617">
        <w:rPr>
          <w:rFonts w:cs="Tahoma"/>
          <w:noProof/>
        </w:rPr>
        <w:t>4</w:t>
      </w:r>
      <w:r>
        <w:rPr>
          <w:rFonts w:cs="Tahoma"/>
          <w:noProof/>
        </w:rPr>
        <w:t xml:space="preserve"> de </w:t>
      </w:r>
      <w:r w:rsidR="006D1617">
        <w:rPr>
          <w:rFonts w:cs="Tahoma"/>
          <w:noProof/>
        </w:rPr>
        <w:t xml:space="preserve">abril </w:t>
      </w:r>
      <w:r>
        <w:rPr>
          <w:rFonts w:cs="Tahoma"/>
          <w:noProof/>
        </w:rPr>
        <w:t>de 201</w:t>
      </w:r>
      <w:r w:rsidR="006D1617">
        <w:rPr>
          <w:rFonts w:cs="Tahoma"/>
          <w:noProof/>
        </w:rPr>
        <w:t>4</w:t>
      </w:r>
      <w:r>
        <w:rPr>
          <w:rFonts w:cs="Tahoma"/>
          <w:noProof/>
        </w:rPr>
        <w:t xml:space="preserve"> </w:t>
      </w:r>
      <w:r w:rsidRPr="006E61CE">
        <w:rPr>
          <w:rFonts w:cs="Tahoma"/>
          <w:noProof/>
        </w:rPr>
        <w:t>(fl. 1</w:t>
      </w:r>
      <w:r w:rsidR="006D1617">
        <w:rPr>
          <w:rFonts w:cs="Tahoma"/>
          <w:noProof/>
        </w:rPr>
        <w:t>7</w:t>
      </w:r>
      <w:r w:rsidRPr="006E61CE">
        <w:rPr>
          <w:rFonts w:cs="Tahoma"/>
          <w:noProof/>
        </w:rPr>
        <w:t>, c.1), está dentro del término legal para hacerlo.</w:t>
      </w:r>
    </w:p>
    <w:p w:rsidR="00CA0ACC" w:rsidRDefault="00CA0ACC" w:rsidP="00CA0ACC">
      <w:pPr>
        <w:widowControl w:val="0"/>
        <w:jc w:val="both"/>
        <w:rPr>
          <w:rFonts w:ascii="Tahoma" w:hAnsi="Tahoma" w:cs="Tahoma"/>
          <w:sz w:val="18"/>
          <w:szCs w:val="18"/>
          <w:lang w:val="es-MX"/>
        </w:rPr>
      </w:pPr>
    </w:p>
    <w:p w:rsidR="00CA0ACC" w:rsidRPr="00A347FA" w:rsidRDefault="00CA0ACC" w:rsidP="00CA0ACC">
      <w:pPr>
        <w:jc w:val="both"/>
        <w:rPr>
          <w:rFonts w:ascii="Tahoma" w:hAnsi="Tahoma" w:cs="Tahoma"/>
          <w:b/>
          <w:sz w:val="18"/>
          <w:szCs w:val="18"/>
        </w:rPr>
      </w:pPr>
      <w:r w:rsidRPr="00A347FA">
        <w:rPr>
          <w:rFonts w:ascii="Tahoma" w:hAnsi="Tahoma" w:cs="Tahoma"/>
          <w:b/>
          <w:sz w:val="18"/>
          <w:szCs w:val="18"/>
        </w:rPr>
        <w:t xml:space="preserve">1.4. PROCEDIBILIDAD DE </w:t>
      </w:r>
      <w:smartTag w:uri="urn:schemas-microsoft-com:office:smarttags" w:element="PersonName">
        <w:smartTagPr>
          <w:attr w:name="ProductID" w:val="LA ACCIÓN"/>
        </w:smartTagPr>
        <w:r w:rsidRPr="00A347FA">
          <w:rPr>
            <w:rFonts w:ascii="Tahoma" w:hAnsi="Tahoma" w:cs="Tahoma"/>
            <w:b/>
            <w:sz w:val="18"/>
            <w:szCs w:val="18"/>
          </w:rPr>
          <w:t>LA ACCIÓN</w:t>
        </w:r>
      </w:smartTag>
    </w:p>
    <w:p w:rsidR="00CA0ACC" w:rsidRPr="00A347FA" w:rsidRDefault="00CA0ACC" w:rsidP="00CA0ACC">
      <w:pPr>
        <w:jc w:val="both"/>
        <w:rPr>
          <w:rFonts w:ascii="Tahoma" w:hAnsi="Tahoma" w:cs="Tahoma"/>
          <w:bCs/>
          <w:sz w:val="18"/>
          <w:szCs w:val="18"/>
        </w:rPr>
      </w:pPr>
    </w:p>
    <w:p w:rsidR="00CA0ACC" w:rsidRPr="00A347FA" w:rsidRDefault="00CA0ACC" w:rsidP="00CA0ACC">
      <w:pPr>
        <w:jc w:val="both"/>
        <w:rPr>
          <w:rFonts w:ascii="Tahoma" w:hAnsi="Tahoma" w:cs="Tahoma"/>
          <w:noProof/>
          <w:sz w:val="18"/>
          <w:szCs w:val="18"/>
        </w:rPr>
      </w:pPr>
      <w:r w:rsidRPr="00A347FA">
        <w:rPr>
          <w:rFonts w:ascii="Tahoma" w:hAnsi="Tahoma" w:cs="Tahoma"/>
          <w:bCs/>
          <w:sz w:val="18"/>
          <w:szCs w:val="18"/>
          <w:lang w:val="es-MX"/>
        </w:rPr>
        <w:t xml:space="preserve">El medio de control de reparación directa previsto en el </w:t>
      </w:r>
      <w:r w:rsidR="00C14E31" w:rsidRPr="00A347FA">
        <w:rPr>
          <w:rFonts w:ascii="Tahoma" w:hAnsi="Tahoma" w:cs="Tahoma"/>
          <w:bCs/>
          <w:sz w:val="18"/>
          <w:szCs w:val="18"/>
          <w:lang w:val="es-MX"/>
        </w:rPr>
        <w:t>artículo</w:t>
      </w:r>
      <w:r w:rsidRPr="00A347FA">
        <w:rPr>
          <w:rFonts w:ascii="Tahoma" w:hAnsi="Tahoma" w:cs="Tahoma"/>
          <w:bCs/>
          <w:sz w:val="18"/>
          <w:szCs w:val="18"/>
          <w:lang w:val="es-MX"/>
        </w:rPr>
        <w:t xml:space="preserve"> 140 del CPACA es procedente para el presente caso, por cuanto el demandante aduce la configuración de un daño antijurídico por parte de las entidades demandadas, todo esto con el fin de obtener la reparación del daño causado por hechos imputables a la misma y la indemnización por los perjuicios ocasionados.</w:t>
      </w:r>
    </w:p>
    <w:p w:rsidR="00CA0ACC" w:rsidRPr="00A347FA" w:rsidRDefault="00CA0ACC" w:rsidP="00CA0ACC">
      <w:pPr>
        <w:jc w:val="both"/>
        <w:rPr>
          <w:rFonts w:ascii="Tahoma" w:hAnsi="Tahoma" w:cs="Tahoma"/>
          <w:bCs/>
          <w:sz w:val="18"/>
          <w:szCs w:val="18"/>
          <w:lang w:val="es-MX"/>
        </w:rPr>
      </w:pPr>
    </w:p>
    <w:p w:rsidR="00CA0ACC" w:rsidRPr="00A347FA" w:rsidRDefault="00CA0ACC" w:rsidP="00CA0ACC">
      <w:pPr>
        <w:jc w:val="both"/>
        <w:rPr>
          <w:rFonts w:ascii="Tahoma" w:hAnsi="Tahoma" w:cs="Tahoma"/>
          <w:b/>
          <w:bCs/>
          <w:sz w:val="18"/>
          <w:szCs w:val="18"/>
          <w:lang w:val="es-MX"/>
        </w:rPr>
      </w:pPr>
      <w:r w:rsidRPr="00A347FA">
        <w:rPr>
          <w:rFonts w:ascii="Tahoma" w:hAnsi="Tahoma" w:cs="Tahoma"/>
          <w:b/>
          <w:bCs/>
          <w:sz w:val="18"/>
          <w:szCs w:val="18"/>
          <w:lang w:val="es-MX"/>
        </w:rPr>
        <w:t xml:space="preserve">1.5. LEGITIMACIÓN EN </w:t>
      </w:r>
      <w:smartTag w:uri="urn:schemas-microsoft-com:office:smarttags" w:element="PersonName">
        <w:smartTagPr>
          <w:attr w:name="ProductID" w:val="LA CAUSA PARA"/>
        </w:smartTagPr>
        <w:r w:rsidRPr="00A347FA">
          <w:rPr>
            <w:rFonts w:ascii="Tahoma" w:hAnsi="Tahoma" w:cs="Tahoma"/>
            <w:b/>
            <w:bCs/>
            <w:sz w:val="18"/>
            <w:szCs w:val="18"/>
            <w:lang w:val="es-MX"/>
          </w:rPr>
          <w:t>LA CAUSA PARA</w:t>
        </w:r>
      </w:smartTag>
      <w:r w:rsidRPr="00A347FA">
        <w:rPr>
          <w:rFonts w:ascii="Tahoma" w:hAnsi="Tahoma" w:cs="Tahoma"/>
          <w:b/>
          <w:bCs/>
          <w:sz w:val="18"/>
          <w:szCs w:val="18"/>
          <w:lang w:val="es-MX"/>
        </w:rPr>
        <w:t xml:space="preserve"> ACTUAR</w:t>
      </w:r>
    </w:p>
    <w:p w:rsidR="00CA0ACC" w:rsidRPr="00A347FA" w:rsidRDefault="00CA0ACC" w:rsidP="00CA0ACC">
      <w:pPr>
        <w:jc w:val="both"/>
        <w:rPr>
          <w:rFonts w:ascii="Tahoma" w:hAnsi="Tahoma" w:cs="Tahoma"/>
          <w:bCs/>
          <w:sz w:val="18"/>
          <w:szCs w:val="18"/>
          <w:lang w:val="es-MX"/>
        </w:rPr>
      </w:pPr>
    </w:p>
    <w:p w:rsidR="00CA0ACC" w:rsidRPr="00A347FA" w:rsidRDefault="00CA0ACC" w:rsidP="00CA0ACC">
      <w:pPr>
        <w:jc w:val="both"/>
        <w:rPr>
          <w:rFonts w:ascii="Tahoma" w:hAnsi="Tahoma" w:cs="Tahoma"/>
          <w:bCs/>
          <w:sz w:val="18"/>
          <w:szCs w:val="18"/>
          <w:lang w:val="es-MX"/>
        </w:rPr>
      </w:pPr>
      <w:r w:rsidRPr="00A347FA">
        <w:rPr>
          <w:rFonts w:ascii="Tahoma" w:hAnsi="Tahoma" w:cs="Tahoma"/>
          <w:bCs/>
          <w:sz w:val="18"/>
          <w:szCs w:val="18"/>
          <w:lang w:val="es-MX"/>
        </w:rPr>
        <w:t>Entendida la legitimación en la causa como la calidad que tiene una persona para formular o contradecir las pretensiones de la demanda por cuanto es sujeto de la relación jurídica sustancial, tenemos que:</w:t>
      </w:r>
    </w:p>
    <w:p w:rsidR="00CA0ACC" w:rsidRPr="00A347FA" w:rsidRDefault="00CA0ACC" w:rsidP="00CA0ACC">
      <w:pPr>
        <w:jc w:val="both"/>
        <w:rPr>
          <w:rFonts w:ascii="Tahoma" w:hAnsi="Tahoma" w:cs="Tahoma"/>
          <w:bCs/>
          <w:sz w:val="18"/>
          <w:szCs w:val="18"/>
          <w:lang w:val="es-MX"/>
        </w:rPr>
      </w:pPr>
    </w:p>
    <w:p w:rsidR="008427D2" w:rsidRDefault="006D1617" w:rsidP="008427D2">
      <w:pPr>
        <w:numPr>
          <w:ilvl w:val="2"/>
          <w:numId w:val="5"/>
        </w:numPr>
        <w:ind w:left="360"/>
        <w:jc w:val="both"/>
        <w:rPr>
          <w:rFonts w:ascii="Tahoma" w:eastAsia="Times New Roman" w:hAnsi="Tahoma" w:cs="Tahoma"/>
          <w:sz w:val="18"/>
          <w:szCs w:val="18"/>
          <w:lang w:val="es-MX"/>
        </w:rPr>
      </w:pPr>
      <w:r w:rsidRPr="008427D2">
        <w:rPr>
          <w:rFonts w:ascii="Tahoma" w:eastAsia="Times New Roman" w:hAnsi="Tahoma" w:cs="Tahoma"/>
          <w:sz w:val="18"/>
          <w:szCs w:val="18"/>
          <w:lang w:val="es-MX"/>
        </w:rPr>
        <w:t xml:space="preserve">JUAN PABLO ARROYAVE GUZMÁN </w:t>
      </w:r>
      <w:r w:rsidR="008427D2" w:rsidRPr="008427D2">
        <w:rPr>
          <w:rFonts w:ascii="Tahoma" w:eastAsia="Times New Roman" w:hAnsi="Tahoma" w:cs="Tahoma"/>
          <w:sz w:val="18"/>
          <w:szCs w:val="18"/>
          <w:lang w:val="es-MX"/>
        </w:rPr>
        <w:t>actuando en nombre propio y en representación de su hijo JUAN DAVID ARROYAVE CICERY</w:t>
      </w:r>
      <w:r w:rsidR="003F6E38">
        <w:rPr>
          <w:rStyle w:val="Refdenotaalpie"/>
          <w:rFonts w:ascii="Tahoma" w:eastAsia="Times New Roman" w:hAnsi="Tahoma" w:cs="Tahoma"/>
          <w:sz w:val="18"/>
          <w:szCs w:val="18"/>
          <w:lang w:val="es-MX"/>
        </w:rPr>
        <w:footnoteReference w:id="4"/>
      </w:r>
      <w:r w:rsidR="003F6E38">
        <w:rPr>
          <w:rFonts w:ascii="Tahoma" w:eastAsia="Times New Roman" w:hAnsi="Tahoma" w:cs="Tahoma"/>
          <w:sz w:val="18"/>
          <w:szCs w:val="18"/>
          <w:lang w:val="es-MX"/>
        </w:rPr>
        <w:t xml:space="preserve">, </w:t>
      </w:r>
      <w:r w:rsidR="003F6E38" w:rsidRPr="00AD04A5">
        <w:rPr>
          <w:rFonts w:ascii="Tahoma" w:hAnsi="Tahoma" w:cs="Tahoma"/>
          <w:noProof/>
          <w:sz w:val="18"/>
          <w:szCs w:val="18"/>
        </w:rPr>
        <w:t>se encuent</w:t>
      </w:r>
      <w:bookmarkStart w:id="2" w:name="_GoBack"/>
      <w:bookmarkEnd w:id="2"/>
      <w:r w:rsidR="003F6E38" w:rsidRPr="00AD04A5">
        <w:rPr>
          <w:rFonts w:ascii="Tahoma" w:hAnsi="Tahoma" w:cs="Tahoma"/>
          <w:noProof/>
          <w:sz w:val="18"/>
          <w:szCs w:val="18"/>
        </w:rPr>
        <w:t>ra legitimada en la causa por activa para ser pa</w:t>
      </w:r>
      <w:r w:rsidR="003F6E38">
        <w:rPr>
          <w:rFonts w:ascii="Tahoma" w:hAnsi="Tahoma" w:cs="Tahoma"/>
          <w:noProof/>
          <w:sz w:val="18"/>
          <w:szCs w:val="18"/>
        </w:rPr>
        <w:t>rte dentro del presente proceso por ser la victima directa</w:t>
      </w:r>
      <w:r w:rsidR="003F6E38">
        <w:rPr>
          <w:rFonts w:ascii="Tahoma" w:hAnsi="Tahoma" w:cs="Tahoma"/>
          <w:noProof/>
          <w:sz w:val="18"/>
          <w:szCs w:val="18"/>
        </w:rPr>
        <w:t xml:space="preserve"> e hijo.</w:t>
      </w:r>
    </w:p>
    <w:p w:rsidR="008427D2" w:rsidRPr="008427D2" w:rsidRDefault="008427D2" w:rsidP="008427D2">
      <w:pPr>
        <w:ind w:left="360"/>
        <w:jc w:val="both"/>
        <w:rPr>
          <w:rFonts w:ascii="Tahoma" w:eastAsia="Times New Roman" w:hAnsi="Tahoma" w:cs="Tahoma"/>
          <w:sz w:val="18"/>
          <w:szCs w:val="18"/>
          <w:lang w:val="es-MX"/>
        </w:rPr>
      </w:pPr>
    </w:p>
    <w:p w:rsidR="003F6E38" w:rsidRPr="004553A2" w:rsidRDefault="006D1617" w:rsidP="003F6E38">
      <w:pPr>
        <w:numPr>
          <w:ilvl w:val="2"/>
          <w:numId w:val="5"/>
        </w:numPr>
        <w:ind w:left="360"/>
        <w:jc w:val="both"/>
        <w:rPr>
          <w:rFonts w:ascii="Tahoma" w:eastAsia="Times New Roman" w:hAnsi="Tahoma" w:cs="Tahoma"/>
          <w:sz w:val="18"/>
          <w:szCs w:val="18"/>
          <w:lang w:val="es-MX"/>
        </w:rPr>
      </w:pPr>
      <w:r w:rsidRPr="004553A2">
        <w:rPr>
          <w:rFonts w:ascii="Tahoma" w:eastAsia="Times New Roman" w:hAnsi="Tahoma" w:cs="Tahoma"/>
          <w:sz w:val="18"/>
          <w:szCs w:val="18"/>
          <w:lang w:val="es-MX"/>
        </w:rPr>
        <w:t xml:space="preserve">ELVIA MARÍA GUZMÁN PINO (madre), JULIO CESAR ARROYAVE MUÑOZ (padre), </w:t>
      </w:r>
      <w:r w:rsidR="003F6E38" w:rsidRPr="004553A2">
        <w:rPr>
          <w:rFonts w:ascii="Tahoma" w:hAnsi="Tahoma" w:cs="Tahoma"/>
          <w:noProof/>
          <w:sz w:val="18"/>
          <w:szCs w:val="18"/>
        </w:rPr>
        <w:t>se encuentra</w:t>
      </w:r>
      <w:r w:rsidR="003F6E38" w:rsidRPr="004553A2">
        <w:rPr>
          <w:rFonts w:ascii="Tahoma" w:hAnsi="Tahoma" w:cs="Tahoma"/>
          <w:noProof/>
          <w:sz w:val="18"/>
          <w:szCs w:val="18"/>
        </w:rPr>
        <w:t>n</w:t>
      </w:r>
      <w:r w:rsidR="003F6E38" w:rsidRPr="004553A2">
        <w:rPr>
          <w:rFonts w:ascii="Tahoma" w:hAnsi="Tahoma" w:cs="Tahoma"/>
          <w:noProof/>
          <w:sz w:val="18"/>
          <w:szCs w:val="18"/>
        </w:rPr>
        <w:t xml:space="preserve"> legitimad</w:t>
      </w:r>
      <w:r w:rsidR="003F6E38" w:rsidRPr="004553A2">
        <w:rPr>
          <w:rFonts w:ascii="Tahoma" w:hAnsi="Tahoma" w:cs="Tahoma"/>
          <w:noProof/>
          <w:sz w:val="18"/>
          <w:szCs w:val="18"/>
        </w:rPr>
        <w:t>os</w:t>
      </w:r>
      <w:r w:rsidR="003F6E38" w:rsidRPr="004553A2">
        <w:rPr>
          <w:rFonts w:ascii="Tahoma" w:hAnsi="Tahoma" w:cs="Tahoma"/>
          <w:noProof/>
          <w:sz w:val="18"/>
          <w:szCs w:val="18"/>
        </w:rPr>
        <w:t xml:space="preserve"> en la causa por activa para ser parte dentro del presente proceso por ser</w:t>
      </w:r>
      <w:r w:rsidR="003F6E38" w:rsidRPr="004553A2">
        <w:rPr>
          <w:rFonts w:ascii="Tahoma" w:hAnsi="Tahoma" w:cs="Tahoma"/>
          <w:noProof/>
          <w:sz w:val="18"/>
          <w:szCs w:val="18"/>
        </w:rPr>
        <w:t xml:space="preserve"> padres de</w:t>
      </w:r>
      <w:r w:rsidR="003F6E38" w:rsidRPr="004553A2">
        <w:rPr>
          <w:rFonts w:ascii="Tahoma" w:hAnsi="Tahoma" w:cs="Tahoma"/>
          <w:noProof/>
          <w:sz w:val="18"/>
          <w:szCs w:val="18"/>
        </w:rPr>
        <w:t xml:space="preserve"> la victima directa</w:t>
      </w:r>
      <w:r w:rsidR="003F6E38" w:rsidRPr="004553A2">
        <w:rPr>
          <w:rFonts w:ascii="Tahoma" w:hAnsi="Tahoma" w:cs="Tahoma"/>
          <w:noProof/>
          <w:sz w:val="18"/>
          <w:szCs w:val="18"/>
        </w:rPr>
        <w:t>.</w:t>
      </w:r>
    </w:p>
    <w:p w:rsidR="008427D2" w:rsidRDefault="008427D2" w:rsidP="008427D2">
      <w:pPr>
        <w:pStyle w:val="Prrafodelista"/>
        <w:rPr>
          <w:rFonts w:ascii="Tahoma" w:eastAsia="Times New Roman" w:hAnsi="Tahoma" w:cs="Tahoma"/>
          <w:sz w:val="18"/>
          <w:szCs w:val="18"/>
          <w:lang w:val="es-MX"/>
        </w:rPr>
      </w:pPr>
    </w:p>
    <w:p w:rsidR="003F6E38" w:rsidRPr="003F6E38" w:rsidRDefault="006D1617" w:rsidP="003F6E38">
      <w:pPr>
        <w:numPr>
          <w:ilvl w:val="2"/>
          <w:numId w:val="5"/>
        </w:numPr>
        <w:ind w:left="360"/>
        <w:jc w:val="both"/>
        <w:rPr>
          <w:rFonts w:ascii="Tahoma" w:eastAsia="Times New Roman" w:hAnsi="Tahoma" w:cs="Tahoma"/>
          <w:sz w:val="18"/>
          <w:szCs w:val="18"/>
          <w:lang w:val="es-MX"/>
        </w:rPr>
      </w:pPr>
      <w:r w:rsidRPr="008427D2">
        <w:rPr>
          <w:rFonts w:ascii="Tahoma" w:eastAsia="Times New Roman" w:hAnsi="Tahoma" w:cs="Tahoma"/>
          <w:sz w:val="18"/>
          <w:szCs w:val="18"/>
          <w:lang w:val="es-MX"/>
        </w:rPr>
        <w:t>JE</w:t>
      </w:r>
      <w:r w:rsidR="003F6E38">
        <w:rPr>
          <w:rFonts w:ascii="Tahoma" w:eastAsia="Times New Roman" w:hAnsi="Tahoma" w:cs="Tahoma"/>
          <w:sz w:val="18"/>
          <w:szCs w:val="18"/>
          <w:lang w:val="es-MX"/>
        </w:rPr>
        <w:t>RÓNIMO DE JESÚS ARROYAVE GUZMÁN</w:t>
      </w:r>
      <w:r w:rsidR="003F6E38">
        <w:rPr>
          <w:rStyle w:val="Refdenotaalpie"/>
          <w:rFonts w:ascii="Tahoma" w:eastAsia="Times New Roman" w:hAnsi="Tahoma" w:cs="Tahoma"/>
          <w:sz w:val="18"/>
          <w:szCs w:val="18"/>
          <w:lang w:val="es-MX"/>
        </w:rPr>
        <w:footnoteReference w:id="5"/>
      </w:r>
      <w:r w:rsidR="003F6E38">
        <w:rPr>
          <w:rFonts w:ascii="Tahoma" w:eastAsia="Times New Roman" w:hAnsi="Tahoma" w:cs="Tahoma"/>
          <w:sz w:val="18"/>
          <w:szCs w:val="18"/>
          <w:lang w:val="es-MX"/>
        </w:rPr>
        <w:t>, MARGARITA DE LAS NIEVES ARROYAVE GUZMÁN</w:t>
      </w:r>
      <w:r w:rsidR="003F6E38">
        <w:rPr>
          <w:rStyle w:val="Refdenotaalpie"/>
          <w:rFonts w:ascii="Tahoma" w:eastAsia="Times New Roman" w:hAnsi="Tahoma" w:cs="Tahoma"/>
          <w:sz w:val="18"/>
          <w:szCs w:val="18"/>
          <w:lang w:val="es-MX"/>
        </w:rPr>
        <w:footnoteReference w:id="6"/>
      </w:r>
      <w:r w:rsidR="003F6E38">
        <w:rPr>
          <w:rFonts w:ascii="Tahoma" w:eastAsia="Times New Roman" w:hAnsi="Tahoma" w:cs="Tahoma"/>
          <w:sz w:val="18"/>
          <w:szCs w:val="18"/>
          <w:lang w:val="es-MX"/>
        </w:rPr>
        <w:t xml:space="preserve">, </w:t>
      </w:r>
      <w:r w:rsidRPr="008427D2">
        <w:rPr>
          <w:rFonts w:ascii="Tahoma" w:eastAsia="Times New Roman" w:hAnsi="Tahoma" w:cs="Tahoma"/>
          <w:sz w:val="18"/>
          <w:szCs w:val="18"/>
          <w:lang w:val="es-MX"/>
        </w:rPr>
        <w:t>LEDIS MÓNICA ARROYAVE GUZMÁN</w:t>
      </w:r>
      <w:r w:rsidR="003F6E38">
        <w:rPr>
          <w:rStyle w:val="Refdenotaalpie"/>
          <w:rFonts w:ascii="Tahoma" w:eastAsia="Times New Roman" w:hAnsi="Tahoma" w:cs="Tahoma"/>
          <w:sz w:val="18"/>
          <w:szCs w:val="18"/>
          <w:lang w:val="es-MX"/>
        </w:rPr>
        <w:footnoteReference w:id="7"/>
      </w:r>
      <w:r w:rsidRPr="008427D2">
        <w:rPr>
          <w:rFonts w:ascii="Tahoma" w:eastAsia="Times New Roman" w:hAnsi="Tahoma" w:cs="Tahoma"/>
          <w:sz w:val="18"/>
          <w:szCs w:val="18"/>
          <w:lang w:val="es-MX"/>
        </w:rPr>
        <w:t xml:space="preserve">, MAURICIO </w:t>
      </w:r>
      <w:r w:rsidR="003F6E38">
        <w:rPr>
          <w:rFonts w:ascii="Tahoma" w:eastAsia="Times New Roman" w:hAnsi="Tahoma" w:cs="Tahoma"/>
          <w:sz w:val="18"/>
          <w:szCs w:val="18"/>
          <w:lang w:val="es-MX"/>
        </w:rPr>
        <w:t xml:space="preserve">DE JESUS </w:t>
      </w:r>
      <w:r w:rsidRPr="008427D2">
        <w:rPr>
          <w:rFonts w:ascii="Tahoma" w:eastAsia="Times New Roman" w:hAnsi="Tahoma" w:cs="Tahoma"/>
          <w:sz w:val="18"/>
          <w:szCs w:val="18"/>
          <w:lang w:val="es-MX"/>
        </w:rPr>
        <w:t>ARROYAVE GUZMÁN</w:t>
      </w:r>
      <w:r w:rsidR="003F6E38">
        <w:rPr>
          <w:rStyle w:val="Refdenotaalpie"/>
          <w:rFonts w:ascii="Tahoma" w:eastAsia="Times New Roman" w:hAnsi="Tahoma" w:cs="Tahoma"/>
          <w:sz w:val="18"/>
          <w:szCs w:val="18"/>
          <w:lang w:val="es-MX"/>
        </w:rPr>
        <w:footnoteReference w:id="8"/>
      </w:r>
      <w:r w:rsidRPr="008427D2">
        <w:rPr>
          <w:rFonts w:ascii="Tahoma" w:eastAsia="Times New Roman" w:hAnsi="Tahoma" w:cs="Tahoma"/>
          <w:sz w:val="18"/>
          <w:szCs w:val="18"/>
          <w:lang w:val="es-MX"/>
        </w:rPr>
        <w:t xml:space="preserve">, </w:t>
      </w:r>
      <w:r w:rsidRPr="003F6E38">
        <w:rPr>
          <w:rFonts w:ascii="Tahoma" w:eastAsia="Times New Roman" w:hAnsi="Tahoma" w:cs="Tahoma"/>
          <w:sz w:val="18"/>
          <w:szCs w:val="18"/>
          <w:lang w:val="es-MX"/>
        </w:rPr>
        <w:t xml:space="preserve">IGNACIO ANTONIO </w:t>
      </w:r>
      <w:r w:rsidRPr="003F6E38">
        <w:rPr>
          <w:rFonts w:ascii="Tahoma" w:eastAsia="Times New Roman" w:hAnsi="Tahoma" w:cs="Tahoma"/>
          <w:sz w:val="18"/>
          <w:szCs w:val="18"/>
          <w:lang w:val="es-MX"/>
        </w:rPr>
        <w:lastRenderedPageBreak/>
        <w:t>ARROYAVE GUZMÁN</w:t>
      </w:r>
      <w:r w:rsidR="003F6E38">
        <w:rPr>
          <w:rStyle w:val="Refdenotaalpie"/>
          <w:rFonts w:ascii="Tahoma" w:eastAsia="Times New Roman" w:hAnsi="Tahoma" w:cs="Tahoma"/>
          <w:sz w:val="18"/>
          <w:szCs w:val="18"/>
          <w:lang w:val="es-MX"/>
        </w:rPr>
        <w:footnoteReference w:id="9"/>
      </w:r>
      <w:r w:rsidRPr="003F6E38">
        <w:rPr>
          <w:rFonts w:ascii="Tahoma" w:eastAsia="Times New Roman" w:hAnsi="Tahoma" w:cs="Tahoma"/>
          <w:sz w:val="18"/>
          <w:szCs w:val="18"/>
          <w:lang w:val="es-MX"/>
        </w:rPr>
        <w:t xml:space="preserve">, </w:t>
      </w:r>
      <w:r w:rsidR="003F6E38" w:rsidRPr="003F6E38">
        <w:rPr>
          <w:rFonts w:ascii="Tahoma" w:hAnsi="Tahoma" w:cs="Tahoma"/>
          <w:noProof/>
          <w:sz w:val="18"/>
          <w:szCs w:val="18"/>
        </w:rPr>
        <w:t xml:space="preserve">se encuentran legitimados en la causa por activa para ser parte dentro del presente proceso por ser </w:t>
      </w:r>
      <w:r w:rsidR="003F6E38" w:rsidRPr="003F6E38">
        <w:rPr>
          <w:rFonts w:ascii="Tahoma" w:hAnsi="Tahoma" w:cs="Tahoma"/>
          <w:noProof/>
          <w:sz w:val="18"/>
          <w:szCs w:val="18"/>
        </w:rPr>
        <w:t>hermanos</w:t>
      </w:r>
      <w:r w:rsidR="003F6E38" w:rsidRPr="003F6E38">
        <w:rPr>
          <w:rFonts w:ascii="Tahoma" w:hAnsi="Tahoma" w:cs="Tahoma"/>
          <w:noProof/>
          <w:sz w:val="18"/>
          <w:szCs w:val="18"/>
        </w:rPr>
        <w:t xml:space="preserve"> de la victima directa.</w:t>
      </w:r>
    </w:p>
    <w:p w:rsidR="00CA0ACC" w:rsidRPr="0062637A" w:rsidRDefault="00CA0ACC" w:rsidP="003F6E38">
      <w:pPr>
        <w:ind w:left="360"/>
        <w:jc w:val="both"/>
        <w:rPr>
          <w:rFonts w:ascii="Tahoma" w:hAnsi="Tahoma" w:cs="Tahoma"/>
          <w:sz w:val="18"/>
          <w:szCs w:val="18"/>
          <w:lang w:val="es-MX"/>
        </w:rPr>
      </w:pPr>
    </w:p>
    <w:p w:rsidR="00CA0ACC" w:rsidRPr="00A347FA" w:rsidRDefault="00CA0ACC" w:rsidP="00CA0ACC">
      <w:pPr>
        <w:numPr>
          <w:ilvl w:val="0"/>
          <w:numId w:val="1"/>
        </w:numPr>
        <w:tabs>
          <w:tab w:val="clear" w:pos="360"/>
          <w:tab w:val="num" w:pos="0"/>
          <w:tab w:val="left" w:pos="567"/>
        </w:tabs>
        <w:ind w:left="0" w:firstLine="0"/>
        <w:jc w:val="both"/>
        <w:rPr>
          <w:rFonts w:ascii="Tahoma" w:hAnsi="Tahoma" w:cs="Tahoma"/>
          <w:sz w:val="18"/>
          <w:szCs w:val="18"/>
        </w:rPr>
      </w:pPr>
      <w:r w:rsidRPr="00A347FA">
        <w:rPr>
          <w:rFonts w:ascii="Tahoma" w:hAnsi="Tahoma" w:cs="Tahoma"/>
          <w:sz w:val="18"/>
          <w:szCs w:val="18"/>
        </w:rPr>
        <w:t>La</w:t>
      </w:r>
      <w:r>
        <w:rPr>
          <w:rFonts w:ascii="Tahoma" w:hAnsi="Tahoma" w:cs="Tahoma"/>
          <w:sz w:val="18"/>
          <w:szCs w:val="18"/>
        </w:rPr>
        <w:t xml:space="preserve"> NACIÓN </w:t>
      </w:r>
      <w:r w:rsidR="006D1617">
        <w:rPr>
          <w:rFonts w:ascii="Tahoma" w:hAnsi="Tahoma" w:cs="Tahoma"/>
          <w:sz w:val="18"/>
          <w:szCs w:val="18"/>
        </w:rPr>
        <w:t xml:space="preserve">– MINISTERIO DE DEFENSA Y LA </w:t>
      </w:r>
      <w:r>
        <w:rPr>
          <w:rFonts w:ascii="Tahoma" w:hAnsi="Tahoma" w:cs="Tahoma"/>
          <w:sz w:val="18"/>
          <w:szCs w:val="18"/>
        </w:rPr>
        <w:t xml:space="preserve"> </w:t>
      </w:r>
      <w:r w:rsidRPr="00A347FA">
        <w:rPr>
          <w:rFonts w:ascii="Tahoma" w:hAnsi="Tahoma" w:cs="Tahoma"/>
          <w:sz w:val="18"/>
          <w:szCs w:val="18"/>
        </w:rPr>
        <w:t>FISCALÍA GENERAL DE LA NACIÓN se encuentra legitimada en la causa por pasiva para actuar, en virtud de los hechos de la demanda y la atribución de las conductas motivo de la misma, por gozar de capacidad jurídica y procesal para comparecer al proceso.</w:t>
      </w:r>
    </w:p>
    <w:p w:rsidR="00CA0ACC" w:rsidRPr="00A347FA" w:rsidRDefault="00CA0ACC" w:rsidP="00CA0ACC">
      <w:pPr>
        <w:jc w:val="both"/>
        <w:rPr>
          <w:rFonts w:ascii="Tahoma" w:hAnsi="Tahoma" w:cs="Tahoma"/>
          <w:sz w:val="18"/>
          <w:szCs w:val="18"/>
        </w:rPr>
      </w:pPr>
    </w:p>
    <w:p w:rsidR="00CA0ACC" w:rsidRPr="00A347FA" w:rsidRDefault="00CA0ACC" w:rsidP="00CA0ACC">
      <w:pPr>
        <w:jc w:val="both"/>
        <w:rPr>
          <w:rFonts w:ascii="Tahoma" w:hAnsi="Tahoma" w:cs="Tahoma"/>
          <w:b/>
          <w:sz w:val="18"/>
          <w:szCs w:val="18"/>
        </w:rPr>
      </w:pPr>
      <w:r w:rsidRPr="00A347FA">
        <w:rPr>
          <w:rFonts w:ascii="Tahoma" w:hAnsi="Tahoma" w:cs="Tahoma"/>
          <w:b/>
          <w:sz w:val="18"/>
          <w:szCs w:val="18"/>
        </w:rPr>
        <w:t>1.6. REPRESENTACION JUDICIAL</w:t>
      </w:r>
    </w:p>
    <w:p w:rsidR="00CA0ACC" w:rsidRPr="00A347FA" w:rsidRDefault="00CA0ACC" w:rsidP="00CA0ACC">
      <w:pPr>
        <w:jc w:val="both"/>
        <w:rPr>
          <w:rFonts w:ascii="Tahoma" w:hAnsi="Tahoma" w:cs="Tahoma"/>
          <w:sz w:val="18"/>
          <w:szCs w:val="18"/>
        </w:rPr>
      </w:pPr>
    </w:p>
    <w:p w:rsidR="00CA0ACC" w:rsidRPr="00A347FA" w:rsidRDefault="00CA0ACC" w:rsidP="00CA0ACC">
      <w:pPr>
        <w:jc w:val="both"/>
        <w:rPr>
          <w:rFonts w:ascii="Tahoma" w:hAnsi="Tahoma" w:cs="Tahoma"/>
          <w:sz w:val="18"/>
          <w:szCs w:val="18"/>
        </w:rPr>
      </w:pPr>
      <w:r w:rsidRPr="00A347FA">
        <w:rPr>
          <w:rFonts w:ascii="Tahoma" w:hAnsi="Tahoma" w:cs="Tahoma"/>
          <w:sz w:val="18"/>
          <w:szCs w:val="18"/>
        </w:rPr>
        <w:t xml:space="preserve">El numeral 4 del artículo 133 del Código General del Proceso, al cual hace remisión expresa el artículo 208 del CPACA, establece como causal de nulidad </w:t>
      </w:r>
      <w:r w:rsidRPr="008D3E31">
        <w:rPr>
          <w:i/>
          <w:sz w:val="18"/>
          <w:szCs w:val="18"/>
        </w:rPr>
        <w:t>“Cuando es indebida la representación de alguna de las partes, o cuando quien actúa como su apoderado judicial carece íntegramente de poder”</w:t>
      </w:r>
      <w:r w:rsidRPr="008D3E31">
        <w:rPr>
          <w:sz w:val="18"/>
          <w:szCs w:val="18"/>
        </w:rPr>
        <w:t>.</w:t>
      </w:r>
      <w:r w:rsidRPr="00A347FA">
        <w:rPr>
          <w:rFonts w:ascii="Tahoma" w:hAnsi="Tahoma" w:cs="Tahoma"/>
          <w:sz w:val="18"/>
          <w:szCs w:val="18"/>
        </w:rPr>
        <w:t xml:space="preserve"> </w:t>
      </w:r>
    </w:p>
    <w:p w:rsidR="00CA0ACC" w:rsidRPr="00A347FA" w:rsidRDefault="00CA0ACC" w:rsidP="00CA0ACC">
      <w:pPr>
        <w:jc w:val="both"/>
        <w:rPr>
          <w:rFonts w:ascii="Tahoma" w:hAnsi="Tahoma" w:cs="Tahoma"/>
          <w:b/>
          <w:sz w:val="18"/>
          <w:szCs w:val="18"/>
        </w:rPr>
      </w:pPr>
    </w:p>
    <w:p w:rsidR="00CA0ACC" w:rsidRPr="00A347FA" w:rsidRDefault="00CA0ACC" w:rsidP="00CA0ACC">
      <w:pPr>
        <w:jc w:val="both"/>
        <w:rPr>
          <w:rFonts w:ascii="Tahoma" w:hAnsi="Tahoma" w:cs="Tahoma"/>
          <w:sz w:val="18"/>
          <w:szCs w:val="18"/>
        </w:rPr>
      </w:pPr>
      <w:r w:rsidRPr="00A347FA">
        <w:rPr>
          <w:rFonts w:ascii="Tahoma" w:hAnsi="Tahoma" w:cs="Tahoma"/>
          <w:sz w:val="18"/>
          <w:szCs w:val="18"/>
        </w:rPr>
        <w:t>Estudiados los correspondientes poderes adjuntos y allegados en la subsanación de la demanda</w:t>
      </w:r>
      <w:r>
        <w:rPr>
          <w:rFonts w:ascii="Tahoma" w:hAnsi="Tahoma" w:cs="Tahoma"/>
          <w:sz w:val="18"/>
          <w:szCs w:val="18"/>
        </w:rPr>
        <w:t>,</w:t>
      </w:r>
      <w:r w:rsidRPr="00A347FA">
        <w:rPr>
          <w:rFonts w:ascii="Tahoma" w:hAnsi="Tahoma" w:cs="Tahoma"/>
          <w:sz w:val="18"/>
          <w:szCs w:val="18"/>
        </w:rPr>
        <w:t xml:space="preserve"> encuentra el despacho que la parte demandante se encuentra debidamente representada, pues los demandantes, </w:t>
      </w:r>
      <w:r>
        <w:rPr>
          <w:rFonts w:ascii="Tahoma" w:hAnsi="Tahoma" w:cs="Tahoma"/>
          <w:sz w:val="18"/>
          <w:szCs w:val="18"/>
        </w:rPr>
        <w:t>JOSÉ ORLANDO VILLEGAS JIMÉNEZ y</w:t>
      </w:r>
      <w:r w:rsidRPr="00A347FA">
        <w:rPr>
          <w:rFonts w:ascii="Tahoma" w:hAnsi="Tahoma" w:cs="Tahoma"/>
          <w:sz w:val="18"/>
          <w:szCs w:val="18"/>
        </w:rPr>
        <w:t xml:space="preserve"> LILIANA MARÍA YEPES ZAPATA</w:t>
      </w:r>
      <w:r>
        <w:rPr>
          <w:rFonts w:ascii="Tahoma" w:hAnsi="Tahoma" w:cs="Tahoma"/>
          <w:sz w:val="18"/>
          <w:szCs w:val="18"/>
        </w:rPr>
        <w:t xml:space="preserve"> en nombre suyo y en representación de sus menores hijas</w:t>
      </w:r>
      <w:r w:rsidRPr="00A347FA">
        <w:rPr>
          <w:rFonts w:ascii="Tahoma" w:hAnsi="Tahoma" w:cs="Tahoma"/>
          <w:sz w:val="18"/>
          <w:szCs w:val="18"/>
        </w:rPr>
        <w:t xml:space="preserve"> MELISA VILLEGAS YEPES </w:t>
      </w:r>
      <w:r>
        <w:rPr>
          <w:rFonts w:ascii="Tahoma" w:hAnsi="Tahoma" w:cs="Tahoma"/>
          <w:sz w:val="18"/>
          <w:szCs w:val="18"/>
        </w:rPr>
        <w:t>y</w:t>
      </w:r>
      <w:r w:rsidRPr="00A347FA">
        <w:rPr>
          <w:rFonts w:ascii="Tahoma" w:hAnsi="Tahoma" w:cs="Tahoma"/>
          <w:sz w:val="18"/>
          <w:szCs w:val="18"/>
        </w:rPr>
        <w:t xml:space="preserve"> TALIANA VILLEGAS YEPES, LEÓN DARÍO MARTÍNEZ LAVERDE</w:t>
      </w:r>
      <w:r>
        <w:rPr>
          <w:rFonts w:ascii="Tahoma" w:hAnsi="Tahoma" w:cs="Tahoma"/>
          <w:sz w:val="18"/>
          <w:szCs w:val="18"/>
        </w:rPr>
        <w:t xml:space="preserve"> y</w:t>
      </w:r>
      <w:r w:rsidRPr="00A347FA">
        <w:rPr>
          <w:rFonts w:ascii="Tahoma" w:hAnsi="Tahoma" w:cs="Tahoma"/>
          <w:sz w:val="18"/>
          <w:szCs w:val="18"/>
        </w:rPr>
        <w:t xml:space="preserve"> CARMEN EMILVIA LAVERDE ARGAEZ,</w:t>
      </w:r>
      <w:r>
        <w:rPr>
          <w:rFonts w:ascii="Tahoma" w:hAnsi="Tahoma" w:cs="Tahoma"/>
          <w:sz w:val="18"/>
          <w:szCs w:val="18"/>
        </w:rPr>
        <w:t xml:space="preserve"> en nombre propio y en representación de su menor hijo</w:t>
      </w:r>
      <w:r w:rsidRPr="00A347FA">
        <w:rPr>
          <w:rFonts w:ascii="Tahoma" w:hAnsi="Tahoma" w:cs="Tahoma"/>
          <w:sz w:val="18"/>
          <w:szCs w:val="18"/>
        </w:rPr>
        <w:t xml:space="preserve"> JUAN MANUEL MARTÍNEZ LAVERDE,  WIL YESID BLANDON ASPRILLA, </w:t>
      </w:r>
      <w:r>
        <w:rPr>
          <w:rFonts w:ascii="Tahoma" w:hAnsi="Tahoma" w:cs="Tahoma"/>
          <w:sz w:val="18"/>
          <w:szCs w:val="18"/>
        </w:rPr>
        <w:t>en nombre propio y en representación de su menor hijo</w:t>
      </w:r>
      <w:r w:rsidRPr="00A347FA">
        <w:rPr>
          <w:rFonts w:ascii="Tahoma" w:hAnsi="Tahoma" w:cs="Tahoma"/>
          <w:sz w:val="18"/>
          <w:szCs w:val="18"/>
        </w:rPr>
        <w:t xml:space="preserve"> DIDIER ANDRES BLANDON MENA otorgaron poder a los doctores </w:t>
      </w:r>
      <w:r w:rsidRPr="00A347FA">
        <w:rPr>
          <w:rFonts w:ascii="Tahoma" w:hAnsi="Tahoma" w:cs="Tahoma"/>
          <w:sz w:val="18"/>
          <w:szCs w:val="18"/>
          <w:lang w:val="es-ES_tradnl"/>
        </w:rPr>
        <w:t xml:space="preserve">JOSÉ FERNANDO MARTINEZ Y/O JORGE LUIS MARTINEZ PALACIO  identificados con cedula de ciudadanía No. 1.017.141.126 y 3.512.647 y tarjeta profesional No. 182.391 y 29.415 expedida por el C.S. de </w:t>
      </w:r>
      <w:smartTag w:uri="urn:schemas-microsoft-com:office:smarttags" w:element="PersonName">
        <w:smartTagPr>
          <w:attr w:name="ProductID" w:val="la J.,"/>
        </w:smartTagPr>
        <w:r w:rsidRPr="00A347FA">
          <w:rPr>
            <w:rFonts w:ascii="Tahoma" w:hAnsi="Tahoma" w:cs="Tahoma"/>
            <w:sz w:val="18"/>
            <w:szCs w:val="18"/>
            <w:lang w:val="es-ES_tradnl"/>
          </w:rPr>
          <w:t>la J.,</w:t>
        </w:r>
      </w:smartTag>
      <w:r w:rsidRPr="00A347FA">
        <w:rPr>
          <w:rFonts w:ascii="Tahoma" w:hAnsi="Tahoma" w:cs="Tahoma"/>
          <w:sz w:val="18"/>
          <w:szCs w:val="18"/>
          <w:lang w:val="es-ES_tradnl"/>
        </w:rPr>
        <w:t xml:space="preserve"> quien</w:t>
      </w:r>
      <w:r>
        <w:rPr>
          <w:rFonts w:ascii="Tahoma" w:hAnsi="Tahoma" w:cs="Tahoma"/>
          <w:sz w:val="18"/>
          <w:szCs w:val="18"/>
          <w:lang w:val="es-ES_tradnl"/>
        </w:rPr>
        <w:t>es</w:t>
      </w:r>
      <w:r w:rsidRPr="00A347FA">
        <w:rPr>
          <w:rFonts w:ascii="Tahoma" w:hAnsi="Tahoma" w:cs="Tahoma"/>
          <w:sz w:val="18"/>
          <w:szCs w:val="18"/>
          <w:lang w:val="es-ES_tradnl"/>
        </w:rPr>
        <w:t xml:space="preserve"> no se encuentra</w:t>
      </w:r>
      <w:r>
        <w:rPr>
          <w:rFonts w:ascii="Tahoma" w:hAnsi="Tahoma" w:cs="Tahoma"/>
          <w:sz w:val="18"/>
          <w:szCs w:val="18"/>
          <w:lang w:val="es-ES_tradnl"/>
        </w:rPr>
        <w:t>n</w:t>
      </w:r>
      <w:r w:rsidRPr="00A347FA">
        <w:rPr>
          <w:rFonts w:ascii="Tahoma" w:hAnsi="Tahoma" w:cs="Tahoma"/>
          <w:sz w:val="18"/>
          <w:szCs w:val="18"/>
          <w:lang w:val="es-ES_tradnl"/>
        </w:rPr>
        <w:t xml:space="preserve"> impedido</w:t>
      </w:r>
      <w:r>
        <w:rPr>
          <w:rFonts w:ascii="Tahoma" w:hAnsi="Tahoma" w:cs="Tahoma"/>
          <w:sz w:val="18"/>
          <w:szCs w:val="18"/>
          <w:lang w:val="es-ES_tradnl"/>
        </w:rPr>
        <w:t>s</w:t>
      </w:r>
      <w:r w:rsidRPr="00A347FA">
        <w:rPr>
          <w:rFonts w:ascii="Tahoma" w:hAnsi="Tahoma" w:cs="Tahoma"/>
          <w:sz w:val="18"/>
          <w:szCs w:val="18"/>
          <w:lang w:val="es-ES_tradnl"/>
        </w:rPr>
        <w:t xml:space="preserve"> o inmerso</w:t>
      </w:r>
      <w:r>
        <w:rPr>
          <w:rFonts w:ascii="Tahoma" w:hAnsi="Tahoma" w:cs="Tahoma"/>
          <w:sz w:val="18"/>
          <w:szCs w:val="18"/>
          <w:lang w:val="es-ES_tradnl"/>
        </w:rPr>
        <w:t>s</w:t>
      </w:r>
      <w:r w:rsidRPr="00A347FA">
        <w:rPr>
          <w:rFonts w:ascii="Tahoma" w:hAnsi="Tahoma" w:cs="Tahoma"/>
          <w:sz w:val="18"/>
          <w:szCs w:val="18"/>
          <w:lang w:val="es-ES_tradnl"/>
        </w:rPr>
        <w:t xml:space="preserve"> en ninguna sanción, por lo que se procederá a reconocerle personería.</w:t>
      </w:r>
    </w:p>
    <w:p w:rsidR="00CA0ACC" w:rsidRPr="00A347FA" w:rsidRDefault="00CA0ACC" w:rsidP="00CA0ACC">
      <w:pPr>
        <w:jc w:val="both"/>
        <w:rPr>
          <w:rFonts w:ascii="Tahoma" w:hAnsi="Tahoma" w:cs="Tahoma"/>
          <w:b/>
          <w:sz w:val="18"/>
          <w:szCs w:val="18"/>
        </w:rPr>
      </w:pPr>
    </w:p>
    <w:p w:rsidR="00CA0ACC" w:rsidRPr="00A347FA" w:rsidRDefault="00CA0ACC" w:rsidP="00CA0ACC">
      <w:pPr>
        <w:jc w:val="both"/>
        <w:rPr>
          <w:rFonts w:ascii="Tahoma" w:hAnsi="Tahoma" w:cs="Tahoma"/>
          <w:b/>
          <w:sz w:val="18"/>
          <w:szCs w:val="18"/>
        </w:rPr>
      </w:pPr>
      <w:r w:rsidRPr="00A347FA">
        <w:rPr>
          <w:rFonts w:ascii="Tahoma" w:hAnsi="Tahoma" w:cs="Tahoma"/>
          <w:b/>
          <w:sz w:val="18"/>
          <w:szCs w:val="18"/>
        </w:rPr>
        <w:t>1.7. CONCILIACION PREJUDICIAL</w:t>
      </w:r>
    </w:p>
    <w:p w:rsidR="00CA0ACC" w:rsidRPr="00A347FA" w:rsidRDefault="00CA0ACC" w:rsidP="00CA0ACC">
      <w:pPr>
        <w:jc w:val="both"/>
        <w:rPr>
          <w:rFonts w:ascii="Tahoma" w:hAnsi="Tahoma" w:cs="Tahoma"/>
          <w:b/>
          <w:sz w:val="18"/>
          <w:szCs w:val="18"/>
        </w:rPr>
      </w:pPr>
    </w:p>
    <w:p w:rsidR="00CA0ACC" w:rsidRPr="00A347FA" w:rsidRDefault="00CA0ACC" w:rsidP="00CA0ACC">
      <w:pPr>
        <w:jc w:val="both"/>
        <w:rPr>
          <w:rFonts w:ascii="Tahoma" w:hAnsi="Tahoma" w:cs="Tahoma"/>
          <w:sz w:val="18"/>
          <w:szCs w:val="18"/>
          <w:lang w:val="es-ES_tradnl"/>
        </w:rPr>
      </w:pPr>
      <w:r w:rsidRPr="00A347FA">
        <w:rPr>
          <w:rFonts w:ascii="Tahoma" w:hAnsi="Tahoma" w:cs="Tahoma"/>
          <w:sz w:val="18"/>
          <w:szCs w:val="18"/>
        </w:rPr>
        <w:t>Revisado el expediente encuentra el Despacho que</w:t>
      </w:r>
      <w:r w:rsidRPr="00A347FA">
        <w:rPr>
          <w:rFonts w:ascii="Tahoma" w:hAnsi="Tahoma" w:cs="Tahoma"/>
          <w:b/>
          <w:sz w:val="18"/>
          <w:szCs w:val="18"/>
        </w:rPr>
        <w:t xml:space="preserve"> </w:t>
      </w:r>
      <w:r w:rsidRPr="00A347FA">
        <w:rPr>
          <w:rFonts w:ascii="Tahoma" w:hAnsi="Tahoma" w:cs="Tahoma"/>
          <w:sz w:val="18"/>
          <w:szCs w:val="18"/>
        </w:rPr>
        <w:t>está</w:t>
      </w:r>
      <w:r w:rsidRPr="00A347FA">
        <w:rPr>
          <w:rFonts w:ascii="Tahoma" w:hAnsi="Tahoma" w:cs="Tahoma"/>
          <w:b/>
          <w:sz w:val="18"/>
          <w:szCs w:val="18"/>
        </w:rPr>
        <w:t xml:space="preserve"> </w:t>
      </w:r>
      <w:r w:rsidRPr="00A347FA">
        <w:rPr>
          <w:rFonts w:ascii="Tahoma" w:hAnsi="Tahoma" w:cs="Tahoma"/>
          <w:sz w:val="18"/>
          <w:szCs w:val="18"/>
        </w:rPr>
        <w:t>evacuado el requisito de procedibilidad de conciliación prejudicial en concordancia con el artículo 13 de la ley</w:t>
      </w:r>
      <w:r w:rsidRPr="00A347FA">
        <w:rPr>
          <w:rFonts w:ascii="Tahoma" w:hAnsi="Tahoma" w:cs="Tahoma"/>
          <w:bCs/>
          <w:sz w:val="18"/>
          <w:szCs w:val="18"/>
          <w:lang w:val="es-ES_tradnl"/>
        </w:rPr>
        <w:t xml:space="preserve"> 1285 de 2009</w:t>
      </w:r>
      <w:r w:rsidRPr="00A347FA">
        <w:rPr>
          <w:rStyle w:val="Refdenotaalpie"/>
          <w:rFonts w:ascii="Tahoma" w:hAnsi="Tahoma" w:cs="Tahoma"/>
          <w:bCs/>
          <w:sz w:val="18"/>
          <w:szCs w:val="18"/>
          <w:lang w:val="es-ES_tradnl"/>
        </w:rPr>
        <w:footnoteReference w:id="10"/>
      </w:r>
      <w:r w:rsidRPr="00A347FA">
        <w:rPr>
          <w:rFonts w:ascii="Tahoma" w:hAnsi="Tahoma" w:cs="Tahoma"/>
          <w:bCs/>
          <w:sz w:val="18"/>
          <w:szCs w:val="18"/>
          <w:lang w:val="es-ES_tradnl"/>
        </w:rPr>
        <w:t xml:space="preserve"> y el 161 numeral 1º del CPACA</w:t>
      </w:r>
      <w:r w:rsidRPr="00A347FA">
        <w:rPr>
          <w:rStyle w:val="Refdenotaalpie"/>
          <w:rFonts w:ascii="Tahoma" w:hAnsi="Tahoma" w:cs="Tahoma"/>
          <w:bCs/>
          <w:sz w:val="18"/>
          <w:szCs w:val="18"/>
          <w:lang w:val="es-ES_tradnl"/>
        </w:rPr>
        <w:footnoteReference w:id="11"/>
      </w:r>
      <w:r w:rsidRPr="00A347FA">
        <w:rPr>
          <w:rFonts w:ascii="Tahoma" w:hAnsi="Tahoma" w:cs="Tahoma"/>
          <w:bCs/>
          <w:sz w:val="18"/>
          <w:szCs w:val="18"/>
          <w:lang w:val="es-ES_tradnl"/>
        </w:rPr>
        <w:t>, ya</w:t>
      </w:r>
      <w:r w:rsidRPr="00A347FA">
        <w:rPr>
          <w:rFonts w:ascii="Tahoma" w:hAnsi="Tahoma" w:cs="Tahoma"/>
          <w:sz w:val="18"/>
          <w:szCs w:val="18"/>
        </w:rPr>
        <w:t xml:space="preserve"> que obra a folios </w:t>
      </w:r>
      <w:smartTag w:uri="urn:schemas-microsoft-com:office:smarttags" w:element="metricconverter">
        <w:smartTagPr>
          <w:attr w:name="ProductID" w:val="19 a"/>
        </w:smartTagPr>
        <w:r w:rsidRPr="00A347FA">
          <w:rPr>
            <w:rFonts w:ascii="Tahoma" w:hAnsi="Tahoma" w:cs="Tahoma"/>
            <w:sz w:val="18"/>
            <w:szCs w:val="18"/>
          </w:rPr>
          <w:t>19 a</w:t>
        </w:r>
      </w:smartTag>
      <w:r w:rsidRPr="00A347FA">
        <w:rPr>
          <w:rFonts w:ascii="Tahoma" w:hAnsi="Tahoma" w:cs="Tahoma"/>
          <w:sz w:val="18"/>
          <w:szCs w:val="18"/>
        </w:rPr>
        <w:t xml:space="preserve"> 20 del cuaderno principal constancia de conciliación fallida por falta de ánimo conciliatorio, expedida por </w:t>
      </w:r>
      <w:smartTag w:uri="urn:schemas-microsoft-com:office:smarttags" w:element="PersonName">
        <w:smartTagPr>
          <w:attr w:name="ProductID" w:val="la Procuraduría"/>
        </w:smartTagPr>
        <w:r w:rsidRPr="00A347FA">
          <w:rPr>
            <w:rFonts w:ascii="Tahoma" w:hAnsi="Tahoma" w:cs="Tahoma"/>
            <w:sz w:val="18"/>
            <w:szCs w:val="18"/>
          </w:rPr>
          <w:t xml:space="preserve">la </w:t>
        </w:r>
        <w:r w:rsidRPr="00A347FA">
          <w:rPr>
            <w:rFonts w:ascii="Tahoma" w:hAnsi="Tahoma" w:cs="Tahoma"/>
            <w:sz w:val="18"/>
            <w:szCs w:val="18"/>
            <w:lang w:val="es-ES_tradnl"/>
          </w:rPr>
          <w:t>Procuraduría</w:t>
        </w:r>
      </w:smartTag>
      <w:r w:rsidRPr="00A347FA">
        <w:rPr>
          <w:rFonts w:ascii="Tahoma" w:hAnsi="Tahoma" w:cs="Tahoma"/>
          <w:sz w:val="18"/>
          <w:szCs w:val="18"/>
          <w:lang w:val="es-ES_tradnl"/>
        </w:rPr>
        <w:t xml:space="preserve"> 108 Judicial I Administrativa el 3 de mayo de 2013.</w:t>
      </w:r>
    </w:p>
    <w:p w:rsidR="00CA0ACC" w:rsidRDefault="00CA0ACC" w:rsidP="00CA0ACC">
      <w:pPr>
        <w:jc w:val="both"/>
        <w:rPr>
          <w:rFonts w:ascii="Tahoma" w:hAnsi="Tahoma" w:cs="Tahoma"/>
          <w:sz w:val="18"/>
          <w:szCs w:val="18"/>
          <w:lang w:val="es-ES_tradnl"/>
        </w:rPr>
      </w:pPr>
    </w:p>
    <w:p w:rsidR="003F6E38" w:rsidRPr="00DF027D" w:rsidRDefault="003F6E38" w:rsidP="003F6E38">
      <w:pPr>
        <w:jc w:val="both"/>
        <w:rPr>
          <w:rFonts w:ascii="Tahoma" w:hAnsi="Tahoma" w:cs="Tahoma"/>
          <w:b/>
          <w:sz w:val="18"/>
          <w:szCs w:val="18"/>
        </w:rPr>
      </w:pPr>
      <w:r w:rsidRPr="00DF027D">
        <w:rPr>
          <w:rFonts w:ascii="Tahoma" w:hAnsi="Tahoma" w:cs="Tahoma"/>
          <w:b/>
          <w:sz w:val="18"/>
          <w:szCs w:val="18"/>
        </w:rPr>
        <w:t>1.8. AGENCIA NACIONAL DE DEFENSA JURÍDICA DEL ESTADO</w:t>
      </w:r>
    </w:p>
    <w:p w:rsidR="003F6E38" w:rsidRPr="00DF027D" w:rsidRDefault="003F6E38" w:rsidP="003F6E38">
      <w:pPr>
        <w:jc w:val="both"/>
        <w:rPr>
          <w:rFonts w:ascii="Tahoma" w:hAnsi="Tahoma" w:cs="Tahoma"/>
          <w:sz w:val="18"/>
          <w:szCs w:val="18"/>
        </w:rPr>
      </w:pPr>
    </w:p>
    <w:p w:rsidR="003F6E38" w:rsidRPr="00DF027D" w:rsidRDefault="003F6E38" w:rsidP="003F6E38">
      <w:pPr>
        <w:jc w:val="both"/>
        <w:rPr>
          <w:rFonts w:ascii="Tahoma" w:hAnsi="Tahoma" w:cs="Tahoma"/>
          <w:i/>
          <w:sz w:val="18"/>
          <w:szCs w:val="18"/>
        </w:rPr>
      </w:pPr>
      <w:r w:rsidRPr="00DF027D">
        <w:rPr>
          <w:rFonts w:ascii="Tahoma" w:hAnsi="Tahoma" w:cs="Tahoma"/>
          <w:sz w:val="18"/>
          <w:szCs w:val="18"/>
        </w:rPr>
        <w:t xml:space="preserve">El inciso 6 del artículo 612 de la ley 1564 de 2012 (Código General del Proceso), por medio del cual se modifica el artículo 199 de la ley 1437 de 2011, señala </w:t>
      </w:r>
      <w:r w:rsidRPr="00DF027D">
        <w:rPr>
          <w:rFonts w:ascii="Tahoma" w:hAnsi="Tahoma" w:cs="Tahoma"/>
          <w:i/>
          <w:sz w:val="18"/>
          <w:szCs w:val="18"/>
        </w:rPr>
        <w:t>“En los procesos que se tramiten ante cualquier jurisdicción en donde sea demandada una entidad pública, deberá notificarse también a la Agencia Nacional de Defensa Jurídica del estado, en los mismos termino y para los mismos efectos previstos en este artículo.”</w:t>
      </w:r>
    </w:p>
    <w:p w:rsidR="003F6E38" w:rsidRPr="00DF027D" w:rsidRDefault="003F6E38" w:rsidP="003F6E38">
      <w:pPr>
        <w:jc w:val="both"/>
        <w:rPr>
          <w:rFonts w:ascii="Tahoma" w:hAnsi="Tahoma" w:cs="Tahoma"/>
          <w:sz w:val="18"/>
          <w:szCs w:val="18"/>
        </w:rPr>
      </w:pPr>
    </w:p>
    <w:p w:rsidR="003F6E38" w:rsidRPr="00DF027D" w:rsidRDefault="003F6E38" w:rsidP="003F6E38">
      <w:pPr>
        <w:jc w:val="both"/>
        <w:rPr>
          <w:rFonts w:ascii="Tahoma" w:hAnsi="Tahoma" w:cs="Tahoma"/>
          <w:i/>
          <w:sz w:val="18"/>
          <w:szCs w:val="18"/>
        </w:rPr>
      </w:pPr>
      <w:r w:rsidRPr="00DF027D">
        <w:rPr>
          <w:rFonts w:ascii="Tahoma" w:hAnsi="Tahoma" w:cs="Tahoma"/>
          <w:sz w:val="18"/>
          <w:szCs w:val="18"/>
        </w:rPr>
        <w:t xml:space="preserve">Por su parte el artículo 3 del decreto 1365 del 27 de junio de 2013, por medio del cual se reglamentan algunas disposiciones de la ley 1564 de 2012, estipula “(…) </w:t>
      </w:r>
      <w:r w:rsidRPr="00DF027D">
        <w:rPr>
          <w:rFonts w:ascii="Tahoma" w:hAnsi="Tahoma" w:cs="Tahoma"/>
          <w:i/>
          <w:sz w:val="18"/>
          <w:szCs w:val="18"/>
        </w:rPr>
        <w:t xml:space="preserve">La notificación a la que se refiere el inciso 6 del artículo 612 de la ley 1564 de 2012 de autos </w:t>
      </w:r>
      <w:proofErr w:type="spellStart"/>
      <w:r w:rsidRPr="00DF027D">
        <w:rPr>
          <w:rFonts w:ascii="Tahoma" w:hAnsi="Tahoma" w:cs="Tahoma"/>
          <w:i/>
          <w:sz w:val="18"/>
          <w:szCs w:val="18"/>
        </w:rPr>
        <w:t>admisorios</w:t>
      </w:r>
      <w:proofErr w:type="spellEnd"/>
      <w:r w:rsidRPr="00DF027D">
        <w:rPr>
          <w:rFonts w:ascii="Tahoma" w:hAnsi="Tahoma" w:cs="Tahoma"/>
          <w:i/>
          <w:sz w:val="18"/>
          <w:szCs w:val="18"/>
        </w:rPr>
        <w:t xml:space="preserve"> de demanda y de mandamientos de pago, únicamente será procedente cuando se trate de procesos donde se encuentren involucrados intereses litigiosos de la Nación, en los términos previstos en el parágrafo del artículo 2 del Decreto Ley 4085 de 2011 y del presente Decreto.”  </w:t>
      </w:r>
    </w:p>
    <w:p w:rsidR="003F6E38" w:rsidRPr="00DF027D" w:rsidRDefault="003F6E38" w:rsidP="003F6E38">
      <w:pPr>
        <w:jc w:val="both"/>
        <w:rPr>
          <w:rFonts w:ascii="Tahoma" w:hAnsi="Tahoma" w:cs="Tahoma"/>
          <w:i/>
          <w:sz w:val="18"/>
          <w:szCs w:val="18"/>
        </w:rPr>
      </w:pPr>
      <w:r w:rsidRPr="00DF027D">
        <w:rPr>
          <w:rFonts w:ascii="Tahoma" w:hAnsi="Tahoma" w:cs="Tahoma"/>
          <w:i/>
          <w:sz w:val="18"/>
          <w:szCs w:val="18"/>
        </w:rPr>
        <w:t xml:space="preserve"> </w:t>
      </w:r>
    </w:p>
    <w:p w:rsidR="003F6E38" w:rsidRPr="00DF027D" w:rsidRDefault="003F6E38" w:rsidP="003F6E38">
      <w:pPr>
        <w:jc w:val="both"/>
        <w:rPr>
          <w:rFonts w:ascii="Tahoma" w:hAnsi="Tahoma" w:cs="Tahoma"/>
          <w:sz w:val="18"/>
          <w:szCs w:val="18"/>
        </w:rPr>
      </w:pPr>
      <w:r w:rsidRPr="00DF027D">
        <w:rPr>
          <w:rFonts w:ascii="Tahoma" w:hAnsi="Tahoma" w:cs="Tahoma"/>
          <w:sz w:val="18"/>
          <w:szCs w:val="18"/>
        </w:rPr>
        <w:t xml:space="preserve">En el presente caso, será procedente notificar a la Agencia Nacional de Defensa Jurídica del Estado toda vez que se trata de un proceso donde se encuentran involucrados intereses litigiosos de la Nación. </w:t>
      </w:r>
    </w:p>
    <w:p w:rsidR="003F6E38" w:rsidRPr="003F6E38" w:rsidRDefault="003F6E38" w:rsidP="00CA0ACC">
      <w:pPr>
        <w:jc w:val="both"/>
        <w:rPr>
          <w:rFonts w:ascii="Tahoma" w:hAnsi="Tahoma" w:cs="Tahoma"/>
          <w:sz w:val="18"/>
          <w:szCs w:val="18"/>
        </w:rPr>
      </w:pPr>
    </w:p>
    <w:p w:rsidR="00CA0ACC" w:rsidRPr="00A347FA" w:rsidRDefault="00CA0ACC" w:rsidP="00CA0ACC">
      <w:pPr>
        <w:jc w:val="both"/>
        <w:rPr>
          <w:rFonts w:ascii="Tahoma" w:hAnsi="Tahoma" w:cs="Tahoma"/>
          <w:sz w:val="18"/>
          <w:szCs w:val="18"/>
        </w:rPr>
      </w:pPr>
      <w:r w:rsidRPr="00A347FA">
        <w:rPr>
          <w:rFonts w:ascii="Tahoma" w:hAnsi="Tahoma" w:cs="Tahoma"/>
          <w:b/>
          <w:sz w:val="18"/>
          <w:szCs w:val="18"/>
        </w:rPr>
        <w:t>2.</w:t>
      </w:r>
      <w:r w:rsidRPr="00A347FA">
        <w:rPr>
          <w:rFonts w:ascii="Tahoma" w:hAnsi="Tahoma" w:cs="Tahoma"/>
          <w:sz w:val="18"/>
          <w:szCs w:val="18"/>
        </w:rPr>
        <w:t xml:space="preserve"> Verificados los requisitos de oportunidad y forma contenidos en el </w:t>
      </w:r>
      <w:r w:rsidR="003F6E38" w:rsidRPr="00A347FA">
        <w:rPr>
          <w:rFonts w:ascii="Tahoma" w:hAnsi="Tahoma" w:cs="Tahoma"/>
          <w:sz w:val="18"/>
          <w:szCs w:val="18"/>
        </w:rPr>
        <w:t>capítulo</w:t>
      </w:r>
      <w:r w:rsidRPr="00A347FA">
        <w:rPr>
          <w:rFonts w:ascii="Tahoma" w:hAnsi="Tahoma" w:cs="Tahoma"/>
          <w:sz w:val="18"/>
          <w:szCs w:val="18"/>
        </w:rPr>
        <w:t xml:space="preserve"> III, artículo 162</w:t>
      </w:r>
      <w:r w:rsidRPr="00A347FA">
        <w:rPr>
          <w:rStyle w:val="Refdenotaalpie"/>
          <w:rFonts w:ascii="Tahoma" w:hAnsi="Tahoma" w:cs="Tahoma"/>
          <w:sz w:val="18"/>
          <w:szCs w:val="18"/>
        </w:rPr>
        <w:footnoteReference w:id="12"/>
      </w:r>
      <w:r w:rsidRPr="00A347FA">
        <w:rPr>
          <w:rFonts w:ascii="Tahoma" w:hAnsi="Tahoma" w:cs="Tahoma"/>
          <w:sz w:val="18"/>
          <w:szCs w:val="18"/>
        </w:rPr>
        <w:t xml:space="preserve"> de la ley 1437 de 18 de enero de 2011, por medio de la cual se adoptó el Código de Procedimiento Administrativo y de lo Contencioso Administrativo,  se admitirá la presente demanda. </w:t>
      </w:r>
    </w:p>
    <w:p w:rsidR="00CA0ACC" w:rsidRPr="00A347FA" w:rsidRDefault="00CA0ACC" w:rsidP="00CA0ACC">
      <w:pPr>
        <w:jc w:val="both"/>
        <w:rPr>
          <w:rFonts w:ascii="Tahoma" w:hAnsi="Tahoma" w:cs="Tahoma"/>
          <w:sz w:val="18"/>
          <w:szCs w:val="18"/>
        </w:rPr>
      </w:pPr>
    </w:p>
    <w:p w:rsidR="00CA0ACC" w:rsidRPr="00A347FA" w:rsidRDefault="00CA0ACC" w:rsidP="00CA0ACC">
      <w:pPr>
        <w:jc w:val="both"/>
        <w:rPr>
          <w:rFonts w:ascii="Tahoma" w:hAnsi="Tahoma" w:cs="Tahoma"/>
          <w:b/>
          <w:sz w:val="18"/>
          <w:szCs w:val="18"/>
        </w:rPr>
      </w:pPr>
      <w:r w:rsidRPr="00A347FA">
        <w:rPr>
          <w:rFonts w:ascii="Tahoma" w:hAnsi="Tahoma" w:cs="Tahoma"/>
          <w:sz w:val="18"/>
          <w:szCs w:val="18"/>
        </w:rPr>
        <w:t>Por lo brevemente expuesto,</w:t>
      </w:r>
      <w:r w:rsidRPr="00A347FA">
        <w:rPr>
          <w:rFonts w:ascii="Tahoma" w:hAnsi="Tahoma" w:cs="Tahoma"/>
          <w:b/>
          <w:sz w:val="18"/>
          <w:szCs w:val="18"/>
        </w:rPr>
        <w:t xml:space="preserve"> SE DISPONE:</w:t>
      </w:r>
    </w:p>
    <w:p w:rsidR="00CA0ACC" w:rsidRPr="00A347FA" w:rsidRDefault="00CA0ACC" w:rsidP="00CA0ACC">
      <w:pPr>
        <w:jc w:val="both"/>
        <w:rPr>
          <w:rFonts w:ascii="Tahoma" w:hAnsi="Tahoma" w:cs="Tahoma"/>
          <w:b/>
          <w:sz w:val="18"/>
          <w:szCs w:val="18"/>
          <w:lang w:val="es-MX"/>
        </w:rPr>
      </w:pPr>
    </w:p>
    <w:p w:rsidR="00CA0ACC" w:rsidRDefault="00CA0ACC" w:rsidP="00CA0ACC">
      <w:pPr>
        <w:jc w:val="both"/>
        <w:rPr>
          <w:rFonts w:ascii="Tahoma" w:hAnsi="Tahoma" w:cs="Tahoma"/>
          <w:sz w:val="18"/>
          <w:szCs w:val="18"/>
        </w:rPr>
      </w:pPr>
      <w:r w:rsidRPr="00A347FA">
        <w:rPr>
          <w:rFonts w:ascii="Tahoma" w:hAnsi="Tahoma" w:cs="Tahoma"/>
          <w:b/>
          <w:sz w:val="18"/>
          <w:szCs w:val="18"/>
        </w:rPr>
        <w:t xml:space="preserve">Primero: </w:t>
      </w:r>
      <w:r w:rsidRPr="00A347FA">
        <w:rPr>
          <w:rFonts w:ascii="Tahoma" w:hAnsi="Tahoma" w:cs="Tahoma"/>
          <w:sz w:val="18"/>
          <w:szCs w:val="18"/>
        </w:rPr>
        <w:t xml:space="preserve">Admítase la demanda que en ejercicio del medio de control de Reparación Directa previsto en el </w:t>
      </w:r>
      <w:r w:rsidR="00A724F5" w:rsidRPr="00A347FA">
        <w:rPr>
          <w:rFonts w:ascii="Tahoma" w:hAnsi="Tahoma" w:cs="Tahoma"/>
          <w:sz w:val="18"/>
          <w:szCs w:val="18"/>
        </w:rPr>
        <w:t>artículo</w:t>
      </w:r>
      <w:r w:rsidRPr="00A347FA">
        <w:rPr>
          <w:rFonts w:ascii="Tahoma" w:hAnsi="Tahoma" w:cs="Tahoma"/>
          <w:sz w:val="18"/>
          <w:szCs w:val="18"/>
        </w:rPr>
        <w:t xml:space="preserve"> 140 del CPACA presentaron los señores </w:t>
      </w:r>
      <w:r w:rsidR="003F6E38" w:rsidRPr="008427D2">
        <w:rPr>
          <w:rFonts w:ascii="Tahoma" w:eastAsia="Times New Roman" w:hAnsi="Tahoma" w:cs="Tahoma"/>
          <w:sz w:val="18"/>
          <w:szCs w:val="18"/>
          <w:lang w:val="es-MX"/>
        </w:rPr>
        <w:t>JUAN PABLO ARROYAVE GUZMÁN actuando en nombre propio y en representación de su hijo JUAN DAVID ARROYAVE CICERY</w:t>
      </w:r>
      <w:r w:rsidR="003F6E38">
        <w:rPr>
          <w:rFonts w:ascii="Tahoma" w:eastAsia="Times New Roman" w:hAnsi="Tahoma" w:cs="Tahoma"/>
          <w:sz w:val="18"/>
          <w:szCs w:val="18"/>
          <w:lang w:val="es-MX"/>
        </w:rPr>
        <w:t>, ELVIA MARÍA GUZMÁN PINO</w:t>
      </w:r>
      <w:r w:rsidR="003F6E38" w:rsidRPr="008427D2">
        <w:rPr>
          <w:rFonts w:ascii="Tahoma" w:eastAsia="Times New Roman" w:hAnsi="Tahoma" w:cs="Tahoma"/>
          <w:sz w:val="18"/>
          <w:szCs w:val="18"/>
          <w:lang w:val="es-MX"/>
        </w:rPr>
        <w:t xml:space="preserve">, JULIO CESAR </w:t>
      </w:r>
      <w:r w:rsidR="003F6E38">
        <w:rPr>
          <w:rFonts w:ascii="Tahoma" w:eastAsia="Times New Roman" w:hAnsi="Tahoma" w:cs="Tahoma"/>
          <w:sz w:val="18"/>
          <w:szCs w:val="18"/>
          <w:lang w:val="es-MX"/>
        </w:rPr>
        <w:lastRenderedPageBreak/>
        <w:t>ARROYAVE MUÑOZ</w:t>
      </w:r>
      <w:r w:rsidR="003F6E38" w:rsidRPr="008427D2">
        <w:rPr>
          <w:rFonts w:ascii="Tahoma" w:eastAsia="Times New Roman" w:hAnsi="Tahoma" w:cs="Tahoma"/>
          <w:sz w:val="18"/>
          <w:szCs w:val="18"/>
          <w:lang w:val="es-MX"/>
        </w:rPr>
        <w:t>, JE</w:t>
      </w:r>
      <w:r w:rsidR="003F6E38">
        <w:rPr>
          <w:rFonts w:ascii="Tahoma" w:eastAsia="Times New Roman" w:hAnsi="Tahoma" w:cs="Tahoma"/>
          <w:sz w:val="18"/>
          <w:szCs w:val="18"/>
          <w:lang w:val="es-MX"/>
        </w:rPr>
        <w:t xml:space="preserve">RÓNIMO DE JESÚS ARROYAVE GUZMÁN, MARGARITA DE LAS NIEVES ARROYAVE GUZMÁN, </w:t>
      </w:r>
      <w:r w:rsidR="003F6E38" w:rsidRPr="008427D2">
        <w:rPr>
          <w:rFonts w:ascii="Tahoma" w:eastAsia="Times New Roman" w:hAnsi="Tahoma" w:cs="Tahoma"/>
          <w:sz w:val="18"/>
          <w:szCs w:val="18"/>
          <w:lang w:val="es-MX"/>
        </w:rPr>
        <w:t xml:space="preserve">LEDIS MÓNICA ARROYAVE GUZMÁN, MAURICIO </w:t>
      </w:r>
      <w:r w:rsidR="003F6E38">
        <w:rPr>
          <w:rFonts w:ascii="Tahoma" w:eastAsia="Times New Roman" w:hAnsi="Tahoma" w:cs="Tahoma"/>
          <w:sz w:val="18"/>
          <w:szCs w:val="18"/>
          <w:lang w:val="es-MX"/>
        </w:rPr>
        <w:t xml:space="preserve">DE JESUS </w:t>
      </w:r>
      <w:r w:rsidR="003F6E38" w:rsidRPr="008427D2">
        <w:rPr>
          <w:rFonts w:ascii="Tahoma" w:eastAsia="Times New Roman" w:hAnsi="Tahoma" w:cs="Tahoma"/>
          <w:sz w:val="18"/>
          <w:szCs w:val="18"/>
          <w:lang w:val="es-MX"/>
        </w:rPr>
        <w:t xml:space="preserve">ARROYAVE GUZMÁN, </w:t>
      </w:r>
      <w:r w:rsidR="003F6E38" w:rsidRPr="003F6E38">
        <w:rPr>
          <w:rFonts w:ascii="Tahoma" w:eastAsia="Times New Roman" w:hAnsi="Tahoma" w:cs="Tahoma"/>
          <w:sz w:val="18"/>
          <w:szCs w:val="18"/>
          <w:lang w:val="es-MX"/>
        </w:rPr>
        <w:t xml:space="preserve">IGNACIO ANTONIO ARROYAVE GUZMÁN, </w:t>
      </w:r>
      <w:r w:rsidR="003F6E38" w:rsidRPr="003F6E38">
        <w:rPr>
          <w:rFonts w:ascii="Tahoma" w:hAnsi="Tahoma" w:cs="Tahoma"/>
          <w:noProof/>
          <w:sz w:val="18"/>
          <w:szCs w:val="18"/>
        </w:rPr>
        <w:t>se encuentran legitimados en la causa por activa para ser parte dentro del presente proceso por ser hermanos de la victima directa</w:t>
      </w:r>
      <w:r w:rsidR="00A724F5">
        <w:rPr>
          <w:rFonts w:ascii="Tahoma" w:hAnsi="Tahoma" w:cs="Tahoma"/>
          <w:noProof/>
          <w:sz w:val="18"/>
          <w:szCs w:val="18"/>
        </w:rPr>
        <w:t xml:space="preserve"> </w:t>
      </w:r>
      <w:r w:rsidRPr="00A347FA">
        <w:rPr>
          <w:rFonts w:ascii="Tahoma" w:hAnsi="Tahoma" w:cs="Tahoma"/>
          <w:sz w:val="18"/>
          <w:szCs w:val="18"/>
          <w:lang w:val="es-MX"/>
        </w:rPr>
        <w:t>en contra de</w:t>
      </w:r>
      <w:r>
        <w:rPr>
          <w:rFonts w:ascii="Tahoma" w:hAnsi="Tahoma" w:cs="Tahoma"/>
          <w:sz w:val="18"/>
          <w:szCs w:val="18"/>
          <w:lang w:val="es-MX"/>
        </w:rPr>
        <w:t xml:space="preserve"> la NACIÓN </w:t>
      </w:r>
      <w:r w:rsidR="00A724F5">
        <w:rPr>
          <w:rFonts w:ascii="Tahoma" w:hAnsi="Tahoma" w:cs="Tahoma"/>
          <w:sz w:val="18"/>
          <w:szCs w:val="18"/>
          <w:lang w:val="es-MX"/>
        </w:rPr>
        <w:t>–</w:t>
      </w:r>
      <w:r w:rsidRPr="00A347FA">
        <w:rPr>
          <w:rFonts w:ascii="Tahoma" w:hAnsi="Tahoma" w:cs="Tahoma"/>
          <w:sz w:val="18"/>
          <w:szCs w:val="18"/>
          <w:lang w:val="es-MX"/>
        </w:rPr>
        <w:t xml:space="preserve"> </w:t>
      </w:r>
      <w:r w:rsidR="00A724F5">
        <w:rPr>
          <w:rFonts w:ascii="Tahoma" w:hAnsi="Tahoma" w:cs="Tahoma"/>
          <w:sz w:val="18"/>
          <w:szCs w:val="18"/>
          <w:lang w:val="es-MX"/>
        </w:rPr>
        <w:t xml:space="preserve">MINISTERIO DE DEFENSA - </w:t>
      </w:r>
      <w:r w:rsidRPr="00A347FA">
        <w:rPr>
          <w:rFonts w:ascii="Tahoma" w:hAnsi="Tahoma" w:cs="Tahoma"/>
          <w:sz w:val="18"/>
          <w:szCs w:val="18"/>
        </w:rPr>
        <w:t xml:space="preserve">FISCALÍA GENERAL DE LA NACIÓN. </w:t>
      </w:r>
    </w:p>
    <w:p w:rsidR="00CA0ACC" w:rsidRDefault="00CA0ACC" w:rsidP="00CA0ACC">
      <w:pPr>
        <w:jc w:val="both"/>
        <w:rPr>
          <w:rFonts w:ascii="Tahoma" w:hAnsi="Tahoma" w:cs="Tahoma"/>
          <w:sz w:val="18"/>
          <w:szCs w:val="18"/>
        </w:rPr>
      </w:pPr>
    </w:p>
    <w:p w:rsidR="00CA0ACC" w:rsidRPr="00BC2C1A" w:rsidRDefault="00CA0ACC" w:rsidP="00CA0ACC">
      <w:pPr>
        <w:jc w:val="both"/>
        <w:rPr>
          <w:rFonts w:ascii="Tahoma" w:hAnsi="Tahoma" w:cs="Tahoma"/>
          <w:sz w:val="18"/>
          <w:szCs w:val="18"/>
          <w:lang w:val="es-MX"/>
        </w:rPr>
      </w:pPr>
      <w:r w:rsidRPr="00BC2C1A">
        <w:rPr>
          <w:rFonts w:ascii="Tahoma" w:hAnsi="Tahoma" w:cs="Tahoma"/>
          <w:b/>
          <w:bCs/>
          <w:sz w:val="18"/>
          <w:szCs w:val="18"/>
        </w:rPr>
        <w:t>Segundo:</w:t>
      </w:r>
      <w:r>
        <w:rPr>
          <w:rFonts w:ascii="Tahoma" w:hAnsi="Tahoma" w:cs="Tahoma"/>
          <w:sz w:val="18"/>
          <w:szCs w:val="18"/>
        </w:rPr>
        <w:t xml:space="preserve"> </w:t>
      </w:r>
      <w:r w:rsidR="00A724F5" w:rsidRPr="00A347FA">
        <w:rPr>
          <w:rFonts w:ascii="Tahoma" w:hAnsi="Tahoma" w:cs="Tahoma"/>
          <w:sz w:val="18"/>
          <w:szCs w:val="18"/>
        </w:rPr>
        <w:t>Notifíquese</w:t>
      </w:r>
      <w:r w:rsidR="00A724F5" w:rsidRPr="00A347FA">
        <w:rPr>
          <w:rFonts w:ascii="Tahoma" w:hAnsi="Tahoma" w:cs="Tahoma"/>
          <w:noProof/>
          <w:sz w:val="18"/>
          <w:szCs w:val="18"/>
        </w:rPr>
        <w:t xml:space="preserve"> </w:t>
      </w:r>
      <w:r w:rsidR="00A724F5" w:rsidRPr="00A347FA">
        <w:rPr>
          <w:rFonts w:ascii="Tahoma" w:hAnsi="Tahoma" w:cs="Tahoma"/>
          <w:sz w:val="18"/>
          <w:szCs w:val="18"/>
        </w:rPr>
        <w:t>por estado al apoderado de la parte actora (art. 171, numeral 1, art. 201 CPACA)</w:t>
      </w:r>
      <w:r w:rsidR="00A724F5">
        <w:rPr>
          <w:rFonts w:ascii="Tahoma" w:hAnsi="Tahoma" w:cs="Tahoma"/>
          <w:sz w:val="18"/>
          <w:szCs w:val="18"/>
        </w:rPr>
        <w:t xml:space="preserve"> y al correo electrónico señalado en la demanda</w:t>
      </w:r>
      <w:r w:rsidR="00A724F5">
        <w:rPr>
          <w:rStyle w:val="Refdenotaalpie"/>
          <w:rFonts w:ascii="Tahoma" w:hAnsi="Tahoma" w:cs="Tahoma"/>
          <w:sz w:val="18"/>
          <w:szCs w:val="18"/>
        </w:rPr>
        <w:footnoteReference w:id="13"/>
      </w:r>
      <w:r w:rsidR="00A724F5" w:rsidRPr="00A347FA">
        <w:rPr>
          <w:rFonts w:ascii="Tahoma" w:hAnsi="Tahoma" w:cs="Tahoma"/>
          <w:sz w:val="18"/>
          <w:szCs w:val="18"/>
        </w:rPr>
        <w:t>.</w:t>
      </w:r>
    </w:p>
    <w:p w:rsidR="00CA0ACC" w:rsidRPr="00BC2C1A" w:rsidRDefault="00CA0ACC" w:rsidP="00CA0ACC">
      <w:pPr>
        <w:jc w:val="both"/>
        <w:rPr>
          <w:rFonts w:ascii="Tahoma" w:hAnsi="Tahoma" w:cs="Tahoma"/>
          <w:sz w:val="18"/>
          <w:szCs w:val="18"/>
          <w:lang w:val="es-MX"/>
        </w:rPr>
      </w:pPr>
    </w:p>
    <w:p w:rsidR="00A724F5" w:rsidRPr="00DF027D" w:rsidRDefault="00CA0ACC" w:rsidP="00A724F5">
      <w:pPr>
        <w:jc w:val="both"/>
        <w:rPr>
          <w:rFonts w:ascii="Tahoma" w:hAnsi="Tahoma" w:cs="Tahoma"/>
          <w:sz w:val="18"/>
          <w:szCs w:val="18"/>
        </w:rPr>
      </w:pPr>
      <w:r>
        <w:rPr>
          <w:rFonts w:ascii="Tahoma" w:hAnsi="Tahoma" w:cs="Tahoma"/>
          <w:b/>
          <w:bCs/>
          <w:sz w:val="18"/>
          <w:szCs w:val="18"/>
        </w:rPr>
        <w:t>Tercero</w:t>
      </w:r>
      <w:r w:rsidRPr="00A347FA">
        <w:rPr>
          <w:rFonts w:ascii="Tahoma" w:hAnsi="Tahoma" w:cs="Tahoma"/>
          <w:b/>
          <w:bCs/>
          <w:sz w:val="18"/>
          <w:szCs w:val="18"/>
        </w:rPr>
        <w:t>:</w:t>
      </w:r>
      <w:r w:rsidRPr="00A347FA">
        <w:rPr>
          <w:rFonts w:ascii="Tahoma" w:hAnsi="Tahoma" w:cs="Tahoma"/>
          <w:sz w:val="18"/>
          <w:szCs w:val="18"/>
        </w:rPr>
        <w:t xml:space="preserve"> </w:t>
      </w:r>
      <w:r w:rsidR="00A724F5" w:rsidRPr="00DF027D">
        <w:rPr>
          <w:rFonts w:ascii="Tahoma" w:hAnsi="Tahoma" w:cs="Tahoma"/>
          <w:sz w:val="18"/>
          <w:szCs w:val="18"/>
        </w:rPr>
        <w:t>Notifíquese personalmente este auto al MINISTRO DE DEFENSA NACIONAL</w:t>
      </w:r>
      <w:r w:rsidR="00A724F5" w:rsidRPr="00DF027D">
        <w:rPr>
          <w:rFonts w:ascii="Tahoma" w:hAnsi="Tahoma" w:cs="Tahoma"/>
          <w:sz w:val="18"/>
          <w:szCs w:val="18"/>
          <w:vertAlign w:val="superscript"/>
        </w:rPr>
        <w:footnoteReference w:id="14"/>
      </w:r>
      <w:r w:rsidR="00A724F5" w:rsidRPr="00DF027D">
        <w:rPr>
          <w:rFonts w:ascii="Tahoma" w:hAnsi="Tahoma" w:cs="Tahoma"/>
          <w:sz w:val="18"/>
          <w:szCs w:val="18"/>
        </w:rPr>
        <w:t xml:space="preserve"> </w:t>
      </w:r>
      <w:r w:rsidR="00A724F5" w:rsidRPr="00A347FA">
        <w:rPr>
          <w:rFonts w:ascii="Tahoma" w:hAnsi="Tahoma" w:cs="Tahoma"/>
          <w:sz w:val="18"/>
          <w:szCs w:val="18"/>
        </w:rPr>
        <w:t>al señor FISCAL GENERAL DE LA NACIÓN</w:t>
      </w:r>
      <w:r w:rsidR="004553A2">
        <w:rPr>
          <w:rStyle w:val="Refdenotaalpie"/>
          <w:rFonts w:ascii="Tahoma" w:hAnsi="Tahoma"/>
          <w:sz w:val="18"/>
          <w:szCs w:val="18"/>
        </w:rPr>
        <w:footnoteReference w:id="15"/>
      </w:r>
      <w:r w:rsidR="004553A2">
        <w:rPr>
          <w:rFonts w:ascii="Tahoma" w:hAnsi="Tahoma" w:cs="Tahoma"/>
          <w:sz w:val="18"/>
          <w:szCs w:val="18"/>
        </w:rPr>
        <w:t xml:space="preserve"> </w:t>
      </w:r>
      <w:r w:rsidR="00A724F5" w:rsidRPr="00DF027D">
        <w:rPr>
          <w:rFonts w:ascii="Tahoma" w:hAnsi="Tahoma" w:cs="Tahoma"/>
          <w:sz w:val="18"/>
          <w:szCs w:val="18"/>
        </w:rPr>
        <w:t xml:space="preserve"> </w:t>
      </w:r>
      <w:r w:rsidR="00A724F5" w:rsidRPr="00DF027D">
        <w:rPr>
          <w:rFonts w:ascii="Tahoma" w:hAnsi="Tahoma" w:cs="Tahoma"/>
          <w:sz w:val="18"/>
          <w:szCs w:val="18"/>
        </w:rPr>
        <w:t>haciéndole entrega de copia de la demanda</w:t>
      </w:r>
      <w:r w:rsidR="00A724F5" w:rsidRPr="00DF027D">
        <w:rPr>
          <w:rFonts w:ascii="Tahoma" w:hAnsi="Tahoma" w:cs="Tahoma"/>
          <w:sz w:val="18"/>
          <w:szCs w:val="18"/>
          <w:vertAlign w:val="superscript"/>
        </w:rPr>
        <w:footnoteReference w:id="16"/>
      </w:r>
      <w:r w:rsidR="00A724F5" w:rsidRPr="00DF027D">
        <w:rPr>
          <w:rFonts w:ascii="Tahoma" w:hAnsi="Tahoma" w:cs="Tahoma"/>
          <w:sz w:val="18"/>
          <w:szCs w:val="18"/>
        </w:rPr>
        <w:t xml:space="preserve"> (Art. 171, numerales 1 y 3; 199 CPACA, modificado por el artículo 612 del Código General del Proceso).</w:t>
      </w:r>
    </w:p>
    <w:p w:rsidR="00CA0ACC" w:rsidRDefault="00CA0ACC" w:rsidP="00CA0ACC">
      <w:pPr>
        <w:jc w:val="both"/>
        <w:rPr>
          <w:rFonts w:ascii="Tahoma" w:hAnsi="Tahoma" w:cs="Tahoma"/>
          <w:sz w:val="18"/>
          <w:szCs w:val="18"/>
        </w:rPr>
      </w:pPr>
    </w:p>
    <w:p w:rsidR="00CA0ACC" w:rsidRPr="00A347FA" w:rsidRDefault="00CA0ACC" w:rsidP="00CA0ACC">
      <w:pPr>
        <w:jc w:val="both"/>
        <w:rPr>
          <w:rFonts w:ascii="Tahoma" w:hAnsi="Tahoma" w:cs="Tahoma"/>
          <w:noProof/>
          <w:sz w:val="18"/>
          <w:szCs w:val="18"/>
        </w:rPr>
      </w:pPr>
      <w:r>
        <w:rPr>
          <w:rFonts w:ascii="Tahoma" w:hAnsi="Tahoma" w:cs="Tahoma"/>
          <w:b/>
          <w:sz w:val="18"/>
          <w:szCs w:val="18"/>
        </w:rPr>
        <w:t>Cuarto</w:t>
      </w:r>
      <w:r w:rsidRPr="00A347FA">
        <w:rPr>
          <w:rFonts w:ascii="Tahoma" w:hAnsi="Tahoma" w:cs="Tahoma"/>
          <w:b/>
          <w:sz w:val="18"/>
          <w:szCs w:val="18"/>
        </w:rPr>
        <w:t xml:space="preserve">: </w:t>
      </w:r>
      <w:r w:rsidR="00A724F5" w:rsidRPr="00A347FA">
        <w:rPr>
          <w:rFonts w:ascii="Tahoma" w:hAnsi="Tahoma" w:cs="Tahoma"/>
          <w:sz w:val="18"/>
          <w:szCs w:val="18"/>
        </w:rPr>
        <w:t>Notifíquese</w:t>
      </w:r>
      <w:r w:rsidR="00A724F5" w:rsidRPr="00A347FA">
        <w:rPr>
          <w:rFonts w:ascii="Tahoma" w:hAnsi="Tahoma" w:cs="Tahoma"/>
          <w:noProof/>
          <w:sz w:val="18"/>
          <w:szCs w:val="18"/>
        </w:rPr>
        <w:t xml:space="preserve"> </w:t>
      </w:r>
      <w:r w:rsidR="00A724F5" w:rsidRPr="00A347FA">
        <w:rPr>
          <w:rFonts w:ascii="Tahoma" w:hAnsi="Tahoma" w:cs="Tahoma"/>
          <w:sz w:val="18"/>
          <w:szCs w:val="18"/>
        </w:rPr>
        <w:t>personalmente este auto al señor Representante Legal de la Agencia de Defensa Jurídica del Estado haciéndole entrega de copia de la demanda (art. 171, 199 CPACA, modificado por el artículo 612 del Código General del Proceso).</w:t>
      </w:r>
    </w:p>
    <w:p w:rsidR="00CA0ACC" w:rsidRPr="00A347FA" w:rsidRDefault="00CA0ACC" w:rsidP="00CA0ACC">
      <w:pPr>
        <w:jc w:val="both"/>
        <w:rPr>
          <w:rFonts w:ascii="Tahoma" w:hAnsi="Tahoma" w:cs="Tahoma"/>
          <w:sz w:val="18"/>
          <w:szCs w:val="18"/>
        </w:rPr>
      </w:pPr>
      <w:r w:rsidRPr="00A347FA">
        <w:rPr>
          <w:rFonts w:ascii="Tahoma" w:hAnsi="Tahoma" w:cs="Tahoma"/>
          <w:sz w:val="18"/>
          <w:szCs w:val="18"/>
        </w:rPr>
        <w:t xml:space="preserve"> </w:t>
      </w:r>
    </w:p>
    <w:p w:rsidR="00CA0ACC" w:rsidRPr="00A347FA" w:rsidRDefault="00CA0ACC" w:rsidP="00CA0ACC">
      <w:pPr>
        <w:jc w:val="both"/>
        <w:rPr>
          <w:rFonts w:ascii="Tahoma" w:hAnsi="Tahoma" w:cs="Tahoma"/>
          <w:sz w:val="18"/>
          <w:szCs w:val="18"/>
        </w:rPr>
      </w:pPr>
      <w:r>
        <w:rPr>
          <w:rFonts w:ascii="Tahoma" w:hAnsi="Tahoma" w:cs="Tahoma"/>
          <w:b/>
          <w:noProof/>
          <w:sz w:val="18"/>
          <w:szCs w:val="18"/>
        </w:rPr>
        <w:t>Quinto</w:t>
      </w:r>
      <w:r w:rsidRPr="00A347FA">
        <w:rPr>
          <w:rFonts w:ascii="Tahoma" w:hAnsi="Tahoma" w:cs="Tahoma"/>
          <w:b/>
          <w:noProof/>
          <w:sz w:val="18"/>
          <w:szCs w:val="18"/>
        </w:rPr>
        <w:t xml:space="preserve">: </w:t>
      </w:r>
      <w:r w:rsidR="00A724F5" w:rsidRPr="00A347FA">
        <w:rPr>
          <w:rFonts w:ascii="Tahoma" w:hAnsi="Tahoma" w:cs="Tahoma"/>
          <w:sz w:val="18"/>
          <w:szCs w:val="18"/>
        </w:rPr>
        <w:t>Notifíquese</w:t>
      </w:r>
      <w:r w:rsidR="00A724F5" w:rsidRPr="00A347FA">
        <w:rPr>
          <w:rFonts w:ascii="Tahoma" w:hAnsi="Tahoma" w:cs="Tahoma"/>
          <w:noProof/>
          <w:sz w:val="18"/>
          <w:szCs w:val="18"/>
        </w:rPr>
        <w:t xml:space="preserve"> </w:t>
      </w:r>
      <w:r w:rsidR="00A724F5" w:rsidRPr="00A347FA">
        <w:rPr>
          <w:rFonts w:ascii="Tahoma" w:hAnsi="Tahoma" w:cs="Tahoma"/>
          <w:sz w:val="18"/>
          <w:szCs w:val="18"/>
        </w:rPr>
        <w:t>personalmente este auto al Ministerio Público haciéndole entrega de copia de la demanda (Art.171, numeral 2; 199 CPACA, modificado por el artículo 612 del Código General del Proceso).</w:t>
      </w:r>
    </w:p>
    <w:p w:rsidR="00CA0ACC" w:rsidRPr="00A347FA" w:rsidRDefault="00CA0ACC" w:rsidP="00CA0ACC">
      <w:pPr>
        <w:jc w:val="both"/>
        <w:rPr>
          <w:rFonts w:ascii="Tahoma" w:hAnsi="Tahoma" w:cs="Tahoma"/>
          <w:b/>
          <w:noProof/>
          <w:sz w:val="18"/>
          <w:szCs w:val="18"/>
        </w:rPr>
      </w:pPr>
    </w:p>
    <w:p w:rsidR="00CA0ACC" w:rsidRPr="00A347FA" w:rsidRDefault="00CA0ACC" w:rsidP="00CA0ACC">
      <w:pPr>
        <w:jc w:val="both"/>
        <w:rPr>
          <w:rFonts w:ascii="Tahoma" w:hAnsi="Tahoma" w:cs="Tahoma"/>
          <w:sz w:val="18"/>
          <w:szCs w:val="18"/>
        </w:rPr>
      </w:pPr>
      <w:r>
        <w:rPr>
          <w:rFonts w:ascii="Tahoma" w:hAnsi="Tahoma" w:cs="Tahoma"/>
          <w:b/>
          <w:sz w:val="18"/>
          <w:szCs w:val="18"/>
        </w:rPr>
        <w:t>Sexto</w:t>
      </w:r>
      <w:r w:rsidRPr="00A347FA">
        <w:rPr>
          <w:rFonts w:ascii="Tahoma" w:hAnsi="Tahoma" w:cs="Tahoma"/>
          <w:b/>
          <w:sz w:val="18"/>
          <w:szCs w:val="18"/>
        </w:rPr>
        <w:t>:</w:t>
      </w:r>
      <w:r w:rsidRPr="00A347FA">
        <w:rPr>
          <w:rFonts w:ascii="Tahoma" w:hAnsi="Tahoma" w:cs="Tahoma"/>
          <w:sz w:val="18"/>
          <w:szCs w:val="18"/>
        </w:rPr>
        <w:t xml:space="preserve"> </w:t>
      </w:r>
      <w:r w:rsidR="00A724F5">
        <w:rPr>
          <w:rFonts w:ascii="Tahoma" w:hAnsi="Tahoma" w:cs="Tahoma"/>
          <w:sz w:val="18"/>
          <w:szCs w:val="18"/>
        </w:rPr>
        <w:t>Córrase</w:t>
      </w:r>
      <w:r w:rsidR="00A724F5" w:rsidRPr="00A347FA">
        <w:rPr>
          <w:rFonts w:ascii="Tahoma" w:hAnsi="Tahoma" w:cs="Tahoma"/>
          <w:sz w:val="18"/>
          <w:szCs w:val="18"/>
        </w:rPr>
        <w:t xml:space="preserve"> traslado de la demanda </w:t>
      </w:r>
      <w:r w:rsidR="00A724F5">
        <w:rPr>
          <w:rFonts w:ascii="Tahoma" w:hAnsi="Tahoma" w:cs="Tahoma"/>
          <w:sz w:val="18"/>
          <w:szCs w:val="18"/>
        </w:rPr>
        <w:t xml:space="preserve">a la entidad demandada </w:t>
      </w:r>
      <w:r w:rsidR="00A724F5" w:rsidRPr="00A347FA">
        <w:rPr>
          <w:rFonts w:ascii="Tahoma" w:hAnsi="Tahoma" w:cs="Tahoma"/>
          <w:sz w:val="18"/>
          <w:szCs w:val="18"/>
        </w:rPr>
        <w:t>en los términos del artículo 172 del Código de Procedimiento Administrativo y de lo Contencioso Administrativo teniéndose en cuenta la modificación introducida por el artículo 612 del Código General del Proceso.</w:t>
      </w:r>
    </w:p>
    <w:p w:rsidR="00CA0ACC" w:rsidRPr="00A347FA" w:rsidRDefault="00CA0ACC" w:rsidP="00CA0ACC">
      <w:pPr>
        <w:jc w:val="both"/>
        <w:rPr>
          <w:rFonts w:ascii="Tahoma" w:hAnsi="Tahoma" w:cs="Tahoma"/>
          <w:b/>
          <w:sz w:val="18"/>
          <w:szCs w:val="18"/>
        </w:rPr>
      </w:pPr>
    </w:p>
    <w:p w:rsidR="00CA0ACC" w:rsidRPr="00A347FA" w:rsidRDefault="00CA0ACC" w:rsidP="00CA0ACC">
      <w:pPr>
        <w:jc w:val="both"/>
        <w:rPr>
          <w:rFonts w:ascii="Tahoma" w:hAnsi="Tahoma" w:cs="Tahoma"/>
          <w:sz w:val="18"/>
          <w:szCs w:val="18"/>
        </w:rPr>
      </w:pPr>
      <w:r>
        <w:rPr>
          <w:rFonts w:ascii="Tahoma" w:hAnsi="Tahoma" w:cs="Tahoma"/>
          <w:b/>
          <w:sz w:val="18"/>
          <w:szCs w:val="18"/>
        </w:rPr>
        <w:t>Séptimo</w:t>
      </w:r>
      <w:r w:rsidRPr="00A347FA">
        <w:rPr>
          <w:rFonts w:ascii="Tahoma" w:hAnsi="Tahoma" w:cs="Tahoma"/>
          <w:b/>
          <w:sz w:val="18"/>
          <w:szCs w:val="18"/>
        </w:rPr>
        <w:t xml:space="preserve">: </w:t>
      </w:r>
      <w:r w:rsidR="00A724F5" w:rsidRPr="00A347FA">
        <w:rPr>
          <w:rFonts w:ascii="Tahoma" w:hAnsi="Tahoma" w:cs="Tahoma"/>
          <w:sz w:val="18"/>
          <w:szCs w:val="18"/>
        </w:rPr>
        <w:t xml:space="preserve">Señálese, por concepto de gastos de notificación, la suma de </w:t>
      </w:r>
      <w:r w:rsidR="00A724F5">
        <w:rPr>
          <w:rFonts w:ascii="Tahoma" w:hAnsi="Tahoma" w:cs="Tahoma"/>
          <w:sz w:val="18"/>
          <w:szCs w:val="18"/>
        </w:rPr>
        <w:t xml:space="preserve">CINCUENTA Y UN MIL </w:t>
      </w:r>
      <w:r w:rsidR="00A724F5" w:rsidRPr="00A347FA">
        <w:rPr>
          <w:rFonts w:ascii="Tahoma" w:hAnsi="Tahoma" w:cs="Tahoma"/>
          <w:sz w:val="18"/>
          <w:szCs w:val="18"/>
        </w:rPr>
        <w:t>($</w:t>
      </w:r>
      <w:r w:rsidR="00A724F5">
        <w:rPr>
          <w:rFonts w:ascii="Tahoma" w:hAnsi="Tahoma" w:cs="Tahoma"/>
          <w:sz w:val="18"/>
          <w:szCs w:val="18"/>
        </w:rPr>
        <w:t>51</w:t>
      </w:r>
      <w:r w:rsidR="00A724F5" w:rsidRPr="00A347FA">
        <w:rPr>
          <w:rFonts w:ascii="Tahoma" w:hAnsi="Tahoma" w:cs="Tahoma"/>
          <w:sz w:val="18"/>
          <w:szCs w:val="18"/>
        </w:rPr>
        <w:t xml:space="preserve">.000), </w:t>
      </w:r>
      <w:r w:rsidR="00A724F5">
        <w:rPr>
          <w:rFonts w:ascii="Tahoma" w:hAnsi="Tahoma" w:cs="Tahoma"/>
          <w:sz w:val="18"/>
          <w:szCs w:val="18"/>
        </w:rPr>
        <w:t>por el demandado</w:t>
      </w:r>
      <w:r w:rsidR="00A724F5" w:rsidRPr="00A347FA">
        <w:rPr>
          <w:rFonts w:ascii="Tahoma" w:hAnsi="Tahoma" w:cs="Tahoma"/>
          <w:sz w:val="18"/>
          <w:szCs w:val="18"/>
        </w:rPr>
        <w:t xml:space="preserve"> y la Agencia de Defensa Jurídica del Estado, la que deberá ser sufragada por la parte actora, en la Cuenta de Ahorros No. 4-0070-0-27679-1 del Banco Agrario de Colombia a órdenes del Juzgado Treinta y Cuatro Administrativo del Circuito Judicial de Bogotá;</w:t>
      </w:r>
      <w:r w:rsidR="00A724F5" w:rsidRPr="00A347FA">
        <w:rPr>
          <w:rFonts w:ascii="Tahoma" w:hAnsi="Tahoma" w:cs="Tahoma"/>
          <w:noProof/>
          <w:sz w:val="18"/>
          <w:szCs w:val="18"/>
        </w:rPr>
        <w:t xml:space="preserve"> satisfecho lo anterior, alléguese el correspondiente recibo de consignación (copia al carbón), dentro del término de ejecutoria de este auto, al tenor de lo dispuesto en el artículo 171, numeral 4° del CPACA. Dicha suma, cubrirá los costos de notificación personal del presente Auto Admisorio a la entidad demandada por medio electrónico y el envío de los correspondientes anexos por correo certificado.</w:t>
      </w:r>
    </w:p>
    <w:p w:rsidR="00CA0ACC" w:rsidRPr="00A347FA" w:rsidRDefault="00CA0ACC" w:rsidP="00CA0ACC">
      <w:pPr>
        <w:jc w:val="both"/>
        <w:rPr>
          <w:rFonts w:ascii="Tahoma" w:hAnsi="Tahoma" w:cs="Tahoma"/>
          <w:b/>
          <w:sz w:val="18"/>
          <w:szCs w:val="18"/>
        </w:rPr>
      </w:pPr>
    </w:p>
    <w:p w:rsidR="00CA0ACC" w:rsidRPr="00A347FA" w:rsidRDefault="00CA0ACC" w:rsidP="00CA0ACC">
      <w:pPr>
        <w:jc w:val="both"/>
        <w:rPr>
          <w:rFonts w:ascii="Tahoma" w:hAnsi="Tahoma" w:cs="Tahoma"/>
          <w:sz w:val="18"/>
          <w:szCs w:val="18"/>
        </w:rPr>
      </w:pPr>
      <w:r>
        <w:rPr>
          <w:rFonts w:ascii="Tahoma" w:hAnsi="Tahoma" w:cs="Tahoma"/>
          <w:b/>
          <w:sz w:val="18"/>
          <w:szCs w:val="18"/>
        </w:rPr>
        <w:t>Octavo</w:t>
      </w:r>
      <w:r w:rsidRPr="00A347FA">
        <w:rPr>
          <w:rFonts w:ascii="Tahoma" w:hAnsi="Tahoma" w:cs="Tahoma"/>
          <w:b/>
          <w:sz w:val="18"/>
          <w:szCs w:val="18"/>
        </w:rPr>
        <w:t xml:space="preserve">: </w:t>
      </w:r>
      <w:r w:rsidR="00A724F5" w:rsidRPr="00A347FA">
        <w:rPr>
          <w:rFonts w:ascii="Tahoma" w:hAnsi="Tahoma" w:cs="Tahoma"/>
          <w:sz w:val="18"/>
          <w:szCs w:val="18"/>
        </w:rPr>
        <w:t>Fórmese el expediente en medio físico y digital.</w:t>
      </w:r>
    </w:p>
    <w:p w:rsidR="00CA0ACC" w:rsidRDefault="00CA0ACC" w:rsidP="00CA0ACC">
      <w:pPr>
        <w:jc w:val="both"/>
        <w:rPr>
          <w:rFonts w:ascii="Tahoma" w:hAnsi="Tahoma" w:cs="Tahoma"/>
          <w:b/>
          <w:sz w:val="18"/>
          <w:szCs w:val="18"/>
        </w:rPr>
      </w:pPr>
    </w:p>
    <w:p w:rsidR="00A724F5" w:rsidRDefault="00CA0ACC" w:rsidP="00A724F5">
      <w:pPr>
        <w:jc w:val="both"/>
        <w:rPr>
          <w:rFonts w:ascii="Tahoma" w:hAnsi="Tahoma" w:cs="Tahoma"/>
          <w:sz w:val="18"/>
          <w:szCs w:val="18"/>
        </w:rPr>
      </w:pPr>
      <w:r>
        <w:rPr>
          <w:rFonts w:ascii="Tahoma" w:hAnsi="Tahoma" w:cs="Tahoma"/>
          <w:b/>
          <w:sz w:val="18"/>
          <w:szCs w:val="18"/>
        </w:rPr>
        <w:t>Noveno</w:t>
      </w:r>
      <w:r w:rsidRPr="00A347FA">
        <w:rPr>
          <w:rFonts w:ascii="Tahoma" w:hAnsi="Tahoma" w:cs="Tahoma"/>
          <w:b/>
          <w:sz w:val="18"/>
          <w:szCs w:val="18"/>
        </w:rPr>
        <w:t xml:space="preserve">: </w:t>
      </w:r>
      <w:r w:rsidR="00A724F5" w:rsidRPr="00A347FA">
        <w:rPr>
          <w:rFonts w:ascii="Tahoma" w:hAnsi="Tahoma" w:cs="Tahoma"/>
          <w:sz w:val="18"/>
          <w:szCs w:val="18"/>
        </w:rPr>
        <w:t>El demandado deberá adjuntar todos los documentos que pretenda hacer valer y tenga en su poder, así como los antecedentes de la actuación objeto del proceso</w:t>
      </w:r>
      <w:r w:rsidR="00A724F5">
        <w:rPr>
          <w:rFonts w:ascii="Tahoma" w:hAnsi="Tahoma" w:cs="Tahoma"/>
          <w:sz w:val="18"/>
          <w:szCs w:val="18"/>
        </w:rPr>
        <w:t xml:space="preserve">, dentro de las cuales particularmente debe </w:t>
      </w:r>
      <w:r w:rsidR="00A724F5" w:rsidRPr="004553A2">
        <w:rPr>
          <w:rFonts w:ascii="Tahoma" w:hAnsi="Tahoma" w:cs="Tahoma"/>
          <w:sz w:val="18"/>
          <w:szCs w:val="18"/>
        </w:rPr>
        <w:t>allegar</w:t>
      </w:r>
      <w:r w:rsidR="00A724F5" w:rsidRPr="004553A2">
        <w:rPr>
          <w:rFonts w:ascii="Tahoma" w:hAnsi="Tahoma" w:cs="Tahoma"/>
          <w:sz w:val="16"/>
          <w:szCs w:val="16"/>
        </w:rPr>
        <w:t xml:space="preserve"> </w:t>
      </w:r>
      <w:r w:rsidR="004553A2" w:rsidRPr="004553A2">
        <w:rPr>
          <w:rFonts w:ascii="Tahoma" w:hAnsi="Tahoma" w:cs="Tahoma"/>
          <w:sz w:val="16"/>
          <w:szCs w:val="16"/>
        </w:rPr>
        <w:t>copia íntegra y auténtica del proceso penal y/o de las actuaciones surtidas por dicho despacho, siendo procesado el C2. JUAN PABLO ARROYAVE GUZMÁN, identificado con cédula de ciudadanía 98.502.158, por el delito de peculado culposo (Juzgado 67 de Instrucción Penal Militar)</w:t>
      </w:r>
      <w:r w:rsidR="00A724F5" w:rsidRPr="004553A2">
        <w:rPr>
          <w:rFonts w:ascii="Tahoma" w:hAnsi="Tahoma" w:cs="Tahoma"/>
          <w:color w:val="000000"/>
          <w:sz w:val="16"/>
          <w:szCs w:val="16"/>
          <w:lang w:val="es-ES_tradnl"/>
        </w:rPr>
        <w:t>,</w:t>
      </w:r>
      <w:r w:rsidR="004553A2" w:rsidRPr="004553A2">
        <w:rPr>
          <w:rFonts w:ascii="Tahoma" w:hAnsi="Tahoma" w:cs="Tahoma"/>
          <w:color w:val="000000"/>
          <w:sz w:val="16"/>
          <w:szCs w:val="16"/>
          <w:lang w:val="es-ES_tradnl"/>
        </w:rPr>
        <w:t xml:space="preserve"> </w:t>
      </w:r>
      <w:r w:rsidR="004553A2" w:rsidRPr="004553A2">
        <w:rPr>
          <w:rFonts w:ascii="Tahoma" w:hAnsi="Tahoma" w:cs="Tahoma"/>
          <w:sz w:val="16"/>
          <w:szCs w:val="16"/>
        </w:rPr>
        <w:t>copia íntegra y auténtica del proceso penal y/o de las actuaciones surtidas por dicho despacho, siendo procesado el C2. JUAN PABLO ARROYAVE GUZMÁN, identificado con cédula de ciudadanía 98.502.158, por el delito de peculado culposo (Juzgado 13 de Instrucción Penal Militar), copia íntegra y auténtica del proceso penal y/o de las actuaciones surtidas por dicho despacho, siendo procesado el C2. JUAN PABLO ARROYAVE GUZMÁN, identificado con cédula de ciudadanía 98.502.158, por el delito de peculado culposo (Fiscalía 13 Penal Militar), copia íntegra y auténtica del proceso penal y/o de las actuaciones surtidas por dicho despacho, siendo procesado el C2. JUAN PABLO ARROYAVE GUZMÁN, identificado con cédula de ciudadanía 98.502.158, por el delito de peculado culposo (Juzgado 11 Penal Militar de Brigadas), copia íntegra y auténtica del proceso penal y/o de las actuaciones surtidas por dicho despacho, siendo procesado el C2. JUAN PABLO ARROYAVE GUZMÁN, identificado con cédula de ciudadanía 98.502.158, por el delito de peculado culposo (Tribunal Superior Militar de Bogotá)</w:t>
      </w:r>
      <w:r w:rsidR="00A724F5" w:rsidRPr="004553A2">
        <w:rPr>
          <w:rFonts w:ascii="Tahoma" w:hAnsi="Tahoma" w:cs="Tahoma"/>
          <w:color w:val="000000"/>
          <w:sz w:val="16"/>
          <w:szCs w:val="16"/>
          <w:lang w:val="es-ES_tradnl"/>
        </w:rPr>
        <w:t xml:space="preserve"> </w:t>
      </w:r>
      <w:r w:rsidR="004553A2" w:rsidRPr="004553A2">
        <w:rPr>
          <w:rFonts w:ascii="Tahoma" w:hAnsi="Tahoma" w:cs="Tahoma"/>
          <w:color w:val="000000"/>
          <w:sz w:val="16"/>
          <w:szCs w:val="16"/>
          <w:lang w:val="es-ES_tradnl"/>
        </w:rPr>
        <w:t xml:space="preserve">Y </w:t>
      </w:r>
      <w:r w:rsidR="004553A2" w:rsidRPr="004553A2">
        <w:rPr>
          <w:rFonts w:ascii="Tahoma" w:hAnsi="Tahoma" w:cs="Tahoma"/>
          <w:sz w:val="16"/>
          <w:szCs w:val="16"/>
        </w:rPr>
        <w:t>Fiscalía Veintinueve Seccional Delegada ante los Jueces Penales de Guateque - Boyacá, con el fin de que remita con destino al presente proceso copia íntegra y auténtica del proceso penal y/o de las actuaciones surtidas por dicho despacho, siendo procesado el C2. JUAN PABLO ARROYAVE GUZMÁN, identificado con cédula de ciudadanía 98.502.158, por el delito de peculado culposo</w:t>
      </w:r>
      <w:r w:rsidR="00A724F5">
        <w:rPr>
          <w:rFonts w:ascii="Tahoma" w:hAnsi="Tahoma" w:cs="Tahoma"/>
          <w:sz w:val="18"/>
          <w:szCs w:val="18"/>
        </w:rPr>
        <w:t xml:space="preserve">. </w:t>
      </w:r>
      <w:r w:rsidR="00A724F5" w:rsidRPr="00A347FA">
        <w:rPr>
          <w:rFonts w:ascii="Tahoma" w:hAnsi="Tahoma" w:cs="Tahoma"/>
          <w:sz w:val="18"/>
          <w:szCs w:val="18"/>
        </w:rPr>
        <w:t>Tanto la contestación como sus anexos deberán aportarse en medio digital, para los efectos previstos en el numeral parágrafo 1º del artículo 175 del CPACA.</w:t>
      </w:r>
    </w:p>
    <w:p w:rsidR="00A724F5" w:rsidRDefault="00A724F5" w:rsidP="00A724F5">
      <w:pPr>
        <w:jc w:val="both"/>
        <w:rPr>
          <w:rFonts w:ascii="Tahoma" w:hAnsi="Tahoma" w:cs="Tahoma"/>
          <w:sz w:val="18"/>
          <w:szCs w:val="18"/>
        </w:rPr>
      </w:pPr>
    </w:p>
    <w:p w:rsidR="00A724F5" w:rsidRPr="004553A2" w:rsidRDefault="00A724F5" w:rsidP="00A724F5">
      <w:pPr>
        <w:jc w:val="both"/>
        <w:rPr>
          <w:rFonts w:ascii="Tahoma" w:hAnsi="Tahoma" w:cs="Tahoma"/>
          <w:b/>
          <w:sz w:val="18"/>
          <w:szCs w:val="18"/>
        </w:rPr>
      </w:pPr>
      <w:r w:rsidRPr="004553A2">
        <w:rPr>
          <w:rFonts w:ascii="Tahoma" w:hAnsi="Tahoma" w:cs="Tahoma"/>
          <w:b/>
          <w:sz w:val="18"/>
          <w:szCs w:val="18"/>
        </w:rPr>
        <w:t>Se advierte que la inobservancia de estos deberes constituye falta disciplinaria gravísima del funcionario encargado del asunto.</w:t>
      </w:r>
    </w:p>
    <w:p w:rsidR="00CA0ACC" w:rsidRPr="00A347FA" w:rsidRDefault="00CA0ACC" w:rsidP="00CA0ACC">
      <w:pPr>
        <w:jc w:val="both"/>
        <w:rPr>
          <w:rFonts w:ascii="Tahoma" w:hAnsi="Tahoma" w:cs="Tahoma"/>
          <w:sz w:val="18"/>
          <w:szCs w:val="18"/>
          <w:highlight w:val="green"/>
        </w:rPr>
      </w:pPr>
    </w:p>
    <w:p w:rsidR="00CA0ACC" w:rsidRPr="00340FB6" w:rsidRDefault="00CA0ACC" w:rsidP="00A724F5">
      <w:pPr>
        <w:jc w:val="both"/>
        <w:rPr>
          <w:rFonts w:ascii="Tahoma" w:hAnsi="Tahoma" w:cs="Tahoma"/>
          <w:sz w:val="18"/>
          <w:szCs w:val="18"/>
        </w:rPr>
      </w:pPr>
      <w:r>
        <w:rPr>
          <w:rFonts w:ascii="Tahoma" w:hAnsi="Tahoma" w:cs="Tahoma"/>
          <w:b/>
          <w:sz w:val="18"/>
          <w:szCs w:val="18"/>
        </w:rPr>
        <w:t>Décimo</w:t>
      </w:r>
      <w:r w:rsidRPr="00A347FA">
        <w:rPr>
          <w:rFonts w:ascii="Tahoma" w:hAnsi="Tahoma" w:cs="Tahoma"/>
          <w:b/>
          <w:sz w:val="18"/>
          <w:szCs w:val="18"/>
        </w:rPr>
        <w:t xml:space="preserve">: </w:t>
      </w:r>
      <w:r w:rsidR="00A724F5" w:rsidRPr="00A347FA">
        <w:rPr>
          <w:rFonts w:ascii="Tahoma" w:hAnsi="Tahoma" w:cs="Tahoma"/>
          <w:sz w:val="18"/>
          <w:szCs w:val="18"/>
        </w:rPr>
        <w:t>En caso de que el demandado quiera allanarse a la demanda o terminar el proceso por transacción, si es la Nación, requerirá autorización del Gobierno Nacional y si son las demás entidades públicas, requerirán previa autorización expresa y escrita del ministro, jefe de departamento administrativo, gobernador o alcalde o de la autoridad que las represente o a cuyo despacho estén vinculadas o adscritas. En los casos de órganos u organismos autónomos e independientes, tal autorización deberá expedirla el servidor de mayor jerarquía en la entidad (</w:t>
      </w:r>
      <w:r w:rsidR="00A724F5" w:rsidRPr="00A347FA">
        <w:rPr>
          <w:rFonts w:ascii="Tahoma" w:hAnsi="Tahoma" w:cs="Tahoma"/>
          <w:sz w:val="18"/>
          <w:szCs w:val="18"/>
        </w:rPr>
        <w:t>artículo</w:t>
      </w:r>
      <w:r w:rsidR="00A724F5" w:rsidRPr="00A347FA">
        <w:rPr>
          <w:rFonts w:ascii="Tahoma" w:hAnsi="Tahoma" w:cs="Tahoma"/>
          <w:sz w:val="18"/>
          <w:szCs w:val="18"/>
        </w:rPr>
        <w:t xml:space="preserve"> 176 del CPACA).</w:t>
      </w:r>
    </w:p>
    <w:p w:rsidR="00CA0ACC" w:rsidRDefault="00CA0ACC" w:rsidP="00CA0ACC">
      <w:pPr>
        <w:jc w:val="both"/>
        <w:rPr>
          <w:rFonts w:ascii="Tahoma" w:hAnsi="Tahoma" w:cs="Tahoma"/>
          <w:b/>
          <w:sz w:val="18"/>
          <w:szCs w:val="18"/>
        </w:rPr>
      </w:pPr>
    </w:p>
    <w:p w:rsidR="00CA0ACC" w:rsidRPr="00A347FA" w:rsidRDefault="00CA0ACC" w:rsidP="00CA0ACC">
      <w:pPr>
        <w:widowControl w:val="0"/>
        <w:jc w:val="both"/>
        <w:rPr>
          <w:rFonts w:ascii="Tahoma" w:hAnsi="Tahoma" w:cs="Tahoma"/>
          <w:b/>
          <w:sz w:val="18"/>
          <w:szCs w:val="18"/>
        </w:rPr>
      </w:pPr>
      <w:r w:rsidRPr="00A347FA">
        <w:rPr>
          <w:rFonts w:ascii="Tahoma" w:hAnsi="Tahoma" w:cs="Tahoma"/>
          <w:b/>
          <w:sz w:val="18"/>
          <w:szCs w:val="18"/>
        </w:rPr>
        <w:t>NOTIFÍQUESE Y CÚMPLASE,</w:t>
      </w:r>
    </w:p>
    <w:p w:rsidR="00CA0ACC" w:rsidRPr="00A347FA" w:rsidRDefault="00CA0ACC" w:rsidP="00CA0ACC">
      <w:pPr>
        <w:jc w:val="both"/>
        <w:rPr>
          <w:rFonts w:ascii="Tahoma" w:hAnsi="Tahoma" w:cs="Tahoma"/>
          <w:sz w:val="18"/>
          <w:szCs w:val="18"/>
        </w:rPr>
      </w:pPr>
    </w:p>
    <w:p w:rsidR="004553A2" w:rsidRDefault="004553A2" w:rsidP="00CA0ACC">
      <w:pPr>
        <w:jc w:val="center"/>
        <w:rPr>
          <w:rFonts w:ascii="Tahoma" w:hAnsi="Tahoma" w:cs="Tahoma"/>
          <w:b/>
          <w:sz w:val="18"/>
          <w:szCs w:val="18"/>
        </w:rPr>
      </w:pPr>
    </w:p>
    <w:p w:rsidR="00CA0ACC" w:rsidRPr="00A347FA" w:rsidRDefault="00CA0ACC" w:rsidP="00CA0ACC">
      <w:pPr>
        <w:jc w:val="center"/>
        <w:rPr>
          <w:rFonts w:ascii="Tahoma" w:hAnsi="Tahoma" w:cs="Tahoma"/>
          <w:b/>
          <w:sz w:val="18"/>
          <w:szCs w:val="18"/>
        </w:rPr>
      </w:pPr>
      <w:r w:rsidRPr="00A347FA">
        <w:rPr>
          <w:rFonts w:ascii="Tahoma" w:hAnsi="Tahoma" w:cs="Tahoma"/>
          <w:b/>
          <w:sz w:val="18"/>
          <w:szCs w:val="18"/>
        </w:rPr>
        <w:t>OLGA CECILIA HENAO MARIN</w:t>
      </w:r>
    </w:p>
    <w:p w:rsidR="00CA0ACC" w:rsidRPr="00A347FA" w:rsidRDefault="00CA0ACC" w:rsidP="00CA0ACC">
      <w:pPr>
        <w:jc w:val="center"/>
        <w:rPr>
          <w:rFonts w:ascii="Tahoma" w:hAnsi="Tahoma" w:cs="Tahoma"/>
          <w:sz w:val="18"/>
          <w:szCs w:val="18"/>
        </w:rPr>
      </w:pPr>
      <w:r w:rsidRPr="00A347FA">
        <w:rPr>
          <w:rFonts w:ascii="Tahoma" w:hAnsi="Tahoma" w:cs="Tahoma"/>
          <w:sz w:val="18"/>
          <w:szCs w:val="18"/>
        </w:rPr>
        <w:t>Juez</w:t>
      </w:r>
    </w:p>
    <w:p w:rsidR="00CA0ACC" w:rsidRPr="00A347FA" w:rsidRDefault="00CA0ACC" w:rsidP="00CA0ACC">
      <w:pPr>
        <w:rPr>
          <w:rFonts w:ascii="Tahoma" w:hAnsi="Tahoma" w:cs="Tahoma"/>
          <w:sz w:val="18"/>
          <w:szCs w:val="18"/>
        </w:rPr>
      </w:pPr>
    </w:p>
    <w:p w:rsidR="00CA0ACC" w:rsidRPr="006D388D" w:rsidRDefault="00CA0ACC" w:rsidP="00CA0ACC">
      <w:pPr>
        <w:rPr>
          <w:rFonts w:ascii="Tahoma" w:hAnsi="Tahoma" w:cs="Tahoma"/>
          <w:sz w:val="14"/>
          <w:szCs w:val="14"/>
        </w:rPr>
      </w:pPr>
      <w:r>
        <w:rPr>
          <w:rFonts w:ascii="Tahoma" w:hAnsi="Tahoma" w:cs="Tahoma"/>
          <w:sz w:val="14"/>
          <w:szCs w:val="14"/>
        </w:rPr>
        <w:t>NNC</w:t>
      </w:r>
    </w:p>
    <w:p w:rsidR="00527BF4" w:rsidRDefault="004553A2"/>
    <w:sectPr w:rsidR="00527BF4" w:rsidSect="000D1385">
      <w:headerReference w:type="default" r:id="rId9"/>
      <w:headerReference w:type="first" r:id="rId10"/>
      <w:pgSz w:w="12240" w:h="18720" w:code="14"/>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0ACC" w:rsidRDefault="00CA0ACC" w:rsidP="00CA0ACC">
      <w:r>
        <w:separator/>
      </w:r>
    </w:p>
  </w:endnote>
  <w:endnote w:type="continuationSeparator" w:id="0">
    <w:p w:rsidR="00CA0ACC" w:rsidRDefault="00CA0ACC" w:rsidP="00CA0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0ACC" w:rsidRDefault="00CA0ACC" w:rsidP="00CA0ACC">
      <w:r>
        <w:separator/>
      </w:r>
    </w:p>
  </w:footnote>
  <w:footnote w:type="continuationSeparator" w:id="0">
    <w:p w:rsidR="00CA0ACC" w:rsidRDefault="00CA0ACC" w:rsidP="00CA0ACC">
      <w:r>
        <w:continuationSeparator/>
      </w:r>
    </w:p>
  </w:footnote>
  <w:footnote w:id="1">
    <w:p w:rsidR="00CA0ACC" w:rsidRPr="003F6E38" w:rsidRDefault="00CA0ACC" w:rsidP="00CA0ACC">
      <w:pPr>
        <w:numPr>
          <w:ilvl w:val="0"/>
          <w:numId w:val="3"/>
        </w:numPr>
        <w:tabs>
          <w:tab w:val="left" w:pos="284"/>
        </w:tabs>
        <w:ind w:left="0" w:firstLine="0"/>
        <w:jc w:val="both"/>
        <w:rPr>
          <w:rFonts w:ascii="Tahoma" w:hAnsi="Tahoma" w:cs="Tahoma"/>
          <w:spacing w:val="1"/>
          <w:sz w:val="12"/>
          <w:szCs w:val="12"/>
          <w:lang w:val="es-ES_tradnl"/>
        </w:rPr>
      </w:pPr>
      <w:r w:rsidRPr="003F6E38">
        <w:rPr>
          <w:rStyle w:val="Refdenotaalpie"/>
          <w:rFonts w:ascii="Tahoma" w:hAnsi="Tahoma" w:cs="Tahoma"/>
          <w:sz w:val="12"/>
          <w:szCs w:val="12"/>
        </w:rPr>
        <w:footnoteRef/>
      </w:r>
      <w:r w:rsidRPr="003F6E38">
        <w:rPr>
          <w:rFonts w:ascii="Tahoma" w:hAnsi="Tahoma" w:cs="Tahoma"/>
          <w:sz w:val="12"/>
          <w:szCs w:val="12"/>
        </w:rPr>
        <w:t xml:space="preserve"> </w:t>
      </w:r>
      <w:r w:rsidRPr="003F6E38">
        <w:rPr>
          <w:rFonts w:ascii="Tahoma" w:hAnsi="Tahoma" w:cs="Tahoma"/>
          <w:bCs/>
          <w:sz w:val="12"/>
          <w:szCs w:val="12"/>
          <w:lang w:val="es-MX"/>
        </w:rPr>
        <w:t xml:space="preserve">Revisada y estudiada la demanda observa el Despacho que no </w:t>
      </w:r>
      <w:r w:rsidRPr="003F6E38">
        <w:rPr>
          <w:rFonts w:ascii="Tahoma" w:hAnsi="Tahoma" w:cs="Tahoma"/>
          <w:spacing w:val="1"/>
          <w:sz w:val="12"/>
          <w:szCs w:val="12"/>
          <w:lang w:val="es-ES_tradnl"/>
        </w:rPr>
        <w:t>es clara la forma como se explica el porqué de la legitimación en la causa por pasiva de la FISCALIA GENERAL DE LA NACION, así como del CONSEJO SUPERIOR DE LA JUDICATURA, por cuanto de la lectura de los hechos, se concluye que la investigación penal estuvo a cargo de la Justicia Penal Militar, y que cuando pasó a la justicia ordinaria, se decidió la preclusión de la acción a favor del implicado y se le absolvió.  De este modo, no encuentra relación para que se demande a estas entidades cuando no hubo a simple vista una violación a los derechos del implicado, ya que por lo que se logra deducir de los hechos expuestos en la demanda fue la Justica Penal Militar la encargada de la decisión que afectó la libertad del implicado, por tanto se le solicita por este despacho que explique de manera clara y concisa las razones por las cuales se considera que la FISCALÍA GENERAL DE LA NACIÓN y el CONSEJO SUPERIOR DE LA JUDICATURA tienen legitimación en la causa por pasiva.</w:t>
      </w:r>
    </w:p>
    <w:p w:rsidR="00CA0ACC" w:rsidRPr="003F6E38" w:rsidRDefault="00CA0ACC" w:rsidP="00CA0ACC">
      <w:pPr>
        <w:jc w:val="both"/>
        <w:rPr>
          <w:rFonts w:ascii="Tahoma" w:hAnsi="Tahoma" w:cs="Tahoma"/>
          <w:spacing w:val="1"/>
          <w:sz w:val="12"/>
          <w:szCs w:val="12"/>
          <w:lang w:val="es-ES_tradnl"/>
        </w:rPr>
      </w:pPr>
    </w:p>
    <w:p w:rsidR="00CA0ACC" w:rsidRPr="003F6E38" w:rsidRDefault="00CA0ACC" w:rsidP="00CA0ACC">
      <w:pPr>
        <w:numPr>
          <w:ilvl w:val="0"/>
          <w:numId w:val="3"/>
        </w:numPr>
        <w:tabs>
          <w:tab w:val="left" w:pos="284"/>
        </w:tabs>
        <w:ind w:left="0" w:firstLine="0"/>
        <w:jc w:val="both"/>
        <w:rPr>
          <w:rFonts w:ascii="Tahoma" w:hAnsi="Tahoma" w:cs="Tahoma"/>
          <w:spacing w:val="1"/>
          <w:sz w:val="12"/>
          <w:szCs w:val="12"/>
          <w:lang w:val="es-ES_tradnl"/>
        </w:rPr>
      </w:pPr>
      <w:r w:rsidRPr="003F6E38">
        <w:rPr>
          <w:rFonts w:ascii="Tahoma" w:hAnsi="Tahoma" w:cs="Tahoma"/>
          <w:sz w:val="12"/>
          <w:szCs w:val="12"/>
        </w:rPr>
        <w:t xml:space="preserve">Además, los registros civiles de nacimiento de JERÓNIMO DE JESÚS ARROYAVE GUZMÁN, MARGARITA DE LAS NIEVES ARROYAVE GUZMÁN, y MAURICIO DE JESÚS ARROYAVE GUZMÁN, obran en copia simple en el expediente, y deberían haberse allegado en copia auténtica para acreditar su vínculo con la víctima y su legitimación para actuar.  </w:t>
      </w:r>
    </w:p>
    <w:p w:rsidR="00CA0ACC" w:rsidRPr="003F6E38" w:rsidRDefault="00CA0ACC" w:rsidP="00CA0ACC">
      <w:pPr>
        <w:pStyle w:val="Prrafodelista"/>
        <w:rPr>
          <w:rFonts w:ascii="Tahoma" w:hAnsi="Tahoma" w:cs="Tahoma"/>
          <w:sz w:val="12"/>
          <w:szCs w:val="12"/>
          <w:lang w:val="es-ES_tradnl"/>
        </w:rPr>
      </w:pPr>
    </w:p>
    <w:p w:rsidR="00CA0ACC" w:rsidRPr="003F6E38" w:rsidRDefault="00CA0ACC" w:rsidP="00CA0ACC">
      <w:pPr>
        <w:numPr>
          <w:ilvl w:val="0"/>
          <w:numId w:val="3"/>
        </w:numPr>
        <w:tabs>
          <w:tab w:val="left" w:pos="284"/>
        </w:tabs>
        <w:ind w:left="0" w:firstLine="0"/>
        <w:jc w:val="both"/>
        <w:rPr>
          <w:rFonts w:ascii="Tahoma" w:hAnsi="Tahoma" w:cs="Tahoma"/>
          <w:spacing w:val="1"/>
          <w:sz w:val="12"/>
          <w:szCs w:val="12"/>
          <w:lang w:val="es-ES_tradnl"/>
        </w:rPr>
      </w:pPr>
      <w:r w:rsidRPr="003F6E38">
        <w:rPr>
          <w:rFonts w:ascii="Tahoma" w:hAnsi="Tahoma" w:cs="Tahoma"/>
          <w:sz w:val="12"/>
          <w:szCs w:val="12"/>
        </w:rPr>
        <w:t>No se allegaron los correspondientes anexos en medio digital, por lo que se requerirá a la parte demandante para que los aporte con el fin de dar mayor celeridad al proceso.</w:t>
      </w:r>
    </w:p>
    <w:p w:rsidR="00CA0ACC" w:rsidRPr="003F6E38" w:rsidRDefault="00CA0ACC">
      <w:pPr>
        <w:pStyle w:val="Textonotapie"/>
        <w:rPr>
          <w:rFonts w:ascii="Tahoma" w:hAnsi="Tahoma" w:cs="Tahoma"/>
          <w:sz w:val="12"/>
          <w:szCs w:val="12"/>
          <w:lang w:val="es-ES_tradnl"/>
        </w:rPr>
      </w:pPr>
    </w:p>
  </w:footnote>
  <w:footnote w:id="2">
    <w:p w:rsidR="00CA0ACC" w:rsidRPr="003F6E38" w:rsidRDefault="00CA0ACC" w:rsidP="00CA0ACC">
      <w:pPr>
        <w:jc w:val="both"/>
        <w:rPr>
          <w:rFonts w:ascii="Tahoma" w:hAnsi="Tahoma" w:cs="Tahoma"/>
          <w:sz w:val="12"/>
          <w:szCs w:val="12"/>
          <w:lang w:eastAsia="en-US"/>
        </w:rPr>
      </w:pPr>
      <w:r w:rsidRPr="003F6E38">
        <w:rPr>
          <w:rStyle w:val="Refdenotaalpie"/>
          <w:rFonts w:ascii="Tahoma" w:hAnsi="Tahoma" w:cs="Tahoma"/>
          <w:sz w:val="12"/>
          <w:szCs w:val="12"/>
        </w:rPr>
        <w:footnoteRef/>
      </w:r>
      <w:bookmarkStart w:id="0" w:name="104"/>
      <w:bookmarkEnd w:id="0"/>
      <w:r w:rsidRPr="003F6E38">
        <w:rPr>
          <w:rFonts w:ascii="Tahoma" w:hAnsi="Tahoma" w:cs="Tahoma"/>
          <w:sz w:val="12"/>
          <w:szCs w:val="12"/>
          <w:lang w:eastAsia="en-US"/>
        </w:rPr>
        <w:t>“ARTÍCULO 104</w:t>
      </w:r>
      <w:r w:rsidRPr="003F6E38">
        <w:rPr>
          <w:rFonts w:ascii="Tahoma" w:hAnsi="Tahoma" w:cs="Tahoma"/>
          <w:i/>
          <w:iCs/>
          <w:sz w:val="12"/>
          <w:szCs w:val="12"/>
          <w:lang w:eastAsia="en-US"/>
        </w:rPr>
        <w:t xml:space="preserve">. DE LA JURISDICCIÓN DE LO CONTENCIOSO ADMINISTRATIVO. </w:t>
      </w:r>
      <w:r w:rsidRPr="003F6E38">
        <w:rPr>
          <w:rFonts w:ascii="Tahoma" w:hAnsi="Tahoma" w:cs="Tahoma"/>
          <w:sz w:val="12"/>
          <w:szCs w:val="12"/>
          <w:lang w:eastAsia="en-US"/>
        </w:rPr>
        <w:t xml:space="preserve">La Jurisdicción de lo Contencioso Administrativo está instituida para conocer, además de lo dispuesto en la Constitución Política y en leyes especiales, de las controversias y litigios originados en actos, contratos, hechos, omisiones y operaciones, sujetos al derecho administrativo, en los que estén involucradas las entidades públicas, o los particulares cuando ejerzan función administrativa. </w:t>
      </w:r>
    </w:p>
    <w:p w:rsidR="00CA0ACC" w:rsidRPr="003F6E38" w:rsidRDefault="00CA0ACC" w:rsidP="00CA0ACC">
      <w:pPr>
        <w:jc w:val="both"/>
        <w:rPr>
          <w:rFonts w:ascii="Tahoma" w:hAnsi="Tahoma" w:cs="Tahoma"/>
          <w:sz w:val="12"/>
          <w:szCs w:val="12"/>
          <w:lang w:eastAsia="en-US"/>
        </w:rPr>
      </w:pPr>
      <w:r w:rsidRPr="003F6E38">
        <w:rPr>
          <w:rFonts w:ascii="Tahoma" w:hAnsi="Tahoma" w:cs="Tahoma"/>
          <w:sz w:val="12"/>
          <w:szCs w:val="12"/>
          <w:lang w:eastAsia="en-US"/>
        </w:rPr>
        <w:t xml:space="preserve">Igualmente conocerá de los siguientes procesos: </w:t>
      </w:r>
    </w:p>
    <w:p w:rsidR="00CA0ACC" w:rsidRPr="003F6E38" w:rsidRDefault="00CA0ACC" w:rsidP="00CA0ACC">
      <w:pPr>
        <w:jc w:val="both"/>
        <w:rPr>
          <w:rFonts w:ascii="Tahoma" w:hAnsi="Tahoma" w:cs="Tahoma"/>
          <w:sz w:val="12"/>
          <w:szCs w:val="12"/>
          <w:lang w:eastAsia="en-US"/>
        </w:rPr>
      </w:pPr>
      <w:r w:rsidRPr="003F6E38">
        <w:rPr>
          <w:rFonts w:ascii="Tahoma" w:hAnsi="Tahoma" w:cs="Tahoma"/>
          <w:sz w:val="12"/>
          <w:szCs w:val="12"/>
          <w:lang w:eastAsia="en-US"/>
        </w:rPr>
        <w:t xml:space="preserve">1. Los relativos a la responsabilidad extracontractual de cualquier entidad pública, cualquiera que sea el régimen aplicable. </w:t>
      </w:r>
    </w:p>
    <w:p w:rsidR="00CA0ACC" w:rsidRPr="003F6E38" w:rsidRDefault="00CA0ACC" w:rsidP="00CA0ACC">
      <w:pPr>
        <w:jc w:val="both"/>
        <w:rPr>
          <w:rFonts w:ascii="Tahoma" w:hAnsi="Tahoma" w:cs="Tahoma"/>
          <w:sz w:val="12"/>
          <w:szCs w:val="12"/>
          <w:lang w:eastAsia="en-US"/>
        </w:rPr>
      </w:pPr>
      <w:r w:rsidRPr="003F6E38">
        <w:rPr>
          <w:rFonts w:ascii="Tahoma" w:hAnsi="Tahoma" w:cs="Tahoma"/>
          <w:sz w:val="12"/>
          <w:szCs w:val="12"/>
          <w:lang w:eastAsia="en-US"/>
        </w:rPr>
        <w:t xml:space="preserve">2. Los relativos a los contratos, cualquiera que sea su régimen, en los que sea parte una entidad pública o un particular en ejercicio de funciones propias del Estado. </w:t>
      </w:r>
    </w:p>
    <w:p w:rsidR="00CA0ACC" w:rsidRPr="003F6E38" w:rsidRDefault="00CA0ACC" w:rsidP="00CA0ACC">
      <w:pPr>
        <w:jc w:val="both"/>
        <w:rPr>
          <w:rFonts w:ascii="Tahoma" w:hAnsi="Tahoma" w:cs="Tahoma"/>
          <w:sz w:val="12"/>
          <w:szCs w:val="12"/>
          <w:lang w:eastAsia="en-US"/>
        </w:rPr>
      </w:pPr>
      <w:r w:rsidRPr="003F6E38">
        <w:rPr>
          <w:rFonts w:ascii="Tahoma" w:hAnsi="Tahoma" w:cs="Tahoma"/>
          <w:sz w:val="12"/>
          <w:szCs w:val="12"/>
          <w:lang w:eastAsia="en-US"/>
        </w:rPr>
        <w:t xml:space="preserve">3. Los relativos a contratos celebrados por cualquier entidad prestadora de servicios públicos domiciliarios en los cuales se incluyan o hayan debido incluirse cláusulas exorbitantes. </w:t>
      </w:r>
    </w:p>
    <w:p w:rsidR="00CA0ACC" w:rsidRPr="003F6E38" w:rsidRDefault="00CA0ACC" w:rsidP="00CA0ACC">
      <w:pPr>
        <w:jc w:val="both"/>
        <w:rPr>
          <w:rFonts w:ascii="Tahoma" w:hAnsi="Tahoma" w:cs="Tahoma"/>
          <w:sz w:val="12"/>
          <w:szCs w:val="12"/>
          <w:lang w:eastAsia="en-US"/>
        </w:rPr>
      </w:pPr>
      <w:r w:rsidRPr="003F6E38">
        <w:rPr>
          <w:rFonts w:ascii="Tahoma" w:hAnsi="Tahoma" w:cs="Tahoma"/>
          <w:sz w:val="12"/>
          <w:szCs w:val="12"/>
          <w:lang w:eastAsia="en-US"/>
        </w:rPr>
        <w:t xml:space="preserve">4. Los relativos a la relación legal y reglamentaria entre los servidores públicos y el Estado, y la seguridad social de los mismos, cuando dicho régimen esté administrado por una persona de derecho público. </w:t>
      </w:r>
    </w:p>
    <w:p w:rsidR="00CA0ACC" w:rsidRPr="003F6E38" w:rsidRDefault="00CA0ACC" w:rsidP="00CA0ACC">
      <w:pPr>
        <w:jc w:val="both"/>
        <w:rPr>
          <w:rFonts w:ascii="Tahoma" w:hAnsi="Tahoma" w:cs="Tahoma"/>
          <w:sz w:val="12"/>
          <w:szCs w:val="12"/>
          <w:lang w:eastAsia="en-US"/>
        </w:rPr>
      </w:pPr>
      <w:r w:rsidRPr="003F6E38">
        <w:rPr>
          <w:rFonts w:ascii="Tahoma" w:hAnsi="Tahoma" w:cs="Tahoma"/>
          <w:sz w:val="12"/>
          <w:szCs w:val="12"/>
          <w:lang w:eastAsia="en-US"/>
        </w:rPr>
        <w:t xml:space="preserve">5. Los que se originen en actos políticos o de gobierno. </w:t>
      </w:r>
    </w:p>
    <w:p w:rsidR="00CA0ACC" w:rsidRPr="003F6E38" w:rsidRDefault="00CA0ACC" w:rsidP="00CA0ACC">
      <w:pPr>
        <w:jc w:val="both"/>
        <w:rPr>
          <w:rFonts w:ascii="Tahoma" w:hAnsi="Tahoma" w:cs="Tahoma"/>
          <w:sz w:val="12"/>
          <w:szCs w:val="12"/>
          <w:lang w:eastAsia="en-US"/>
        </w:rPr>
      </w:pPr>
      <w:r w:rsidRPr="003F6E38">
        <w:rPr>
          <w:rFonts w:ascii="Tahoma" w:hAnsi="Tahoma" w:cs="Tahoma"/>
          <w:sz w:val="12"/>
          <w:szCs w:val="12"/>
          <w:lang w:eastAsia="en-US"/>
        </w:rPr>
        <w:t xml:space="preserve">6. Los ejecutivos derivados de las condenas impuestas y las conciliaciones aprobadas por esta jurisdicción, así como los provenientes de laudos arbitrales en que hubiere sido parte una entidad pública; e, igualmente los originados en los contratos celebrados por esas entidades. </w:t>
      </w:r>
    </w:p>
    <w:p w:rsidR="00CA0ACC" w:rsidRPr="003F6E38" w:rsidRDefault="00CA0ACC" w:rsidP="00CA0ACC">
      <w:pPr>
        <w:jc w:val="both"/>
        <w:rPr>
          <w:rFonts w:ascii="Tahoma" w:hAnsi="Tahoma" w:cs="Tahoma"/>
          <w:sz w:val="12"/>
          <w:szCs w:val="12"/>
          <w:lang w:eastAsia="en-US"/>
        </w:rPr>
      </w:pPr>
      <w:r w:rsidRPr="003F6E38">
        <w:rPr>
          <w:rFonts w:ascii="Tahoma" w:hAnsi="Tahoma" w:cs="Tahoma"/>
          <w:sz w:val="12"/>
          <w:szCs w:val="12"/>
          <w:lang w:eastAsia="en-US"/>
        </w:rPr>
        <w:t xml:space="preserve">7. Los recursos extraordinarios contra laudos arbitrales que definan conflictos relativos a contratos celebrados por entidades públicas o por particulares en ejercicio de funciones propias del Estado. </w:t>
      </w:r>
    </w:p>
    <w:p w:rsidR="00CA0ACC" w:rsidRPr="003F6E38" w:rsidRDefault="00CA0ACC" w:rsidP="00CA0ACC">
      <w:pPr>
        <w:jc w:val="both"/>
        <w:rPr>
          <w:rFonts w:ascii="Tahoma" w:hAnsi="Tahoma" w:cs="Tahoma"/>
          <w:sz w:val="12"/>
          <w:szCs w:val="12"/>
          <w:lang w:eastAsia="en-US"/>
        </w:rPr>
      </w:pPr>
      <w:r w:rsidRPr="003F6E38">
        <w:rPr>
          <w:rFonts w:ascii="Tahoma" w:hAnsi="Tahoma" w:cs="Tahoma"/>
          <w:sz w:val="12"/>
          <w:szCs w:val="12"/>
          <w:lang w:eastAsia="en-US"/>
        </w:rPr>
        <w:t>PARÁGRAFO. Para los solos efectos de este Código, se entiende por entidad pública todo órgano, organismo o entidad estatal, con independencia de su denominación; las sociedades o empresas en las que el Estado tenga una participación igual o superior al 50% de su capital; y los entes con aportes o participación estatal igual o superior al 50%”</w:t>
      </w:r>
    </w:p>
    <w:p w:rsidR="00CA0ACC" w:rsidRPr="003F6E38" w:rsidRDefault="00CA0ACC" w:rsidP="00CA0ACC">
      <w:pPr>
        <w:jc w:val="both"/>
        <w:rPr>
          <w:rFonts w:ascii="Tahoma" w:hAnsi="Tahoma" w:cs="Tahoma"/>
          <w:sz w:val="12"/>
          <w:szCs w:val="12"/>
        </w:rPr>
      </w:pPr>
      <w:r w:rsidRPr="003F6E38">
        <w:rPr>
          <w:rFonts w:ascii="Tahoma" w:hAnsi="Tahoma" w:cs="Tahoma"/>
          <w:sz w:val="12"/>
          <w:szCs w:val="12"/>
          <w:lang w:eastAsia="en-US"/>
        </w:rPr>
        <w:t xml:space="preserve"> </w:t>
      </w:r>
    </w:p>
  </w:footnote>
  <w:footnote w:id="3">
    <w:p w:rsidR="00CA0ACC" w:rsidRPr="003F6E38" w:rsidRDefault="00CA0ACC" w:rsidP="00CA0ACC">
      <w:pPr>
        <w:pStyle w:val="Textonotapie"/>
        <w:rPr>
          <w:rFonts w:ascii="Tahoma" w:hAnsi="Tahoma" w:cs="Tahoma"/>
          <w:sz w:val="12"/>
          <w:szCs w:val="12"/>
          <w:lang w:val="es-ES"/>
        </w:rPr>
      </w:pPr>
      <w:r w:rsidRPr="003F6E38">
        <w:rPr>
          <w:rStyle w:val="Refdenotaalpie"/>
          <w:rFonts w:ascii="Tahoma" w:hAnsi="Tahoma" w:cs="Tahoma"/>
          <w:sz w:val="12"/>
          <w:szCs w:val="12"/>
        </w:rPr>
        <w:footnoteRef/>
      </w:r>
      <w:r w:rsidRPr="003F6E38">
        <w:rPr>
          <w:rFonts w:ascii="Tahoma" w:hAnsi="Tahoma" w:cs="Tahoma"/>
          <w:sz w:val="12"/>
          <w:szCs w:val="12"/>
          <w:lang w:val="es-ES"/>
        </w:rPr>
        <w:t xml:space="preserve"> El Salario Mínimo Mensual Legal Vigente para el 201</w:t>
      </w:r>
      <w:r w:rsidR="00C14E31" w:rsidRPr="003F6E38">
        <w:rPr>
          <w:rFonts w:ascii="Tahoma" w:hAnsi="Tahoma" w:cs="Tahoma"/>
          <w:sz w:val="12"/>
          <w:szCs w:val="12"/>
          <w:lang w:val="es-ES"/>
        </w:rPr>
        <w:t>4</w:t>
      </w:r>
      <w:r w:rsidRPr="003F6E38">
        <w:rPr>
          <w:rFonts w:ascii="Tahoma" w:hAnsi="Tahoma" w:cs="Tahoma"/>
          <w:sz w:val="12"/>
          <w:szCs w:val="12"/>
          <w:lang w:val="es-ES"/>
        </w:rPr>
        <w:t xml:space="preserve"> es de $</w:t>
      </w:r>
      <w:r w:rsidR="00C14E31" w:rsidRPr="003F6E38">
        <w:rPr>
          <w:rFonts w:ascii="Tahoma" w:hAnsi="Tahoma" w:cs="Tahoma"/>
          <w:sz w:val="12"/>
          <w:szCs w:val="12"/>
          <w:lang w:val="es-ES"/>
        </w:rPr>
        <w:t>616.000</w:t>
      </w:r>
      <w:r w:rsidRPr="003F6E38">
        <w:rPr>
          <w:rFonts w:ascii="Tahoma" w:hAnsi="Tahoma" w:cs="Tahoma"/>
          <w:sz w:val="12"/>
          <w:szCs w:val="12"/>
          <w:lang w:val="es-ES"/>
        </w:rPr>
        <w:t>.</w:t>
      </w:r>
    </w:p>
    <w:p w:rsidR="00CA0ACC" w:rsidRPr="003F6E38" w:rsidRDefault="00CA0ACC" w:rsidP="00CA0ACC">
      <w:pPr>
        <w:pStyle w:val="Textonotapie"/>
        <w:rPr>
          <w:rFonts w:ascii="Tahoma" w:hAnsi="Tahoma" w:cs="Tahoma"/>
          <w:sz w:val="12"/>
          <w:szCs w:val="12"/>
          <w:lang w:val="es-ES"/>
        </w:rPr>
      </w:pPr>
    </w:p>
  </w:footnote>
  <w:footnote w:id="4">
    <w:p w:rsidR="003F6E38" w:rsidRPr="003F6E38" w:rsidRDefault="003F6E38">
      <w:pPr>
        <w:pStyle w:val="Textonotapie"/>
        <w:rPr>
          <w:rFonts w:ascii="Tahoma" w:hAnsi="Tahoma" w:cs="Tahoma"/>
          <w:sz w:val="12"/>
          <w:szCs w:val="12"/>
          <w:lang w:val="es-CO"/>
        </w:rPr>
      </w:pPr>
      <w:r w:rsidRPr="003F6E38">
        <w:rPr>
          <w:rStyle w:val="Refdenotaalpie"/>
          <w:rFonts w:ascii="Tahoma" w:hAnsi="Tahoma" w:cs="Tahoma"/>
          <w:sz w:val="12"/>
          <w:szCs w:val="12"/>
        </w:rPr>
        <w:footnoteRef/>
      </w:r>
      <w:r w:rsidRPr="003F6E38">
        <w:rPr>
          <w:rFonts w:ascii="Tahoma" w:hAnsi="Tahoma" w:cs="Tahoma"/>
          <w:sz w:val="12"/>
          <w:szCs w:val="12"/>
          <w:lang w:val="es-CO"/>
        </w:rPr>
        <w:t xml:space="preserve"> Folio 11 del c2 </w:t>
      </w:r>
    </w:p>
  </w:footnote>
  <w:footnote w:id="5">
    <w:p w:rsidR="003F6E38" w:rsidRPr="003F6E38" w:rsidRDefault="003F6E38">
      <w:pPr>
        <w:pStyle w:val="Textonotapie"/>
        <w:rPr>
          <w:rFonts w:ascii="Tahoma" w:hAnsi="Tahoma" w:cs="Tahoma"/>
          <w:sz w:val="12"/>
          <w:szCs w:val="12"/>
          <w:lang w:val="es-CO"/>
        </w:rPr>
      </w:pPr>
      <w:r w:rsidRPr="003F6E38">
        <w:rPr>
          <w:rStyle w:val="Refdenotaalpie"/>
          <w:rFonts w:ascii="Tahoma" w:hAnsi="Tahoma" w:cs="Tahoma"/>
          <w:sz w:val="12"/>
          <w:szCs w:val="12"/>
        </w:rPr>
        <w:footnoteRef/>
      </w:r>
      <w:r w:rsidRPr="003F6E38">
        <w:rPr>
          <w:rFonts w:ascii="Tahoma" w:hAnsi="Tahoma" w:cs="Tahoma"/>
          <w:sz w:val="12"/>
          <w:szCs w:val="12"/>
          <w:lang w:val="es-CO"/>
        </w:rPr>
        <w:t xml:space="preserve"> Folio 14 del c2 </w:t>
      </w:r>
      <w:r w:rsidR="00A724F5">
        <w:rPr>
          <w:rFonts w:ascii="Tahoma" w:hAnsi="Tahoma" w:cs="Tahoma"/>
          <w:sz w:val="12"/>
          <w:szCs w:val="12"/>
          <w:lang w:val="es-CO"/>
        </w:rPr>
        <w:t>Y 42 DEL C1</w:t>
      </w:r>
    </w:p>
  </w:footnote>
  <w:footnote w:id="6">
    <w:p w:rsidR="003F6E38" w:rsidRPr="003F6E38" w:rsidRDefault="003F6E38">
      <w:pPr>
        <w:pStyle w:val="Textonotapie"/>
        <w:rPr>
          <w:rFonts w:ascii="Tahoma" w:hAnsi="Tahoma" w:cs="Tahoma"/>
          <w:sz w:val="12"/>
          <w:szCs w:val="12"/>
          <w:lang w:val="es-CO"/>
        </w:rPr>
      </w:pPr>
      <w:r w:rsidRPr="003F6E38">
        <w:rPr>
          <w:rStyle w:val="Refdenotaalpie"/>
          <w:rFonts w:ascii="Tahoma" w:hAnsi="Tahoma" w:cs="Tahoma"/>
          <w:sz w:val="12"/>
          <w:szCs w:val="12"/>
        </w:rPr>
        <w:footnoteRef/>
      </w:r>
      <w:r w:rsidRPr="003F6E38">
        <w:rPr>
          <w:rFonts w:ascii="Tahoma" w:hAnsi="Tahoma" w:cs="Tahoma"/>
          <w:sz w:val="12"/>
          <w:szCs w:val="12"/>
          <w:lang w:val="es-CO"/>
        </w:rPr>
        <w:t xml:space="preserve"> FOLIO 15 DEL </w:t>
      </w:r>
      <w:r>
        <w:rPr>
          <w:rFonts w:ascii="Tahoma" w:hAnsi="Tahoma" w:cs="Tahoma"/>
          <w:sz w:val="12"/>
          <w:szCs w:val="12"/>
          <w:lang w:val="es-CO"/>
        </w:rPr>
        <w:t>Cuaderno 2 Y 40 DEL C1</w:t>
      </w:r>
    </w:p>
  </w:footnote>
  <w:footnote w:id="7">
    <w:p w:rsidR="003F6E38" w:rsidRPr="003F6E38" w:rsidRDefault="003F6E38">
      <w:pPr>
        <w:pStyle w:val="Textonotapie"/>
        <w:rPr>
          <w:rFonts w:ascii="Tahoma" w:hAnsi="Tahoma" w:cs="Tahoma"/>
          <w:sz w:val="12"/>
          <w:szCs w:val="12"/>
          <w:lang w:val="es-CO"/>
        </w:rPr>
      </w:pPr>
      <w:r w:rsidRPr="003F6E38">
        <w:rPr>
          <w:rStyle w:val="Refdenotaalpie"/>
          <w:rFonts w:ascii="Tahoma" w:hAnsi="Tahoma" w:cs="Tahoma"/>
          <w:sz w:val="12"/>
          <w:szCs w:val="12"/>
        </w:rPr>
        <w:footnoteRef/>
      </w:r>
      <w:r w:rsidRPr="003F6E38">
        <w:rPr>
          <w:rFonts w:ascii="Tahoma" w:hAnsi="Tahoma" w:cs="Tahoma"/>
          <w:sz w:val="12"/>
          <w:szCs w:val="12"/>
          <w:lang w:val="es-CO"/>
        </w:rPr>
        <w:t xml:space="preserve"> FOLIO 16 DEL C2</w:t>
      </w:r>
    </w:p>
  </w:footnote>
  <w:footnote w:id="8">
    <w:p w:rsidR="003F6E38" w:rsidRPr="003F6E38" w:rsidRDefault="003F6E38">
      <w:pPr>
        <w:pStyle w:val="Textonotapie"/>
        <w:rPr>
          <w:rFonts w:ascii="Tahoma" w:hAnsi="Tahoma" w:cs="Tahoma"/>
          <w:sz w:val="12"/>
          <w:szCs w:val="12"/>
          <w:lang w:val="es-CO"/>
        </w:rPr>
      </w:pPr>
      <w:r w:rsidRPr="003F6E38">
        <w:rPr>
          <w:rStyle w:val="Refdenotaalpie"/>
          <w:rFonts w:ascii="Tahoma" w:hAnsi="Tahoma" w:cs="Tahoma"/>
          <w:sz w:val="12"/>
          <w:szCs w:val="12"/>
        </w:rPr>
        <w:footnoteRef/>
      </w:r>
      <w:r w:rsidRPr="003F6E38">
        <w:rPr>
          <w:rFonts w:ascii="Tahoma" w:hAnsi="Tahoma" w:cs="Tahoma"/>
          <w:sz w:val="12"/>
          <w:szCs w:val="12"/>
          <w:lang w:val="es-CO"/>
        </w:rPr>
        <w:t xml:space="preserve"> FOLIO 17 DEL Cuaderno 2 </w:t>
      </w:r>
      <w:r>
        <w:rPr>
          <w:rFonts w:ascii="Tahoma" w:hAnsi="Tahoma" w:cs="Tahoma"/>
          <w:sz w:val="12"/>
          <w:szCs w:val="12"/>
          <w:lang w:val="es-CO"/>
        </w:rPr>
        <w:t xml:space="preserve"> Y 41 DEL C1</w:t>
      </w:r>
    </w:p>
  </w:footnote>
  <w:footnote w:id="9">
    <w:p w:rsidR="003F6E38" w:rsidRDefault="003F6E38">
      <w:pPr>
        <w:pStyle w:val="Textonotapie"/>
        <w:rPr>
          <w:rFonts w:ascii="Tahoma" w:hAnsi="Tahoma" w:cs="Tahoma"/>
          <w:sz w:val="12"/>
          <w:szCs w:val="12"/>
          <w:lang w:val="es-CO"/>
        </w:rPr>
      </w:pPr>
      <w:r w:rsidRPr="003F6E38">
        <w:rPr>
          <w:rStyle w:val="Refdenotaalpie"/>
          <w:rFonts w:ascii="Tahoma" w:hAnsi="Tahoma" w:cs="Tahoma"/>
          <w:sz w:val="12"/>
          <w:szCs w:val="12"/>
        </w:rPr>
        <w:footnoteRef/>
      </w:r>
      <w:r w:rsidRPr="003F6E38">
        <w:rPr>
          <w:rFonts w:ascii="Tahoma" w:hAnsi="Tahoma" w:cs="Tahoma"/>
          <w:sz w:val="12"/>
          <w:szCs w:val="12"/>
          <w:lang w:val="es-CO"/>
        </w:rPr>
        <w:t xml:space="preserve"> FOLIO 18 DEL Cuaderno 2 </w:t>
      </w:r>
    </w:p>
    <w:p w:rsidR="004553A2" w:rsidRPr="003F6E38" w:rsidRDefault="004553A2">
      <w:pPr>
        <w:pStyle w:val="Textonotapie"/>
        <w:rPr>
          <w:rFonts w:ascii="Tahoma" w:hAnsi="Tahoma" w:cs="Tahoma"/>
          <w:sz w:val="12"/>
          <w:szCs w:val="12"/>
          <w:lang w:val="es-CO"/>
        </w:rPr>
      </w:pPr>
    </w:p>
  </w:footnote>
  <w:footnote w:id="10">
    <w:p w:rsidR="00CA0ACC" w:rsidRPr="003F6E38" w:rsidRDefault="00CA0ACC" w:rsidP="00CA0ACC">
      <w:pPr>
        <w:jc w:val="both"/>
        <w:rPr>
          <w:rFonts w:ascii="Tahoma" w:hAnsi="Tahoma" w:cs="Tahoma"/>
          <w:color w:val="211D1E"/>
          <w:sz w:val="12"/>
          <w:szCs w:val="12"/>
        </w:rPr>
      </w:pPr>
      <w:r w:rsidRPr="003F6E38">
        <w:rPr>
          <w:rStyle w:val="Refdenotaalpie"/>
          <w:rFonts w:ascii="Tahoma" w:hAnsi="Tahoma" w:cs="Tahoma"/>
          <w:sz w:val="12"/>
          <w:szCs w:val="12"/>
        </w:rPr>
        <w:footnoteRef/>
      </w:r>
      <w:r w:rsidRPr="003F6E38">
        <w:rPr>
          <w:rFonts w:ascii="Tahoma" w:hAnsi="Tahoma" w:cs="Tahoma"/>
          <w:sz w:val="12"/>
          <w:szCs w:val="12"/>
        </w:rPr>
        <w:t xml:space="preserve"> “ARTÍCULO 13.</w:t>
      </w:r>
      <w:r w:rsidRPr="003F6E38">
        <w:rPr>
          <w:rFonts w:ascii="Tahoma" w:hAnsi="Tahoma" w:cs="Tahoma"/>
          <w:bCs/>
          <w:color w:val="211D1E"/>
          <w:sz w:val="12"/>
          <w:szCs w:val="12"/>
        </w:rPr>
        <w:t xml:space="preserve"> Apruébese como artículo nuevo de la Ley 270 de 1996 el siguiente</w:t>
      </w:r>
      <w:r w:rsidRPr="003F6E38">
        <w:rPr>
          <w:rFonts w:ascii="Tahoma" w:hAnsi="Tahoma" w:cs="Tahoma"/>
          <w:color w:val="211D1E"/>
          <w:sz w:val="12"/>
          <w:szCs w:val="12"/>
        </w:rPr>
        <w:t xml:space="preserve">: “Artículo </w:t>
      </w:r>
      <w:hyperlink r:id="rId1" w:anchor="42A" w:tgtFrame="_blank" w:history="1">
        <w:r w:rsidRPr="003F6E38">
          <w:rPr>
            <w:rStyle w:val="Hipervnculo"/>
            <w:rFonts w:ascii="Tahoma" w:hAnsi="Tahoma" w:cs="Tahoma"/>
            <w:color w:val="000000"/>
            <w:sz w:val="12"/>
            <w:szCs w:val="12"/>
          </w:rPr>
          <w:t>42A</w:t>
        </w:r>
      </w:hyperlink>
      <w:r w:rsidRPr="003F6E38">
        <w:rPr>
          <w:rFonts w:ascii="Tahoma" w:hAnsi="Tahoma" w:cs="Tahoma"/>
          <w:color w:val="211D1E"/>
          <w:sz w:val="12"/>
          <w:szCs w:val="12"/>
        </w:rPr>
        <w:t xml:space="preserve">. </w:t>
      </w:r>
      <w:r w:rsidRPr="003F6E38">
        <w:rPr>
          <w:rFonts w:ascii="Tahoma" w:hAnsi="Tahoma" w:cs="Tahoma"/>
          <w:iCs/>
          <w:color w:val="211D1E"/>
          <w:sz w:val="12"/>
          <w:szCs w:val="12"/>
        </w:rPr>
        <w:t>Conciliación judicial y extrajudicial en materia contencioso-administrativa</w:t>
      </w:r>
      <w:r w:rsidRPr="003F6E38">
        <w:rPr>
          <w:rFonts w:ascii="Tahoma" w:hAnsi="Tahoma" w:cs="Tahoma"/>
          <w:color w:val="211D1E"/>
          <w:sz w:val="12"/>
          <w:szCs w:val="12"/>
        </w:rPr>
        <w:t xml:space="preserve">. A partir de la vigencia de esta ley, cuando los asuntos sean conciliables, siempre constituirá requisito de procedibilidad de las acciones previstas en los artículos </w:t>
      </w:r>
      <w:hyperlink r:id="rId2" w:anchor="85" w:tgtFrame="_blank" w:history="1">
        <w:r w:rsidRPr="003F6E38">
          <w:rPr>
            <w:rStyle w:val="Hipervnculo"/>
            <w:rFonts w:ascii="Tahoma" w:hAnsi="Tahoma" w:cs="Tahoma"/>
            <w:color w:val="000000"/>
            <w:sz w:val="12"/>
            <w:szCs w:val="12"/>
          </w:rPr>
          <w:t>85</w:t>
        </w:r>
      </w:hyperlink>
      <w:r w:rsidRPr="003F6E38">
        <w:rPr>
          <w:rFonts w:ascii="Tahoma" w:hAnsi="Tahoma" w:cs="Tahoma"/>
          <w:color w:val="211D1E"/>
          <w:sz w:val="12"/>
          <w:szCs w:val="12"/>
        </w:rPr>
        <w:t xml:space="preserve">, </w:t>
      </w:r>
      <w:hyperlink r:id="rId3" w:anchor="86" w:tgtFrame="_blank" w:history="1">
        <w:r w:rsidRPr="003F6E38">
          <w:rPr>
            <w:rStyle w:val="Hipervnculo"/>
            <w:rFonts w:ascii="Tahoma" w:hAnsi="Tahoma" w:cs="Tahoma"/>
            <w:color w:val="000000"/>
            <w:sz w:val="12"/>
            <w:szCs w:val="12"/>
          </w:rPr>
          <w:t>86</w:t>
        </w:r>
      </w:hyperlink>
      <w:r w:rsidRPr="003F6E38">
        <w:rPr>
          <w:rFonts w:ascii="Tahoma" w:hAnsi="Tahoma" w:cs="Tahoma"/>
          <w:color w:val="211D1E"/>
          <w:sz w:val="12"/>
          <w:szCs w:val="12"/>
        </w:rPr>
        <w:t xml:space="preserve"> y </w:t>
      </w:r>
      <w:hyperlink r:id="rId4" w:anchor="87" w:tgtFrame="_blank" w:history="1">
        <w:r w:rsidRPr="003F6E38">
          <w:rPr>
            <w:rStyle w:val="Hipervnculo"/>
            <w:rFonts w:ascii="Tahoma" w:hAnsi="Tahoma" w:cs="Tahoma"/>
            <w:color w:val="000000"/>
            <w:sz w:val="12"/>
            <w:szCs w:val="12"/>
          </w:rPr>
          <w:t>87</w:t>
        </w:r>
      </w:hyperlink>
      <w:r w:rsidRPr="003F6E38">
        <w:rPr>
          <w:rFonts w:ascii="Tahoma" w:hAnsi="Tahoma" w:cs="Tahoma"/>
          <w:color w:val="211D1E"/>
          <w:sz w:val="12"/>
          <w:szCs w:val="12"/>
        </w:rPr>
        <w:t xml:space="preserve"> del Código Contencioso Administrativo o en las normas que lo sustituyan, el adelantamiento del trámite de la conciliación extrajudicial”.</w:t>
      </w:r>
    </w:p>
    <w:p w:rsidR="00CA0ACC" w:rsidRPr="003F6E38" w:rsidRDefault="00CA0ACC" w:rsidP="00CA0ACC">
      <w:pPr>
        <w:jc w:val="both"/>
        <w:rPr>
          <w:rFonts w:ascii="Tahoma" w:hAnsi="Tahoma" w:cs="Tahoma"/>
          <w:color w:val="211D1E"/>
          <w:sz w:val="12"/>
          <w:szCs w:val="12"/>
        </w:rPr>
      </w:pPr>
    </w:p>
  </w:footnote>
  <w:footnote w:id="11">
    <w:p w:rsidR="00CA0ACC" w:rsidRPr="003F6E38" w:rsidRDefault="00CA0ACC" w:rsidP="00CA0ACC">
      <w:pPr>
        <w:pStyle w:val="Textonotapie"/>
        <w:rPr>
          <w:rFonts w:ascii="Tahoma" w:hAnsi="Tahoma" w:cs="Tahoma"/>
          <w:color w:val="211D1E"/>
          <w:sz w:val="12"/>
          <w:szCs w:val="12"/>
          <w:lang w:val="es-CO"/>
        </w:rPr>
      </w:pPr>
      <w:r w:rsidRPr="003F6E38">
        <w:rPr>
          <w:rStyle w:val="Refdenotaalpie"/>
          <w:rFonts w:ascii="Tahoma" w:hAnsi="Tahoma" w:cs="Tahoma"/>
          <w:sz w:val="12"/>
          <w:szCs w:val="12"/>
          <w:lang w:val="es-CO"/>
        </w:rPr>
        <w:footnoteRef/>
      </w:r>
      <w:r w:rsidRPr="003F6E38">
        <w:rPr>
          <w:rFonts w:ascii="Tahoma" w:hAnsi="Tahoma" w:cs="Tahoma"/>
          <w:color w:val="211D1E"/>
          <w:sz w:val="12"/>
          <w:szCs w:val="12"/>
          <w:lang w:val="es-CO"/>
        </w:rPr>
        <w:t xml:space="preserve"> “(…) La presentación de la demanda se someterá al cumplimiento de requisitos previos en los siguientes casos: 1. Cuando los asuntos sean conciliables, el trámite de la conciliación extrajudicial constituirá requisito de procedibilidad de toda demanda en que se formulen pretensiones relativas a nulidad con restablecimiento del derecho, reparación directa y controversias contractuales (…)”</w:t>
      </w:r>
    </w:p>
    <w:p w:rsidR="00CA0ACC" w:rsidRPr="003F6E38" w:rsidRDefault="00CA0ACC" w:rsidP="00CA0ACC">
      <w:pPr>
        <w:pStyle w:val="Textonotapie"/>
        <w:rPr>
          <w:rFonts w:ascii="Tahoma" w:hAnsi="Tahoma" w:cs="Tahoma"/>
          <w:color w:val="211D1E"/>
          <w:sz w:val="12"/>
          <w:szCs w:val="12"/>
          <w:lang w:val="es-CO"/>
        </w:rPr>
      </w:pPr>
    </w:p>
  </w:footnote>
  <w:footnote w:id="12">
    <w:p w:rsidR="00CA0ACC" w:rsidRPr="003F6E38" w:rsidRDefault="00CA0ACC" w:rsidP="00CA0ACC">
      <w:pPr>
        <w:jc w:val="both"/>
        <w:rPr>
          <w:rFonts w:ascii="Tahoma" w:hAnsi="Tahoma" w:cs="Tahoma"/>
          <w:sz w:val="12"/>
          <w:szCs w:val="12"/>
          <w:lang w:eastAsia="en-US"/>
        </w:rPr>
      </w:pPr>
      <w:r w:rsidRPr="003F6E38">
        <w:rPr>
          <w:rStyle w:val="Refdenotaalpie"/>
          <w:rFonts w:ascii="Tahoma" w:hAnsi="Tahoma" w:cs="Tahoma"/>
          <w:sz w:val="12"/>
          <w:szCs w:val="12"/>
        </w:rPr>
        <w:footnoteRef/>
      </w:r>
      <w:r w:rsidRPr="003F6E38">
        <w:rPr>
          <w:rFonts w:ascii="Tahoma" w:hAnsi="Tahoma" w:cs="Tahoma"/>
          <w:sz w:val="12"/>
          <w:szCs w:val="12"/>
        </w:rPr>
        <w:t xml:space="preserve"> </w:t>
      </w:r>
      <w:bookmarkStart w:id="3" w:name="162"/>
      <w:bookmarkEnd w:id="3"/>
      <w:r w:rsidRPr="003F6E38">
        <w:rPr>
          <w:rFonts w:ascii="Tahoma" w:hAnsi="Tahoma" w:cs="Tahoma"/>
          <w:sz w:val="12"/>
          <w:szCs w:val="12"/>
        </w:rPr>
        <w:t>“</w:t>
      </w:r>
      <w:r w:rsidRPr="003F6E38">
        <w:rPr>
          <w:rFonts w:ascii="Tahoma" w:hAnsi="Tahoma" w:cs="Tahoma"/>
          <w:sz w:val="12"/>
          <w:szCs w:val="12"/>
          <w:lang w:eastAsia="en-US"/>
        </w:rPr>
        <w:t xml:space="preserve">ARTÍCULO 162. </w:t>
      </w:r>
      <w:r w:rsidRPr="003F6E38">
        <w:rPr>
          <w:rFonts w:ascii="Tahoma" w:hAnsi="Tahoma" w:cs="Tahoma"/>
          <w:i/>
          <w:iCs/>
          <w:sz w:val="12"/>
          <w:szCs w:val="12"/>
          <w:lang w:eastAsia="en-US"/>
        </w:rPr>
        <w:t>CONTENIDO DE LA DEMANDA.</w:t>
      </w:r>
      <w:r w:rsidRPr="003F6E38">
        <w:rPr>
          <w:rFonts w:ascii="Tahoma" w:hAnsi="Tahoma" w:cs="Tahoma"/>
          <w:sz w:val="12"/>
          <w:szCs w:val="12"/>
          <w:lang w:eastAsia="en-US"/>
        </w:rPr>
        <w:t xml:space="preserve"> Toda demanda deberá dirigirse a quien sea competente y contendrá: </w:t>
      </w:r>
    </w:p>
    <w:p w:rsidR="00CA0ACC" w:rsidRPr="003F6E38" w:rsidRDefault="00CA0ACC" w:rsidP="00CA0ACC">
      <w:pPr>
        <w:jc w:val="both"/>
        <w:rPr>
          <w:rFonts w:ascii="Tahoma" w:hAnsi="Tahoma" w:cs="Tahoma"/>
          <w:sz w:val="12"/>
          <w:szCs w:val="12"/>
          <w:lang w:eastAsia="en-US"/>
        </w:rPr>
      </w:pPr>
      <w:r w:rsidRPr="003F6E38">
        <w:rPr>
          <w:rFonts w:ascii="Tahoma" w:hAnsi="Tahoma" w:cs="Tahoma"/>
          <w:sz w:val="12"/>
          <w:szCs w:val="12"/>
          <w:lang w:eastAsia="en-US"/>
        </w:rPr>
        <w:t>1. La designación de las partes y de sus representantes.</w:t>
      </w:r>
    </w:p>
    <w:p w:rsidR="00CA0ACC" w:rsidRPr="003F6E38" w:rsidRDefault="00CA0ACC" w:rsidP="00CA0ACC">
      <w:pPr>
        <w:jc w:val="both"/>
        <w:rPr>
          <w:rFonts w:ascii="Tahoma" w:hAnsi="Tahoma" w:cs="Tahoma"/>
          <w:sz w:val="12"/>
          <w:szCs w:val="12"/>
          <w:lang w:eastAsia="en-US"/>
        </w:rPr>
      </w:pPr>
      <w:r w:rsidRPr="003F6E38">
        <w:rPr>
          <w:rFonts w:ascii="Tahoma" w:hAnsi="Tahoma" w:cs="Tahoma"/>
          <w:sz w:val="12"/>
          <w:szCs w:val="12"/>
          <w:lang w:eastAsia="en-US"/>
        </w:rPr>
        <w:t xml:space="preserve">2. Lo que se pretenda, expresado con precisión y claridad. Las varias pretensiones se formularán por separado, con observancia de lo dispuesto en este mismo Código para la acumulación de pretensiones. </w:t>
      </w:r>
    </w:p>
    <w:p w:rsidR="00CA0ACC" w:rsidRPr="003F6E38" w:rsidRDefault="00CA0ACC" w:rsidP="00CA0ACC">
      <w:pPr>
        <w:jc w:val="both"/>
        <w:rPr>
          <w:rFonts w:ascii="Tahoma" w:hAnsi="Tahoma" w:cs="Tahoma"/>
          <w:sz w:val="12"/>
          <w:szCs w:val="12"/>
          <w:lang w:eastAsia="en-US"/>
        </w:rPr>
      </w:pPr>
      <w:r w:rsidRPr="003F6E38">
        <w:rPr>
          <w:rFonts w:ascii="Tahoma" w:hAnsi="Tahoma" w:cs="Tahoma"/>
          <w:sz w:val="12"/>
          <w:szCs w:val="12"/>
          <w:lang w:eastAsia="en-US"/>
        </w:rPr>
        <w:t xml:space="preserve">3. Los hechos y omisiones que sirvan de fundamento a las pretensiones, debidamente determinados, clasificados y numerados. </w:t>
      </w:r>
    </w:p>
    <w:p w:rsidR="00CA0ACC" w:rsidRPr="003F6E38" w:rsidRDefault="00CA0ACC" w:rsidP="00CA0ACC">
      <w:pPr>
        <w:jc w:val="both"/>
        <w:rPr>
          <w:rFonts w:ascii="Tahoma" w:hAnsi="Tahoma" w:cs="Tahoma"/>
          <w:sz w:val="12"/>
          <w:szCs w:val="12"/>
          <w:lang w:eastAsia="en-US"/>
        </w:rPr>
      </w:pPr>
      <w:r w:rsidRPr="003F6E38">
        <w:rPr>
          <w:rFonts w:ascii="Tahoma" w:hAnsi="Tahoma" w:cs="Tahoma"/>
          <w:sz w:val="12"/>
          <w:szCs w:val="12"/>
          <w:lang w:eastAsia="en-US"/>
        </w:rPr>
        <w:t xml:space="preserve">4. Los fundamentos de derecho de las pretensiones. Cuando se trate de la impugnación de un acto administrativo deberán indicarse las normas violadas y explicarse el concepto de su violación. </w:t>
      </w:r>
    </w:p>
    <w:p w:rsidR="00CA0ACC" w:rsidRPr="003F6E38" w:rsidRDefault="00CA0ACC" w:rsidP="00CA0ACC">
      <w:pPr>
        <w:jc w:val="both"/>
        <w:rPr>
          <w:rFonts w:ascii="Tahoma" w:hAnsi="Tahoma" w:cs="Tahoma"/>
          <w:sz w:val="12"/>
          <w:szCs w:val="12"/>
          <w:lang w:eastAsia="en-US"/>
        </w:rPr>
      </w:pPr>
      <w:r w:rsidRPr="003F6E38">
        <w:rPr>
          <w:rFonts w:ascii="Tahoma" w:hAnsi="Tahoma" w:cs="Tahoma"/>
          <w:sz w:val="12"/>
          <w:szCs w:val="12"/>
          <w:lang w:eastAsia="en-US"/>
        </w:rPr>
        <w:t xml:space="preserve">5. La petición de las pruebas que el demandante pretende hacer valer. En todo caso, este deberá aportar todas las documentales que se encuentren en su poder. </w:t>
      </w:r>
    </w:p>
    <w:p w:rsidR="00CA0ACC" w:rsidRPr="003F6E38" w:rsidRDefault="00CA0ACC" w:rsidP="00CA0ACC">
      <w:pPr>
        <w:jc w:val="both"/>
        <w:rPr>
          <w:rFonts w:ascii="Tahoma" w:hAnsi="Tahoma" w:cs="Tahoma"/>
          <w:sz w:val="12"/>
          <w:szCs w:val="12"/>
          <w:lang w:eastAsia="en-US"/>
        </w:rPr>
      </w:pPr>
      <w:r w:rsidRPr="003F6E38">
        <w:rPr>
          <w:rFonts w:ascii="Tahoma" w:hAnsi="Tahoma" w:cs="Tahoma"/>
          <w:sz w:val="12"/>
          <w:szCs w:val="12"/>
          <w:lang w:eastAsia="en-US"/>
        </w:rPr>
        <w:t xml:space="preserve">6. La estimación razonada de la cuantía, cuando sea necesaria para determinar la competencia. </w:t>
      </w:r>
    </w:p>
    <w:p w:rsidR="00CA0ACC" w:rsidRPr="003F6E38" w:rsidRDefault="00CA0ACC" w:rsidP="00CA0ACC">
      <w:pPr>
        <w:jc w:val="both"/>
        <w:rPr>
          <w:rFonts w:ascii="Tahoma" w:hAnsi="Tahoma" w:cs="Tahoma"/>
          <w:sz w:val="12"/>
          <w:szCs w:val="12"/>
          <w:lang w:eastAsia="en-US"/>
        </w:rPr>
      </w:pPr>
      <w:r w:rsidRPr="003F6E38">
        <w:rPr>
          <w:rFonts w:ascii="Tahoma" w:hAnsi="Tahoma" w:cs="Tahoma"/>
          <w:sz w:val="12"/>
          <w:szCs w:val="12"/>
          <w:lang w:eastAsia="en-US"/>
        </w:rPr>
        <w:t xml:space="preserve">7. El lugar y dirección donde las partes y el apoderado de quien demanda recibirán las notificaciones personales. Para tal efecto, podrán indicar también su dirección electrónica”. </w:t>
      </w:r>
    </w:p>
    <w:p w:rsidR="00CA0ACC" w:rsidRPr="003F6E38" w:rsidRDefault="00CA0ACC" w:rsidP="00CA0ACC">
      <w:pPr>
        <w:jc w:val="both"/>
        <w:rPr>
          <w:rFonts w:ascii="Tahoma" w:hAnsi="Tahoma" w:cs="Tahoma"/>
          <w:sz w:val="12"/>
          <w:szCs w:val="12"/>
          <w:lang w:eastAsia="en-US"/>
        </w:rPr>
      </w:pPr>
    </w:p>
  </w:footnote>
  <w:footnote w:id="13">
    <w:p w:rsidR="00A724F5" w:rsidRDefault="00A724F5" w:rsidP="00A724F5">
      <w:pPr>
        <w:pStyle w:val="Textonotapie"/>
        <w:rPr>
          <w:rFonts w:ascii="Tahoma" w:hAnsi="Tahoma" w:cs="Tahoma"/>
          <w:i/>
          <w:iCs/>
          <w:sz w:val="12"/>
          <w:szCs w:val="12"/>
          <w:lang w:val="es-ES_tradnl"/>
        </w:rPr>
      </w:pPr>
      <w:r w:rsidRPr="003F6E38">
        <w:rPr>
          <w:rStyle w:val="Refdenotaalpie"/>
          <w:rFonts w:ascii="Tahoma" w:hAnsi="Tahoma" w:cs="Tahoma"/>
          <w:sz w:val="12"/>
          <w:szCs w:val="12"/>
        </w:rPr>
        <w:footnoteRef/>
      </w:r>
      <w:r w:rsidRPr="003F6E38">
        <w:rPr>
          <w:rFonts w:ascii="Tahoma" w:hAnsi="Tahoma" w:cs="Tahoma"/>
          <w:sz w:val="12"/>
          <w:szCs w:val="12"/>
          <w:lang w:val="es-CO"/>
        </w:rPr>
        <w:t xml:space="preserve"> </w:t>
      </w:r>
      <w:hyperlink r:id="rId5" w:history="1">
        <w:r w:rsidRPr="00D733EC">
          <w:rPr>
            <w:rStyle w:val="Hipervnculo"/>
            <w:rFonts w:ascii="Tahoma" w:hAnsi="Tahoma" w:cs="Tahoma"/>
            <w:i/>
            <w:iCs/>
            <w:sz w:val="12"/>
            <w:szCs w:val="12"/>
            <w:lang w:val="es-ES_tradnl"/>
          </w:rPr>
          <w:t>grupojuridicodeantioquia@gja.com.co</w:t>
        </w:r>
      </w:hyperlink>
      <w:r>
        <w:rPr>
          <w:rFonts w:ascii="Tahoma" w:hAnsi="Tahoma" w:cs="Tahoma"/>
          <w:i/>
          <w:iCs/>
          <w:sz w:val="12"/>
          <w:szCs w:val="12"/>
          <w:lang w:val="es-ES_tradnl"/>
        </w:rPr>
        <w:t xml:space="preserve">; </w:t>
      </w:r>
      <w:hyperlink r:id="rId6" w:history="1">
        <w:r w:rsidRPr="00D733EC">
          <w:rPr>
            <w:rStyle w:val="Hipervnculo"/>
            <w:rFonts w:ascii="Tahoma" w:hAnsi="Tahoma" w:cs="Tahoma"/>
            <w:i/>
            <w:iCs/>
            <w:sz w:val="12"/>
            <w:szCs w:val="12"/>
            <w:lang w:val="es-ES_tradnl"/>
          </w:rPr>
          <w:t>malejares2000@gmail.com</w:t>
        </w:r>
      </w:hyperlink>
    </w:p>
    <w:p w:rsidR="004553A2" w:rsidRPr="00A724F5" w:rsidRDefault="004553A2" w:rsidP="00A724F5">
      <w:pPr>
        <w:pStyle w:val="Textonotapie"/>
        <w:rPr>
          <w:rFonts w:ascii="Tahoma" w:hAnsi="Tahoma" w:cs="Tahoma"/>
          <w:i/>
          <w:iCs/>
          <w:sz w:val="12"/>
          <w:szCs w:val="12"/>
          <w:lang w:val="es-ES_tradnl"/>
        </w:rPr>
      </w:pPr>
    </w:p>
  </w:footnote>
  <w:footnote w:id="14">
    <w:p w:rsidR="00A724F5" w:rsidRPr="002655C5" w:rsidRDefault="00A724F5" w:rsidP="00A724F5">
      <w:pPr>
        <w:pStyle w:val="Textonotapie"/>
        <w:jc w:val="both"/>
        <w:rPr>
          <w:rFonts w:ascii="Tahoma" w:hAnsi="Tahoma" w:cs="Tahoma"/>
          <w:sz w:val="12"/>
          <w:szCs w:val="12"/>
          <w:lang w:val="es-ES_tradnl"/>
        </w:rPr>
      </w:pPr>
      <w:r w:rsidRPr="002655C5">
        <w:rPr>
          <w:rStyle w:val="Refdenotaalpie"/>
          <w:rFonts w:ascii="Tahoma" w:hAnsi="Tahoma" w:cs="Tahoma"/>
          <w:sz w:val="12"/>
          <w:szCs w:val="12"/>
        </w:rPr>
        <w:footnoteRef/>
      </w:r>
      <w:r w:rsidRPr="002655C5">
        <w:rPr>
          <w:rFonts w:ascii="Tahoma" w:hAnsi="Tahoma" w:cs="Tahoma"/>
          <w:sz w:val="12"/>
          <w:szCs w:val="12"/>
          <w:lang w:val="es-ES_tradnl"/>
        </w:rPr>
        <w:t xml:space="preserve">Se notificará únicamente este auto al Ministro de Defensa Nacional como quiera que es la persona que tiene la representación judicial de la entidad demandada, según lo dispuesto en el párrafo segundo del artículo 159 del CPACA </w:t>
      </w:r>
      <w:r w:rsidRPr="002655C5">
        <w:rPr>
          <w:rFonts w:ascii="Tahoma" w:hAnsi="Tahoma" w:cs="Tahoma"/>
          <w:i/>
          <w:sz w:val="12"/>
          <w:szCs w:val="12"/>
          <w:lang w:val="es-ES_tradnl"/>
        </w:rPr>
        <w:t>“La entidad, órgano u organismo estatal estará representada, para efectos judiciales, por el ministro, director de departamento administrativo, superintendente, Registrado Nacional del Estado Civil, Procurador General de la Nación, Contralor General de la República o Fiscal General de la Nación o por la persona de mayor jerarquía en la entidad que expidió el acto o produjo el hecho”</w:t>
      </w:r>
      <w:r w:rsidRPr="002655C5">
        <w:rPr>
          <w:rFonts w:ascii="Tahoma" w:hAnsi="Tahoma" w:cs="Tahoma"/>
          <w:sz w:val="12"/>
          <w:szCs w:val="12"/>
          <w:lang w:val="es-ES_tradnl"/>
        </w:rPr>
        <w:t xml:space="preserve"> .</w:t>
      </w:r>
    </w:p>
    <w:p w:rsidR="00A724F5" w:rsidRPr="00A724F5" w:rsidRDefault="00A724F5" w:rsidP="00A724F5">
      <w:pPr>
        <w:pStyle w:val="Textonotapie"/>
        <w:jc w:val="both"/>
        <w:rPr>
          <w:rFonts w:ascii="Tahoma" w:hAnsi="Tahoma" w:cs="Tahoma"/>
          <w:sz w:val="12"/>
          <w:szCs w:val="12"/>
          <w:lang w:val="es-CO"/>
        </w:rPr>
      </w:pPr>
    </w:p>
  </w:footnote>
  <w:footnote w:id="15">
    <w:p w:rsidR="004553A2" w:rsidRPr="0082253C" w:rsidRDefault="004553A2" w:rsidP="004553A2">
      <w:pPr>
        <w:pStyle w:val="Textonotapie"/>
        <w:rPr>
          <w:rFonts w:ascii="Tahoma" w:hAnsi="Tahoma" w:cs="Tahoma"/>
          <w:sz w:val="12"/>
          <w:szCs w:val="12"/>
          <w:lang w:val="es-CO"/>
        </w:rPr>
      </w:pPr>
      <w:r w:rsidRPr="0082253C">
        <w:rPr>
          <w:rStyle w:val="Refdenotaalpie"/>
          <w:rFonts w:ascii="Tahoma" w:hAnsi="Tahoma" w:cs="Tahoma"/>
          <w:sz w:val="12"/>
          <w:szCs w:val="12"/>
        </w:rPr>
        <w:footnoteRef/>
      </w:r>
      <w:r w:rsidRPr="004553A2">
        <w:rPr>
          <w:rFonts w:ascii="Tahoma" w:hAnsi="Tahoma" w:cs="Tahoma"/>
          <w:sz w:val="12"/>
          <w:szCs w:val="12"/>
          <w:lang w:val="es-CO"/>
        </w:rPr>
        <w:t xml:space="preserve"> </w:t>
      </w:r>
      <w:hyperlink r:id="rId7" w:history="1">
        <w:r w:rsidRPr="004553A2">
          <w:rPr>
            <w:rStyle w:val="Hipervnculo"/>
            <w:rFonts w:ascii="Tahoma" w:hAnsi="Tahoma" w:cs="Tahoma"/>
            <w:b/>
            <w:bCs/>
            <w:color w:val="0055AE"/>
            <w:sz w:val="12"/>
            <w:szCs w:val="12"/>
            <w:bdr w:val="none" w:sz="0" w:space="0" w:color="auto" w:frame="1"/>
            <w:lang w:val="es-CO"/>
          </w:rPr>
          <w:t>jur.notificacionesjudiciales@fiscalia.gov.co</w:t>
        </w:r>
      </w:hyperlink>
      <w:r w:rsidRPr="004553A2">
        <w:rPr>
          <w:rStyle w:val="Textoennegrita"/>
          <w:rFonts w:ascii="Tahoma" w:hAnsi="Tahoma" w:cs="Tahoma"/>
          <w:color w:val="000000"/>
          <w:sz w:val="12"/>
          <w:szCs w:val="12"/>
          <w:bdr w:val="none" w:sz="0" w:space="0" w:color="auto" w:frame="1"/>
          <w:shd w:val="clear" w:color="auto" w:fill="FFFFFF"/>
          <w:lang w:val="es-CO"/>
        </w:rPr>
        <w:t>. </w:t>
      </w:r>
    </w:p>
  </w:footnote>
  <w:footnote w:id="16">
    <w:p w:rsidR="00A724F5" w:rsidRPr="002655C5" w:rsidRDefault="00A724F5" w:rsidP="00A724F5">
      <w:pPr>
        <w:pStyle w:val="Textonotapie"/>
        <w:jc w:val="both"/>
        <w:rPr>
          <w:rFonts w:ascii="Tahoma" w:hAnsi="Tahoma" w:cs="Tahoma"/>
          <w:sz w:val="12"/>
          <w:szCs w:val="12"/>
        </w:rPr>
      </w:pPr>
      <w:r w:rsidRPr="002655C5">
        <w:rPr>
          <w:rStyle w:val="Refdenotaalpie"/>
          <w:rFonts w:ascii="Tahoma" w:hAnsi="Tahoma" w:cs="Tahoma"/>
          <w:sz w:val="12"/>
          <w:szCs w:val="12"/>
        </w:rPr>
        <w:footnoteRef/>
      </w:r>
      <w:hyperlink r:id="rId8" w:history="1">
        <w:r w:rsidRPr="0017535C">
          <w:rPr>
            <w:rStyle w:val="Hipervnculo"/>
            <w:rFonts w:ascii="Tahoma" w:hAnsi="Tahoma" w:cs="Tahoma"/>
            <w:sz w:val="12"/>
            <w:szCs w:val="12"/>
          </w:rPr>
          <w:t>notificaciones.Bogota@mindefensa.gov.co</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6D8C" w:rsidRPr="0077779D" w:rsidRDefault="004553A2" w:rsidP="008604D5">
    <w:pPr>
      <w:pStyle w:val="Encabezado"/>
      <w:jc w:val="right"/>
      <w:rPr>
        <w:rFonts w:ascii="Tahoma" w:hAnsi="Tahoma" w:cs="Tahoma"/>
        <w:color w:val="000000"/>
        <w:sz w:val="14"/>
        <w:szCs w:val="14"/>
        <w:lang w:val="es-ES_tradnl"/>
      </w:rPr>
    </w:pPr>
    <w:r w:rsidRPr="0077779D">
      <w:rPr>
        <w:rFonts w:ascii="Tahoma" w:hAnsi="Tahoma" w:cs="Tahoma"/>
        <w:color w:val="000000"/>
        <w:sz w:val="14"/>
        <w:szCs w:val="14"/>
        <w:lang w:val="es-ES_tradnl"/>
      </w:rPr>
      <w:t>Expedient</w:t>
    </w:r>
    <w:r>
      <w:rPr>
        <w:rFonts w:ascii="Tahoma" w:hAnsi="Tahoma" w:cs="Tahoma"/>
        <w:color w:val="000000"/>
        <w:sz w:val="14"/>
        <w:szCs w:val="14"/>
        <w:lang w:val="es-ES_tradnl"/>
      </w:rPr>
      <w:t xml:space="preserve">e No. </w:t>
    </w:r>
    <w:r w:rsidR="00CA0ACC">
      <w:rPr>
        <w:rFonts w:ascii="Tahoma" w:hAnsi="Tahoma" w:cs="Tahoma"/>
        <w:color w:val="000000"/>
        <w:sz w:val="14"/>
        <w:szCs w:val="14"/>
        <w:lang w:val="es-ES_tradnl"/>
      </w:rPr>
      <w:t>2014-0553</w:t>
    </w:r>
  </w:p>
  <w:p w:rsidR="004F62DC" w:rsidRPr="004F62DC" w:rsidRDefault="004553A2" w:rsidP="008604D5">
    <w:pPr>
      <w:pStyle w:val="Encabezado"/>
      <w:jc w:val="right"/>
      <w:rPr>
        <w:rFonts w:ascii="Tahoma" w:hAnsi="Tahoma" w:cs="Tahoma"/>
        <w:sz w:val="14"/>
        <w:szCs w:val="14"/>
        <w:lang w:val="es-MX"/>
      </w:rPr>
    </w:pPr>
    <w:r w:rsidRPr="004F62DC">
      <w:rPr>
        <w:rFonts w:ascii="Tahoma" w:hAnsi="Tahoma" w:cs="Tahoma"/>
        <w:sz w:val="14"/>
        <w:szCs w:val="14"/>
        <w:lang w:val="es-MX"/>
      </w:rPr>
      <w:t xml:space="preserve">ADMITE </w:t>
    </w:r>
    <w:r w:rsidRPr="004F62DC">
      <w:rPr>
        <w:rFonts w:ascii="Tahoma" w:hAnsi="Tahoma" w:cs="Tahoma"/>
        <w:sz w:val="14"/>
        <w:szCs w:val="14"/>
        <w:lang w:val="es-MX"/>
      </w:rPr>
      <w:t xml:space="preserve">DEMANDA – RECONOCE PERSONERÍA  </w:t>
    </w:r>
  </w:p>
  <w:p w:rsidR="00946D8C" w:rsidRPr="0077779D" w:rsidRDefault="004553A2" w:rsidP="008604D5">
    <w:pPr>
      <w:pStyle w:val="Encabezado"/>
      <w:jc w:val="right"/>
      <w:rPr>
        <w:rFonts w:ascii="Tahoma" w:hAnsi="Tahoma" w:cs="Tahoma"/>
        <w:sz w:val="14"/>
        <w:szCs w:val="14"/>
        <w:lang w:val="es-MX"/>
      </w:rPr>
    </w:pPr>
    <w:r w:rsidRPr="0077779D">
      <w:rPr>
        <w:rFonts w:ascii="Tahoma" w:hAnsi="Tahoma" w:cs="Tahoma"/>
        <w:sz w:val="14"/>
        <w:szCs w:val="14"/>
        <w:lang w:val="es-MX"/>
      </w:rPr>
      <w:t xml:space="preserve">Página </w:t>
    </w:r>
    <w:r w:rsidRPr="0077779D">
      <w:rPr>
        <w:rFonts w:ascii="Tahoma" w:hAnsi="Tahoma" w:cs="Tahoma"/>
        <w:sz w:val="14"/>
        <w:szCs w:val="14"/>
        <w:lang w:val="es-MX"/>
      </w:rPr>
      <w:fldChar w:fldCharType="begin"/>
    </w:r>
    <w:r w:rsidRPr="0077779D">
      <w:rPr>
        <w:rFonts w:ascii="Tahoma" w:hAnsi="Tahoma" w:cs="Tahoma"/>
        <w:sz w:val="14"/>
        <w:szCs w:val="14"/>
        <w:lang w:val="es-MX"/>
      </w:rPr>
      <w:instrText xml:space="preserve"> PAGE  \* Arabic  \* MERGEFORMAT </w:instrText>
    </w:r>
    <w:r w:rsidRPr="0077779D">
      <w:rPr>
        <w:rFonts w:ascii="Tahoma" w:hAnsi="Tahoma" w:cs="Tahoma"/>
        <w:sz w:val="14"/>
        <w:szCs w:val="14"/>
        <w:lang w:val="es-MX"/>
      </w:rPr>
      <w:fldChar w:fldCharType="separate"/>
    </w:r>
    <w:r>
      <w:rPr>
        <w:rFonts w:ascii="Tahoma" w:hAnsi="Tahoma" w:cs="Tahoma"/>
        <w:noProof/>
        <w:sz w:val="14"/>
        <w:szCs w:val="14"/>
        <w:lang w:val="es-MX"/>
      </w:rPr>
      <w:t>2</w:t>
    </w:r>
    <w:r w:rsidRPr="0077779D">
      <w:rPr>
        <w:rFonts w:ascii="Tahoma" w:hAnsi="Tahoma" w:cs="Tahoma"/>
        <w:sz w:val="14"/>
        <w:szCs w:val="14"/>
        <w:lang w:val="es-MX"/>
      </w:rPr>
      <w:fldChar w:fldCharType="end"/>
    </w:r>
    <w:r w:rsidRPr="0077779D">
      <w:rPr>
        <w:rFonts w:ascii="Tahoma" w:hAnsi="Tahoma" w:cs="Tahoma"/>
        <w:sz w:val="14"/>
        <w:szCs w:val="14"/>
        <w:lang w:val="es-MX"/>
      </w:rPr>
      <w:t xml:space="preserve"> de </w:t>
    </w:r>
    <w:r>
      <w:fldChar w:fldCharType="begin"/>
    </w:r>
    <w:r>
      <w:instrText xml:space="preserve"> NUMPAGES  \* Arabic  \* MERGEFORMAT </w:instrText>
    </w:r>
    <w:r>
      <w:fldChar w:fldCharType="separate"/>
    </w:r>
    <w:r w:rsidRPr="004553A2">
      <w:rPr>
        <w:rFonts w:ascii="Tahoma" w:hAnsi="Tahoma" w:cs="Tahoma"/>
        <w:noProof/>
        <w:sz w:val="14"/>
        <w:szCs w:val="14"/>
        <w:lang w:val="es-MX"/>
      </w:rPr>
      <w:t>5</w:t>
    </w:r>
    <w:r>
      <w:rPr>
        <w:rFonts w:ascii="Tahoma" w:hAnsi="Tahoma" w:cs="Tahoma"/>
        <w:noProof/>
        <w:sz w:val="14"/>
        <w:szCs w:val="14"/>
        <w:lang w:val="es-MX"/>
      </w:rPr>
      <w:fldChar w:fldCharType="end"/>
    </w:r>
  </w:p>
  <w:p w:rsidR="00946D8C" w:rsidRPr="008604D5" w:rsidRDefault="004553A2" w:rsidP="008604D5">
    <w:pPr>
      <w:pStyle w:val="Encabezado"/>
      <w:rPr>
        <w:lang w:val="es-MX"/>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6D8C" w:rsidRPr="00EA3726" w:rsidRDefault="00CA0ACC" w:rsidP="00673907">
    <w:pPr>
      <w:pStyle w:val="Encabezado"/>
      <w:jc w:val="center"/>
      <w:rPr>
        <w:rFonts w:ascii="Arial" w:hAnsi="Arial" w:cs="Arial"/>
        <w:b/>
        <w:i/>
        <w:sz w:val="14"/>
        <w:szCs w:val="14"/>
      </w:rPr>
    </w:pPr>
    <w:r>
      <w:rPr>
        <w:rFonts w:ascii="Arial" w:hAnsi="Arial" w:cs="Arial"/>
        <w:b/>
        <w:i/>
        <w:noProof/>
        <w:sz w:val="14"/>
        <w:szCs w:val="14"/>
        <w:lang w:eastAsia="es-CO"/>
      </w:rPr>
      <w:drawing>
        <wp:inline distT="0" distB="0" distL="0" distR="0">
          <wp:extent cx="668020" cy="643890"/>
          <wp:effectExtent l="0" t="0" r="0" b="381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8020" cy="643890"/>
                  </a:xfrm>
                  <a:prstGeom prst="rect">
                    <a:avLst/>
                  </a:prstGeom>
                  <a:noFill/>
                  <a:ln>
                    <a:noFill/>
                  </a:ln>
                </pic:spPr>
              </pic:pic>
            </a:graphicData>
          </a:graphic>
        </wp:inline>
      </w:drawing>
    </w:r>
  </w:p>
  <w:p w:rsidR="00946D8C" w:rsidRDefault="004553A2" w:rsidP="00673907">
    <w:pPr>
      <w:pStyle w:val="Encabezado"/>
      <w:jc w:val="center"/>
      <w:rPr>
        <w:rFonts w:ascii="Tahoma" w:hAnsi="Tahoma" w:cs="Tahoma"/>
        <w:b/>
        <w:sz w:val="14"/>
        <w:szCs w:val="14"/>
        <w:lang w:val="es-MX"/>
      </w:rPr>
    </w:pPr>
    <w:r w:rsidRPr="00EA3726">
      <w:rPr>
        <w:rFonts w:ascii="Tahoma" w:hAnsi="Tahoma" w:cs="Tahoma"/>
        <w:b/>
        <w:sz w:val="14"/>
        <w:szCs w:val="14"/>
        <w:lang w:val="es-MX"/>
      </w:rPr>
      <w:t>JUZGADO TREINTA Y CUATRO ADMINISTRATIVO</w:t>
    </w:r>
  </w:p>
  <w:p w:rsidR="00946D8C" w:rsidRPr="00EA3726" w:rsidRDefault="004553A2" w:rsidP="00673907">
    <w:pPr>
      <w:pStyle w:val="Encabezado"/>
      <w:jc w:val="center"/>
      <w:rPr>
        <w:rFonts w:ascii="Tahoma" w:hAnsi="Tahoma" w:cs="Tahoma"/>
        <w:b/>
        <w:sz w:val="14"/>
        <w:szCs w:val="14"/>
        <w:lang w:val="es-MX"/>
      </w:rPr>
    </w:pPr>
    <w:r>
      <w:rPr>
        <w:rFonts w:ascii="Tahoma" w:hAnsi="Tahoma" w:cs="Tahoma"/>
        <w:b/>
        <w:sz w:val="14"/>
        <w:szCs w:val="14"/>
        <w:lang w:val="es-MX"/>
      </w:rPr>
      <w:t xml:space="preserve"> ORAL </w:t>
    </w:r>
    <w:r w:rsidRPr="00EA3726">
      <w:rPr>
        <w:rFonts w:ascii="Tahoma" w:hAnsi="Tahoma" w:cs="Tahoma"/>
        <w:b/>
        <w:sz w:val="14"/>
        <w:szCs w:val="14"/>
        <w:lang w:val="es-MX"/>
      </w:rPr>
      <w:t>DE BOGOTÁ</w:t>
    </w:r>
  </w:p>
  <w:p w:rsidR="00946D8C" w:rsidRPr="00EA3726" w:rsidRDefault="004553A2" w:rsidP="00673907">
    <w:pPr>
      <w:pStyle w:val="Encabezado"/>
      <w:jc w:val="center"/>
      <w:rPr>
        <w:rFonts w:ascii="Tahoma" w:hAnsi="Tahoma" w:cs="Tahoma"/>
        <w:b/>
        <w:sz w:val="14"/>
        <w:szCs w:val="14"/>
        <w:lang w:val="es-MX"/>
      </w:rPr>
    </w:pPr>
    <w:r w:rsidRPr="00EA3726">
      <w:rPr>
        <w:rFonts w:ascii="Tahoma" w:hAnsi="Tahoma" w:cs="Tahoma"/>
        <w:b/>
        <w:sz w:val="14"/>
        <w:szCs w:val="14"/>
        <w:lang w:val="es-MX"/>
      </w:rPr>
      <w:t>Sección Tercera</w:t>
    </w:r>
  </w:p>
  <w:p w:rsidR="00946D8C" w:rsidRDefault="004553A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9C766D"/>
    <w:multiLevelType w:val="hybridMultilevel"/>
    <w:tmpl w:val="9170172E"/>
    <w:lvl w:ilvl="0" w:tplc="0C0A000D">
      <w:start w:val="1"/>
      <w:numFmt w:val="bullet"/>
      <w:lvlText w:val=""/>
      <w:lvlJc w:val="left"/>
      <w:pPr>
        <w:tabs>
          <w:tab w:val="num" w:pos="360"/>
        </w:tabs>
        <w:ind w:left="360" w:hanging="360"/>
      </w:pPr>
      <w:rPr>
        <w:rFonts w:ascii="Wingdings" w:hAnsi="Wingdings" w:hint="default"/>
      </w:rPr>
    </w:lvl>
    <w:lvl w:ilvl="1" w:tplc="0C0A0003">
      <w:start w:val="1"/>
      <w:numFmt w:val="decimal"/>
      <w:lvlText w:val="%2."/>
      <w:lvlJc w:val="left"/>
      <w:pPr>
        <w:tabs>
          <w:tab w:val="num" w:pos="1440"/>
        </w:tabs>
        <w:ind w:left="1440" w:hanging="360"/>
      </w:pPr>
      <w:rPr>
        <w:rFonts w:cs="Times New Roman"/>
      </w:rPr>
    </w:lvl>
    <w:lvl w:ilvl="2" w:tplc="0C0A0005">
      <w:start w:val="1"/>
      <w:numFmt w:val="decimal"/>
      <w:lvlText w:val="%3."/>
      <w:lvlJc w:val="left"/>
      <w:pPr>
        <w:tabs>
          <w:tab w:val="num" w:pos="2160"/>
        </w:tabs>
        <w:ind w:left="2160" w:hanging="360"/>
      </w:pPr>
      <w:rPr>
        <w:rFonts w:cs="Times New Roman"/>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1">
    <w:nsid w:val="395A00E6"/>
    <w:multiLevelType w:val="hybridMultilevel"/>
    <w:tmpl w:val="E568814E"/>
    <w:lvl w:ilvl="0" w:tplc="EE8E7DDE">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4625460F"/>
    <w:multiLevelType w:val="multilevel"/>
    <w:tmpl w:val="CCBE46F6"/>
    <w:lvl w:ilvl="0">
      <w:start w:val="1"/>
      <w:numFmt w:val="decimal"/>
      <w:lvlText w:val="%1."/>
      <w:lvlJc w:val="left"/>
      <w:pPr>
        <w:ind w:left="450" w:hanging="450"/>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nsid w:val="4C452DBC"/>
    <w:multiLevelType w:val="hybridMultilevel"/>
    <w:tmpl w:val="7298D3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716921B2"/>
    <w:multiLevelType w:val="multilevel"/>
    <w:tmpl w:val="213090EE"/>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b/>
      </w:rPr>
    </w:lvl>
    <w:lvl w:ilvl="2">
      <w:start w:val="1"/>
      <w:numFmt w:val="upperLetter"/>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drawingGridHorizontalSpacing w:val="100"/>
  <w:drawingGridVerticalSpacing w:val="136"/>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ACC"/>
    <w:rsid w:val="00000D2B"/>
    <w:rsid w:val="00000DF2"/>
    <w:rsid w:val="00022D36"/>
    <w:rsid w:val="00036E39"/>
    <w:rsid w:val="00042199"/>
    <w:rsid w:val="00066A91"/>
    <w:rsid w:val="000F39E6"/>
    <w:rsid w:val="000F64E7"/>
    <w:rsid w:val="00132B7B"/>
    <w:rsid w:val="001549AA"/>
    <w:rsid w:val="0019170C"/>
    <w:rsid w:val="001921D3"/>
    <w:rsid w:val="001A0776"/>
    <w:rsid w:val="00257960"/>
    <w:rsid w:val="002952B5"/>
    <w:rsid w:val="00297B2B"/>
    <w:rsid w:val="002A6D59"/>
    <w:rsid w:val="002B76E8"/>
    <w:rsid w:val="002C5AEA"/>
    <w:rsid w:val="002E588C"/>
    <w:rsid w:val="002F16F3"/>
    <w:rsid w:val="00326395"/>
    <w:rsid w:val="00334792"/>
    <w:rsid w:val="00350AF1"/>
    <w:rsid w:val="00362CC7"/>
    <w:rsid w:val="003806E6"/>
    <w:rsid w:val="00392A6C"/>
    <w:rsid w:val="00395226"/>
    <w:rsid w:val="003B6F7A"/>
    <w:rsid w:val="003F454E"/>
    <w:rsid w:val="003F6E38"/>
    <w:rsid w:val="004553A2"/>
    <w:rsid w:val="00465E86"/>
    <w:rsid w:val="0048331D"/>
    <w:rsid w:val="00487FA6"/>
    <w:rsid w:val="00490EFC"/>
    <w:rsid w:val="004967AE"/>
    <w:rsid w:val="004A6885"/>
    <w:rsid w:val="004F54D3"/>
    <w:rsid w:val="004F7EEA"/>
    <w:rsid w:val="0050747C"/>
    <w:rsid w:val="005C6DC7"/>
    <w:rsid w:val="005C718B"/>
    <w:rsid w:val="005E152C"/>
    <w:rsid w:val="005E48DF"/>
    <w:rsid w:val="006006D2"/>
    <w:rsid w:val="00602156"/>
    <w:rsid w:val="00614901"/>
    <w:rsid w:val="00624646"/>
    <w:rsid w:val="00640524"/>
    <w:rsid w:val="00647A9D"/>
    <w:rsid w:val="0065761F"/>
    <w:rsid w:val="006A63F7"/>
    <w:rsid w:val="006D1617"/>
    <w:rsid w:val="006E6753"/>
    <w:rsid w:val="006E7A77"/>
    <w:rsid w:val="006E7BDD"/>
    <w:rsid w:val="00700E47"/>
    <w:rsid w:val="00722C4B"/>
    <w:rsid w:val="007273C9"/>
    <w:rsid w:val="0073348F"/>
    <w:rsid w:val="0073626D"/>
    <w:rsid w:val="00752EDC"/>
    <w:rsid w:val="007543C3"/>
    <w:rsid w:val="00782144"/>
    <w:rsid w:val="007C3F4F"/>
    <w:rsid w:val="007D3B03"/>
    <w:rsid w:val="007F62A8"/>
    <w:rsid w:val="00803E8E"/>
    <w:rsid w:val="00820FB7"/>
    <w:rsid w:val="00823F14"/>
    <w:rsid w:val="00832241"/>
    <w:rsid w:val="008427D2"/>
    <w:rsid w:val="00845790"/>
    <w:rsid w:val="00862288"/>
    <w:rsid w:val="008711F6"/>
    <w:rsid w:val="0087259C"/>
    <w:rsid w:val="008A6CA6"/>
    <w:rsid w:val="008B6016"/>
    <w:rsid w:val="009149E6"/>
    <w:rsid w:val="009205C6"/>
    <w:rsid w:val="00934A99"/>
    <w:rsid w:val="0094277A"/>
    <w:rsid w:val="009E2850"/>
    <w:rsid w:val="009F686E"/>
    <w:rsid w:val="00A00FCE"/>
    <w:rsid w:val="00A1153B"/>
    <w:rsid w:val="00A42C86"/>
    <w:rsid w:val="00A45B17"/>
    <w:rsid w:val="00A5722F"/>
    <w:rsid w:val="00A63921"/>
    <w:rsid w:val="00A724F5"/>
    <w:rsid w:val="00AA5E70"/>
    <w:rsid w:val="00AE24F9"/>
    <w:rsid w:val="00AE584D"/>
    <w:rsid w:val="00AF6097"/>
    <w:rsid w:val="00B17E3F"/>
    <w:rsid w:val="00B476AB"/>
    <w:rsid w:val="00B5038C"/>
    <w:rsid w:val="00B504F1"/>
    <w:rsid w:val="00B514E2"/>
    <w:rsid w:val="00B558FD"/>
    <w:rsid w:val="00B9419C"/>
    <w:rsid w:val="00BB5083"/>
    <w:rsid w:val="00BD404F"/>
    <w:rsid w:val="00C14E31"/>
    <w:rsid w:val="00C335D8"/>
    <w:rsid w:val="00C70F2A"/>
    <w:rsid w:val="00C83C97"/>
    <w:rsid w:val="00C87121"/>
    <w:rsid w:val="00C952E5"/>
    <w:rsid w:val="00CA0ACC"/>
    <w:rsid w:val="00CE11B9"/>
    <w:rsid w:val="00D03FBE"/>
    <w:rsid w:val="00D10E77"/>
    <w:rsid w:val="00D15A71"/>
    <w:rsid w:val="00D43F06"/>
    <w:rsid w:val="00DB209C"/>
    <w:rsid w:val="00DE644E"/>
    <w:rsid w:val="00E13206"/>
    <w:rsid w:val="00E23BD5"/>
    <w:rsid w:val="00E54675"/>
    <w:rsid w:val="00EA1D63"/>
    <w:rsid w:val="00EB0AE4"/>
    <w:rsid w:val="00ED027F"/>
    <w:rsid w:val="00EE202D"/>
    <w:rsid w:val="00EF1DE4"/>
    <w:rsid w:val="00F07DEB"/>
    <w:rsid w:val="00F238C3"/>
    <w:rsid w:val="00F31A6F"/>
    <w:rsid w:val="00F9054B"/>
    <w:rsid w:val="00FD2823"/>
    <w:rsid w:val="00FF63B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0ACC"/>
    <w:pPr>
      <w:spacing w:after="0" w:line="240" w:lineRule="auto"/>
    </w:pPr>
    <w:rPr>
      <w:rFonts w:ascii="Times New Roman" w:eastAsia="Calibri"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CA0ACC"/>
    <w:rPr>
      <w:color w:val="0000FF"/>
      <w:u w:val="single"/>
    </w:rPr>
  </w:style>
  <w:style w:type="paragraph" w:customStyle="1" w:styleId="NormalTahoma">
    <w:name w:val="Normal + Tahoma"/>
    <w:aliases w:val="9 pt,Justificado"/>
    <w:basedOn w:val="Normal"/>
    <w:rsid w:val="00CA0ACC"/>
    <w:pPr>
      <w:jc w:val="both"/>
    </w:pPr>
    <w:rPr>
      <w:rFonts w:ascii="Tahoma" w:hAnsi="Tahoma"/>
      <w:sz w:val="18"/>
      <w:szCs w:val="18"/>
      <w:lang w:val="es-MX"/>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ootnote Text Char Char Car,Car,C"/>
    <w:basedOn w:val="Normal"/>
    <w:link w:val="TextonotapieCar"/>
    <w:rsid w:val="00CA0ACC"/>
    <w:rPr>
      <w:sz w:val="20"/>
      <w:szCs w:val="20"/>
      <w:lang w:val="en-U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Car Car,C Car"/>
    <w:basedOn w:val="Fuentedeprrafopredeter"/>
    <w:link w:val="Textonotapie"/>
    <w:rsid w:val="00CA0ACC"/>
    <w:rPr>
      <w:rFonts w:ascii="Times New Roman" w:eastAsia="Calibri" w:hAnsi="Times New Roman" w:cs="Times New Roman"/>
      <w:sz w:val="20"/>
      <w:szCs w:val="20"/>
      <w:lang w:val="en-US" w:eastAsia="es-ES"/>
    </w:rPr>
  </w:style>
  <w:style w:type="character" w:styleId="Refdenotaalpie">
    <w:name w:val="footnote reference"/>
    <w:aliases w:val="Pie de Página,FC,Texto de nota al pie,Ref. de nota al pie 2"/>
    <w:rsid w:val="00CA0ACC"/>
    <w:rPr>
      <w:vertAlign w:val="superscript"/>
    </w:rPr>
  </w:style>
  <w:style w:type="paragraph" w:customStyle="1" w:styleId="Prrafodelista1">
    <w:name w:val="Párrafo de lista1"/>
    <w:basedOn w:val="Normal"/>
    <w:rsid w:val="00CA0ACC"/>
    <w:pPr>
      <w:ind w:left="720"/>
      <w:contextualSpacing/>
    </w:pPr>
  </w:style>
  <w:style w:type="paragraph" w:styleId="Encabezado">
    <w:name w:val="header"/>
    <w:basedOn w:val="Normal"/>
    <w:link w:val="EncabezadoCar"/>
    <w:rsid w:val="00CA0ACC"/>
    <w:pPr>
      <w:tabs>
        <w:tab w:val="center" w:pos="4419"/>
        <w:tab w:val="right" w:pos="8838"/>
      </w:tabs>
    </w:pPr>
  </w:style>
  <w:style w:type="character" w:customStyle="1" w:styleId="EncabezadoCar">
    <w:name w:val="Encabezado Car"/>
    <w:basedOn w:val="Fuentedeprrafopredeter"/>
    <w:link w:val="Encabezado"/>
    <w:rsid w:val="00CA0ACC"/>
    <w:rPr>
      <w:rFonts w:ascii="Times New Roman" w:eastAsia="Calibri" w:hAnsi="Times New Roman" w:cs="Times New Roman"/>
      <w:sz w:val="24"/>
      <w:szCs w:val="24"/>
      <w:lang w:eastAsia="es-ES"/>
    </w:rPr>
  </w:style>
  <w:style w:type="paragraph" w:styleId="Prrafodelista">
    <w:name w:val="List Paragraph"/>
    <w:basedOn w:val="Normal"/>
    <w:uiPriority w:val="34"/>
    <w:qFormat/>
    <w:rsid w:val="00CA0ACC"/>
    <w:pPr>
      <w:ind w:left="720"/>
    </w:pPr>
  </w:style>
  <w:style w:type="paragraph" w:styleId="Textodeglobo">
    <w:name w:val="Balloon Text"/>
    <w:basedOn w:val="Normal"/>
    <w:link w:val="TextodegloboCar"/>
    <w:uiPriority w:val="99"/>
    <w:semiHidden/>
    <w:unhideWhenUsed/>
    <w:rsid w:val="00CA0ACC"/>
    <w:rPr>
      <w:rFonts w:ascii="Tahoma" w:hAnsi="Tahoma" w:cs="Tahoma"/>
      <w:sz w:val="16"/>
      <w:szCs w:val="16"/>
    </w:rPr>
  </w:style>
  <w:style w:type="character" w:customStyle="1" w:styleId="TextodegloboCar">
    <w:name w:val="Texto de globo Car"/>
    <w:basedOn w:val="Fuentedeprrafopredeter"/>
    <w:link w:val="Textodeglobo"/>
    <w:uiPriority w:val="99"/>
    <w:semiHidden/>
    <w:rsid w:val="00CA0ACC"/>
    <w:rPr>
      <w:rFonts w:ascii="Tahoma" w:eastAsia="Calibri" w:hAnsi="Tahoma" w:cs="Tahoma"/>
      <w:sz w:val="16"/>
      <w:szCs w:val="16"/>
      <w:lang w:eastAsia="es-ES"/>
    </w:rPr>
  </w:style>
  <w:style w:type="paragraph" w:styleId="Piedepgina">
    <w:name w:val="footer"/>
    <w:basedOn w:val="Normal"/>
    <w:link w:val="PiedepginaCar"/>
    <w:uiPriority w:val="99"/>
    <w:unhideWhenUsed/>
    <w:rsid w:val="00CA0ACC"/>
    <w:pPr>
      <w:tabs>
        <w:tab w:val="center" w:pos="4419"/>
        <w:tab w:val="right" w:pos="8838"/>
      </w:tabs>
    </w:pPr>
  </w:style>
  <w:style w:type="character" w:customStyle="1" w:styleId="PiedepginaCar">
    <w:name w:val="Pie de página Car"/>
    <w:basedOn w:val="Fuentedeprrafopredeter"/>
    <w:link w:val="Piedepgina"/>
    <w:uiPriority w:val="99"/>
    <w:rsid w:val="00CA0ACC"/>
    <w:rPr>
      <w:rFonts w:ascii="Times New Roman" w:eastAsia="Calibri" w:hAnsi="Times New Roman" w:cs="Times New Roman"/>
      <w:sz w:val="24"/>
      <w:szCs w:val="24"/>
      <w:lang w:eastAsia="es-ES"/>
    </w:rPr>
  </w:style>
  <w:style w:type="character" w:styleId="Textoennegrita">
    <w:name w:val="Strong"/>
    <w:basedOn w:val="Fuentedeprrafopredeter"/>
    <w:uiPriority w:val="22"/>
    <w:qFormat/>
    <w:rsid w:val="004553A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0ACC"/>
    <w:pPr>
      <w:spacing w:after="0" w:line="240" w:lineRule="auto"/>
    </w:pPr>
    <w:rPr>
      <w:rFonts w:ascii="Times New Roman" w:eastAsia="Calibri"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CA0ACC"/>
    <w:rPr>
      <w:color w:val="0000FF"/>
      <w:u w:val="single"/>
    </w:rPr>
  </w:style>
  <w:style w:type="paragraph" w:customStyle="1" w:styleId="NormalTahoma">
    <w:name w:val="Normal + Tahoma"/>
    <w:aliases w:val="9 pt,Justificado"/>
    <w:basedOn w:val="Normal"/>
    <w:rsid w:val="00CA0ACC"/>
    <w:pPr>
      <w:jc w:val="both"/>
    </w:pPr>
    <w:rPr>
      <w:rFonts w:ascii="Tahoma" w:hAnsi="Tahoma"/>
      <w:sz w:val="18"/>
      <w:szCs w:val="18"/>
      <w:lang w:val="es-MX"/>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ootnote Text Char Char Car,Car,C"/>
    <w:basedOn w:val="Normal"/>
    <w:link w:val="TextonotapieCar"/>
    <w:rsid w:val="00CA0ACC"/>
    <w:rPr>
      <w:sz w:val="20"/>
      <w:szCs w:val="20"/>
      <w:lang w:val="en-U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Car Car,C Car"/>
    <w:basedOn w:val="Fuentedeprrafopredeter"/>
    <w:link w:val="Textonotapie"/>
    <w:rsid w:val="00CA0ACC"/>
    <w:rPr>
      <w:rFonts w:ascii="Times New Roman" w:eastAsia="Calibri" w:hAnsi="Times New Roman" w:cs="Times New Roman"/>
      <w:sz w:val="20"/>
      <w:szCs w:val="20"/>
      <w:lang w:val="en-US" w:eastAsia="es-ES"/>
    </w:rPr>
  </w:style>
  <w:style w:type="character" w:styleId="Refdenotaalpie">
    <w:name w:val="footnote reference"/>
    <w:aliases w:val="Pie de Página,FC,Texto de nota al pie,Ref. de nota al pie 2"/>
    <w:rsid w:val="00CA0ACC"/>
    <w:rPr>
      <w:vertAlign w:val="superscript"/>
    </w:rPr>
  </w:style>
  <w:style w:type="paragraph" w:customStyle="1" w:styleId="Prrafodelista1">
    <w:name w:val="Párrafo de lista1"/>
    <w:basedOn w:val="Normal"/>
    <w:rsid w:val="00CA0ACC"/>
    <w:pPr>
      <w:ind w:left="720"/>
      <w:contextualSpacing/>
    </w:pPr>
  </w:style>
  <w:style w:type="paragraph" w:styleId="Encabezado">
    <w:name w:val="header"/>
    <w:basedOn w:val="Normal"/>
    <w:link w:val="EncabezadoCar"/>
    <w:rsid w:val="00CA0ACC"/>
    <w:pPr>
      <w:tabs>
        <w:tab w:val="center" w:pos="4419"/>
        <w:tab w:val="right" w:pos="8838"/>
      </w:tabs>
    </w:pPr>
  </w:style>
  <w:style w:type="character" w:customStyle="1" w:styleId="EncabezadoCar">
    <w:name w:val="Encabezado Car"/>
    <w:basedOn w:val="Fuentedeprrafopredeter"/>
    <w:link w:val="Encabezado"/>
    <w:rsid w:val="00CA0ACC"/>
    <w:rPr>
      <w:rFonts w:ascii="Times New Roman" w:eastAsia="Calibri" w:hAnsi="Times New Roman" w:cs="Times New Roman"/>
      <w:sz w:val="24"/>
      <w:szCs w:val="24"/>
      <w:lang w:eastAsia="es-ES"/>
    </w:rPr>
  </w:style>
  <w:style w:type="paragraph" w:styleId="Prrafodelista">
    <w:name w:val="List Paragraph"/>
    <w:basedOn w:val="Normal"/>
    <w:uiPriority w:val="34"/>
    <w:qFormat/>
    <w:rsid w:val="00CA0ACC"/>
    <w:pPr>
      <w:ind w:left="720"/>
    </w:pPr>
  </w:style>
  <w:style w:type="paragraph" w:styleId="Textodeglobo">
    <w:name w:val="Balloon Text"/>
    <w:basedOn w:val="Normal"/>
    <w:link w:val="TextodegloboCar"/>
    <w:uiPriority w:val="99"/>
    <w:semiHidden/>
    <w:unhideWhenUsed/>
    <w:rsid w:val="00CA0ACC"/>
    <w:rPr>
      <w:rFonts w:ascii="Tahoma" w:hAnsi="Tahoma" w:cs="Tahoma"/>
      <w:sz w:val="16"/>
      <w:szCs w:val="16"/>
    </w:rPr>
  </w:style>
  <w:style w:type="character" w:customStyle="1" w:styleId="TextodegloboCar">
    <w:name w:val="Texto de globo Car"/>
    <w:basedOn w:val="Fuentedeprrafopredeter"/>
    <w:link w:val="Textodeglobo"/>
    <w:uiPriority w:val="99"/>
    <w:semiHidden/>
    <w:rsid w:val="00CA0ACC"/>
    <w:rPr>
      <w:rFonts w:ascii="Tahoma" w:eastAsia="Calibri" w:hAnsi="Tahoma" w:cs="Tahoma"/>
      <w:sz w:val="16"/>
      <w:szCs w:val="16"/>
      <w:lang w:eastAsia="es-ES"/>
    </w:rPr>
  </w:style>
  <w:style w:type="paragraph" w:styleId="Piedepgina">
    <w:name w:val="footer"/>
    <w:basedOn w:val="Normal"/>
    <w:link w:val="PiedepginaCar"/>
    <w:uiPriority w:val="99"/>
    <w:unhideWhenUsed/>
    <w:rsid w:val="00CA0ACC"/>
    <w:pPr>
      <w:tabs>
        <w:tab w:val="center" w:pos="4419"/>
        <w:tab w:val="right" w:pos="8838"/>
      </w:tabs>
    </w:pPr>
  </w:style>
  <w:style w:type="character" w:customStyle="1" w:styleId="PiedepginaCar">
    <w:name w:val="Pie de página Car"/>
    <w:basedOn w:val="Fuentedeprrafopredeter"/>
    <w:link w:val="Piedepgina"/>
    <w:uiPriority w:val="99"/>
    <w:rsid w:val="00CA0ACC"/>
    <w:rPr>
      <w:rFonts w:ascii="Times New Roman" w:eastAsia="Calibri" w:hAnsi="Times New Roman" w:cs="Times New Roman"/>
      <w:sz w:val="24"/>
      <w:szCs w:val="24"/>
      <w:lang w:eastAsia="es-ES"/>
    </w:rPr>
  </w:style>
  <w:style w:type="character" w:styleId="Textoennegrita">
    <w:name w:val="Strong"/>
    <w:basedOn w:val="Fuentedeprrafopredeter"/>
    <w:uiPriority w:val="22"/>
    <w:qFormat/>
    <w:rsid w:val="004553A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mailto:notificaciones.Bogota@mindefensa.gov.co" TargetMode="External"/><Relationship Id="rId3" Type="http://schemas.openxmlformats.org/officeDocument/2006/relationships/hyperlink" Target="http://www.secretariasenado.gov.co/senado/basedoc/codigo/codigo_contencioso_administrativo_pr002.html" TargetMode="External"/><Relationship Id="rId7" Type="http://schemas.openxmlformats.org/officeDocument/2006/relationships/hyperlink" Target="mailto:jur.notificacionesjudiciales@fiscalia.gov.co" TargetMode="External"/><Relationship Id="rId2" Type="http://schemas.openxmlformats.org/officeDocument/2006/relationships/hyperlink" Target="http://www.secretariasenado.gov.co/senado/basedoc/codigo/codigo_contencioso_administrativo_pr002.html" TargetMode="External"/><Relationship Id="rId1" Type="http://schemas.openxmlformats.org/officeDocument/2006/relationships/hyperlink" Target="http://www.secretariasenado.gov.co/senado/basedoc/ley/1996/ley_0270_1996_pr001.html" TargetMode="External"/><Relationship Id="rId6" Type="http://schemas.openxmlformats.org/officeDocument/2006/relationships/hyperlink" Target="mailto:malejares2000@gmail.com" TargetMode="External"/><Relationship Id="rId5" Type="http://schemas.openxmlformats.org/officeDocument/2006/relationships/hyperlink" Target="mailto:GRUPOJURIDICODEANTIOQUIA@GJA.COM.CO" TargetMode="External"/><Relationship Id="rId4" Type="http://schemas.openxmlformats.org/officeDocument/2006/relationships/hyperlink" Target="http://www.secretariasenado.gov.co/senado/basedoc/codigo/codigo_contencioso_administrativo_pr002.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71C73A-07E4-4026-9419-9A094E219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5</Pages>
  <Words>2464</Words>
  <Characters>13552</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CONSEJO SUPERIOR DE LA JUDICATURA</Company>
  <LinksUpToDate>false</LinksUpToDate>
  <CharactersWithSpaces>15985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Reinaldo Cortes Rivera</dc:creator>
  <cp:lastModifiedBy>Reinaldo Cortes Rivera</cp:lastModifiedBy>
  <cp:revision>2</cp:revision>
  <dcterms:created xsi:type="dcterms:W3CDTF">2015-05-04T21:27:00Z</dcterms:created>
  <dcterms:modified xsi:type="dcterms:W3CDTF">2015-05-04T22:33:00Z</dcterms:modified>
</cp:coreProperties>
</file>