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7154"/>
      </w:tblGrid>
      <w:tr w:rsidR="00543352" w:rsidRPr="00300884" w:rsidTr="00300884">
        <w:tc>
          <w:tcPr>
            <w:tcW w:w="1777" w:type="dxa"/>
            <w:vAlign w:val="center"/>
          </w:tcPr>
          <w:p w:rsidR="00543352" w:rsidRPr="00300884" w:rsidRDefault="00543352" w:rsidP="00196891">
            <w:pPr>
              <w:rPr>
                <w:rFonts w:ascii="Tahoma" w:hAnsi="Tahoma" w:cs="Tahoma"/>
                <w:sz w:val="16"/>
                <w:szCs w:val="18"/>
                <w:lang w:val="es-MX"/>
              </w:rPr>
            </w:pPr>
            <w:r w:rsidRPr="00300884">
              <w:rPr>
                <w:rFonts w:ascii="Tahoma" w:hAnsi="Tahoma" w:cs="Tahoma"/>
                <w:sz w:val="16"/>
                <w:szCs w:val="18"/>
                <w:lang w:val="es-MX"/>
              </w:rPr>
              <w:t>CIUDAD Y FECHA</w:t>
            </w:r>
          </w:p>
        </w:tc>
        <w:tc>
          <w:tcPr>
            <w:tcW w:w="7154" w:type="dxa"/>
          </w:tcPr>
          <w:p w:rsidR="00543352" w:rsidRPr="00300884" w:rsidRDefault="00543352" w:rsidP="00CC6C40">
            <w:pPr>
              <w:rPr>
                <w:rFonts w:ascii="Tahoma" w:hAnsi="Tahoma" w:cs="Tahoma"/>
                <w:b/>
                <w:sz w:val="16"/>
                <w:szCs w:val="18"/>
                <w:lang w:val="es-MX"/>
              </w:rPr>
            </w:pPr>
            <w:r w:rsidRPr="00300884">
              <w:rPr>
                <w:rFonts w:ascii="Tahoma" w:hAnsi="Tahoma" w:cs="Tahoma"/>
                <w:b/>
                <w:sz w:val="16"/>
                <w:szCs w:val="18"/>
                <w:lang w:val="es-MX"/>
              </w:rPr>
              <w:t xml:space="preserve">Bogotá D.C.,  </w:t>
            </w:r>
            <w:r w:rsidR="00CC6C40">
              <w:rPr>
                <w:rFonts w:ascii="Tahoma" w:hAnsi="Tahoma" w:cs="Tahoma"/>
                <w:b/>
                <w:sz w:val="16"/>
                <w:szCs w:val="18"/>
                <w:lang w:val="es-MX"/>
              </w:rPr>
              <w:t xml:space="preserve">tres (3) de junio </w:t>
            </w:r>
            <w:r w:rsidRPr="00300884">
              <w:rPr>
                <w:rFonts w:ascii="Tahoma" w:hAnsi="Tahoma" w:cs="Tahoma"/>
                <w:b/>
                <w:sz w:val="16"/>
                <w:szCs w:val="18"/>
                <w:lang w:val="es-MX"/>
              </w:rPr>
              <w:t xml:space="preserve"> de dos mil quince (2015)</w:t>
            </w:r>
          </w:p>
        </w:tc>
      </w:tr>
      <w:tr w:rsidR="00543352" w:rsidRPr="00300884" w:rsidTr="00300884">
        <w:tc>
          <w:tcPr>
            <w:tcW w:w="1777" w:type="dxa"/>
            <w:vAlign w:val="center"/>
          </w:tcPr>
          <w:p w:rsidR="00543352" w:rsidRPr="00300884" w:rsidRDefault="00543352" w:rsidP="00196891">
            <w:pPr>
              <w:rPr>
                <w:rFonts w:ascii="Tahoma" w:hAnsi="Tahoma" w:cs="Tahoma"/>
                <w:sz w:val="16"/>
                <w:szCs w:val="18"/>
                <w:lang w:val="es-MX"/>
              </w:rPr>
            </w:pPr>
            <w:r w:rsidRPr="00300884">
              <w:rPr>
                <w:rFonts w:ascii="Tahoma" w:hAnsi="Tahoma" w:cs="Tahoma"/>
                <w:sz w:val="16"/>
                <w:szCs w:val="18"/>
                <w:lang w:val="es-MX"/>
              </w:rPr>
              <w:t>REFERENCIA</w:t>
            </w:r>
          </w:p>
        </w:tc>
        <w:tc>
          <w:tcPr>
            <w:tcW w:w="7154" w:type="dxa"/>
          </w:tcPr>
          <w:p w:rsidR="00543352" w:rsidRPr="00300884" w:rsidRDefault="00543352" w:rsidP="00196891">
            <w:pPr>
              <w:jc w:val="both"/>
              <w:rPr>
                <w:rFonts w:ascii="Tahoma" w:hAnsi="Tahoma" w:cs="Tahoma"/>
                <w:b/>
                <w:sz w:val="16"/>
                <w:szCs w:val="18"/>
                <w:lang w:val="es-MX"/>
              </w:rPr>
            </w:pPr>
            <w:r w:rsidRPr="00300884">
              <w:rPr>
                <w:rFonts w:ascii="Tahoma" w:hAnsi="Tahoma" w:cs="Tahoma"/>
                <w:b/>
                <w:color w:val="000000"/>
                <w:sz w:val="16"/>
                <w:szCs w:val="18"/>
                <w:lang w:val="es-ES_tradnl"/>
              </w:rPr>
              <w:t>Expediente No. 11001333603420130009000</w:t>
            </w:r>
          </w:p>
        </w:tc>
      </w:tr>
      <w:tr w:rsidR="00543352" w:rsidRPr="00300884" w:rsidTr="00300884">
        <w:tc>
          <w:tcPr>
            <w:tcW w:w="1777" w:type="dxa"/>
            <w:vAlign w:val="center"/>
          </w:tcPr>
          <w:p w:rsidR="00543352" w:rsidRPr="00300884" w:rsidRDefault="00543352" w:rsidP="00196891">
            <w:pPr>
              <w:rPr>
                <w:rFonts w:ascii="Tahoma" w:hAnsi="Tahoma" w:cs="Tahoma"/>
                <w:sz w:val="16"/>
                <w:szCs w:val="18"/>
                <w:lang w:val="es-MX"/>
              </w:rPr>
            </w:pPr>
            <w:r w:rsidRPr="00300884">
              <w:rPr>
                <w:rFonts w:ascii="Tahoma" w:hAnsi="Tahoma" w:cs="Tahoma"/>
                <w:sz w:val="16"/>
                <w:szCs w:val="18"/>
                <w:lang w:val="es-MX"/>
              </w:rPr>
              <w:t>DEMANDANTE</w:t>
            </w:r>
          </w:p>
        </w:tc>
        <w:tc>
          <w:tcPr>
            <w:tcW w:w="7154" w:type="dxa"/>
          </w:tcPr>
          <w:p w:rsidR="00543352" w:rsidRPr="00300884" w:rsidRDefault="00543352" w:rsidP="00196891">
            <w:pPr>
              <w:pStyle w:val="Ttulo1"/>
              <w:rPr>
                <w:sz w:val="16"/>
              </w:rPr>
            </w:pPr>
            <w:r w:rsidRPr="00300884">
              <w:rPr>
                <w:sz w:val="16"/>
              </w:rPr>
              <w:t>ROSENDO CASTIBLANCO CASALLAS</w:t>
            </w:r>
          </w:p>
        </w:tc>
      </w:tr>
      <w:tr w:rsidR="00543352" w:rsidRPr="00300884" w:rsidTr="00300884">
        <w:tc>
          <w:tcPr>
            <w:tcW w:w="1777" w:type="dxa"/>
            <w:vAlign w:val="center"/>
          </w:tcPr>
          <w:p w:rsidR="00543352" w:rsidRPr="00300884" w:rsidRDefault="00543352" w:rsidP="00196891">
            <w:pPr>
              <w:rPr>
                <w:rFonts w:ascii="Tahoma" w:hAnsi="Tahoma" w:cs="Tahoma"/>
                <w:sz w:val="16"/>
                <w:szCs w:val="18"/>
                <w:lang w:val="es-MX"/>
              </w:rPr>
            </w:pPr>
            <w:r w:rsidRPr="00300884">
              <w:rPr>
                <w:rFonts w:ascii="Tahoma" w:hAnsi="Tahoma" w:cs="Tahoma"/>
                <w:sz w:val="16"/>
                <w:szCs w:val="18"/>
                <w:lang w:val="es-MX"/>
              </w:rPr>
              <w:t>DEMANDADO</w:t>
            </w:r>
          </w:p>
        </w:tc>
        <w:tc>
          <w:tcPr>
            <w:tcW w:w="7154" w:type="dxa"/>
          </w:tcPr>
          <w:p w:rsidR="00543352" w:rsidRPr="00300884" w:rsidRDefault="00543352" w:rsidP="00196891">
            <w:pPr>
              <w:jc w:val="both"/>
              <w:rPr>
                <w:rFonts w:ascii="Tahoma" w:hAnsi="Tahoma" w:cs="Tahoma"/>
                <w:b/>
                <w:sz w:val="16"/>
                <w:szCs w:val="18"/>
              </w:rPr>
            </w:pPr>
            <w:r w:rsidRPr="00300884">
              <w:rPr>
                <w:rFonts w:ascii="Tahoma" w:hAnsi="Tahoma" w:cs="Tahoma"/>
                <w:b/>
                <w:noProof/>
                <w:sz w:val="16"/>
                <w:szCs w:val="18"/>
              </w:rPr>
              <w:t>LA NACIÓN – MINISTERIO DE TRANSPORTE, AGENCIA NACIONAL DE INFRAESTRUCTURA Y CONSORCIO SOLARTE SOLARTE CONSTRUCTORES S.A.</w:t>
            </w:r>
          </w:p>
        </w:tc>
      </w:tr>
      <w:tr w:rsidR="00543352" w:rsidRPr="00300884" w:rsidTr="00300884">
        <w:tc>
          <w:tcPr>
            <w:tcW w:w="1777" w:type="dxa"/>
            <w:vAlign w:val="center"/>
          </w:tcPr>
          <w:p w:rsidR="00543352" w:rsidRPr="00300884" w:rsidRDefault="00543352" w:rsidP="00196891">
            <w:pPr>
              <w:rPr>
                <w:rFonts w:ascii="Tahoma" w:hAnsi="Tahoma" w:cs="Tahoma"/>
                <w:sz w:val="16"/>
                <w:szCs w:val="18"/>
                <w:lang w:val="es-MX"/>
              </w:rPr>
            </w:pPr>
            <w:r w:rsidRPr="00300884">
              <w:rPr>
                <w:rFonts w:ascii="Tahoma" w:hAnsi="Tahoma" w:cs="Tahoma"/>
                <w:sz w:val="16"/>
                <w:szCs w:val="18"/>
                <w:lang w:val="es-MX"/>
              </w:rPr>
              <w:t>MEDIO DE CONTROL</w:t>
            </w:r>
          </w:p>
        </w:tc>
        <w:tc>
          <w:tcPr>
            <w:tcW w:w="7154" w:type="dxa"/>
          </w:tcPr>
          <w:p w:rsidR="00543352" w:rsidRPr="00300884" w:rsidRDefault="00543352" w:rsidP="00196891">
            <w:pPr>
              <w:rPr>
                <w:rFonts w:ascii="Tahoma" w:hAnsi="Tahoma" w:cs="Tahoma"/>
                <w:b/>
                <w:sz w:val="16"/>
                <w:szCs w:val="18"/>
                <w:lang w:val="es-MX"/>
              </w:rPr>
            </w:pPr>
            <w:r w:rsidRPr="00300884">
              <w:rPr>
                <w:rFonts w:ascii="Tahoma" w:hAnsi="Tahoma" w:cs="Tahoma"/>
                <w:b/>
                <w:sz w:val="16"/>
                <w:szCs w:val="18"/>
                <w:lang w:val="es-MX"/>
              </w:rPr>
              <w:t>REPARACIÓN DIRECTA</w:t>
            </w:r>
          </w:p>
        </w:tc>
      </w:tr>
      <w:tr w:rsidR="00543352" w:rsidRPr="00300884" w:rsidTr="00300884">
        <w:tc>
          <w:tcPr>
            <w:tcW w:w="1777" w:type="dxa"/>
            <w:vAlign w:val="center"/>
          </w:tcPr>
          <w:p w:rsidR="00543352" w:rsidRPr="00300884" w:rsidRDefault="00543352" w:rsidP="00196891">
            <w:pPr>
              <w:rPr>
                <w:rFonts w:ascii="Tahoma" w:hAnsi="Tahoma" w:cs="Tahoma"/>
                <w:sz w:val="16"/>
                <w:szCs w:val="18"/>
                <w:lang w:val="es-MX"/>
              </w:rPr>
            </w:pPr>
            <w:r w:rsidRPr="00300884">
              <w:rPr>
                <w:rFonts w:ascii="Tahoma" w:hAnsi="Tahoma" w:cs="Tahoma"/>
                <w:sz w:val="16"/>
                <w:szCs w:val="18"/>
                <w:lang w:val="es-MX"/>
              </w:rPr>
              <w:t>ASUNTO</w:t>
            </w:r>
          </w:p>
        </w:tc>
        <w:tc>
          <w:tcPr>
            <w:tcW w:w="7154" w:type="dxa"/>
          </w:tcPr>
          <w:p w:rsidR="00543352" w:rsidRPr="00300884" w:rsidRDefault="00543352" w:rsidP="00196891">
            <w:pPr>
              <w:rPr>
                <w:rFonts w:ascii="Tahoma" w:hAnsi="Tahoma" w:cs="Tahoma"/>
                <w:b/>
                <w:sz w:val="16"/>
                <w:szCs w:val="18"/>
                <w:lang w:val="es-MX"/>
              </w:rPr>
            </w:pPr>
            <w:bookmarkStart w:id="0" w:name="_GoBack"/>
            <w:r w:rsidRPr="00300884">
              <w:rPr>
                <w:rFonts w:ascii="Tahoma" w:hAnsi="Tahoma" w:cs="Tahoma"/>
                <w:b/>
                <w:sz w:val="16"/>
                <w:szCs w:val="18"/>
                <w:lang w:val="es-MX"/>
              </w:rPr>
              <w:t>RESUELVE RECURSO DE REPOSICIÓN CONTRA AUTO ADMITIÓ LA DEMANDA</w:t>
            </w:r>
            <w:r w:rsidR="00FF5732" w:rsidRPr="00300884">
              <w:rPr>
                <w:rFonts w:ascii="Tahoma" w:hAnsi="Tahoma" w:cs="Tahoma"/>
                <w:b/>
                <w:sz w:val="16"/>
                <w:szCs w:val="18"/>
                <w:lang w:val="es-MX"/>
              </w:rPr>
              <w:t xml:space="preserve"> – RECONOCE PERSONERIA</w:t>
            </w:r>
            <w:bookmarkEnd w:id="0"/>
          </w:p>
        </w:tc>
      </w:tr>
    </w:tbl>
    <w:p w:rsidR="00543352" w:rsidRPr="00300884" w:rsidRDefault="00543352" w:rsidP="00543352">
      <w:pPr>
        <w:ind w:firstLine="708"/>
        <w:rPr>
          <w:rFonts w:ascii="Tahoma" w:hAnsi="Tahoma" w:cs="Tahoma"/>
          <w:sz w:val="18"/>
          <w:szCs w:val="18"/>
        </w:rPr>
      </w:pPr>
      <w:r w:rsidRPr="00300884">
        <w:rPr>
          <w:rFonts w:ascii="Tahoma" w:hAnsi="Tahoma" w:cs="Tahoma"/>
          <w:sz w:val="18"/>
          <w:szCs w:val="18"/>
        </w:rPr>
        <w:t xml:space="preserve"> </w:t>
      </w:r>
    </w:p>
    <w:p w:rsidR="003E70F7" w:rsidRPr="003E70F7" w:rsidRDefault="003E70F7" w:rsidP="003E70F7">
      <w:pPr>
        <w:jc w:val="both"/>
        <w:rPr>
          <w:rFonts w:ascii="Tahoma" w:hAnsi="Tahoma" w:cs="Tahoma"/>
          <w:bCs/>
          <w:sz w:val="18"/>
          <w:szCs w:val="18"/>
        </w:rPr>
      </w:pPr>
      <w:r w:rsidRPr="00520018">
        <w:rPr>
          <w:rFonts w:ascii="Tahoma" w:hAnsi="Tahoma" w:cs="Tahoma"/>
          <w:noProof/>
          <w:sz w:val="18"/>
          <w:szCs w:val="18"/>
        </w:rPr>
        <w:t xml:space="preserve">La presente demanda pretende que se declare </w:t>
      </w:r>
      <w:r w:rsidRPr="00520018">
        <w:rPr>
          <w:rFonts w:ascii="Tahoma" w:hAnsi="Tahoma" w:cs="Tahoma"/>
          <w:spacing w:val="1"/>
          <w:sz w:val="18"/>
          <w:szCs w:val="18"/>
          <w:lang w:val="es-ES_tradnl"/>
        </w:rPr>
        <w:t xml:space="preserve">a </w:t>
      </w:r>
      <w:r w:rsidRPr="00520018">
        <w:rPr>
          <w:rStyle w:val="nfasis"/>
          <w:rFonts w:ascii="Tahoma" w:hAnsi="Tahoma" w:cs="Tahoma"/>
          <w:sz w:val="18"/>
          <w:szCs w:val="18"/>
        </w:rPr>
        <w:t xml:space="preserve">LA NACION – </w:t>
      </w:r>
      <w:r w:rsidRPr="00520018">
        <w:rPr>
          <w:rFonts w:ascii="Tahoma" w:hAnsi="Tahoma" w:cs="Tahoma"/>
          <w:sz w:val="18"/>
          <w:szCs w:val="18"/>
        </w:rPr>
        <w:t xml:space="preserve">MINISTERIO DE TRANSPORTE, EL INCO HOY LA AGENCIA NACIONAL DE INFRAESTRUCTURA, Y EL CONSORCIO SOLARTE </w:t>
      </w:r>
      <w:proofErr w:type="spellStart"/>
      <w:r w:rsidRPr="00520018">
        <w:rPr>
          <w:rFonts w:ascii="Tahoma" w:hAnsi="Tahoma" w:cs="Tahoma"/>
          <w:sz w:val="18"/>
          <w:szCs w:val="18"/>
        </w:rPr>
        <w:t>SOLARTE</w:t>
      </w:r>
      <w:proofErr w:type="spellEnd"/>
      <w:r w:rsidRPr="00520018">
        <w:rPr>
          <w:rFonts w:ascii="Tahoma" w:hAnsi="Tahoma" w:cs="Tahoma"/>
          <w:sz w:val="18"/>
          <w:szCs w:val="18"/>
        </w:rPr>
        <w:t>, son solidariamente, administrativamente y extracontractualmente responsables de los perjuicios materiales y morales causados a la demandante,  señora</w:t>
      </w:r>
      <w:r w:rsidRPr="003E70F7">
        <w:rPr>
          <w:rFonts w:ascii="Tahoma" w:hAnsi="Tahoma" w:cs="Tahoma"/>
          <w:sz w:val="18"/>
          <w:szCs w:val="18"/>
        </w:rPr>
        <w:t xml:space="preserve"> </w:t>
      </w:r>
      <w:r w:rsidRPr="003E70F7">
        <w:rPr>
          <w:rFonts w:ascii="Tahoma" w:hAnsi="Tahoma" w:cs="Tahoma"/>
          <w:sz w:val="18"/>
          <w:szCs w:val="18"/>
          <w:lang w:val="es-ES_tradnl"/>
        </w:rPr>
        <w:t xml:space="preserve">ROSENDO CASTIBLANCO CASALLAS </w:t>
      </w:r>
      <w:r w:rsidRPr="00520018">
        <w:rPr>
          <w:rFonts w:ascii="Tahoma" w:hAnsi="Tahoma" w:cs="Tahoma"/>
          <w:sz w:val="18"/>
          <w:szCs w:val="18"/>
        </w:rPr>
        <w:t>como consecuencia de la ejecución de obra pública CONCESION DOBLE CALZADA BRICEÑO TUNJA SOGAMOSO, en el predio denominado EL TRIUNFO, localizado en la vereda CASABLANCA en jurisdicción del Municipio de VILLAPINZON</w:t>
      </w:r>
    </w:p>
    <w:p w:rsidR="00543352" w:rsidRPr="00300884" w:rsidRDefault="00543352" w:rsidP="00543352">
      <w:pPr>
        <w:jc w:val="both"/>
        <w:rPr>
          <w:rFonts w:ascii="Tahoma" w:hAnsi="Tahoma" w:cs="Tahoma"/>
          <w:noProof/>
          <w:sz w:val="18"/>
          <w:szCs w:val="18"/>
        </w:rPr>
      </w:pPr>
    </w:p>
    <w:p w:rsidR="00543352" w:rsidRPr="00300884" w:rsidRDefault="00543352" w:rsidP="00543352">
      <w:pPr>
        <w:jc w:val="both"/>
        <w:rPr>
          <w:rFonts w:ascii="Tahoma" w:hAnsi="Tahoma" w:cs="Tahoma"/>
          <w:sz w:val="18"/>
          <w:szCs w:val="18"/>
        </w:rPr>
      </w:pPr>
      <w:r w:rsidRPr="00300884">
        <w:rPr>
          <w:rFonts w:ascii="Tahoma" w:hAnsi="Tahoma" w:cs="Tahoma"/>
          <w:noProof/>
          <w:sz w:val="18"/>
          <w:szCs w:val="18"/>
        </w:rPr>
        <w:t xml:space="preserve">Mediante auto de 18 de marzo  de 2015, </w:t>
      </w:r>
      <w:r w:rsidRPr="00300884">
        <w:rPr>
          <w:rFonts w:ascii="Tahoma" w:hAnsi="Tahoma" w:cs="Tahoma"/>
          <w:sz w:val="18"/>
          <w:szCs w:val="18"/>
        </w:rPr>
        <w:t xml:space="preserve">se admitió la demanda presentada por el señor </w:t>
      </w:r>
      <w:r w:rsidRPr="00300884">
        <w:rPr>
          <w:rFonts w:ascii="Tahoma" w:hAnsi="Tahoma" w:cs="Tahoma"/>
          <w:b/>
          <w:sz w:val="18"/>
          <w:szCs w:val="18"/>
          <w:lang w:val="es-ES_tradnl"/>
        </w:rPr>
        <w:t>ROSENDO CASTIBLANCO CASALLAS</w:t>
      </w:r>
      <w:r w:rsidRPr="00300884">
        <w:rPr>
          <w:rFonts w:ascii="Tahoma" w:hAnsi="Tahoma" w:cs="Tahoma"/>
          <w:sz w:val="18"/>
          <w:szCs w:val="18"/>
          <w:lang w:val="es-ES_tradnl"/>
        </w:rPr>
        <w:t xml:space="preserve"> </w:t>
      </w:r>
      <w:r w:rsidRPr="00300884">
        <w:rPr>
          <w:rFonts w:ascii="Tahoma" w:hAnsi="Tahoma" w:cs="Tahoma"/>
          <w:sz w:val="18"/>
          <w:szCs w:val="18"/>
        </w:rPr>
        <w:t xml:space="preserve">en contra de la </w:t>
      </w:r>
      <w:r w:rsidRPr="00300884">
        <w:rPr>
          <w:rFonts w:ascii="Tahoma" w:hAnsi="Tahoma" w:cs="Tahoma"/>
          <w:sz w:val="18"/>
          <w:szCs w:val="18"/>
          <w:lang w:val="es-ES_tradnl"/>
        </w:rPr>
        <w:t xml:space="preserve">la </w:t>
      </w:r>
      <w:r w:rsidRPr="00300884">
        <w:rPr>
          <w:rFonts w:ascii="Tahoma" w:hAnsi="Tahoma" w:cs="Tahoma"/>
          <w:sz w:val="18"/>
          <w:szCs w:val="18"/>
        </w:rPr>
        <w:t xml:space="preserve">NACIÓN –MINISTERIO DE TRANSPORTE Y el INCO hoy AGENCIA NACIONAL DE INFRAESTRUCTURA – </w:t>
      </w:r>
      <w:r w:rsidR="00C80D63" w:rsidRPr="00300884">
        <w:rPr>
          <w:rFonts w:ascii="Tahoma" w:hAnsi="Tahoma" w:cs="Tahoma"/>
          <w:sz w:val="18"/>
          <w:szCs w:val="18"/>
        </w:rPr>
        <w:t>ANI y</w:t>
      </w:r>
      <w:r w:rsidRPr="00300884">
        <w:rPr>
          <w:rFonts w:ascii="Tahoma" w:hAnsi="Tahoma" w:cs="Tahoma"/>
          <w:sz w:val="18"/>
          <w:szCs w:val="18"/>
        </w:rPr>
        <w:t xml:space="preserve"> </w:t>
      </w:r>
      <w:r w:rsidRPr="00300884">
        <w:rPr>
          <w:rFonts w:ascii="Tahoma" w:hAnsi="Tahoma" w:cs="Tahoma"/>
          <w:sz w:val="18"/>
          <w:szCs w:val="18"/>
          <w:lang w:val="es-ES_tradnl"/>
        </w:rPr>
        <w:t xml:space="preserve">los señores LUIS HECTOR SOLARTE </w:t>
      </w:r>
      <w:proofErr w:type="spellStart"/>
      <w:r w:rsidRPr="00300884">
        <w:rPr>
          <w:rFonts w:ascii="Tahoma" w:hAnsi="Tahoma" w:cs="Tahoma"/>
          <w:sz w:val="18"/>
          <w:szCs w:val="18"/>
          <w:lang w:val="es-ES_tradnl"/>
        </w:rPr>
        <w:t>SOLARTE</w:t>
      </w:r>
      <w:proofErr w:type="spellEnd"/>
      <w:r w:rsidRPr="00300884">
        <w:rPr>
          <w:rFonts w:ascii="Tahoma" w:hAnsi="Tahoma" w:cs="Tahoma"/>
          <w:sz w:val="18"/>
          <w:szCs w:val="18"/>
          <w:lang w:val="es-ES_tradnl"/>
        </w:rPr>
        <w:t xml:space="preserve">, CARLOS ALBERTO SOLARTE </w:t>
      </w:r>
      <w:proofErr w:type="spellStart"/>
      <w:r w:rsidRPr="00300884">
        <w:rPr>
          <w:rFonts w:ascii="Tahoma" w:hAnsi="Tahoma" w:cs="Tahoma"/>
          <w:sz w:val="18"/>
          <w:szCs w:val="18"/>
          <w:lang w:val="es-ES_tradnl"/>
        </w:rPr>
        <w:t>SOLARTE</w:t>
      </w:r>
      <w:proofErr w:type="spellEnd"/>
      <w:r w:rsidRPr="00300884">
        <w:rPr>
          <w:rFonts w:ascii="Tahoma" w:hAnsi="Tahoma" w:cs="Tahoma"/>
          <w:sz w:val="18"/>
          <w:szCs w:val="18"/>
          <w:lang w:val="es-ES_tradnl"/>
        </w:rPr>
        <w:t xml:space="preserve"> integrantes del consorcio SOLARTE </w:t>
      </w:r>
      <w:proofErr w:type="spellStart"/>
      <w:r w:rsidRPr="00300884">
        <w:rPr>
          <w:rFonts w:ascii="Tahoma" w:hAnsi="Tahoma" w:cs="Tahoma"/>
          <w:sz w:val="18"/>
          <w:szCs w:val="18"/>
          <w:lang w:val="es-ES_tradnl"/>
        </w:rPr>
        <w:t>SOLARTE</w:t>
      </w:r>
      <w:proofErr w:type="spellEnd"/>
      <w:r w:rsidRPr="00300884">
        <w:rPr>
          <w:rFonts w:ascii="Tahoma" w:hAnsi="Tahoma" w:cs="Tahoma"/>
          <w:sz w:val="18"/>
          <w:szCs w:val="18"/>
          <w:lang w:val="es-ES_tradnl"/>
        </w:rPr>
        <w:t xml:space="preserve">  </w:t>
      </w:r>
    </w:p>
    <w:p w:rsidR="00543352" w:rsidRPr="00300884" w:rsidRDefault="00543352" w:rsidP="00543352">
      <w:pPr>
        <w:jc w:val="both"/>
        <w:rPr>
          <w:rFonts w:ascii="Tahoma" w:hAnsi="Tahoma" w:cs="Tahoma"/>
          <w:noProof/>
          <w:sz w:val="18"/>
          <w:szCs w:val="18"/>
        </w:rPr>
      </w:pPr>
    </w:p>
    <w:p w:rsidR="00543352" w:rsidRPr="00300884" w:rsidRDefault="00543352" w:rsidP="00FF5732">
      <w:pPr>
        <w:jc w:val="both"/>
        <w:rPr>
          <w:rFonts w:ascii="Tahoma" w:hAnsi="Tahoma" w:cs="Tahoma"/>
          <w:sz w:val="18"/>
          <w:szCs w:val="18"/>
        </w:rPr>
      </w:pPr>
      <w:r w:rsidRPr="00300884">
        <w:rPr>
          <w:rFonts w:ascii="Tahoma" w:hAnsi="Tahoma" w:cs="Tahoma"/>
          <w:sz w:val="18"/>
          <w:szCs w:val="18"/>
        </w:rPr>
        <w:t xml:space="preserve">Con auto del 16 de abril de 2015 el apoderado de la parte demandada MINISTERIO DE TRASLADO DE TRASPORTE interpuso recurso de </w:t>
      </w:r>
      <w:r w:rsidR="00C80D63" w:rsidRPr="00300884">
        <w:rPr>
          <w:rFonts w:ascii="Tahoma" w:hAnsi="Tahoma" w:cs="Tahoma"/>
          <w:sz w:val="18"/>
          <w:szCs w:val="18"/>
        </w:rPr>
        <w:t>reposición</w:t>
      </w:r>
      <w:r w:rsidRPr="00300884">
        <w:rPr>
          <w:rFonts w:ascii="Tahoma" w:hAnsi="Tahoma" w:cs="Tahoma"/>
          <w:sz w:val="18"/>
          <w:szCs w:val="18"/>
        </w:rPr>
        <w:t xml:space="preserve"> contra la anter</w:t>
      </w:r>
      <w:r w:rsidR="003B2BC6" w:rsidRPr="00300884">
        <w:rPr>
          <w:rFonts w:ascii="Tahoma" w:hAnsi="Tahoma" w:cs="Tahoma"/>
          <w:sz w:val="18"/>
          <w:szCs w:val="18"/>
        </w:rPr>
        <w:t>i</w:t>
      </w:r>
      <w:r w:rsidRPr="00300884">
        <w:rPr>
          <w:rFonts w:ascii="Tahoma" w:hAnsi="Tahoma" w:cs="Tahoma"/>
          <w:sz w:val="18"/>
          <w:szCs w:val="18"/>
        </w:rPr>
        <w:t>o</w:t>
      </w:r>
      <w:r w:rsidR="003B2BC6" w:rsidRPr="00300884">
        <w:rPr>
          <w:rFonts w:ascii="Tahoma" w:hAnsi="Tahoma" w:cs="Tahoma"/>
          <w:sz w:val="18"/>
          <w:szCs w:val="18"/>
        </w:rPr>
        <w:t>r</w:t>
      </w:r>
      <w:r w:rsidRPr="00300884">
        <w:rPr>
          <w:rFonts w:ascii="Tahoma" w:hAnsi="Tahoma" w:cs="Tahoma"/>
          <w:sz w:val="18"/>
          <w:szCs w:val="18"/>
        </w:rPr>
        <w:t xml:space="preserve"> </w:t>
      </w:r>
      <w:r w:rsidR="00C80D63" w:rsidRPr="00300884">
        <w:rPr>
          <w:rFonts w:ascii="Tahoma" w:hAnsi="Tahoma" w:cs="Tahoma"/>
          <w:sz w:val="18"/>
          <w:szCs w:val="18"/>
        </w:rPr>
        <w:t>providencia</w:t>
      </w:r>
      <w:r w:rsidRPr="00300884">
        <w:rPr>
          <w:rFonts w:ascii="Tahoma" w:hAnsi="Tahoma" w:cs="Tahoma"/>
          <w:sz w:val="18"/>
          <w:szCs w:val="18"/>
        </w:rPr>
        <w:t>.</w:t>
      </w:r>
    </w:p>
    <w:p w:rsidR="00543352" w:rsidRPr="00300884" w:rsidRDefault="00543352" w:rsidP="00543352">
      <w:pPr>
        <w:rPr>
          <w:rFonts w:ascii="Tahoma" w:hAnsi="Tahoma" w:cs="Tahoma"/>
          <w:sz w:val="18"/>
          <w:szCs w:val="18"/>
        </w:rPr>
      </w:pPr>
    </w:p>
    <w:p w:rsidR="00543352" w:rsidRPr="00300884" w:rsidRDefault="00543352" w:rsidP="00543352">
      <w:pPr>
        <w:rPr>
          <w:rFonts w:ascii="Tahoma" w:hAnsi="Tahoma" w:cs="Tahoma"/>
          <w:sz w:val="18"/>
          <w:szCs w:val="18"/>
        </w:rPr>
      </w:pPr>
      <w:r w:rsidRPr="00300884">
        <w:rPr>
          <w:rFonts w:ascii="Tahoma" w:hAnsi="Tahoma" w:cs="Tahoma"/>
          <w:sz w:val="18"/>
          <w:szCs w:val="18"/>
        </w:rPr>
        <w:t>Procede el Despacho a pronunciarse sobre lo anotado.</w:t>
      </w:r>
    </w:p>
    <w:p w:rsidR="00543352" w:rsidRPr="00300884" w:rsidRDefault="00543352" w:rsidP="00543352">
      <w:pPr>
        <w:rPr>
          <w:rFonts w:ascii="Tahoma" w:hAnsi="Tahoma" w:cs="Tahoma"/>
          <w:sz w:val="18"/>
          <w:szCs w:val="18"/>
        </w:rPr>
      </w:pPr>
    </w:p>
    <w:p w:rsidR="00543352" w:rsidRPr="00300884" w:rsidRDefault="00543352" w:rsidP="00543352">
      <w:pPr>
        <w:jc w:val="center"/>
        <w:rPr>
          <w:rFonts w:ascii="Tahoma" w:hAnsi="Tahoma" w:cs="Tahoma"/>
          <w:b/>
          <w:sz w:val="18"/>
          <w:szCs w:val="18"/>
        </w:rPr>
      </w:pPr>
      <w:r w:rsidRPr="00300884">
        <w:rPr>
          <w:rFonts w:ascii="Tahoma" w:hAnsi="Tahoma" w:cs="Tahoma"/>
          <w:b/>
          <w:sz w:val="18"/>
          <w:szCs w:val="18"/>
        </w:rPr>
        <w:t>CONSIDERACIONES</w:t>
      </w:r>
    </w:p>
    <w:p w:rsidR="00543352" w:rsidRPr="00300884" w:rsidRDefault="00543352" w:rsidP="00543352">
      <w:pPr>
        <w:rPr>
          <w:rFonts w:ascii="Tahoma" w:hAnsi="Tahoma" w:cs="Tahoma"/>
          <w:b/>
          <w:sz w:val="18"/>
          <w:szCs w:val="18"/>
        </w:rPr>
      </w:pPr>
    </w:p>
    <w:p w:rsidR="00543352" w:rsidRPr="00300884" w:rsidRDefault="00543352" w:rsidP="00543352">
      <w:pPr>
        <w:rPr>
          <w:rFonts w:ascii="Tahoma" w:hAnsi="Tahoma" w:cs="Tahoma"/>
          <w:sz w:val="18"/>
          <w:szCs w:val="18"/>
        </w:rPr>
      </w:pPr>
      <w:r w:rsidRPr="00300884">
        <w:rPr>
          <w:rFonts w:ascii="Tahoma" w:hAnsi="Tahoma" w:cs="Tahoma"/>
          <w:b/>
          <w:sz w:val="18"/>
          <w:szCs w:val="18"/>
        </w:rPr>
        <w:t>1. Del recurso de reposición, oportunidad y procedencia.</w:t>
      </w:r>
      <w:bookmarkStart w:id="1" w:name="180"/>
      <w:bookmarkEnd w:id="1"/>
    </w:p>
    <w:p w:rsidR="00543352" w:rsidRPr="00300884" w:rsidRDefault="00543352" w:rsidP="00543352">
      <w:pPr>
        <w:jc w:val="both"/>
        <w:rPr>
          <w:rFonts w:ascii="Tahoma" w:hAnsi="Tahoma" w:cs="Tahoma"/>
          <w:sz w:val="18"/>
          <w:szCs w:val="18"/>
        </w:rPr>
      </w:pPr>
    </w:p>
    <w:p w:rsidR="00543352" w:rsidRPr="00300884" w:rsidRDefault="00543352" w:rsidP="00543352">
      <w:pPr>
        <w:jc w:val="both"/>
        <w:rPr>
          <w:rFonts w:ascii="Tahoma" w:hAnsi="Tahoma" w:cs="Tahoma"/>
          <w:sz w:val="18"/>
          <w:szCs w:val="18"/>
        </w:rPr>
      </w:pPr>
      <w:r w:rsidRPr="00300884">
        <w:rPr>
          <w:rFonts w:ascii="Tahoma" w:hAnsi="Tahoma" w:cs="Tahoma"/>
          <w:sz w:val="18"/>
          <w:szCs w:val="18"/>
        </w:rPr>
        <w:t xml:space="preserve">Aclara el Despacho previo al estudio de este recurso, que si bien en el escrito de impugnación contra la providencia del 18 de septiembre del año en curso, el apoderado de la parte actora manifiesta interponer recurso de apelación, al intitular el asunto del mismo escrito hace referencia a que es un recurso de reposición, razón por la cual se estudiará este último, teniendo en cuenta que es el recurso procedente.  </w:t>
      </w:r>
    </w:p>
    <w:p w:rsidR="00543352" w:rsidRPr="00300884" w:rsidRDefault="00543352" w:rsidP="00543352">
      <w:pPr>
        <w:jc w:val="both"/>
        <w:rPr>
          <w:rFonts w:ascii="Tahoma" w:hAnsi="Tahoma" w:cs="Tahoma"/>
          <w:sz w:val="18"/>
          <w:szCs w:val="18"/>
        </w:rPr>
      </w:pPr>
    </w:p>
    <w:p w:rsidR="00543352" w:rsidRPr="00300884" w:rsidRDefault="00543352" w:rsidP="00543352">
      <w:pPr>
        <w:jc w:val="both"/>
        <w:rPr>
          <w:rFonts w:ascii="Tahoma" w:hAnsi="Tahoma" w:cs="Tahoma"/>
          <w:sz w:val="18"/>
          <w:szCs w:val="18"/>
        </w:rPr>
      </w:pPr>
      <w:r w:rsidRPr="00300884">
        <w:rPr>
          <w:rFonts w:ascii="Tahoma" w:hAnsi="Tahoma" w:cs="Tahoma"/>
          <w:sz w:val="18"/>
          <w:szCs w:val="18"/>
        </w:rPr>
        <w:t xml:space="preserve">El artículo 242 del código de procedimiento administrativo y de lo contencioso administrativo señala que el recurso de reposición procede, entre otros, contra los autos que </w:t>
      </w:r>
      <w:r w:rsidRPr="00300884">
        <w:rPr>
          <w:rFonts w:ascii="Tahoma" w:hAnsi="Tahoma" w:cs="Tahoma"/>
          <w:b/>
          <w:sz w:val="18"/>
          <w:szCs w:val="18"/>
        </w:rPr>
        <w:t>no</w:t>
      </w:r>
      <w:r w:rsidRPr="00300884">
        <w:rPr>
          <w:rFonts w:ascii="Tahoma" w:hAnsi="Tahoma" w:cs="Tahoma"/>
          <w:sz w:val="18"/>
          <w:szCs w:val="18"/>
        </w:rPr>
        <w:t xml:space="preserve"> </w:t>
      </w:r>
      <w:r w:rsidRPr="00300884">
        <w:rPr>
          <w:rFonts w:ascii="Tahoma" w:hAnsi="Tahoma" w:cs="Tahoma"/>
          <w:b/>
          <w:sz w:val="18"/>
          <w:szCs w:val="18"/>
        </w:rPr>
        <w:t>sean susceptibles de recurso de apelación</w:t>
      </w:r>
      <w:r w:rsidRPr="00300884">
        <w:rPr>
          <w:rFonts w:ascii="Tahoma" w:hAnsi="Tahoma" w:cs="Tahoma"/>
          <w:sz w:val="18"/>
          <w:szCs w:val="18"/>
        </w:rPr>
        <w:t>.</w:t>
      </w:r>
    </w:p>
    <w:p w:rsidR="00543352" w:rsidRPr="00300884" w:rsidRDefault="00543352" w:rsidP="00543352">
      <w:pPr>
        <w:jc w:val="both"/>
        <w:rPr>
          <w:rFonts w:ascii="Tahoma" w:hAnsi="Tahoma" w:cs="Tahoma"/>
          <w:sz w:val="18"/>
          <w:szCs w:val="18"/>
        </w:rPr>
      </w:pPr>
    </w:p>
    <w:p w:rsidR="00543352" w:rsidRPr="00300884" w:rsidRDefault="00543352" w:rsidP="00543352">
      <w:pPr>
        <w:jc w:val="both"/>
        <w:rPr>
          <w:rFonts w:ascii="Tahoma" w:hAnsi="Tahoma" w:cs="Tahoma"/>
          <w:sz w:val="18"/>
          <w:szCs w:val="18"/>
        </w:rPr>
      </w:pPr>
      <w:r w:rsidRPr="00300884">
        <w:rPr>
          <w:rFonts w:ascii="Tahoma" w:hAnsi="Tahoma" w:cs="Tahoma"/>
          <w:sz w:val="18"/>
          <w:szCs w:val="18"/>
        </w:rPr>
        <w:t xml:space="preserve">A su vez, el artículo 243 ibídem señala que los </w:t>
      </w:r>
      <w:r w:rsidRPr="00300884">
        <w:rPr>
          <w:rFonts w:ascii="Tahoma" w:hAnsi="Tahoma" w:cs="Tahoma"/>
          <w:b/>
          <w:sz w:val="18"/>
          <w:szCs w:val="18"/>
        </w:rPr>
        <w:t>autos susceptibles de apelación y proferidos en la misma instancia por los jueces administrativos son</w:t>
      </w:r>
      <w:r w:rsidRPr="00300884">
        <w:rPr>
          <w:rFonts w:ascii="Tahoma" w:hAnsi="Tahoma" w:cs="Tahoma"/>
          <w:sz w:val="18"/>
          <w:szCs w:val="18"/>
        </w:rPr>
        <w:t>:</w:t>
      </w:r>
    </w:p>
    <w:p w:rsidR="00543352" w:rsidRPr="00300884" w:rsidRDefault="00543352" w:rsidP="00543352">
      <w:pPr>
        <w:jc w:val="both"/>
        <w:rPr>
          <w:rFonts w:ascii="Tahoma" w:hAnsi="Tahoma" w:cs="Tahoma"/>
          <w:sz w:val="18"/>
          <w:szCs w:val="18"/>
        </w:rPr>
      </w:pPr>
    </w:p>
    <w:p w:rsidR="00543352" w:rsidRPr="00300884" w:rsidRDefault="00543352" w:rsidP="00543352">
      <w:pPr>
        <w:jc w:val="both"/>
        <w:rPr>
          <w:rFonts w:ascii="Tahoma" w:hAnsi="Tahoma" w:cs="Tahoma"/>
          <w:i/>
          <w:sz w:val="18"/>
          <w:szCs w:val="18"/>
        </w:rPr>
      </w:pPr>
      <w:r w:rsidRPr="00300884">
        <w:rPr>
          <w:rFonts w:ascii="Tahoma" w:hAnsi="Tahoma" w:cs="Tahoma"/>
          <w:i/>
          <w:sz w:val="18"/>
          <w:szCs w:val="18"/>
        </w:rPr>
        <w:t>“1. El que rechace la demanda.</w:t>
      </w:r>
    </w:p>
    <w:p w:rsidR="00543352" w:rsidRPr="00300884" w:rsidRDefault="00543352" w:rsidP="00543352">
      <w:pPr>
        <w:jc w:val="both"/>
        <w:rPr>
          <w:rFonts w:ascii="Tahoma" w:hAnsi="Tahoma" w:cs="Tahoma"/>
          <w:i/>
          <w:sz w:val="18"/>
          <w:szCs w:val="18"/>
        </w:rPr>
      </w:pPr>
      <w:r w:rsidRPr="00300884">
        <w:rPr>
          <w:rFonts w:ascii="Tahoma" w:hAnsi="Tahoma" w:cs="Tahoma"/>
          <w:i/>
          <w:sz w:val="18"/>
          <w:szCs w:val="18"/>
        </w:rPr>
        <w:t>2. El que decrete una medida cautelar y el que resuelva los incidentes de responsabilidad y desacato en ese mismo trámite.</w:t>
      </w:r>
    </w:p>
    <w:p w:rsidR="00543352" w:rsidRPr="00300884" w:rsidRDefault="00543352" w:rsidP="00543352">
      <w:pPr>
        <w:jc w:val="both"/>
        <w:rPr>
          <w:rFonts w:ascii="Tahoma" w:hAnsi="Tahoma" w:cs="Tahoma"/>
          <w:i/>
          <w:sz w:val="18"/>
          <w:szCs w:val="18"/>
        </w:rPr>
      </w:pPr>
      <w:r w:rsidRPr="00300884">
        <w:rPr>
          <w:rFonts w:ascii="Tahoma" w:hAnsi="Tahoma" w:cs="Tahoma"/>
          <w:i/>
          <w:sz w:val="18"/>
          <w:szCs w:val="18"/>
        </w:rPr>
        <w:t>3. El que ponga fin al proceso.</w:t>
      </w:r>
    </w:p>
    <w:p w:rsidR="00543352" w:rsidRPr="00300884" w:rsidRDefault="00543352" w:rsidP="00543352">
      <w:pPr>
        <w:jc w:val="both"/>
        <w:rPr>
          <w:rFonts w:ascii="Tahoma" w:hAnsi="Tahoma" w:cs="Tahoma"/>
          <w:i/>
          <w:sz w:val="18"/>
          <w:szCs w:val="18"/>
        </w:rPr>
      </w:pPr>
      <w:r w:rsidRPr="00300884">
        <w:rPr>
          <w:rFonts w:ascii="Tahoma" w:hAnsi="Tahoma" w:cs="Tahoma"/>
          <w:i/>
          <w:sz w:val="18"/>
          <w:szCs w:val="18"/>
        </w:rPr>
        <w:t>4. El que apruebe conciliaciones extrajudiciales o judiciales, recurso que solo podrá ser interpuesto por el Ministerio Público.</w:t>
      </w:r>
    </w:p>
    <w:p w:rsidR="00543352" w:rsidRPr="00300884" w:rsidRDefault="00543352" w:rsidP="00543352">
      <w:pPr>
        <w:jc w:val="both"/>
        <w:rPr>
          <w:rFonts w:ascii="Tahoma" w:hAnsi="Tahoma" w:cs="Tahoma"/>
          <w:i/>
          <w:sz w:val="18"/>
          <w:szCs w:val="18"/>
        </w:rPr>
      </w:pPr>
      <w:r w:rsidRPr="00300884">
        <w:rPr>
          <w:rFonts w:ascii="Tahoma" w:hAnsi="Tahoma" w:cs="Tahoma"/>
          <w:i/>
          <w:sz w:val="18"/>
          <w:szCs w:val="18"/>
        </w:rPr>
        <w:t>5. El que resuelva la liquidación de la condena o de los perjuicios.</w:t>
      </w:r>
    </w:p>
    <w:p w:rsidR="00543352" w:rsidRPr="00300884" w:rsidRDefault="00543352" w:rsidP="00543352">
      <w:pPr>
        <w:jc w:val="both"/>
        <w:rPr>
          <w:rFonts w:ascii="Tahoma" w:hAnsi="Tahoma" w:cs="Tahoma"/>
          <w:i/>
          <w:sz w:val="18"/>
          <w:szCs w:val="18"/>
        </w:rPr>
      </w:pPr>
      <w:r w:rsidRPr="00300884">
        <w:rPr>
          <w:rFonts w:ascii="Tahoma" w:hAnsi="Tahoma" w:cs="Tahoma"/>
          <w:i/>
          <w:sz w:val="18"/>
          <w:szCs w:val="18"/>
        </w:rPr>
        <w:t>6. El que decreta las nulidades procesales.</w:t>
      </w:r>
    </w:p>
    <w:p w:rsidR="00543352" w:rsidRPr="00300884" w:rsidRDefault="00543352" w:rsidP="00543352">
      <w:pPr>
        <w:jc w:val="both"/>
        <w:rPr>
          <w:rFonts w:ascii="Tahoma" w:hAnsi="Tahoma" w:cs="Tahoma"/>
          <w:i/>
          <w:sz w:val="18"/>
          <w:szCs w:val="18"/>
        </w:rPr>
      </w:pPr>
      <w:r w:rsidRPr="00300884">
        <w:rPr>
          <w:rFonts w:ascii="Tahoma" w:hAnsi="Tahoma" w:cs="Tahoma"/>
          <w:i/>
          <w:sz w:val="18"/>
          <w:szCs w:val="18"/>
        </w:rPr>
        <w:t>7. El que niega la intervención de terceros.</w:t>
      </w:r>
    </w:p>
    <w:p w:rsidR="00543352" w:rsidRPr="00300884" w:rsidRDefault="00543352" w:rsidP="00543352">
      <w:pPr>
        <w:jc w:val="both"/>
        <w:rPr>
          <w:rFonts w:ascii="Tahoma" w:hAnsi="Tahoma" w:cs="Tahoma"/>
          <w:i/>
          <w:sz w:val="18"/>
          <w:szCs w:val="18"/>
        </w:rPr>
      </w:pPr>
      <w:r w:rsidRPr="00300884">
        <w:rPr>
          <w:rFonts w:ascii="Tahoma" w:hAnsi="Tahoma" w:cs="Tahoma"/>
          <w:i/>
          <w:sz w:val="18"/>
          <w:szCs w:val="18"/>
        </w:rPr>
        <w:t>8. El que prescinda de la audiencia de pruebas.</w:t>
      </w:r>
    </w:p>
    <w:p w:rsidR="00543352" w:rsidRPr="00300884" w:rsidRDefault="00543352" w:rsidP="00543352">
      <w:pPr>
        <w:jc w:val="both"/>
        <w:rPr>
          <w:rFonts w:ascii="Tahoma" w:hAnsi="Tahoma" w:cs="Tahoma"/>
          <w:i/>
          <w:sz w:val="18"/>
          <w:szCs w:val="18"/>
        </w:rPr>
      </w:pPr>
      <w:r w:rsidRPr="00300884">
        <w:rPr>
          <w:rFonts w:ascii="Tahoma" w:hAnsi="Tahoma" w:cs="Tahoma"/>
          <w:i/>
          <w:sz w:val="18"/>
          <w:szCs w:val="18"/>
        </w:rPr>
        <w:t>9. El que deniegue el decreto o práctica de alguna prueba pedida oportunamente”</w:t>
      </w:r>
    </w:p>
    <w:p w:rsidR="00543352" w:rsidRPr="00300884" w:rsidRDefault="00543352" w:rsidP="00543352">
      <w:pPr>
        <w:jc w:val="both"/>
        <w:rPr>
          <w:rFonts w:ascii="Tahoma" w:hAnsi="Tahoma" w:cs="Tahoma"/>
          <w:i/>
          <w:sz w:val="18"/>
          <w:szCs w:val="18"/>
        </w:rPr>
      </w:pPr>
    </w:p>
    <w:p w:rsidR="00543352" w:rsidRPr="00300884" w:rsidRDefault="00543352" w:rsidP="00543352">
      <w:pPr>
        <w:jc w:val="both"/>
        <w:rPr>
          <w:rFonts w:ascii="Tahoma" w:hAnsi="Tahoma" w:cs="Tahoma"/>
          <w:sz w:val="18"/>
          <w:szCs w:val="18"/>
        </w:rPr>
      </w:pPr>
      <w:r w:rsidRPr="00300884">
        <w:rPr>
          <w:rFonts w:ascii="Tahoma" w:hAnsi="Tahoma" w:cs="Tahoma"/>
          <w:sz w:val="18"/>
          <w:szCs w:val="18"/>
        </w:rPr>
        <w:t xml:space="preserve">En el caso bajo estudio la providencia recurrida solo es susceptible del recurso de reposición, razón por la cual se procederá a su estudio. </w:t>
      </w:r>
    </w:p>
    <w:p w:rsidR="00543352" w:rsidRPr="00300884" w:rsidRDefault="00543352" w:rsidP="00543352">
      <w:pPr>
        <w:pStyle w:val="nueve-"/>
        <w:ind w:firstLine="0"/>
        <w:rPr>
          <w:rFonts w:ascii="Tahoma" w:hAnsi="Tahoma" w:cs="Tahoma"/>
          <w:sz w:val="18"/>
          <w:szCs w:val="18"/>
        </w:rPr>
      </w:pPr>
      <w:r w:rsidRPr="00300884">
        <w:rPr>
          <w:rFonts w:ascii="Tahoma" w:hAnsi="Tahoma" w:cs="Tahoma"/>
          <w:sz w:val="18"/>
          <w:szCs w:val="18"/>
        </w:rPr>
        <w:t xml:space="preserve">Dicho recurso debe interponerse dentro de los </w:t>
      </w:r>
      <w:r w:rsidRPr="00300884">
        <w:rPr>
          <w:rFonts w:ascii="Tahoma" w:hAnsi="Tahoma" w:cs="Tahoma"/>
          <w:b/>
          <w:sz w:val="18"/>
          <w:szCs w:val="18"/>
        </w:rPr>
        <w:t>tres</w:t>
      </w:r>
      <w:r w:rsidRPr="00300884">
        <w:rPr>
          <w:rFonts w:ascii="Tahoma" w:hAnsi="Tahoma" w:cs="Tahoma"/>
          <w:sz w:val="18"/>
          <w:szCs w:val="18"/>
        </w:rPr>
        <w:t xml:space="preserve"> </w:t>
      </w:r>
      <w:r w:rsidRPr="00300884">
        <w:rPr>
          <w:rFonts w:ascii="Tahoma" w:hAnsi="Tahoma" w:cs="Tahoma"/>
          <w:b/>
          <w:sz w:val="18"/>
          <w:szCs w:val="18"/>
        </w:rPr>
        <w:t>(3)</w:t>
      </w:r>
      <w:r w:rsidRPr="00300884">
        <w:rPr>
          <w:rFonts w:ascii="Tahoma" w:hAnsi="Tahoma" w:cs="Tahoma"/>
          <w:sz w:val="18"/>
          <w:szCs w:val="18"/>
        </w:rPr>
        <w:t xml:space="preserve"> días siguientes al de la notificación del auto, excepto cuando éste se haya dictado en una audiencia o diligencia, caso en el cual debe interponerse en forma verbal inmediatamente se pronuncie el auto (Artículo 349 Código de Procedimiento Civil).</w:t>
      </w:r>
    </w:p>
    <w:p w:rsidR="00543352" w:rsidRPr="00300884" w:rsidRDefault="00543352" w:rsidP="00543352">
      <w:pPr>
        <w:jc w:val="both"/>
        <w:rPr>
          <w:rFonts w:ascii="Tahoma" w:hAnsi="Tahoma" w:cs="Tahoma"/>
          <w:sz w:val="18"/>
          <w:szCs w:val="18"/>
        </w:rPr>
      </w:pPr>
      <w:r w:rsidRPr="00300884">
        <w:rPr>
          <w:rFonts w:ascii="Tahoma" w:hAnsi="Tahoma" w:cs="Tahoma"/>
          <w:sz w:val="18"/>
          <w:szCs w:val="18"/>
        </w:rPr>
        <w:t xml:space="preserve">El auto recurrido fue notificado </w:t>
      </w:r>
      <w:r w:rsidR="001B0949" w:rsidRPr="00300884">
        <w:rPr>
          <w:rFonts w:ascii="Tahoma" w:hAnsi="Tahoma" w:cs="Tahoma"/>
          <w:sz w:val="18"/>
          <w:szCs w:val="18"/>
        </w:rPr>
        <w:t>electrónicamente</w:t>
      </w:r>
      <w:r w:rsidR="003B2BC6" w:rsidRPr="00300884">
        <w:rPr>
          <w:rFonts w:ascii="Tahoma" w:hAnsi="Tahoma" w:cs="Tahoma"/>
          <w:sz w:val="18"/>
          <w:szCs w:val="18"/>
        </w:rPr>
        <w:t xml:space="preserve"> al demandado </w:t>
      </w:r>
      <w:r w:rsidR="001B0949" w:rsidRPr="00300884">
        <w:rPr>
          <w:rFonts w:ascii="Tahoma" w:hAnsi="Tahoma" w:cs="Tahoma"/>
          <w:sz w:val="18"/>
          <w:szCs w:val="18"/>
        </w:rPr>
        <w:t>Ministerio De Trasporte</w:t>
      </w:r>
      <w:r w:rsidRPr="00300884">
        <w:rPr>
          <w:rFonts w:ascii="Tahoma" w:hAnsi="Tahoma" w:cs="Tahoma"/>
          <w:sz w:val="18"/>
          <w:szCs w:val="18"/>
        </w:rPr>
        <w:t xml:space="preserve">, y como quiera que el </w:t>
      </w:r>
      <w:r w:rsidR="001B0949" w:rsidRPr="00300884">
        <w:rPr>
          <w:rFonts w:ascii="Tahoma" w:hAnsi="Tahoma" w:cs="Tahoma"/>
          <w:sz w:val="18"/>
          <w:szCs w:val="18"/>
        </w:rPr>
        <w:t xml:space="preserve">demandado </w:t>
      </w:r>
      <w:proofErr w:type="gramStart"/>
      <w:r w:rsidR="001B0949" w:rsidRPr="00300884">
        <w:rPr>
          <w:rFonts w:ascii="Tahoma" w:hAnsi="Tahoma" w:cs="Tahoma"/>
          <w:sz w:val="18"/>
          <w:szCs w:val="18"/>
        </w:rPr>
        <w:t>recurrió</w:t>
      </w:r>
      <w:proofErr w:type="gramEnd"/>
      <w:r w:rsidR="001B0949" w:rsidRPr="00300884">
        <w:rPr>
          <w:rFonts w:ascii="Tahoma" w:hAnsi="Tahoma" w:cs="Tahoma"/>
          <w:sz w:val="18"/>
          <w:szCs w:val="18"/>
        </w:rPr>
        <w:t xml:space="preserve"> el auto el 16 </w:t>
      </w:r>
      <w:r w:rsidRPr="00300884">
        <w:rPr>
          <w:rFonts w:ascii="Tahoma" w:hAnsi="Tahoma" w:cs="Tahoma"/>
          <w:sz w:val="18"/>
          <w:szCs w:val="18"/>
        </w:rPr>
        <w:t xml:space="preserve">de </w:t>
      </w:r>
      <w:r w:rsidR="001B0949" w:rsidRPr="00300884">
        <w:rPr>
          <w:rFonts w:ascii="Tahoma" w:hAnsi="Tahoma" w:cs="Tahoma"/>
          <w:sz w:val="18"/>
          <w:szCs w:val="18"/>
        </w:rPr>
        <w:t xml:space="preserve">abril </w:t>
      </w:r>
      <w:r w:rsidRPr="00300884">
        <w:rPr>
          <w:rFonts w:ascii="Tahoma" w:hAnsi="Tahoma" w:cs="Tahoma"/>
          <w:sz w:val="18"/>
          <w:szCs w:val="18"/>
        </w:rPr>
        <w:t>de 201</w:t>
      </w:r>
      <w:r w:rsidR="001B0949" w:rsidRPr="00300884">
        <w:rPr>
          <w:rFonts w:ascii="Tahoma" w:hAnsi="Tahoma" w:cs="Tahoma"/>
          <w:sz w:val="18"/>
          <w:szCs w:val="18"/>
        </w:rPr>
        <w:t>5</w:t>
      </w:r>
      <w:r w:rsidRPr="00300884">
        <w:rPr>
          <w:rFonts w:ascii="Tahoma" w:hAnsi="Tahoma" w:cs="Tahoma"/>
          <w:sz w:val="18"/>
          <w:szCs w:val="18"/>
        </w:rPr>
        <w:t>, encuentra el Despacho que fue presentado en tiempo.</w:t>
      </w:r>
    </w:p>
    <w:p w:rsidR="00543352" w:rsidRPr="00300884" w:rsidRDefault="00543352" w:rsidP="00543352">
      <w:pPr>
        <w:jc w:val="both"/>
        <w:rPr>
          <w:rFonts w:ascii="Tahoma" w:hAnsi="Tahoma" w:cs="Tahoma"/>
          <w:sz w:val="18"/>
          <w:szCs w:val="18"/>
        </w:rPr>
      </w:pPr>
    </w:p>
    <w:p w:rsidR="00543352" w:rsidRPr="00300884" w:rsidRDefault="00543352" w:rsidP="00543352">
      <w:pPr>
        <w:rPr>
          <w:rFonts w:ascii="Tahoma" w:hAnsi="Tahoma" w:cs="Tahoma"/>
          <w:b/>
          <w:sz w:val="18"/>
          <w:szCs w:val="18"/>
        </w:rPr>
      </w:pPr>
      <w:r w:rsidRPr="00300884">
        <w:rPr>
          <w:rFonts w:ascii="Tahoma" w:hAnsi="Tahoma" w:cs="Tahoma"/>
          <w:b/>
          <w:sz w:val="18"/>
          <w:szCs w:val="18"/>
        </w:rPr>
        <w:t>2. Estudio del recurso</w:t>
      </w:r>
    </w:p>
    <w:p w:rsidR="00543352" w:rsidRPr="00300884" w:rsidRDefault="00543352" w:rsidP="00543352">
      <w:pPr>
        <w:rPr>
          <w:rFonts w:ascii="Tahoma" w:hAnsi="Tahoma" w:cs="Tahoma"/>
          <w:sz w:val="18"/>
          <w:szCs w:val="18"/>
        </w:rPr>
      </w:pPr>
    </w:p>
    <w:p w:rsidR="00543352" w:rsidRPr="00300884" w:rsidRDefault="00543352" w:rsidP="00543352">
      <w:pPr>
        <w:ind w:right="-1"/>
        <w:jc w:val="both"/>
        <w:rPr>
          <w:rFonts w:ascii="Tahoma" w:hAnsi="Tahoma" w:cs="Tahoma"/>
          <w:sz w:val="18"/>
          <w:szCs w:val="18"/>
        </w:rPr>
      </w:pPr>
      <w:r w:rsidRPr="00300884">
        <w:rPr>
          <w:rFonts w:ascii="Tahoma" w:hAnsi="Tahoma" w:cs="Tahoma"/>
          <w:sz w:val="18"/>
          <w:szCs w:val="18"/>
        </w:rPr>
        <w:t>Argumenta el recurrente en síntesis lo siguiente:</w:t>
      </w:r>
    </w:p>
    <w:p w:rsidR="00543352" w:rsidRPr="00300884" w:rsidRDefault="00543352" w:rsidP="00543352">
      <w:pPr>
        <w:jc w:val="both"/>
        <w:rPr>
          <w:rFonts w:ascii="Tahoma" w:hAnsi="Tahoma" w:cs="Tahoma"/>
          <w:sz w:val="18"/>
          <w:szCs w:val="18"/>
        </w:rPr>
      </w:pPr>
    </w:p>
    <w:p w:rsidR="00FF5732" w:rsidRPr="00300884" w:rsidRDefault="00FF5732" w:rsidP="00FF5732">
      <w:pPr>
        <w:pStyle w:val="Style5"/>
        <w:widowControl/>
        <w:spacing w:line="240" w:lineRule="auto"/>
        <w:ind w:right="49"/>
        <w:rPr>
          <w:rStyle w:val="FontStyle20"/>
          <w:rFonts w:ascii="Tahoma" w:hAnsi="Tahoma" w:cs="Tahoma"/>
          <w:b/>
          <w:i/>
          <w:sz w:val="16"/>
          <w:szCs w:val="18"/>
          <w:lang w:val="es-ES_tradnl" w:eastAsia="es-ES_tradnl"/>
        </w:rPr>
      </w:pPr>
      <w:r w:rsidRPr="00300884">
        <w:rPr>
          <w:rStyle w:val="FontStyle20"/>
          <w:rFonts w:ascii="Tahoma" w:hAnsi="Tahoma" w:cs="Tahoma"/>
          <w:i/>
          <w:sz w:val="18"/>
          <w:szCs w:val="18"/>
          <w:lang w:val="es-ES_tradnl" w:eastAsia="es-ES_tradnl"/>
        </w:rPr>
        <w:lastRenderedPageBreak/>
        <w:t>“</w:t>
      </w:r>
      <w:r w:rsidRPr="00300884">
        <w:rPr>
          <w:rStyle w:val="FontStyle20"/>
          <w:rFonts w:ascii="Tahoma" w:hAnsi="Tahoma" w:cs="Tahoma"/>
          <w:i/>
          <w:sz w:val="16"/>
          <w:szCs w:val="18"/>
          <w:lang w:val="es-ES_tradnl" w:eastAsia="es-ES_tradnl"/>
        </w:rPr>
        <w:t xml:space="preserve">Mediante buzón de notificaciones judiciales de fecha sábado 11 de abril de 2015 conforme copia adjunta se notificó el proceso de REPARACION DIRECTA </w:t>
      </w:r>
      <w:r w:rsidRPr="00300884">
        <w:rPr>
          <w:rStyle w:val="FontStyle21"/>
          <w:rFonts w:ascii="Tahoma" w:hAnsi="Tahoma" w:cs="Tahoma"/>
          <w:i/>
          <w:sz w:val="16"/>
          <w:szCs w:val="18"/>
          <w:lang w:val="es-ES_tradnl" w:eastAsia="es-ES_tradnl"/>
        </w:rPr>
        <w:t xml:space="preserve">EXP. No. 11001333603420130009000 </w:t>
      </w:r>
      <w:r w:rsidRPr="00300884">
        <w:rPr>
          <w:rStyle w:val="FontStyle20"/>
          <w:rFonts w:ascii="Tahoma" w:hAnsi="Tahoma" w:cs="Tahoma"/>
          <w:b/>
          <w:i/>
          <w:sz w:val="16"/>
          <w:szCs w:val="18"/>
          <w:lang w:val="es-ES_tradnl" w:eastAsia="es-ES_tradnl"/>
        </w:rPr>
        <w:t>señalando conforme al poder enviado de manera electrónica como poderdante el señor ROSENDO CASTIBLANCO CASALLAS y como demandante la señora; INES MARIA MELO DE VERA - Demandados el Ministerio de Transporte y otros.</w:t>
      </w:r>
    </w:p>
    <w:p w:rsidR="00FF5732" w:rsidRPr="00300884" w:rsidRDefault="00FF5732" w:rsidP="00FF5732">
      <w:pPr>
        <w:pStyle w:val="Style5"/>
        <w:widowControl/>
        <w:spacing w:line="240" w:lineRule="auto"/>
        <w:ind w:right="595"/>
        <w:rPr>
          <w:rFonts w:ascii="Tahoma" w:hAnsi="Tahoma" w:cs="Tahoma"/>
          <w:b/>
          <w:i/>
          <w:sz w:val="16"/>
          <w:szCs w:val="18"/>
        </w:rPr>
      </w:pPr>
    </w:p>
    <w:p w:rsidR="00FF5732" w:rsidRPr="00300884" w:rsidRDefault="00FF5732" w:rsidP="00FF5732">
      <w:pPr>
        <w:pStyle w:val="Style5"/>
        <w:widowControl/>
        <w:spacing w:line="240" w:lineRule="auto"/>
        <w:ind w:right="49"/>
        <w:rPr>
          <w:rStyle w:val="FontStyle20"/>
          <w:rFonts w:ascii="Tahoma" w:hAnsi="Tahoma" w:cs="Tahoma"/>
          <w:i/>
          <w:sz w:val="16"/>
          <w:szCs w:val="18"/>
          <w:lang w:val="es-ES_tradnl" w:eastAsia="es-ES_tradnl"/>
        </w:rPr>
      </w:pPr>
      <w:r w:rsidRPr="00300884">
        <w:rPr>
          <w:rStyle w:val="FontStyle20"/>
          <w:rFonts w:ascii="Tahoma" w:hAnsi="Tahoma" w:cs="Tahoma"/>
          <w:i/>
          <w:sz w:val="16"/>
          <w:szCs w:val="18"/>
          <w:lang w:val="es-ES_tradnl" w:eastAsia="es-ES_tradnl"/>
        </w:rPr>
        <w:t xml:space="preserve">Conforme auto de fecha 18 de marzo de 2015 se admite la demanda y una vez revisado el texto de la demanda adjunta remitido a través del correo de notificaciones judiciales, se observa que aparece como demandante una persona distinta a quien otorga el poder, es decir demandante </w:t>
      </w:r>
      <w:r w:rsidRPr="00300884">
        <w:rPr>
          <w:rStyle w:val="FontStyle20"/>
          <w:rFonts w:ascii="Tahoma" w:hAnsi="Tahoma" w:cs="Tahoma"/>
          <w:b/>
          <w:i/>
          <w:sz w:val="16"/>
          <w:szCs w:val="18"/>
          <w:lang w:val="es-ES_tradnl" w:eastAsia="es-ES_tradnl"/>
        </w:rPr>
        <w:t>la señora INES MARIA MELO VERA</w:t>
      </w:r>
      <w:r w:rsidRPr="00300884">
        <w:rPr>
          <w:rStyle w:val="FontStyle20"/>
          <w:rFonts w:ascii="Tahoma" w:hAnsi="Tahoma" w:cs="Tahoma"/>
          <w:i/>
          <w:sz w:val="16"/>
          <w:szCs w:val="18"/>
          <w:lang w:val="es-ES_tradnl" w:eastAsia="es-ES_tradnl"/>
        </w:rPr>
        <w:t xml:space="preserve"> y quien otorga poder el señor ROSENDO CASTIBLANCO CASALLAS. Así mismo mediante auto admisorio de la demanda se menciona como demandante en la parte considerativa a la señora INES MARIA MELO DE VERA y en la parte resolutiva al señor ROSENDO CASTIBLANCO CASALLAS.</w:t>
      </w:r>
    </w:p>
    <w:p w:rsidR="00FF5732" w:rsidRPr="00300884" w:rsidRDefault="00FF5732" w:rsidP="00FF5732">
      <w:pPr>
        <w:pStyle w:val="Style5"/>
        <w:widowControl/>
        <w:spacing w:line="240" w:lineRule="auto"/>
        <w:ind w:right="600"/>
        <w:rPr>
          <w:rFonts w:ascii="Tahoma" w:hAnsi="Tahoma" w:cs="Tahoma"/>
          <w:i/>
          <w:sz w:val="16"/>
          <w:szCs w:val="18"/>
        </w:rPr>
      </w:pPr>
    </w:p>
    <w:p w:rsidR="00FF5732" w:rsidRPr="00300884" w:rsidRDefault="00FF5732" w:rsidP="00FF5732">
      <w:pPr>
        <w:pStyle w:val="Style5"/>
        <w:widowControl/>
        <w:spacing w:line="240" w:lineRule="auto"/>
        <w:ind w:right="49"/>
        <w:rPr>
          <w:rStyle w:val="FontStyle20"/>
          <w:rFonts w:ascii="Tahoma" w:hAnsi="Tahoma" w:cs="Tahoma"/>
          <w:i/>
          <w:sz w:val="16"/>
          <w:szCs w:val="18"/>
          <w:lang w:val="es-ES_tradnl" w:eastAsia="es-ES_tradnl"/>
        </w:rPr>
      </w:pPr>
      <w:r w:rsidRPr="00300884">
        <w:rPr>
          <w:rStyle w:val="FontStyle20"/>
          <w:rFonts w:ascii="Tahoma" w:hAnsi="Tahoma" w:cs="Tahoma"/>
          <w:i/>
          <w:sz w:val="16"/>
          <w:szCs w:val="18"/>
          <w:lang w:val="es-ES_tradnl" w:eastAsia="es-ES_tradnl"/>
        </w:rPr>
        <w:t>La anterior confusión generada para efectos de defensa permite inferir que el poder conferido por ROSENDO CASTIBLANCO CASALLAS no es quien funge como demandante en razón a que figura la señora INES MARIA MELO VERA conforme se desprende del texto de la demanda y de las pretensiones.</w:t>
      </w:r>
    </w:p>
    <w:p w:rsidR="00FF5732" w:rsidRPr="00300884" w:rsidRDefault="00FF5732" w:rsidP="00FF5732">
      <w:pPr>
        <w:tabs>
          <w:tab w:val="left" w:pos="360"/>
        </w:tabs>
        <w:jc w:val="both"/>
        <w:rPr>
          <w:rFonts w:ascii="Tahoma" w:hAnsi="Tahoma" w:cs="Tahoma"/>
          <w:i/>
          <w:sz w:val="16"/>
          <w:szCs w:val="18"/>
          <w:lang w:val="es-ES_tradnl"/>
        </w:rPr>
      </w:pPr>
    </w:p>
    <w:p w:rsidR="00FF5732" w:rsidRPr="00300884" w:rsidRDefault="00FF5732" w:rsidP="00FF5732">
      <w:pPr>
        <w:pStyle w:val="Style5"/>
        <w:widowControl/>
        <w:spacing w:line="240" w:lineRule="auto"/>
        <w:rPr>
          <w:rStyle w:val="FontStyle20"/>
          <w:rFonts w:ascii="Tahoma" w:hAnsi="Tahoma" w:cs="Tahoma"/>
          <w:i/>
          <w:sz w:val="16"/>
          <w:szCs w:val="18"/>
          <w:lang w:val="es-ES_tradnl" w:eastAsia="es-ES_tradnl"/>
        </w:rPr>
      </w:pPr>
      <w:r w:rsidRPr="00300884">
        <w:rPr>
          <w:rStyle w:val="FontStyle20"/>
          <w:rFonts w:ascii="Tahoma" w:hAnsi="Tahoma" w:cs="Tahoma"/>
          <w:i/>
          <w:sz w:val="16"/>
          <w:szCs w:val="18"/>
          <w:lang w:val="es-ES_tradnl" w:eastAsia="es-ES_tradnl"/>
        </w:rPr>
        <w:t xml:space="preserve">Debe así mismo advertírsele al despacho, que la señora INES MARIA MELO VERA actualmente es demandante en proceso de Reparación Directa radicado con el Número </w:t>
      </w:r>
      <w:r w:rsidRPr="00300884">
        <w:rPr>
          <w:rStyle w:val="FontStyle26"/>
          <w:rFonts w:ascii="Tahoma" w:hAnsi="Tahoma" w:cs="Tahoma"/>
          <w:i/>
          <w:sz w:val="16"/>
          <w:szCs w:val="18"/>
          <w:u w:val="single"/>
          <w:lang w:val="es-ES_tradnl" w:eastAsia="es-ES_tradnl"/>
        </w:rPr>
        <w:t>11001333603820130009100</w:t>
      </w:r>
      <w:r w:rsidRPr="00300884">
        <w:rPr>
          <w:rStyle w:val="FontStyle26"/>
          <w:rFonts w:ascii="Tahoma" w:hAnsi="Tahoma" w:cs="Tahoma"/>
          <w:i/>
          <w:sz w:val="16"/>
          <w:szCs w:val="18"/>
          <w:lang w:val="es-ES_tradnl" w:eastAsia="es-ES_tradnl"/>
        </w:rPr>
        <w:t xml:space="preserve"> </w:t>
      </w:r>
      <w:r w:rsidRPr="00300884">
        <w:rPr>
          <w:rStyle w:val="FontStyle20"/>
          <w:rFonts w:ascii="Tahoma" w:hAnsi="Tahoma" w:cs="Tahoma"/>
          <w:i/>
          <w:sz w:val="16"/>
          <w:szCs w:val="18"/>
          <w:lang w:val="es-ES_tradnl" w:eastAsia="es-ES_tradnl"/>
        </w:rPr>
        <w:t xml:space="preserve">y que cursa en el </w:t>
      </w:r>
      <w:r w:rsidRPr="00300884">
        <w:rPr>
          <w:rStyle w:val="FontStyle26"/>
          <w:rFonts w:ascii="Tahoma" w:hAnsi="Tahoma" w:cs="Tahoma"/>
          <w:i/>
          <w:sz w:val="16"/>
          <w:szCs w:val="18"/>
          <w:lang w:val="es-ES_tradnl" w:eastAsia="es-ES_tradnl"/>
        </w:rPr>
        <w:t xml:space="preserve">Juzgado treinta y ocho Administrativo de Oralidad del Circuito Judicial de Bogotá - Sección Tercera, </w:t>
      </w:r>
      <w:r w:rsidRPr="00300884">
        <w:rPr>
          <w:rStyle w:val="FontStyle20"/>
          <w:rFonts w:ascii="Tahoma" w:hAnsi="Tahoma" w:cs="Tahoma"/>
          <w:i/>
          <w:sz w:val="16"/>
          <w:szCs w:val="18"/>
          <w:lang w:val="es-ES_tradnl" w:eastAsia="es-ES_tradnl"/>
        </w:rPr>
        <w:t>proceso judicial cuyo demanda fue admitida el día 2 de agosto de 2013. Demanda esta última que versa exactamente sobre los mismos hechos, pretensiones respecto del predio denominado el Triunfo conforme el cotejo de las demandas, en los dos procesos.</w:t>
      </w:r>
    </w:p>
    <w:p w:rsidR="00FF5732" w:rsidRPr="00300884" w:rsidRDefault="00FF5732" w:rsidP="00FF5732">
      <w:pPr>
        <w:pStyle w:val="Style5"/>
        <w:widowControl/>
        <w:spacing w:line="240" w:lineRule="auto"/>
        <w:rPr>
          <w:rFonts w:ascii="Tahoma" w:hAnsi="Tahoma" w:cs="Tahoma"/>
          <w:i/>
          <w:sz w:val="16"/>
          <w:szCs w:val="18"/>
        </w:rPr>
      </w:pPr>
    </w:p>
    <w:p w:rsidR="00FF5732" w:rsidRPr="00300884" w:rsidRDefault="00FF5732" w:rsidP="00FF5732">
      <w:pPr>
        <w:pStyle w:val="Style5"/>
        <w:widowControl/>
        <w:spacing w:line="240" w:lineRule="auto"/>
        <w:rPr>
          <w:rStyle w:val="FontStyle20"/>
          <w:rFonts w:ascii="Tahoma" w:hAnsi="Tahoma" w:cs="Tahoma"/>
          <w:i/>
          <w:sz w:val="16"/>
          <w:szCs w:val="18"/>
          <w:lang w:val="es-ES_tradnl" w:eastAsia="es-ES_tradnl"/>
        </w:rPr>
      </w:pPr>
      <w:r w:rsidRPr="00300884">
        <w:rPr>
          <w:rStyle w:val="FontStyle20"/>
          <w:rFonts w:ascii="Tahoma" w:hAnsi="Tahoma" w:cs="Tahoma"/>
          <w:i/>
          <w:sz w:val="16"/>
          <w:szCs w:val="18"/>
          <w:lang w:val="es-ES_tradnl" w:eastAsia="es-ES_tradnl"/>
        </w:rPr>
        <w:t>Como puede observar el despacho de los escritos de demanda en los procesos señalados existen dos procesos por la misma causa, pero con distinta parte demandante, conforme el poder pero no, conforme el texto de las demandas, que tienen como objeto el mismo tipo de medio de control REPARACION DIRECTA, por los mismos hechos y pretensiones, que se diferencian en que el proceso de la referencia acaba de notificar el auto admisorio de la demanda.</w:t>
      </w:r>
    </w:p>
    <w:p w:rsidR="00FF5732" w:rsidRPr="00300884" w:rsidRDefault="00FF5732" w:rsidP="00FF5732">
      <w:pPr>
        <w:pStyle w:val="Style5"/>
        <w:widowControl/>
        <w:spacing w:line="240" w:lineRule="auto"/>
        <w:rPr>
          <w:rFonts w:ascii="Tahoma" w:hAnsi="Tahoma" w:cs="Tahoma"/>
          <w:i/>
          <w:sz w:val="16"/>
          <w:szCs w:val="18"/>
        </w:rPr>
      </w:pPr>
    </w:p>
    <w:p w:rsidR="00FF5732" w:rsidRPr="00300884" w:rsidRDefault="00FF5732" w:rsidP="00FF5732">
      <w:pPr>
        <w:pStyle w:val="Style5"/>
        <w:widowControl/>
        <w:spacing w:line="240" w:lineRule="auto"/>
        <w:rPr>
          <w:rStyle w:val="FontStyle20"/>
          <w:rFonts w:ascii="Tahoma" w:hAnsi="Tahoma" w:cs="Tahoma"/>
          <w:i/>
          <w:sz w:val="16"/>
          <w:szCs w:val="18"/>
          <w:lang w:val="es-ES_tradnl" w:eastAsia="es-ES_tradnl"/>
        </w:rPr>
      </w:pPr>
      <w:r w:rsidRPr="00300884">
        <w:rPr>
          <w:rStyle w:val="FontStyle20"/>
          <w:rFonts w:ascii="Tahoma" w:hAnsi="Tahoma" w:cs="Tahoma"/>
          <w:i/>
          <w:sz w:val="16"/>
          <w:szCs w:val="18"/>
          <w:lang w:val="es-ES_tradnl" w:eastAsia="es-ES_tradnl"/>
        </w:rPr>
        <w:t>Lo anterior sin dudas genera un desgaste del aparato judicial y un desgaste administrativo de las entidades públicas demandadas, sin razón o fundamento jurídico valido, y genera confusión de las partes demandadas por yerros del demandante.</w:t>
      </w:r>
    </w:p>
    <w:p w:rsidR="00FF5732" w:rsidRPr="00300884" w:rsidRDefault="00FF5732" w:rsidP="00FF5732">
      <w:pPr>
        <w:pStyle w:val="Style5"/>
        <w:widowControl/>
        <w:spacing w:line="240" w:lineRule="auto"/>
        <w:rPr>
          <w:rFonts w:ascii="Tahoma" w:hAnsi="Tahoma" w:cs="Tahoma"/>
          <w:i/>
          <w:sz w:val="16"/>
          <w:szCs w:val="18"/>
        </w:rPr>
      </w:pPr>
    </w:p>
    <w:p w:rsidR="00FF5732" w:rsidRPr="00300884" w:rsidRDefault="00FF5732" w:rsidP="00FF5732">
      <w:pPr>
        <w:pStyle w:val="Style5"/>
        <w:widowControl/>
        <w:spacing w:line="240" w:lineRule="auto"/>
        <w:rPr>
          <w:rStyle w:val="FontStyle20"/>
          <w:rFonts w:ascii="Tahoma" w:hAnsi="Tahoma" w:cs="Tahoma"/>
          <w:i/>
          <w:sz w:val="16"/>
          <w:szCs w:val="18"/>
          <w:lang w:val="es-ES_tradnl" w:eastAsia="es-ES_tradnl"/>
        </w:rPr>
      </w:pPr>
      <w:r w:rsidRPr="00300884">
        <w:rPr>
          <w:rStyle w:val="FontStyle20"/>
          <w:rFonts w:ascii="Tahoma" w:hAnsi="Tahoma" w:cs="Tahoma"/>
          <w:i/>
          <w:sz w:val="16"/>
          <w:szCs w:val="18"/>
          <w:lang w:val="es-ES_tradnl" w:eastAsia="es-ES_tradnl"/>
        </w:rPr>
        <w:t>Por lo anterior debe ser inadmitida la demanda al carecer de poder quien funge como demandante en la presente demanda y porque no se observa en el texto de esta que las pretensiones correspondan al interés del señor ROSENDO CASTIBLANCO CASALLAS.</w:t>
      </w:r>
    </w:p>
    <w:p w:rsidR="00FF5732" w:rsidRPr="00300884" w:rsidRDefault="00FF5732" w:rsidP="00FF5732">
      <w:pPr>
        <w:pStyle w:val="Style5"/>
        <w:widowControl/>
        <w:spacing w:line="240" w:lineRule="auto"/>
        <w:rPr>
          <w:rFonts w:ascii="Tahoma" w:hAnsi="Tahoma" w:cs="Tahoma"/>
          <w:i/>
          <w:sz w:val="16"/>
          <w:szCs w:val="18"/>
        </w:rPr>
      </w:pPr>
    </w:p>
    <w:p w:rsidR="00FF5732" w:rsidRPr="00300884" w:rsidRDefault="00FF5732" w:rsidP="00FF5732">
      <w:pPr>
        <w:pStyle w:val="Style5"/>
        <w:widowControl/>
        <w:spacing w:line="240" w:lineRule="auto"/>
        <w:rPr>
          <w:rStyle w:val="FontStyle20"/>
          <w:rFonts w:ascii="Tahoma" w:hAnsi="Tahoma" w:cs="Tahoma"/>
          <w:i/>
          <w:sz w:val="16"/>
          <w:szCs w:val="18"/>
          <w:lang w:val="es-ES_tradnl" w:eastAsia="es-ES_tradnl"/>
        </w:rPr>
      </w:pPr>
      <w:r w:rsidRPr="00300884">
        <w:rPr>
          <w:rStyle w:val="FontStyle20"/>
          <w:rFonts w:ascii="Tahoma" w:hAnsi="Tahoma" w:cs="Tahoma"/>
          <w:i/>
          <w:sz w:val="16"/>
          <w:szCs w:val="18"/>
          <w:lang w:val="es-ES_tradnl" w:eastAsia="es-ES_tradnl"/>
        </w:rPr>
        <w:t>Por lo anterior frente al proceso objeto de este recurso, se considera procedente su inadmisión por las razones expuestas en especial por la existencia de falta de legitimación en la causa por activa. Y por incongruencia del poder con la demanda, al no relacionarse de manera integral el nombre del poderdante, con el nombre de la demandante, yerro en que igualmente se hizo incurrir al despacho al señalar como demandante en la parte considerativa del auto admisorio de la demanda a INES MARIA MELO VERA y en la parte resolutiva del mismo auto del 18 de marzo de 2015 al establecer como demandante al señor ROSENDO CASTIBLANCO CASALLAS.</w:t>
      </w:r>
    </w:p>
    <w:p w:rsidR="00FF5732" w:rsidRPr="00300884" w:rsidRDefault="00FF5732" w:rsidP="00FF5732">
      <w:pPr>
        <w:pStyle w:val="Style5"/>
        <w:widowControl/>
        <w:spacing w:line="240" w:lineRule="auto"/>
        <w:rPr>
          <w:rFonts w:ascii="Tahoma" w:hAnsi="Tahoma" w:cs="Tahoma"/>
          <w:i/>
          <w:sz w:val="16"/>
          <w:szCs w:val="18"/>
        </w:rPr>
      </w:pPr>
    </w:p>
    <w:p w:rsidR="00FF5732" w:rsidRPr="00300884" w:rsidRDefault="00FF5732" w:rsidP="00FF5732">
      <w:pPr>
        <w:pStyle w:val="Style5"/>
        <w:widowControl/>
        <w:spacing w:line="240" w:lineRule="auto"/>
        <w:rPr>
          <w:rStyle w:val="FontStyle20"/>
          <w:rFonts w:ascii="Tahoma" w:hAnsi="Tahoma" w:cs="Tahoma"/>
          <w:i/>
          <w:sz w:val="18"/>
          <w:szCs w:val="18"/>
          <w:lang w:val="es-ES_tradnl" w:eastAsia="es-ES_tradnl"/>
        </w:rPr>
      </w:pPr>
      <w:r w:rsidRPr="00300884">
        <w:rPr>
          <w:rStyle w:val="FontStyle20"/>
          <w:rFonts w:ascii="Tahoma" w:hAnsi="Tahoma" w:cs="Tahoma"/>
          <w:i/>
          <w:sz w:val="16"/>
          <w:szCs w:val="18"/>
          <w:lang w:val="es-ES_tradnl" w:eastAsia="es-ES_tradnl"/>
        </w:rPr>
        <w:t>Tampoco es procedente la acumulación de esta demanda porque aunque se trate del mismo reclamo de protección fundado en igual situación fáctica a la que inspiró la instauración de un proceso que ya está en curso, las partes son distintas y en consecuencia el proceso no descansa en los parámetros de celeridad, eficacia y de economía procesal, en tanto propende por racionalizar la justicia en demandas que se refieran a los mismos hechos, objeto y causa, dirigidas contra igual demandado, y demandante, pero con poder a cargo de otro interesado, afectando el principio de seguridad jurídica, en el sentido de que no se profieran dos fallos distintos frente a causal idénticas y donde no existe claridad de la parte activa</w:t>
      </w:r>
      <w:r w:rsidRPr="00300884">
        <w:rPr>
          <w:rStyle w:val="FontStyle20"/>
          <w:rFonts w:ascii="Tahoma" w:hAnsi="Tahoma" w:cs="Tahoma"/>
          <w:i/>
          <w:sz w:val="18"/>
          <w:szCs w:val="18"/>
          <w:lang w:val="es-ES_tradnl" w:eastAsia="es-ES_tradnl"/>
        </w:rPr>
        <w:t>”.</w:t>
      </w:r>
    </w:p>
    <w:p w:rsidR="00FF5732" w:rsidRPr="00300884" w:rsidRDefault="00FF5732" w:rsidP="00FF5732">
      <w:pPr>
        <w:tabs>
          <w:tab w:val="left" w:pos="360"/>
        </w:tabs>
        <w:jc w:val="both"/>
        <w:rPr>
          <w:rFonts w:ascii="Tahoma" w:hAnsi="Tahoma" w:cs="Tahoma"/>
          <w:sz w:val="18"/>
          <w:szCs w:val="18"/>
          <w:lang w:val="es-ES_tradnl"/>
        </w:rPr>
      </w:pPr>
    </w:p>
    <w:p w:rsidR="00FF5732" w:rsidRPr="00300884" w:rsidRDefault="00FF5732" w:rsidP="00FF5732">
      <w:pPr>
        <w:pStyle w:val="Style5"/>
        <w:widowControl/>
        <w:spacing w:before="5" w:line="264" w:lineRule="exact"/>
        <w:ind w:right="22"/>
        <w:rPr>
          <w:rStyle w:val="FontStyle20"/>
          <w:rFonts w:ascii="Tahoma" w:hAnsi="Tahoma" w:cs="Tahoma"/>
          <w:sz w:val="18"/>
          <w:szCs w:val="18"/>
          <w:lang w:val="es-ES_tradnl" w:eastAsia="es-ES_tradnl"/>
        </w:rPr>
      </w:pPr>
      <w:r w:rsidRPr="00300884">
        <w:rPr>
          <w:rStyle w:val="FontStyle20"/>
          <w:rFonts w:ascii="Tahoma" w:hAnsi="Tahoma" w:cs="Tahoma"/>
          <w:sz w:val="18"/>
          <w:szCs w:val="18"/>
          <w:lang w:val="es-ES_tradnl" w:eastAsia="es-ES_tradnl"/>
        </w:rPr>
        <w:t>Con fundamento en los planteamientos que anteceden, solicito respetuosamente al despacho revocar el auto admisorio de la demanda de fecha 18 de marzo de 2015 del proceso de la referencia.</w:t>
      </w:r>
    </w:p>
    <w:p w:rsidR="00FF5732" w:rsidRPr="00300884" w:rsidRDefault="00FF5732" w:rsidP="00543352">
      <w:pPr>
        <w:jc w:val="both"/>
        <w:rPr>
          <w:rFonts w:ascii="Tahoma" w:hAnsi="Tahoma" w:cs="Tahoma"/>
          <w:sz w:val="18"/>
          <w:szCs w:val="18"/>
          <w:lang w:val="es-ES_tradnl"/>
        </w:rPr>
      </w:pPr>
    </w:p>
    <w:p w:rsidR="00543352" w:rsidRDefault="00300884" w:rsidP="00543352">
      <w:pPr>
        <w:jc w:val="both"/>
        <w:rPr>
          <w:rFonts w:ascii="Tahoma" w:hAnsi="Tahoma" w:cs="Tahoma"/>
          <w:sz w:val="18"/>
          <w:szCs w:val="18"/>
        </w:rPr>
      </w:pPr>
      <w:r>
        <w:rPr>
          <w:rFonts w:ascii="Tahoma" w:hAnsi="Tahoma" w:cs="Tahoma"/>
          <w:sz w:val="18"/>
          <w:szCs w:val="18"/>
        </w:rPr>
        <w:t xml:space="preserve">Revisado el expediente </w:t>
      </w:r>
      <w:r w:rsidR="003E70F7">
        <w:rPr>
          <w:rFonts w:ascii="Tahoma" w:hAnsi="Tahoma" w:cs="Tahoma"/>
          <w:sz w:val="18"/>
          <w:szCs w:val="18"/>
        </w:rPr>
        <w:t>teniendo en cuenta el poder, los hechos y las pruebas</w:t>
      </w:r>
      <w:r w:rsidR="00CC6C40">
        <w:rPr>
          <w:rFonts w:ascii="Tahoma" w:hAnsi="Tahoma" w:cs="Tahoma"/>
          <w:sz w:val="18"/>
          <w:szCs w:val="18"/>
        </w:rPr>
        <w:t>,</w:t>
      </w:r>
      <w:r w:rsidR="003E70F7">
        <w:rPr>
          <w:rFonts w:ascii="Tahoma" w:hAnsi="Tahoma" w:cs="Tahoma"/>
          <w:sz w:val="18"/>
          <w:szCs w:val="18"/>
        </w:rPr>
        <w:t xml:space="preserve"> </w:t>
      </w:r>
      <w:r>
        <w:rPr>
          <w:rFonts w:ascii="Tahoma" w:hAnsi="Tahoma" w:cs="Tahoma"/>
          <w:sz w:val="18"/>
          <w:szCs w:val="18"/>
        </w:rPr>
        <w:t xml:space="preserve">encuentra el Despacho que el demandante es el señor </w:t>
      </w:r>
      <w:r w:rsidR="003E70F7" w:rsidRPr="003E70F7">
        <w:rPr>
          <w:rFonts w:ascii="Tahoma" w:hAnsi="Tahoma" w:cs="Tahoma"/>
          <w:sz w:val="18"/>
          <w:szCs w:val="18"/>
          <w:lang w:val="es-ES_tradnl"/>
        </w:rPr>
        <w:t>ROSENDO CASTIBLANCO CASALLAS</w:t>
      </w:r>
      <w:r w:rsidR="003E70F7">
        <w:rPr>
          <w:rFonts w:ascii="Tahoma" w:hAnsi="Tahoma" w:cs="Tahoma"/>
          <w:sz w:val="18"/>
          <w:szCs w:val="18"/>
          <w:lang w:val="es-ES_tradnl"/>
        </w:rPr>
        <w:t xml:space="preserve"> y no la señora </w:t>
      </w:r>
      <w:r w:rsidR="003E70F7" w:rsidRPr="00520018">
        <w:rPr>
          <w:rFonts w:ascii="Tahoma" w:hAnsi="Tahoma" w:cs="Tahoma"/>
          <w:sz w:val="18"/>
          <w:szCs w:val="18"/>
        </w:rPr>
        <w:t>INES MARIA MELO DE VERA</w:t>
      </w:r>
      <w:r w:rsidR="003E70F7">
        <w:rPr>
          <w:rFonts w:ascii="Tahoma" w:hAnsi="Tahoma" w:cs="Tahoma"/>
          <w:sz w:val="18"/>
          <w:szCs w:val="18"/>
        </w:rPr>
        <w:t xml:space="preserve">, </w:t>
      </w:r>
      <w:r w:rsidR="00CC6C40">
        <w:rPr>
          <w:rFonts w:ascii="Tahoma" w:hAnsi="Tahoma" w:cs="Tahoma"/>
          <w:sz w:val="18"/>
          <w:szCs w:val="18"/>
        </w:rPr>
        <w:t xml:space="preserve">y </w:t>
      </w:r>
      <w:r w:rsidR="003E70F7">
        <w:rPr>
          <w:rFonts w:ascii="Tahoma" w:hAnsi="Tahoma" w:cs="Tahoma"/>
          <w:sz w:val="18"/>
          <w:szCs w:val="18"/>
        </w:rPr>
        <w:t>efectivamente en el encabezado de la admisión de la demanda por error se incluyó el nombre de la señora</w:t>
      </w:r>
      <w:r w:rsidR="00CC6C40">
        <w:rPr>
          <w:rFonts w:ascii="Tahoma" w:hAnsi="Tahoma" w:cs="Tahoma"/>
          <w:sz w:val="18"/>
          <w:szCs w:val="18"/>
        </w:rPr>
        <w:t>;</w:t>
      </w:r>
      <w:r w:rsidR="003E70F7">
        <w:rPr>
          <w:rFonts w:ascii="Tahoma" w:hAnsi="Tahoma" w:cs="Tahoma"/>
          <w:sz w:val="18"/>
          <w:szCs w:val="18"/>
        </w:rPr>
        <w:t xml:space="preserve"> sin embargo</w:t>
      </w:r>
      <w:r w:rsidR="00CC6C40">
        <w:rPr>
          <w:rFonts w:ascii="Tahoma" w:hAnsi="Tahoma" w:cs="Tahoma"/>
          <w:sz w:val="18"/>
          <w:szCs w:val="18"/>
        </w:rPr>
        <w:t>,</w:t>
      </w:r>
      <w:r w:rsidR="003E70F7">
        <w:rPr>
          <w:rFonts w:ascii="Tahoma" w:hAnsi="Tahoma" w:cs="Tahoma"/>
          <w:sz w:val="18"/>
          <w:szCs w:val="18"/>
        </w:rPr>
        <w:t xml:space="preserve"> ell</w:t>
      </w:r>
      <w:r w:rsidR="00705013">
        <w:rPr>
          <w:rFonts w:ascii="Tahoma" w:hAnsi="Tahoma" w:cs="Tahoma"/>
          <w:sz w:val="18"/>
          <w:szCs w:val="18"/>
        </w:rPr>
        <w:t>o no da lugar a reponer el auto.</w:t>
      </w:r>
    </w:p>
    <w:p w:rsidR="00705013" w:rsidRDefault="00705013" w:rsidP="00543352">
      <w:pPr>
        <w:jc w:val="both"/>
        <w:rPr>
          <w:rFonts w:ascii="Tahoma" w:hAnsi="Tahoma" w:cs="Tahoma"/>
          <w:sz w:val="18"/>
          <w:szCs w:val="18"/>
        </w:rPr>
      </w:pPr>
    </w:p>
    <w:p w:rsidR="00705013" w:rsidRPr="00705013" w:rsidRDefault="00705013" w:rsidP="00543352">
      <w:pPr>
        <w:jc w:val="both"/>
        <w:rPr>
          <w:rFonts w:ascii="Tahoma" w:hAnsi="Tahoma" w:cs="Tahoma"/>
          <w:sz w:val="18"/>
          <w:szCs w:val="18"/>
        </w:rPr>
      </w:pPr>
      <w:r w:rsidRPr="00705013">
        <w:rPr>
          <w:rFonts w:ascii="Tahoma" w:hAnsi="Tahoma" w:cs="Tahoma"/>
          <w:sz w:val="18"/>
          <w:szCs w:val="18"/>
        </w:rPr>
        <w:t xml:space="preserve">En conclusión uno es el proceso que cursa en el presente despacho en donde el demandante es el señor </w:t>
      </w:r>
      <w:r w:rsidRPr="00705013">
        <w:rPr>
          <w:rFonts w:ascii="Tahoma" w:hAnsi="Tahoma" w:cs="Tahoma"/>
          <w:sz w:val="18"/>
          <w:szCs w:val="18"/>
          <w:lang w:val="es-ES_tradnl"/>
        </w:rPr>
        <w:t xml:space="preserve">ROSENDO CASTIBLANCO CASALLAS, el cual se admitió el pasado 18 de marzo de 2015, por los hechos y pretensiones narrados en la demanda 2 a 26 del cuaderno principal y otro es el proceso que curso en el juzgado </w:t>
      </w:r>
      <w:r w:rsidRPr="00705013">
        <w:rPr>
          <w:rStyle w:val="FontStyle26"/>
          <w:rFonts w:ascii="Tahoma" w:hAnsi="Tahoma" w:cs="Tahoma"/>
          <w:b w:val="0"/>
          <w:sz w:val="18"/>
          <w:szCs w:val="18"/>
          <w:lang w:val="es-ES_tradnl" w:eastAsia="es-ES_tradnl"/>
        </w:rPr>
        <w:t>treinta y ocho Administrativo de Oralidad del Circuito Judicial de Bogotá - Sección Tercera bajo el radicado</w:t>
      </w:r>
      <w:r w:rsidRPr="00705013">
        <w:rPr>
          <w:rFonts w:ascii="Tahoma" w:hAnsi="Tahoma" w:cs="Tahoma"/>
          <w:b/>
          <w:sz w:val="18"/>
          <w:szCs w:val="18"/>
        </w:rPr>
        <w:t xml:space="preserve"> </w:t>
      </w:r>
      <w:r w:rsidRPr="00705013">
        <w:rPr>
          <w:rStyle w:val="FontStyle26"/>
          <w:rFonts w:ascii="Tahoma" w:hAnsi="Tahoma" w:cs="Tahoma"/>
          <w:b w:val="0"/>
          <w:sz w:val="18"/>
          <w:szCs w:val="18"/>
          <w:lang w:val="es-ES_tradnl" w:eastAsia="es-ES_tradnl"/>
        </w:rPr>
        <w:t xml:space="preserve">11001333603820130009100, donde el demandante es </w:t>
      </w:r>
      <w:r w:rsidRPr="00705013">
        <w:rPr>
          <w:rFonts w:ascii="Tahoma" w:hAnsi="Tahoma" w:cs="Tahoma"/>
          <w:sz w:val="18"/>
          <w:szCs w:val="18"/>
        </w:rPr>
        <w:t>INES MARIA MELO DE VERA</w:t>
      </w:r>
      <w:r w:rsidRPr="00705013">
        <w:rPr>
          <w:rFonts w:ascii="Tahoma" w:hAnsi="Tahoma" w:cs="Tahoma"/>
          <w:b/>
          <w:sz w:val="18"/>
          <w:szCs w:val="18"/>
        </w:rPr>
        <w:t>.</w:t>
      </w:r>
    </w:p>
    <w:p w:rsidR="00543352" w:rsidRPr="00300884" w:rsidRDefault="00543352" w:rsidP="00543352">
      <w:pPr>
        <w:jc w:val="both"/>
        <w:rPr>
          <w:rFonts w:ascii="Tahoma" w:hAnsi="Tahoma" w:cs="Tahoma"/>
          <w:sz w:val="18"/>
          <w:szCs w:val="18"/>
        </w:rPr>
      </w:pPr>
    </w:p>
    <w:p w:rsidR="00543352" w:rsidRPr="00300884" w:rsidRDefault="003E70F7" w:rsidP="00543352">
      <w:pPr>
        <w:jc w:val="both"/>
        <w:rPr>
          <w:rFonts w:ascii="Tahoma" w:hAnsi="Tahoma" w:cs="Tahoma"/>
          <w:sz w:val="18"/>
          <w:szCs w:val="18"/>
        </w:rPr>
      </w:pPr>
      <w:r>
        <w:rPr>
          <w:rFonts w:ascii="Tahoma" w:hAnsi="Tahoma" w:cs="Tahoma"/>
          <w:sz w:val="18"/>
          <w:szCs w:val="18"/>
        </w:rPr>
        <w:t xml:space="preserve">Por lo anterior, este Despacho procederá a corregir el encabezado de la </w:t>
      </w:r>
      <w:r w:rsidR="00543352" w:rsidRPr="00300884">
        <w:rPr>
          <w:rFonts w:ascii="Tahoma" w:hAnsi="Tahoma" w:cs="Tahoma"/>
          <w:sz w:val="18"/>
          <w:szCs w:val="18"/>
        </w:rPr>
        <w:t xml:space="preserve">providencia del 18 de </w:t>
      </w:r>
      <w:r w:rsidRPr="00300884">
        <w:rPr>
          <w:rFonts w:ascii="Tahoma" w:hAnsi="Tahoma" w:cs="Tahoma"/>
          <w:bCs/>
          <w:noProof/>
          <w:color w:val="000000"/>
          <w:sz w:val="18"/>
          <w:szCs w:val="18"/>
          <w:lang w:val="es-MX"/>
        </w:rPr>
        <w:t xml:space="preserve">de </w:t>
      </w:r>
      <w:r>
        <w:rPr>
          <w:rFonts w:ascii="Tahoma" w:hAnsi="Tahoma" w:cs="Tahoma"/>
          <w:bCs/>
          <w:noProof/>
          <w:color w:val="000000"/>
          <w:sz w:val="18"/>
          <w:szCs w:val="18"/>
          <w:lang w:val="es-MX"/>
        </w:rPr>
        <w:t xml:space="preserve">marzo </w:t>
      </w:r>
      <w:r w:rsidRPr="00300884">
        <w:rPr>
          <w:rFonts w:ascii="Tahoma" w:hAnsi="Tahoma" w:cs="Tahoma"/>
          <w:bCs/>
          <w:noProof/>
          <w:color w:val="000000"/>
          <w:sz w:val="18"/>
          <w:szCs w:val="18"/>
          <w:lang w:val="es-MX"/>
        </w:rPr>
        <w:t>de 201</w:t>
      </w:r>
      <w:r>
        <w:rPr>
          <w:rFonts w:ascii="Tahoma" w:hAnsi="Tahoma" w:cs="Tahoma"/>
          <w:bCs/>
          <w:noProof/>
          <w:color w:val="000000"/>
          <w:sz w:val="18"/>
          <w:szCs w:val="18"/>
          <w:lang w:val="es-MX"/>
        </w:rPr>
        <w:t>5</w:t>
      </w:r>
      <w:r w:rsidR="00543352" w:rsidRPr="00300884">
        <w:rPr>
          <w:rFonts w:ascii="Tahoma" w:hAnsi="Tahoma" w:cs="Tahoma"/>
          <w:sz w:val="18"/>
          <w:szCs w:val="18"/>
        </w:rPr>
        <w:t>, únicamente</w:t>
      </w:r>
      <w:r>
        <w:rPr>
          <w:rFonts w:ascii="Tahoma" w:hAnsi="Tahoma" w:cs="Tahoma"/>
          <w:sz w:val="18"/>
          <w:szCs w:val="18"/>
        </w:rPr>
        <w:t xml:space="preserve"> en relación a</w:t>
      </w:r>
      <w:r w:rsidR="00543352" w:rsidRPr="00300884">
        <w:rPr>
          <w:rFonts w:ascii="Tahoma" w:hAnsi="Tahoma" w:cs="Tahoma"/>
          <w:sz w:val="18"/>
          <w:szCs w:val="18"/>
        </w:rPr>
        <w:t xml:space="preserve">l </w:t>
      </w:r>
      <w:r>
        <w:rPr>
          <w:rFonts w:ascii="Tahoma" w:hAnsi="Tahoma" w:cs="Tahoma"/>
          <w:sz w:val="18"/>
          <w:szCs w:val="18"/>
        </w:rPr>
        <w:t>nombre del demandante y a confirmar la providencia</w:t>
      </w:r>
      <w:r w:rsidR="00543352" w:rsidRPr="00300884">
        <w:rPr>
          <w:rFonts w:ascii="Tahoma" w:hAnsi="Tahoma" w:cs="Tahoma"/>
          <w:sz w:val="18"/>
          <w:szCs w:val="18"/>
        </w:rPr>
        <w:t>.</w:t>
      </w:r>
    </w:p>
    <w:p w:rsidR="00543352" w:rsidRPr="00300884" w:rsidRDefault="00543352" w:rsidP="00543352">
      <w:pPr>
        <w:jc w:val="both"/>
        <w:rPr>
          <w:rFonts w:ascii="Tahoma" w:hAnsi="Tahoma" w:cs="Tahoma"/>
          <w:sz w:val="18"/>
          <w:szCs w:val="18"/>
          <w:lang w:val="es-MX"/>
        </w:rPr>
      </w:pPr>
      <w:r w:rsidRPr="00300884">
        <w:rPr>
          <w:rFonts w:ascii="Tahoma" w:hAnsi="Tahoma" w:cs="Tahoma"/>
          <w:sz w:val="18"/>
          <w:szCs w:val="18"/>
        </w:rPr>
        <w:t xml:space="preserve"> </w:t>
      </w:r>
    </w:p>
    <w:p w:rsidR="00543352" w:rsidRPr="00300884" w:rsidRDefault="00543352" w:rsidP="00543352">
      <w:pPr>
        <w:rPr>
          <w:rFonts w:ascii="Tahoma" w:hAnsi="Tahoma" w:cs="Tahoma"/>
          <w:b/>
          <w:bCs/>
          <w:sz w:val="18"/>
          <w:szCs w:val="18"/>
        </w:rPr>
      </w:pPr>
      <w:r w:rsidRPr="00300884">
        <w:rPr>
          <w:rFonts w:ascii="Tahoma" w:hAnsi="Tahoma" w:cs="Tahoma"/>
          <w:sz w:val="18"/>
          <w:szCs w:val="18"/>
        </w:rPr>
        <w:t xml:space="preserve">Por lo brevemente expuesto, se </w:t>
      </w:r>
      <w:r w:rsidRPr="00300884">
        <w:rPr>
          <w:rFonts w:ascii="Tahoma" w:hAnsi="Tahoma" w:cs="Tahoma"/>
          <w:b/>
          <w:bCs/>
          <w:sz w:val="18"/>
          <w:szCs w:val="18"/>
        </w:rPr>
        <w:t>RESUELVE:</w:t>
      </w:r>
    </w:p>
    <w:p w:rsidR="00543352" w:rsidRPr="00300884" w:rsidRDefault="00543352" w:rsidP="00543352">
      <w:pPr>
        <w:rPr>
          <w:rFonts w:ascii="Tahoma" w:hAnsi="Tahoma" w:cs="Tahoma"/>
          <w:sz w:val="18"/>
          <w:szCs w:val="18"/>
        </w:rPr>
      </w:pPr>
    </w:p>
    <w:p w:rsidR="00543352" w:rsidRDefault="00543352" w:rsidP="00543352">
      <w:pPr>
        <w:jc w:val="both"/>
        <w:rPr>
          <w:rFonts w:ascii="Tahoma" w:hAnsi="Tahoma" w:cs="Tahoma"/>
          <w:bCs/>
          <w:noProof/>
          <w:color w:val="000000"/>
          <w:sz w:val="18"/>
          <w:szCs w:val="18"/>
          <w:lang w:val="es-MX"/>
        </w:rPr>
      </w:pPr>
      <w:r w:rsidRPr="00300884">
        <w:rPr>
          <w:rFonts w:ascii="Tahoma" w:hAnsi="Tahoma" w:cs="Tahoma"/>
          <w:b/>
          <w:sz w:val="18"/>
          <w:szCs w:val="18"/>
        </w:rPr>
        <w:t xml:space="preserve">PRIMERO: </w:t>
      </w:r>
      <w:r w:rsidR="003E70F7" w:rsidRPr="003E70F7">
        <w:rPr>
          <w:rFonts w:ascii="Tahoma" w:hAnsi="Tahoma" w:cs="Tahoma"/>
          <w:sz w:val="18"/>
          <w:szCs w:val="18"/>
        </w:rPr>
        <w:t>Corríjase el encabezado de la</w:t>
      </w:r>
      <w:r w:rsidR="003E70F7">
        <w:rPr>
          <w:rFonts w:ascii="Tahoma" w:hAnsi="Tahoma" w:cs="Tahoma"/>
          <w:b/>
          <w:sz w:val="18"/>
          <w:szCs w:val="18"/>
        </w:rPr>
        <w:t xml:space="preserve"> </w:t>
      </w:r>
      <w:r w:rsidRPr="00300884">
        <w:rPr>
          <w:rFonts w:ascii="Tahoma" w:hAnsi="Tahoma" w:cs="Tahoma"/>
          <w:sz w:val="18"/>
          <w:szCs w:val="18"/>
        </w:rPr>
        <w:t>providencia del 18</w:t>
      </w:r>
      <w:r w:rsidRPr="00300884">
        <w:rPr>
          <w:rFonts w:ascii="Tahoma" w:hAnsi="Tahoma" w:cs="Tahoma"/>
          <w:bCs/>
          <w:noProof/>
          <w:color w:val="000000"/>
          <w:sz w:val="18"/>
          <w:szCs w:val="18"/>
          <w:lang w:val="es-MX"/>
        </w:rPr>
        <w:t xml:space="preserve"> de </w:t>
      </w:r>
      <w:r w:rsidR="003E70F7">
        <w:rPr>
          <w:rFonts w:ascii="Tahoma" w:hAnsi="Tahoma" w:cs="Tahoma"/>
          <w:bCs/>
          <w:noProof/>
          <w:color w:val="000000"/>
          <w:sz w:val="18"/>
          <w:szCs w:val="18"/>
          <w:lang w:val="es-MX"/>
        </w:rPr>
        <w:t xml:space="preserve">marzo </w:t>
      </w:r>
      <w:r w:rsidRPr="00300884">
        <w:rPr>
          <w:rFonts w:ascii="Tahoma" w:hAnsi="Tahoma" w:cs="Tahoma"/>
          <w:bCs/>
          <w:noProof/>
          <w:color w:val="000000"/>
          <w:sz w:val="18"/>
          <w:szCs w:val="18"/>
          <w:lang w:val="es-MX"/>
        </w:rPr>
        <w:t>de 201</w:t>
      </w:r>
      <w:r w:rsidR="003E70F7">
        <w:rPr>
          <w:rFonts w:ascii="Tahoma" w:hAnsi="Tahoma" w:cs="Tahoma"/>
          <w:bCs/>
          <w:noProof/>
          <w:color w:val="000000"/>
          <w:sz w:val="18"/>
          <w:szCs w:val="18"/>
          <w:lang w:val="es-MX"/>
        </w:rPr>
        <w:t>5</w:t>
      </w:r>
      <w:r w:rsidRPr="00300884">
        <w:rPr>
          <w:rFonts w:ascii="Tahoma" w:hAnsi="Tahoma" w:cs="Tahoma"/>
          <w:bCs/>
          <w:noProof/>
          <w:color w:val="000000"/>
          <w:sz w:val="18"/>
          <w:szCs w:val="18"/>
          <w:lang w:val="es-MX"/>
        </w:rPr>
        <w:t xml:space="preserve">, </w:t>
      </w:r>
      <w:r w:rsidR="00CC6C40">
        <w:rPr>
          <w:rFonts w:ascii="Tahoma" w:hAnsi="Tahoma" w:cs="Tahoma"/>
          <w:bCs/>
          <w:noProof/>
          <w:color w:val="000000"/>
          <w:sz w:val="18"/>
          <w:szCs w:val="18"/>
          <w:lang w:val="es-MX"/>
        </w:rPr>
        <w:t>el cual quedará</w:t>
      </w:r>
      <w:r w:rsidR="003E70F7">
        <w:rPr>
          <w:rFonts w:ascii="Tahoma" w:hAnsi="Tahoma" w:cs="Tahoma"/>
          <w:bCs/>
          <w:noProof/>
          <w:color w:val="000000"/>
          <w:sz w:val="18"/>
          <w:szCs w:val="18"/>
          <w:lang w:val="es-MX"/>
        </w:rPr>
        <w:t xml:space="preserve"> asi:</w:t>
      </w:r>
    </w:p>
    <w:p w:rsidR="003E70F7" w:rsidRDefault="003E70F7" w:rsidP="00543352">
      <w:pPr>
        <w:jc w:val="both"/>
        <w:rPr>
          <w:rFonts w:ascii="Tahoma" w:hAnsi="Tahoma" w:cs="Tahoma"/>
          <w:bCs/>
          <w:noProof/>
          <w:color w:val="000000"/>
          <w:sz w:val="18"/>
          <w:szCs w:val="18"/>
          <w:lang w:val="es-MX"/>
        </w:rPr>
      </w:pPr>
    </w:p>
    <w:p w:rsidR="003E70F7" w:rsidRPr="003E70F7" w:rsidRDefault="003E70F7" w:rsidP="00543352">
      <w:pPr>
        <w:jc w:val="both"/>
        <w:rPr>
          <w:rFonts w:ascii="Tahoma" w:hAnsi="Tahoma" w:cs="Tahoma"/>
          <w:bCs/>
          <w:sz w:val="18"/>
          <w:szCs w:val="18"/>
        </w:rPr>
      </w:pPr>
      <w:r w:rsidRPr="00520018">
        <w:rPr>
          <w:rFonts w:ascii="Tahoma" w:hAnsi="Tahoma" w:cs="Tahoma"/>
          <w:noProof/>
          <w:sz w:val="18"/>
          <w:szCs w:val="18"/>
        </w:rPr>
        <w:t xml:space="preserve">La presente demanda pretende que se declare </w:t>
      </w:r>
      <w:r w:rsidRPr="00520018">
        <w:rPr>
          <w:rFonts w:ascii="Tahoma" w:hAnsi="Tahoma" w:cs="Tahoma"/>
          <w:spacing w:val="1"/>
          <w:sz w:val="18"/>
          <w:szCs w:val="18"/>
          <w:lang w:val="es-ES_tradnl"/>
        </w:rPr>
        <w:t xml:space="preserve">a </w:t>
      </w:r>
      <w:r w:rsidRPr="00520018">
        <w:rPr>
          <w:rStyle w:val="nfasis"/>
          <w:rFonts w:ascii="Tahoma" w:hAnsi="Tahoma" w:cs="Tahoma"/>
          <w:sz w:val="18"/>
          <w:szCs w:val="18"/>
        </w:rPr>
        <w:t xml:space="preserve">LA NACION – </w:t>
      </w:r>
      <w:r w:rsidRPr="00520018">
        <w:rPr>
          <w:rFonts w:ascii="Tahoma" w:hAnsi="Tahoma" w:cs="Tahoma"/>
          <w:sz w:val="18"/>
          <w:szCs w:val="18"/>
        </w:rPr>
        <w:t xml:space="preserve">MINISTERIO DE TRANSPORTE, EL INCO HOY LA AGENCIA NACIONAL DE INFRAESTRUCTURA, Y EL CONSORCIO SOLARTE </w:t>
      </w:r>
      <w:proofErr w:type="spellStart"/>
      <w:r w:rsidRPr="00520018">
        <w:rPr>
          <w:rFonts w:ascii="Tahoma" w:hAnsi="Tahoma" w:cs="Tahoma"/>
          <w:sz w:val="18"/>
          <w:szCs w:val="18"/>
        </w:rPr>
        <w:t>SOLARTE</w:t>
      </w:r>
      <w:proofErr w:type="spellEnd"/>
      <w:r w:rsidRPr="00520018">
        <w:rPr>
          <w:rFonts w:ascii="Tahoma" w:hAnsi="Tahoma" w:cs="Tahoma"/>
          <w:sz w:val="18"/>
          <w:szCs w:val="18"/>
        </w:rPr>
        <w:t>, son solidariamente, administrativamente y extracontractualmente responsables de los perjuicios materiales y morales causados a la demandante,  señor</w:t>
      </w:r>
      <w:r w:rsidRPr="003E70F7">
        <w:rPr>
          <w:rFonts w:ascii="Tahoma" w:hAnsi="Tahoma" w:cs="Tahoma"/>
          <w:sz w:val="18"/>
          <w:szCs w:val="18"/>
        </w:rPr>
        <w:t xml:space="preserve"> </w:t>
      </w:r>
      <w:r w:rsidRPr="003E70F7">
        <w:rPr>
          <w:rFonts w:ascii="Tahoma" w:hAnsi="Tahoma" w:cs="Tahoma"/>
          <w:b/>
          <w:sz w:val="18"/>
          <w:szCs w:val="18"/>
          <w:lang w:val="es-ES_tradnl"/>
        </w:rPr>
        <w:t>ROSENDO CASTIBLANCO CASALLAS</w:t>
      </w:r>
      <w:r w:rsidRPr="003E70F7">
        <w:rPr>
          <w:rFonts w:ascii="Tahoma" w:hAnsi="Tahoma" w:cs="Tahoma"/>
          <w:sz w:val="18"/>
          <w:szCs w:val="18"/>
          <w:lang w:val="es-ES_tradnl"/>
        </w:rPr>
        <w:t xml:space="preserve"> </w:t>
      </w:r>
      <w:r w:rsidRPr="00520018">
        <w:rPr>
          <w:rFonts w:ascii="Tahoma" w:hAnsi="Tahoma" w:cs="Tahoma"/>
          <w:sz w:val="18"/>
          <w:szCs w:val="18"/>
        </w:rPr>
        <w:t>como consecuencia de la ejecución de obra pública CONCESION DOBLE CALZADA BRICEÑO TUNJA SOGAMOSO, en el predio denominado EL TRIUNFO, localizado en la vereda CASABLANCA en jurisdicción del Municipio de VILLAPINZON</w:t>
      </w:r>
    </w:p>
    <w:p w:rsidR="00543352" w:rsidRPr="00300884" w:rsidRDefault="00543352" w:rsidP="00543352">
      <w:pPr>
        <w:jc w:val="both"/>
        <w:rPr>
          <w:rFonts w:ascii="Tahoma" w:hAnsi="Tahoma" w:cs="Tahoma"/>
          <w:bCs/>
          <w:sz w:val="18"/>
          <w:szCs w:val="18"/>
          <w:lang w:val="es-MX"/>
        </w:rPr>
      </w:pPr>
    </w:p>
    <w:p w:rsidR="00543352" w:rsidRPr="00300884" w:rsidRDefault="00543352" w:rsidP="00543352">
      <w:pPr>
        <w:jc w:val="both"/>
        <w:rPr>
          <w:rFonts w:ascii="Tahoma" w:hAnsi="Tahoma" w:cs="Tahoma"/>
          <w:bCs/>
          <w:sz w:val="18"/>
          <w:szCs w:val="18"/>
          <w:lang w:val="es-MX"/>
        </w:rPr>
      </w:pPr>
      <w:r w:rsidRPr="00300884">
        <w:rPr>
          <w:rFonts w:ascii="Tahoma" w:hAnsi="Tahoma" w:cs="Tahoma"/>
          <w:b/>
          <w:bCs/>
          <w:sz w:val="18"/>
          <w:szCs w:val="18"/>
          <w:lang w:val="es-MX"/>
        </w:rPr>
        <w:lastRenderedPageBreak/>
        <w:t>SEGUNDO:</w:t>
      </w:r>
      <w:r w:rsidRPr="00300884">
        <w:rPr>
          <w:rFonts w:ascii="Tahoma" w:hAnsi="Tahoma" w:cs="Tahoma"/>
          <w:bCs/>
          <w:sz w:val="18"/>
          <w:szCs w:val="18"/>
          <w:lang w:val="es-MX"/>
        </w:rPr>
        <w:t xml:space="preserve"> </w:t>
      </w:r>
      <w:r w:rsidRPr="003E70F7">
        <w:rPr>
          <w:rFonts w:ascii="Tahoma" w:hAnsi="Tahoma" w:cs="Tahoma"/>
          <w:bCs/>
          <w:sz w:val="18"/>
          <w:szCs w:val="18"/>
          <w:lang w:val="es-MX"/>
        </w:rPr>
        <w:t xml:space="preserve">Confírmese </w:t>
      </w:r>
      <w:r w:rsidR="003E70F7" w:rsidRPr="003E70F7">
        <w:rPr>
          <w:rFonts w:ascii="Tahoma" w:hAnsi="Tahoma" w:cs="Tahoma"/>
          <w:sz w:val="18"/>
          <w:szCs w:val="18"/>
        </w:rPr>
        <w:t>la</w:t>
      </w:r>
      <w:r w:rsidR="003E70F7">
        <w:rPr>
          <w:rFonts w:ascii="Tahoma" w:hAnsi="Tahoma" w:cs="Tahoma"/>
          <w:b/>
          <w:sz w:val="18"/>
          <w:szCs w:val="18"/>
        </w:rPr>
        <w:t xml:space="preserve"> </w:t>
      </w:r>
      <w:r w:rsidR="003E70F7" w:rsidRPr="00300884">
        <w:rPr>
          <w:rFonts w:ascii="Tahoma" w:hAnsi="Tahoma" w:cs="Tahoma"/>
          <w:sz w:val="18"/>
          <w:szCs w:val="18"/>
        </w:rPr>
        <w:t>providencia del 18</w:t>
      </w:r>
      <w:r w:rsidR="003E70F7" w:rsidRPr="00300884">
        <w:rPr>
          <w:rFonts w:ascii="Tahoma" w:hAnsi="Tahoma" w:cs="Tahoma"/>
          <w:bCs/>
          <w:noProof/>
          <w:color w:val="000000"/>
          <w:sz w:val="18"/>
          <w:szCs w:val="18"/>
          <w:lang w:val="es-MX"/>
        </w:rPr>
        <w:t xml:space="preserve"> de </w:t>
      </w:r>
      <w:r w:rsidR="003E70F7">
        <w:rPr>
          <w:rFonts w:ascii="Tahoma" w:hAnsi="Tahoma" w:cs="Tahoma"/>
          <w:bCs/>
          <w:noProof/>
          <w:color w:val="000000"/>
          <w:sz w:val="18"/>
          <w:szCs w:val="18"/>
          <w:lang w:val="es-MX"/>
        </w:rPr>
        <w:t xml:space="preserve">marzo </w:t>
      </w:r>
      <w:r w:rsidR="003E70F7" w:rsidRPr="00300884">
        <w:rPr>
          <w:rFonts w:ascii="Tahoma" w:hAnsi="Tahoma" w:cs="Tahoma"/>
          <w:bCs/>
          <w:noProof/>
          <w:color w:val="000000"/>
          <w:sz w:val="18"/>
          <w:szCs w:val="18"/>
          <w:lang w:val="es-MX"/>
        </w:rPr>
        <w:t>de 201</w:t>
      </w:r>
      <w:r w:rsidR="003E70F7">
        <w:rPr>
          <w:rFonts w:ascii="Tahoma" w:hAnsi="Tahoma" w:cs="Tahoma"/>
          <w:bCs/>
          <w:noProof/>
          <w:color w:val="000000"/>
          <w:sz w:val="18"/>
          <w:szCs w:val="18"/>
          <w:lang w:val="es-MX"/>
        </w:rPr>
        <w:t>5 de conformidad con lo anotado en la parte motiva de esta providenica</w:t>
      </w:r>
      <w:r w:rsidRPr="00300884">
        <w:rPr>
          <w:rFonts w:ascii="Tahoma" w:hAnsi="Tahoma" w:cs="Tahoma"/>
          <w:bCs/>
          <w:sz w:val="18"/>
          <w:szCs w:val="18"/>
          <w:lang w:val="es-MX"/>
        </w:rPr>
        <w:t>.</w:t>
      </w:r>
    </w:p>
    <w:p w:rsidR="00543352" w:rsidRPr="00300884" w:rsidRDefault="00543352" w:rsidP="00543352">
      <w:pPr>
        <w:rPr>
          <w:rFonts w:ascii="Tahoma" w:hAnsi="Tahoma" w:cs="Tahoma"/>
          <w:b/>
          <w:sz w:val="18"/>
          <w:szCs w:val="18"/>
          <w:lang w:val="es-MX"/>
        </w:rPr>
      </w:pPr>
    </w:p>
    <w:p w:rsidR="00FF5732" w:rsidRPr="00300884" w:rsidRDefault="00FF5732" w:rsidP="00FF5732">
      <w:pPr>
        <w:jc w:val="both"/>
        <w:rPr>
          <w:rFonts w:ascii="Tahoma" w:hAnsi="Tahoma" w:cs="Tahoma"/>
          <w:b/>
          <w:sz w:val="18"/>
          <w:szCs w:val="18"/>
          <w:lang w:val="es-MX"/>
        </w:rPr>
      </w:pPr>
      <w:r w:rsidRPr="00300884">
        <w:rPr>
          <w:rFonts w:ascii="Tahoma" w:hAnsi="Tahoma" w:cs="Tahoma"/>
          <w:b/>
          <w:sz w:val="18"/>
          <w:szCs w:val="18"/>
          <w:lang w:val="es-MX"/>
        </w:rPr>
        <w:t xml:space="preserve">TERCERO: </w:t>
      </w:r>
      <w:r w:rsidRPr="00300884">
        <w:rPr>
          <w:rFonts w:ascii="Tahoma" w:hAnsi="Tahoma" w:cs="Tahoma"/>
          <w:sz w:val="18"/>
          <w:szCs w:val="18"/>
          <w:lang w:val="es-MX"/>
        </w:rPr>
        <w:t>Téngase como apoderado de la parte demandada al abogado HECTOR LIBORIO VASQUEZ RAMIREZ</w:t>
      </w:r>
      <w:r w:rsidRPr="00300884">
        <w:rPr>
          <w:rStyle w:val="Refdenotaalpie"/>
          <w:rFonts w:ascii="Tahoma" w:hAnsi="Tahoma" w:cs="Tahoma"/>
          <w:sz w:val="18"/>
          <w:szCs w:val="18"/>
        </w:rPr>
        <w:footnoteReference w:id="1"/>
      </w:r>
      <w:r w:rsidRPr="00300884">
        <w:rPr>
          <w:rFonts w:ascii="Tahoma" w:hAnsi="Tahoma" w:cs="Tahoma"/>
          <w:sz w:val="18"/>
          <w:szCs w:val="18"/>
        </w:rPr>
        <w:t xml:space="preserve"> </w:t>
      </w:r>
      <w:r w:rsidRPr="00300884">
        <w:rPr>
          <w:rFonts w:ascii="Tahoma" w:hAnsi="Tahoma" w:cs="Tahoma"/>
          <w:sz w:val="18"/>
          <w:szCs w:val="18"/>
          <w:lang w:val="es-MX"/>
        </w:rPr>
        <w:t xml:space="preserve"> identificado con Cédula de Ciudadanía N° 79.205.808 y T.P. 83.382 del C. S de la judicatura en la forma y términos del poder visible a folio 87 del cuaderno principal.</w:t>
      </w:r>
    </w:p>
    <w:p w:rsidR="00FF5732" w:rsidRPr="00300884" w:rsidRDefault="00FF5732" w:rsidP="00543352">
      <w:pPr>
        <w:rPr>
          <w:rFonts w:ascii="Tahoma" w:hAnsi="Tahoma" w:cs="Tahoma"/>
          <w:b/>
          <w:sz w:val="18"/>
          <w:szCs w:val="18"/>
          <w:lang w:val="es-MX"/>
        </w:rPr>
      </w:pPr>
    </w:p>
    <w:p w:rsidR="00543352" w:rsidRPr="00300884" w:rsidRDefault="00543352" w:rsidP="00543352">
      <w:pPr>
        <w:rPr>
          <w:rFonts w:ascii="Tahoma" w:hAnsi="Tahoma" w:cs="Tahoma"/>
          <w:b/>
          <w:sz w:val="18"/>
          <w:szCs w:val="18"/>
          <w:lang w:val="es-MX"/>
        </w:rPr>
      </w:pPr>
      <w:r w:rsidRPr="00300884">
        <w:rPr>
          <w:rFonts w:ascii="Tahoma" w:hAnsi="Tahoma" w:cs="Tahoma"/>
          <w:b/>
          <w:sz w:val="18"/>
          <w:szCs w:val="18"/>
          <w:lang w:val="es-MX"/>
        </w:rPr>
        <w:t>NOTIFÍQUESE Y CÚMPLASE</w:t>
      </w:r>
    </w:p>
    <w:p w:rsidR="00543352" w:rsidRPr="00300884" w:rsidRDefault="00543352" w:rsidP="00543352">
      <w:pPr>
        <w:jc w:val="center"/>
        <w:rPr>
          <w:rFonts w:ascii="Tahoma" w:hAnsi="Tahoma" w:cs="Tahoma"/>
          <w:b/>
          <w:sz w:val="18"/>
          <w:szCs w:val="18"/>
          <w:lang w:val="es-MX"/>
        </w:rPr>
      </w:pPr>
    </w:p>
    <w:p w:rsidR="00543352" w:rsidRPr="00300884" w:rsidRDefault="00543352" w:rsidP="00543352">
      <w:pPr>
        <w:jc w:val="center"/>
        <w:rPr>
          <w:rFonts w:ascii="Tahoma" w:hAnsi="Tahoma" w:cs="Tahoma"/>
          <w:b/>
          <w:sz w:val="18"/>
          <w:szCs w:val="18"/>
          <w:lang w:val="es-MX"/>
        </w:rPr>
      </w:pPr>
      <w:r w:rsidRPr="00300884">
        <w:rPr>
          <w:rFonts w:ascii="Tahoma" w:hAnsi="Tahoma" w:cs="Tahoma"/>
          <w:b/>
          <w:sz w:val="18"/>
          <w:szCs w:val="18"/>
          <w:lang w:val="es-MX"/>
        </w:rPr>
        <w:t>OLGA CECILIA HENAO MARÍN</w:t>
      </w:r>
    </w:p>
    <w:p w:rsidR="00543352" w:rsidRPr="00300884" w:rsidRDefault="00543352" w:rsidP="00543352">
      <w:pPr>
        <w:jc w:val="center"/>
        <w:rPr>
          <w:rFonts w:ascii="Tahoma" w:hAnsi="Tahoma" w:cs="Tahoma"/>
          <w:sz w:val="18"/>
          <w:szCs w:val="18"/>
          <w:lang w:val="es-MX"/>
        </w:rPr>
      </w:pPr>
      <w:r w:rsidRPr="00300884">
        <w:rPr>
          <w:rFonts w:ascii="Tahoma" w:hAnsi="Tahoma" w:cs="Tahoma"/>
          <w:sz w:val="18"/>
          <w:szCs w:val="18"/>
          <w:lang w:val="es-MX"/>
        </w:rPr>
        <w:t>Juez</w:t>
      </w:r>
    </w:p>
    <w:p w:rsidR="00543352" w:rsidRPr="00300884" w:rsidRDefault="00543352" w:rsidP="00543352">
      <w:pPr>
        <w:rPr>
          <w:rFonts w:ascii="Tahoma" w:hAnsi="Tahoma" w:cs="Tahoma"/>
          <w:sz w:val="18"/>
          <w:szCs w:val="18"/>
          <w:lang w:val="es-MX"/>
        </w:rPr>
      </w:pPr>
    </w:p>
    <w:p w:rsidR="00543352" w:rsidRPr="00CC6C40" w:rsidRDefault="00FF5732" w:rsidP="00543352">
      <w:pPr>
        <w:rPr>
          <w:rFonts w:ascii="Tahoma" w:hAnsi="Tahoma" w:cs="Tahoma"/>
          <w:sz w:val="14"/>
          <w:szCs w:val="14"/>
          <w:lang w:val="es-MX"/>
        </w:rPr>
      </w:pPr>
      <w:r w:rsidRPr="00CC6C40">
        <w:rPr>
          <w:rFonts w:ascii="Tahoma" w:hAnsi="Tahoma" w:cs="Tahoma"/>
          <w:sz w:val="14"/>
          <w:szCs w:val="14"/>
        </w:rPr>
        <w:t>NNC</w:t>
      </w:r>
    </w:p>
    <w:p w:rsidR="00527BF4" w:rsidRPr="00300884" w:rsidRDefault="000A2495">
      <w:pPr>
        <w:rPr>
          <w:rFonts w:ascii="Tahoma" w:hAnsi="Tahoma" w:cs="Tahoma"/>
          <w:sz w:val="18"/>
          <w:szCs w:val="18"/>
        </w:rPr>
      </w:pPr>
    </w:p>
    <w:sectPr w:rsidR="00527BF4" w:rsidRPr="00300884" w:rsidSect="008E5547">
      <w:headerReference w:type="even" r:id="rId9"/>
      <w:headerReference w:type="default" r:id="rId10"/>
      <w:headerReference w:type="first" r:id="rId11"/>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95" w:rsidRDefault="000A2495" w:rsidP="00543352">
      <w:r>
        <w:separator/>
      </w:r>
    </w:p>
  </w:endnote>
  <w:endnote w:type="continuationSeparator" w:id="0">
    <w:p w:rsidR="000A2495" w:rsidRDefault="000A2495" w:rsidP="0054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95" w:rsidRDefault="000A2495" w:rsidP="00543352">
      <w:r>
        <w:separator/>
      </w:r>
    </w:p>
  </w:footnote>
  <w:footnote w:type="continuationSeparator" w:id="0">
    <w:p w:rsidR="000A2495" w:rsidRDefault="000A2495" w:rsidP="00543352">
      <w:r>
        <w:continuationSeparator/>
      </w:r>
    </w:p>
  </w:footnote>
  <w:footnote w:id="1">
    <w:p w:rsidR="00FF5732" w:rsidRPr="00FF5732" w:rsidRDefault="00FF5732" w:rsidP="00FF5732">
      <w:pPr>
        <w:pStyle w:val="Style11"/>
        <w:widowControl/>
        <w:spacing w:line="240" w:lineRule="auto"/>
        <w:ind w:right="1077"/>
        <w:rPr>
          <w:rFonts w:ascii="Tahoma" w:hAnsi="Tahoma" w:cs="Tahoma"/>
          <w:sz w:val="12"/>
          <w:szCs w:val="12"/>
          <w:lang w:val="es-ES_tradnl" w:eastAsia="es-ES_tradnl"/>
        </w:rPr>
      </w:pPr>
      <w:r w:rsidRPr="00FF5732">
        <w:rPr>
          <w:rStyle w:val="Refdenotaalpie"/>
          <w:rFonts w:ascii="Tahoma" w:hAnsi="Tahoma" w:cs="Tahoma"/>
          <w:sz w:val="12"/>
          <w:szCs w:val="12"/>
        </w:rPr>
        <w:footnoteRef/>
      </w:r>
      <w:r w:rsidRPr="00FF5732">
        <w:rPr>
          <w:rFonts w:ascii="Tahoma" w:hAnsi="Tahoma" w:cs="Tahoma"/>
          <w:sz w:val="12"/>
          <w:szCs w:val="12"/>
        </w:rPr>
        <w:t xml:space="preserve"> </w:t>
      </w:r>
      <w:hyperlink r:id="rId1" w:history="1">
        <w:r w:rsidRPr="00FF5732">
          <w:rPr>
            <w:rStyle w:val="Hipervnculo"/>
            <w:rFonts w:ascii="Tahoma" w:hAnsi="Tahoma" w:cs="Tahoma"/>
            <w:sz w:val="12"/>
            <w:szCs w:val="12"/>
            <w:lang w:val="es-ES_tradnl" w:eastAsia="es-ES_tradnl"/>
          </w:rPr>
          <w:t>notificacionesiudiciales@mintransporte.qov.co</w:t>
        </w:r>
      </w:hyperlink>
      <w:r w:rsidRPr="00FF5732">
        <w:rPr>
          <w:rStyle w:val="FontStyle30"/>
          <w:rFonts w:ascii="Tahoma" w:hAnsi="Tahoma" w:cs="Tahoma"/>
          <w:sz w:val="12"/>
          <w:szCs w:val="12"/>
          <w:lang w:val="es-ES_tradnl" w:eastAsia="es-ES_tradnl"/>
        </w:rPr>
        <w:t xml:space="preserve">; </w:t>
      </w:r>
      <w:r w:rsidRPr="00FF5732">
        <w:rPr>
          <w:rFonts w:ascii="Tahoma" w:hAnsi="Tahoma" w:cs="Tahoma"/>
          <w:sz w:val="12"/>
          <w:szCs w:val="12"/>
          <w:lang w:val="es-ES_tradnl" w:eastAsia="es-ES_tradnl"/>
        </w:rPr>
        <w:t xml:space="preserve">hvasquez@mintransporte.gov.co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3E70F7">
    <w:pPr>
      <w:pStyle w:val="Encabezado"/>
      <w:jc w:val="right"/>
      <w:rPr>
        <w:rFonts w:ascii="Tahoma" w:hAnsi="Tahoma" w:cs="Tahoma"/>
        <w:b/>
        <w:sz w:val="18"/>
        <w:szCs w:val="18"/>
        <w:lang w:val="es-MX"/>
      </w:rPr>
    </w:pPr>
    <w:r>
      <w:rPr>
        <w:rFonts w:ascii="Tahoma" w:hAnsi="Tahoma" w:cs="Tahoma"/>
        <w:sz w:val="18"/>
        <w:szCs w:val="18"/>
        <w:lang w:val="es-MX"/>
      </w:rPr>
      <w:t>Expediente No. 25000232600020060169201</w:t>
    </w:r>
  </w:p>
  <w:p w:rsidR="00D828B3" w:rsidRDefault="003E70F7">
    <w:pPr>
      <w:pStyle w:val="Encabezado"/>
      <w:jc w:val="right"/>
      <w:rPr>
        <w:rFonts w:ascii="Tahoma" w:hAnsi="Tahoma" w:cs="Tahoma"/>
        <w:sz w:val="18"/>
        <w:szCs w:val="18"/>
        <w:lang w:val="es-MX"/>
      </w:rPr>
    </w:pPr>
    <w:r>
      <w:rPr>
        <w:rFonts w:ascii="Tahoma" w:hAnsi="Tahoma" w:cs="Tahoma"/>
        <w:bCs/>
        <w:sz w:val="18"/>
        <w:szCs w:val="18"/>
      </w:rPr>
      <w:t>Páginas</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sidR="0002216D">
      <w:rPr>
        <w:rStyle w:val="Nmerodepgina"/>
        <w:rFonts w:ascii="Tahoma" w:hAnsi="Tahoma" w:cs="Tahoma"/>
        <w:noProof/>
        <w:sz w:val="18"/>
        <w:szCs w:val="18"/>
      </w:rPr>
      <w:t>3</w:t>
    </w:r>
    <w:r>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Pr="00962D88" w:rsidRDefault="003E70F7">
    <w:pPr>
      <w:pStyle w:val="Encabezado"/>
      <w:jc w:val="right"/>
      <w:rPr>
        <w:rFonts w:ascii="Tahoma" w:hAnsi="Tahoma" w:cs="Tahoma"/>
        <w:sz w:val="14"/>
        <w:szCs w:val="14"/>
        <w:lang w:val="es-MX"/>
      </w:rPr>
    </w:pPr>
    <w:r w:rsidRPr="00962D88">
      <w:rPr>
        <w:rFonts w:ascii="Tahoma" w:hAnsi="Tahoma" w:cs="Tahoma"/>
        <w:sz w:val="14"/>
        <w:szCs w:val="14"/>
        <w:lang w:val="es-MX"/>
      </w:rPr>
      <w:t>Expediente No. 2013 - 0</w:t>
    </w:r>
    <w:r w:rsidR="00FF5732">
      <w:rPr>
        <w:rFonts w:ascii="Tahoma" w:hAnsi="Tahoma" w:cs="Tahoma"/>
        <w:sz w:val="14"/>
        <w:szCs w:val="14"/>
        <w:lang w:val="es-MX"/>
      </w:rPr>
      <w:t>090</w:t>
    </w:r>
  </w:p>
  <w:p w:rsidR="00D828B3" w:rsidRPr="00962D88" w:rsidRDefault="003E70F7">
    <w:pPr>
      <w:pStyle w:val="Encabezado"/>
      <w:jc w:val="right"/>
      <w:rPr>
        <w:rFonts w:ascii="Tahoma" w:hAnsi="Tahoma" w:cs="Tahoma"/>
        <w:sz w:val="14"/>
        <w:szCs w:val="14"/>
        <w:lang w:val="es-MX"/>
      </w:rPr>
    </w:pPr>
    <w:r w:rsidRPr="00962D88">
      <w:rPr>
        <w:rFonts w:ascii="Tahoma" w:hAnsi="Tahoma" w:cs="Tahoma"/>
        <w:sz w:val="14"/>
        <w:szCs w:val="14"/>
        <w:lang w:val="es-MX"/>
      </w:rPr>
      <w:t>RESUELVE RECURSO DE REPOSICIÓN CONTRA AUTO ADMITIÓ LA DEMANDA</w:t>
    </w:r>
    <w:r w:rsidR="00FF5732">
      <w:rPr>
        <w:rFonts w:ascii="Tahoma" w:hAnsi="Tahoma" w:cs="Tahoma"/>
        <w:sz w:val="14"/>
        <w:szCs w:val="14"/>
        <w:lang w:val="es-MX"/>
      </w:rPr>
      <w:t xml:space="preserve"> – RECONOCE PERSONERIA</w:t>
    </w:r>
    <w:r w:rsidRPr="00962D88">
      <w:rPr>
        <w:rFonts w:ascii="Tahoma" w:hAnsi="Tahoma" w:cs="Tahoma"/>
        <w:sz w:val="14"/>
        <w:szCs w:val="14"/>
        <w:lang w:val="es-MX"/>
      </w:rPr>
      <w:t xml:space="preserve"> </w:t>
    </w:r>
  </w:p>
  <w:p w:rsidR="00D828B3" w:rsidRPr="00962D88" w:rsidRDefault="003E70F7">
    <w:pPr>
      <w:pStyle w:val="Encabezado"/>
      <w:jc w:val="right"/>
      <w:rPr>
        <w:rStyle w:val="Nmerodepgina"/>
        <w:rFonts w:ascii="Tahoma" w:hAnsi="Tahoma" w:cs="Tahoma"/>
        <w:sz w:val="14"/>
        <w:szCs w:val="14"/>
        <w:lang w:val="es-CO"/>
      </w:rPr>
    </w:pPr>
    <w:r w:rsidRPr="00962D88">
      <w:rPr>
        <w:rFonts w:ascii="Tahoma" w:hAnsi="Tahoma" w:cs="Tahoma"/>
        <w:sz w:val="14"/>
        <w:szCs w:val="14"/>
        <w:lang w:val="es-MX"/>
      </w:rPr>
      <w:t xml:space="preserve">Páginas </w:t>
    </w:r>
    <w:r w:rsidRPr="00962D88">
      <w:rPr>
        <w:rStyle w:val="Nmerodepgina"/>
        <w:rFonts w:ascii="Tahoma" w:hAnsi="Tahoma" w:cs="Tahoma"/>
        <w:sz w:val="14"/>
        <w:szCs w:val="14"/>
        <w:lang w:val="es-CO"/>
      </w:rPr>
      <w:fldChar w:fldCharType="begin"/>
    </w:r>
    <w:r w:rsidRPr="00962D88">
      <w:rPr>
        <w:rStyle w:val="Nmerodepgina"/>
        <w:rFonts w:ascii="Tahoma" w:hAnsi="Tahoma" w:cs="Tahoma"/>
        <w:sz w:val="14"/>
        <w:szCs w:val="14"/>
        <w:lang w:val="es-CO"/>
      </w:rPr>
      <w:instrText xml:space="preserve"> PAGE </w:instrText>
    </w:r>
    <w:r w:rsidRPr="00962D88">
      <w:rPr>
        <w:rStyle w:val="Nmerodepgina"/>
        <w:rFonts w:ascii="Tahoma" w:hAnsi="Tahoma" w:cs="Tahoma"/>
        <w:sz w:val="14"/>
        <w:szCs w:val="14"/>
        <w:lang w:val="es-CO"/>
      </w:rPr>
      <w:fldChar w:fldCharType="separate"/>
    </w:r>
    <w:r w:rsidR="0002216D">
      <w:rPr>
        <w:rStyle w:val="Nmerodepgina"/>
        <w:rFonts w:ascii="Tahoma" w:hAnsi="Tahoma" w:cs="Tahoma"/>
        <w:noProof/>
        <w:sz w:val="14"/>
        <w:szCs w:val="14"/>
        <w:lang w:val="es-CO"/>
      </w:rPr>
      <w:t>2</w:t>
    </w:r>
    <w:r w:rsidRPr="00962D88">
      <w:rPr>
        <w:rStyle w:val="Nmerodepgina"/>
        <w:rFonts w:ascii="Tahoma" w:hAnsi="Tahoma" w:cs="Tahoma"/>
        <w:sz w:val="14"/>
        <w:szCs w:val="14"/>
        <w:lang w:val="es-CO"/>
      </w:rPr>
      <w:fldChar w:fldCharType="end"/>
    </w:r>
    <w:r w:rsidRPr="00962D88">
      <w:rPr>
        <w:rStyle w:val="Nmerodepgina"/>
        <w:rFonts w:ascii="Tahoma" w:hAnsi="Tahoma" w:cs="Tahoma"/>
        <w:sz w:val="14"/>
        <w:szCs w:val="14"/>
        <w:lang w:val="es-CO"/>
      </w:rPr>
      <w:t xml:space="preserve"> de </w:t>
    </w:r>
    <w:r w:rsidRPr="00962D88">
      <w:rPr>
        <w:rStyle w:val="Nmerodepgina"/>
        <w:rFonts w:ascii="Tahoma" w:hAnsi="Tahoma" w:cs="Tahoma"/>
        <w:sz w:val="14"/>
        <w:szCs w:val="14"/>
        <w:lang w:val="es-CO"/>
      </w:rPr>
      <w:fldChar w:fldCharType="begin"/>
    </w:r>
    <w:r w:rsidRPr="00962D88">
      <w:rPr>
        <w:rStyle w:val="Nmerodepgina"/>
        <w:rFonts w:ascii="Tahoma" w:hAnsi="Tahoma" w:cs="Tahoma"/>
        <w:sz w:val="14"/>
        <w:szCs w:val="14"/>
        <w:lang w:val="es-CO"/>
      </w:rPr>
      <w:instrText xml:space="preserve"> NUMPAGES </w:instrText>
    </w:r>
    <w:r w:rsidRPr="00962D88">
      <w:rPr>
        <w:rStyle w:val="Nmerodepgina"/>
        <w:rFonts w:ascii="Tahoma" w:hAnsi="Tahoma" w:cs="Tahoma"/>
        <w:sz w:val="14"/>
        <w:szCs w:val="14"/>
        <w:lang w:val="es-CO"/>
      </w:rPr>
      <w:fldChar w:fldCharType="separate"/>
    </w:r>
    <w:r w:rsidR="0002216D">
      <w:rPr>
        <w:rStyle w:val="Nmerodepgina"/>
        <w:rFonts w:ascii="Tahoma" w:hAnsi="Tahoma" w:cs="Tahoma"/>
        <w:noProof/>
        <w:sz w:val="14"/>
        <w:szCs w:val="14"/>
        <w:lang w:val="es-CO"/>
      </w:rPr>
      <w:t>3</w:t>
    </w:r>
    <w:r w:rsidRPr="00962D88">
      <w:rPr>
        <w:rStyle w:val="Nmerodepgina"/>
        <w:rFonts w:ascii="Tahoma" w:hAnsi="Tahoma" w:cs="Tahoma"/>
        <w:sz w:val="14"/>
        <w:szCs w:val="14"/>
        <w:lang w:val="es-CO"/>
      </w:rPr>
      <w:fldChar w:fldCharType="end"/>
    </w:r>
  </w:p>
  <w:p w:rsidR="00D828B3" w:rsidRPr="00D8138D" w:rsidRDefault="000A2495">
    <w:pPr>
      <w:pStyle w:val="Encabezado"/>
      <w:jc w:val="right"/>
      <w:rPr>
        <w:rFonts w:ascii="Tahoma" w:hAnsi="Tahoma" w:cs="Tahoma"/>
        <w:sz w:val="14"/>
        <w:szCs w:val="1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Pr="00A901BB" w:rsidRDefault="00543352">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extent cx="6572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D828B3" w:rsidRPr="00A901BB" w:rsidRDefault="003E70F7">
    <w:pPr>
      <w:pStyle w:val="Encabezado"/>
      <w:jc w:val="center"/>
      <w:rPr>
        <w:rFonts w:ascii="Tahoma" w:hAnsi="Tahoma" w:cs="Tahoma"/>
        <w:b/>
        <w:sz w:val="14"/>
        <w:szCs w:val="14"/>
        <w:lang w:val="es-MX"/>
      </w:rPr>
    </w:pPr>
    <w:r w:rsidRPr="00A901BB">
      <w:rPr>
        <w:rFonts w:ascii="Tahoma" w:hAnsi="Tahoma" w:cs="Tahoma"/>
        <w:b/>
        <w:sz w:val="14"/>
        <w:szCs w:val="14"/>
        <w:lang w:val="es-MX"/>
      </w:rPr>
      <w:t>JUZGADO TREINTA Y CUATRO ADMINISTRATIVO</w:t>
    </w:r>
  </w:p>
  <w:p w:rsidR="00D828B3" w:rsidRPr="00A901BB" w:rsidRDefault="003E70F7">
    <w:pPr>
      <w:pStyle w:val="Encabezado"/>
      <w:jc w:val="center"/>
      <w:rPr>
        <w:rFonts w:ascii="Tahoma" w:hAnsi="Tahoma" w:cs="Tahoma"/>
        <w:b/>
        <w:sz w:val="14"/>
        <w:szCs w:val="14"/>
        <w:lang w:val="es-MX"/>
      </w:rPr>
    </w:pPr>
    <w:r w:rsidRPr="00A901BB">
      <w:rPr>
        <w:rFonts w:ascii="Tahoma" w:hAnsi="Tahoma" w:cs="Tahoma"/>
        <w:b/>
        <w:sz w:val="14"/>
        <w:szCs w:val="14"/>
        <w:lang w:val="es-MX"/>
      </w:rPr>
      <w:t>ORAL DE BOGOTÁ</w:t>
    </w:r>
  </w:p>
  <w:p w:rsidR="00D828B3" w:rsidRPr="00A901BB" w:rsidRDefault="003E70F7">
    <w:pPr>
      <w:pStyle w:val="Encabezado"/>
      <w:jc w:val="center"/>
      <w:rPr>
        <w:rFonts w:ascii="Tahoma" w:hAnsi="Tahoma" w:cs="Tahoma"/>
        <w:b/>
        <w:sz w:val="14"/>
        <w:szCs w:val="14"/>
        <w:lang w:val="es-MX"/>
      </w:rPr>
    </w:pPr>
    <w:r w:rsidRPr="00A901BB">
      <w:rPr>
        <w:rFonts w:ascii="Tahoma" w:hAnsi="Tahoma" w:cs="Tahoma"/>
        <w:b/>
        <w:sz w:val="14"/>
        <w:szCs w:val="14"/>
        <w:lang w:val="es-MX"/>
      </w:rPr>
      <w:t>Sección Tercera</w:t>
    </w:r>
  </w:p>
  <w:p w:rsidR="00D828B3" w:rsidRDefault="000A24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55743"/>
    <w:multiLevelType w:val="hybridMultilevel"/>
    <w:tmpl w:val="BD3C52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52"/>
    <w:rsid w:val="00000D2B"/>
    <w:rsid w:val="00000DF2"/>
    <w:rsid w:val="0002216D"/>
    <w:rsid w:val="00022D36"/>
    <w:rsid w:val="00036E39"/>
    <w:rsid w:val="00042199"/>
    <w:rsid w:val="00066A91"/>
    <w:rsid w:val="000A2495"/>
    <w:rsid w:val="000F39E6"/>
    <w:rsid w:val="000F64E7"/>
    <w:rsid w:val="00132B7B"/>
    <w:rsid w:val="001549AA"/>
    <w:rsid w:val="0019170C"/>
    <w:rsid w:val="001921D3"/>
    <w:rsid w:val="001A0776"/>
    <w:rsid w:val="001B0949"/>
    <w:rsid w:val="00257960"/>
    <w:rsid w:val="002952B5"/>
    <w:rsid w:val="00297B2B"/>
    <w:rsid w:val="002A6D59"/>
    <w:rsid w:val="002B76E8"/>
    <w:rsid w:val="002C5AEA"/>
    <w:rsid w:val="002E588C"/>
    <w:rsid w:val="002F16F3"/>
    <w:rsid w:val="00300884"/>
    <w:rsid w:val="00326395"/>
    <w:rsid w:val="00334792"/>
    <w:rsid w:val="00350AF1"/>
    <w:rsid w:val="00362CC7"/>
    <w:rsid w:val="003806E6"/>
    <w:rsid w:val="00392A6C"/>
    <w:rsid w:val="00395226"/>
    <w:rsid w:val="003B2BC6"/>
    <w:rsid w:val="003B6F7A"/>
    <w:rsid w:val="003E70F7"/>
    <w:rsid w:val="003F454E"/>
    <w:rsid w:val="00465E86"/>
    <w:rsid w:val="0048331D"/>
    <w:rsid w:val="00487FA6"/>
    <w:rsid w:val="00490EFC"/>
    <w:rsid w:val="004967AE"/>
    <w:rsid w:val="004A6885"/>
    <w:rsid w:val="004F54D3"/>
    <w:rsid w:val="004F7EEA"/>
    <w:rsid w:val="0050747C"/>
    <w:rsid w:val="00543352"/>
    <w:rsid w:val="005C6DC7"/>
    <w:rsid w:val="005C718B"/>
    <w:rsid w:val="005E152C"/>
    <w:rsid w:val="005E48DF"/>
    <w:rsid w:val="006006D2"/>
    <w:rsid w:val="00602156"/>
    <w:rsid w:val="00614901"/>
    <w:rsid w:val="00624646"/>
    <w:rsid w:val="00640524"/>
    <w:rsid w:val="00647A9D"/>
    <w:rsid w:val="0065761F"/>
    <w:rsid w:val="006A63F7"/>
    <w:rsid w:val="006E6753"/>
    <w:rsid w:val="006E7A77"/>
    <w:rsid w:val="006E7BDD"/>
    <w:rsid w:val="00700E47"/>
    <w:rsid w:val="00705013"/>
    <w:rsid w:val="00722C4B"/>
    <w:rsid w:val="007273C9"/>
    <w:rsid w:val="0073348F"/>
    <w:rsid w:val="0073626D"/>
    <w:rsid w:val="00752EDC"/>
    <w:rsid w:val="007543C3"/>
    <w:rsid w:val="00782144"/>
    <w:rsid w:val="007C3F4F"/>
    <w:rsid w:val="007D3B03"/>
    <w:rsid w:val="007F62A8"/>
    <w:rsid w:val="00803E8E"/>
    <w:rsid w:val="00820FB7"/>
    <w:rsid w:val="00823F14"/>
    <w:rsid w:val="00832241"/>
    <w:rsid w:val="00845790"/>
    <w:rsid w:val="00862288"/>
    <w:rsid w:val="008711F6"/>
    <w:rsid w:val="0087259C"/>
    <w:rsid w:val="008A6CA6"/>
    <w:rsid w:val="008B6016"/>
    <w:rsid w:val="009149E6"/>
    <w:rsid w:val="009205C6"/>
    <w:rsid w:val="00934A99"/>
    <w:rsid w:val="0094277A"/>
    <w:rsid w:val="009E2850"/>
    <w:rsid w:val="009F686E"/>
    <w:rsid w:val="00A00FCE"/>
    <w:rsid w:val="00A1153B"/>
    <w:rsid w:val="00A42C86"/>
    <w:rsid w:val="00A45B17"/>
    <w:rsid w:val="00A5722F"/>
    <w:rsid w:val="00A63921"/>
    <w:rsid w:val="00AA5E70"/>
    <w:rsid w:val="00AE24F9"/>
    <w:rsid w:val="00AE584D"/>
    <w:rsid w:val="00AF6097"/>
    <w:rsid w:val="00B17E3F"/>
    <w:rsid w:val="00B476AB"/>
    <w:rsid w:val="00B5038C"/>
    <w:rsid w:val="00B504F1"/>
    <w:rsid w:val="00B514E2"/>
    <w:rsid w:val="00B558FD"/>
    <w:rsid w:val="00B9419C"/>
    <w:rsid w:val="00BB5083"/>
    <w:rsid w:val="00BD404F"/>
    <w:rsid w:val="00C335D8"/>
    <w:rsid w:val="00C70F2A"/>
    <w:rsid w:val="00C80D63"/>
    <w:rsid w:val="00C83C97"/>
    <w:rsid w:val="00C87121"/>
    <w:rsid w:val="00C952E5"/>
    <w:rsid w:val="00CC6C40"/>
    <w:rsid w:val="00CE11B9"/>
    <w:rsid w:val="00D03FBE"/>
    <w:rsid w:val="00D10E77"/>
    <w:rsid w:val="00D15A71"/>
    <w:rsid w:val="00D43F06"/>
    <w:rsid w:val="00DB209C"/>
    <w:rsid w:val="00DE644E"/>
    <w:rsid w:val="00E13206"/>
    <w:rsid w:val="00E23BD5"/>
    <w:rsid w:val="00E54675"/>
    <w:rsid w:val="00EA1D63"/>
    <w:rsid w:val="00EB0AE4"/>
    <w:rsid w:val="00ED027F"/>
    <w:rsid w:val="00EE202D"/>
    <w:rsid w:val="00EF1DE4"/>
    <w:rsid w:val="00F07DEB"/>
    <w:rsid w:val="00F238C3"/>
    <w:rsid w:val="00F31A6F"/>
    <w:rsid w:val="00F9054B"/>
    <w:rsid w:val="00FD2823"/>
    <w:rsid w:val="00FF5732"/>
    <w:rsid w:val="00FF6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35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543352"/>
    <w:pPr>
      <w:keepNext/>
      <w:jc w:val="both"/>
      <w:outlineLvl w:val="0"/>
    </w:pPr>
    <w:rPr>
      <w:rFonts w:ascii="Tahoma" w:eastAsia="Times New Roman"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43352"/>
    <w:pPr>
      <w:tabs>
        <w:tab w:val="center" w:pos="4252"/>
        <w:tab w:val="right" w:pos="8504"/>
      </w:tabs>
    </w:pPr>
    <w:rPr>
      <w:szCs w:val="20"/>
      <w:lang w:val="en-US"/>
    </w:rPr>
  </w:style>
  <w:style w:type="character" w:customStyle="1" w:styleId="EncabezadoCar">
    <w:name w:val="Encabezado Car"/>
    <w:basedOn w:val="Fuentedeprrafopredeter"/>
    <w:link w:val="Encabezado"/>
    <w:rsid w:val="00543352"/>
    <w:rPr>
      <w:rFonts w:ascii="Times New Roman" w:eastAsia="Calibri" w:hAnsi="Times New Roman" w:cs="Times New Roman"/>
      <w:sz w:val="24"/>
      <w:szCs w:val="20"/>
      <w:lang w:val="en-US" w:eastAsia="es-ES"/>
    </w:rPr>
  </w:style>
  <w:style w:type="character" w:styleId="Nmerodepgina">
    <w:name w:val="page number"/>
    <w:rsid w:val="00543352"/>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semiHidden/>
    <w:rsid w:val="00543352"/>
    <w:rPr>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basedOn w:val="Fuentedeprrafopredeter"/>
    <w:link w:val="Textonotapie"/>
    <w:semiHidden/>
    <w:rsid w:val="00543352"/>
    <w:rPr>
      <w:rFonts w:ascii="Times New Roman" w:eastAsia="Calibri" w:hAnsi="Times New Roman" w:cs="Times New Roman"/>
      <w:sz w:val="20"/>
      <w:szCs w:val="20"/>
      <w:lang w:val="en-US" w:eastAsia="es-ES"/>
    </w:rPr>
  </w:style>
  <w:style w:type="character" w:styleId="Refdenotaalpie">
    <w:name w:val="footnote reference"/>
    <w:semiHidden/>
    <w:rsid w:val="00543352"/>
    <w:rPr>
      <w:rFonts w:cs="Times New Roman"/>
      <w:vertAlign w:val="superscript"/>
    </w:rPr>
  </w:style>
  <w:style w:type="paragraph" w:customStyle="1" w:styleId="nueve-">
    <w:name w:val="nueve-"/>
    <w:rsid w:val="00543352"/>
    <w:pPr>
      <w:spacing w:before="216" w:after="216" w:line="240" w:lineRule="auto"/>
      <w:ind w:firstLine="432"/>
      <w:jc w:val="both"/>
    </w:pPr>
    <w:rPr>
      <w:rFonts w:ascii="Arial" w:eastAsia="Calibri" w:hAnsi="Arial" w:cs="Arial"/>
      <w:sz w:val="24"/>
      <w:szCs w:val="24"/>
      <w:lang w:val="es-ES" w:eastAsia="es-ES"/>
    </w:rPr>
  </w:style>
  <w:style w:type="paragraph" w:styleId="Textodeglobo">
    <w:name w:val="Balloon Text"/>
    <w:basedOn w:val="Normal"/>
    <w:link w:val="TextodegloboCar"/>
    <w:uiPriority w:val="99"/>
    <w:semiHidden/>
    <w:unhideWhenUsed/>
    <w:rsid w:val="0054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352"/>
    <w:rPr>
      <w:rFonts w:ascii="Tahoma" w:eastAsia="Calibri" w:hAnsi="Tahoma" w:cs="Tahoma"/>
      <w:sz w:val="16"/>
      <w:szCs w:val="16"/>
      <w:lang w:val="es-ES" w:eastAsia="es-ES"/>
    </w:rPr>
  </w:style>
  <w:style w:type="character" w:customStyle="1" w:styleId="Ttulo1Car">
    <w:name w:val="Título 1 Car"/>
    <w:basedOn w:val="Fuentedeprrafopredeter"/>
    <w:link w:val="Ttulo1"/>
    <w:rsid w:val="00543352"/>
    <w:rPr>
      <w:rFonts w:ascii="Tahoma" w:eastAsia="Times New Roman" w:hAnsi="Tahoma" w:cs="Tahoma"/>
      <w:b/>
      <w:sz w:val="18"/>
      <w:szCs w:val="18"/>
      <w:lang w:val="es-MX" w:eastAsia="es-ES"/>
    </w:rPr>
  </w:style>
  <w:style w:type="paragraph" w:customStyle="1" w:styleId="Style5">
    <w:name w:val="Style5"/>
    <w:basedOn w:val="Normal"/>
    <w:uiPriority w:val="99"/>
    <w:rsid w:val="00FF5732"/>
    <w:pPr>
      <w:widowControl w:val="0"/>
      <w:autoSpaceDE w:val="0"/>
      <w:autoSpaceDN w:val="0"/>
      <w:adjustRightInd w:val="0"/>
      <w:spacing w:line="259" w:lineRule="exact"/>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FF5732"/>
    <w:rPr>
      <w:rFonts w:ascii="MS Reference Sans Serif" w:hAnsi="MS Reference Sans Serif" w:cs="MS Reference Sans Serif"/>
      <w:sz w:val="20"/>
      <w:szCs w:val="20"/>
    </w:rPr>
  </w:style>
  <w:style w:type="character" w:customStyle="1" w:styleId="FontStyle21">
    <w:name w:val="Font Style21"/>
    <w:basedOn w:val="Fuentedeprrafopredeter"/>
    <w:uiPriority w:val="99"/>
    <w:rsid w:val="00FF5732"/>
    <w:rPr>
      <w:rFonts w:ascii="Verdana" w:hAnsi="Verdana" w:cs="Verdana"/>
      <w:b/>
      <w:bCs/>
      <w:sz w:val="20"/>
      <w:szCs w:val="20"/>
    </w:rPr>
  </w:style>
  <w:style w:type="character" w:customStyle="1" w:styleId="FontStyle26">
    <w:name w:val="Font Style26"/>
    <w:basedOn w:val="Fuentedeprrafopredeter"/>
    <w:uiPriority w:val="99"/>
    <w:rsid w:val="00FF5732"/>
    <w:rPr>
      <w:rFonts w:ascii="MS Reference Sans Serif" w:hAnsi="MS Reference Sans Serif" w:cs="MS Reference Sans Serif"/>
      <w:b/>
      <w:bCs/>
      <w:sz w:val="20"/>
      <w:szCs w:val="20"/>
    </w:rPr>
  </w:style>
  <w:style w:type="paragraph" w:customStyle="1" w:styleId="Style11">
    <w:name w:val="Style11"/>
    <w:basedOn w:val="Normal"/>
    <w:uiPriority w:val="99"/>
    <w:rsid w:val="00FF5732"/>
    <w:pPr>
      <w:widowControl w:val="0"/>
      <w:autoSpaceDE w:val="0"/>
      <w:autoSpaceDN w:val="0"/>
      <w:adjustRightInd w:val="0"/>
      <w:spacing w:line="547" w:lineRule="exact"/>
    </w:pPr>
    <w:rPr>
      <w:rFonts w:ascii="Arial" w:eastAsiaTheme="minorEastAsia" w:hAnsi="Arial" w:cs="Arial"/>
      <w:lang w:val="es-CO" w:eastAsia="es-CO"/>
    </w:rPr>
  </w:style>
  <w:style w:type="character" w:customStyle="1" w:styleId="FontStyle30">
    <w:name w:val="Font Style30"/>
    <w:basedOn w:val="Fuentedeprrafopredeter"/>
    <w:uiPriority w:val="99"/>
    <w:rsid w:val="00FF5732"/>
    <w:rPr>
      <w:rFonts w:ascii="MS Reference Sans Serif" w:hAnsi="MS Reference Sans Serif" w:cs="MS Reference Sans Serif"/>
      <w:sz w:val="18"/>
      <w:szCs w:val="18"/>
    </w:rPr>
  </w:style>
  <w:style w:type="character" w:customStyle="1" w:styleId="FontStyle33">
    <w:name w:val="Font Style33"/>
    <w:basedOn w:val="Fuentedeprrafopredeter"/>
    <w:uiPriority w:val="99"/>
    <w:rsid w:val="00FF5732"/>
    <w:rPr>
      <w:rFonts w:ascii="Verdana" w:hAnsi="Verdana" w:cs="Verdana"/>
      <w:b/>
      <w:bCs/>
      <w:i/>
      <w:iCs/>
      <w:spacing w:val="30"/>
      <w:sz w:val="20"/>
      <w:szCs w:val="20"/>
    </w:rPr>
  </w:style>
  <w:style w:type="character" w:styleId="Hipervnculo">
    <w:name w:val="Hyperlink"/>
    <w:basedOn w:val="Fuentedeprrafopredeter"/>
    <w:uiPriority w:val="99"/>
    <w:rsid w:val="00FF5732"/>
    <w:rPr>
      <w:color w:val="0066CC"/>
      <w:u w:val="single"/>
    </w:rPr>
  </w:style>
  <w:style w:type="paragraph" w:styleId="Piedepgina">
    <w:name w:val="footer"/>
    <w:basedOn w:val="Normal"/>
    <w:link w:val="PiedepginaCar"/>
    <w:uiPriority w:val="99"/>
    <w:unhideWhenUsed/>
    <w:rsid w:val="00FF5732"/>
    <w:pPr>
      <w:tabs>
        <w:tab w:val="center" w:pos="4419"/>
        <w:tab w:val="right" w:pos="8838"/>
      </w:tabs>
    </w:pPr>
  </w:style>
  <w:style w:type="character" w:customStyle="1" w:styleId="PiedepginaCar">
    <w:name w:val="Pie de página Car"/>
    <w:basedOn w:val="Fuentedeprrafopredeter"/>
    <w:link w:val="Piedepgina"/>
    <w:uiPriority w:val="99"/>
    <w:rsid w:val="00FF5732"/>
    <w:rPr>
      <w:rFonts w:ascii="Times New Roman" w:eastAsia="Calibri" w:hAnsi="Times New Roman" w:cs="Times New Roman"/>
      <w:sz w:val="24"/>
      <w:szCs w:val="24"/>
      <w:lang w:val="es-ES" w:eastAsia="es-ES"/>
    </w:rPr>
  </w:style>
  <w:style w:type="character" w:styleId="nfasis">
    <w:name w:val="Emphasis"/>
    <w:uiPriority w:val="20"/>
    <w:qFormat/>
    <w:rsid w:val="003E70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35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543352"/>
    <w:pPr>
      <w:keepNext/>
      <w:jc w:val="both"/>
      <w:outlineLvl w:val="0"/>
    </w:pPr>
    <w:rPr>
      <w:rFonts w:ascii="Tahoma" w:eastAsia="Times New Roman"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43352"/>
    <w:pPr>
      <w:tabs>
        <w:tab w:val="center" w:pos="4252"/>
        <w:tab w:val="right" w:pos="8504"/>
      </w:tabs>
    </w:pPr>
    <w:rPr>
      <w:szCs w:val="20"/>
      <w:lang w:val="en-US"/>
    </w:rPr>
  </w:style>
  <w:style w:type="character" w:customStyle="1" w:styleId="EncabezadoCar">
    <w:name w:val="Encabezado Car"/>
    <w:basedOn w:val="Fuentedeprrafopredeter"/>
    <w:link w:val="Encabezado"/>
    <w:rsid w:val="00543352"/>
    <w:rPr>
      <w:rFonts w:ascii="Times New Roman" w:eastAsia="Calibri" w:hAnsi="Times New Roman" w:cs="Times New Roman"/>
      <w:sz w:val="24"/>
      <w:szCs w:val="20"/>
      <w:lang w:val="en-US" w:eastAsia="es-ES"/>
    </w:rPr>
  </w:style>
  <w:style w:type="character" w:styleId="Nmerodepgina">
    <w:name w:val="page number"/>
    <w:rsid w:val="00543352"/>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semiHidden/>
    <w:rsid w:val="00543352"/>
    <w:rPr>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basedOn w:val="Fuentedeprrafopredeter"/>
    <w:link w:val="Textonotapie"/>
    <w:semiHidden/>
    <w:rsid w:val="00543352"/>
    <w:rPr>
      <w:rFonts w:ascii="Times New Roman" w:eastAsia="Calibri" w:hAnsi="Times New Roman" w:cs="Times New Roman"/>
      <w:sz w:val="20"/>
      <w:szCs w:val="20"/>
      <w:lang w:val="en-US" w:eastAsia="es-ES"/>
    </w:rPr>
  </w:style>
  <w:style w:type="character" w:styleId="Refdenotaalpie">
    <w:name w:val="footnote reference"/>
    <w:semiHidden/>
    <w:rsid w:val="00543352"/>
    <w:rPr>
      <w:rFonts w:cs="Times New Roman"/>
      <w:vertAlign w:val="superscript"/>
    </w:rPr>
  </w:style>
  <w:style w:type="paragraph" w:customStyle="1" w:styleId="nueve-">
    <w:name w:val="nueve-"/>
    <w:rsid w:val="00543352"/>
    <w:pPr>
      <w:spacing w:before="216" w:after="216" w:line="240" w:lineRule="auto"/>
      <w:ind w:firstLine="432"/>
      <w:jc w:val="both"/>
    </w:pPr>
    <w:rPr>
      <w:rFonts w:ascii="Arial" w:eastAsia="Calibri" w:hAnsi="Arial" w:cs="Arial"/>
      <w:sz w:val="24"/>
      <w:szCs w:val="24"/>
      <w:lang w:val="es-ES" w:eastAsia="es-ES"/>
    </w:rPr>
  </w:style>
  <w:style w:type="paragraph" w:styleId="Textodeglobo">
    <w:name w:val="Balloon Text"/>
    <w:basedOn w:val="Normal"/>
    <w:link w:val="TextodegloboCar"/>
    <w:uiPriority w:val="99"/>
    <w:semiHidden/>
    <w:unhideWhenUsed/>
    <w:rsid w:val="0054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352"/>
    <w:rPr>
      <w:rFonts w:ascii="Tahoma" w:eastAsia="Calibri" w:hAnsi="Tahoma" w:cs="Tahoma"/>
      <w:sz w:val="16"/>
      <w:szCs w:val="16"/>
      <w:lang w:val="es-ES" w:eastAsia="es-ES"/>
    </w:rPr>
  </w:style>
  <w:style w:type="character" w:customStyle="1" w:styleId="Ttulo1Car">
    <w:name w:val="Título 1 Car"/>
    <w:basedOn w:val="Fuentedeprrafopredeter"/>
    <w:link w:val="Ttulo1"/>
    <w:rsid w:val="00543352"/>
    <w:rPr>
      <w:rFonts w:ascii="Tahoma" w:eastAsia="Times New Roman" w:hAnsi="Tahoma" w:cs="Tahoma"/>
      <w:b/>
      <w:sz w:val="18"/>
      <w:szCs w:val="18"/>
      <w:lang w:val="es-MX" w:eastAsia="es-ES"/>
    </w:rPr>
  </w:style>
  <w:style w:type="paragraph" w:customStyle="1" w:styleId="Style5">
    <w:name w:val="Style5"/>
    <w:basedOn w:val="Normal"/>
    <w:uiPriority w:val="99"/>
    <w:rsid w:val="00FF5732"/>
    <w:pPr>
      <w:widowControl w:val="0"/>
      <w:autoSpaceDE w:val="0"/>
      <w:autoSpaceDN w:val="0"/>
      <w:adjustRightInd w:val="0"/>
      <w:spacing w:line="259" w:lineRule="exact"/>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FF5732"/>
    <w:rPr>
      <w:rFonts w:ascii="MS Reference Sans Serif" w:hAnsi="MS Reference Sans Serif" w:cs="MS Reference Sans Serif"/>
      <w:sz w:val="20"/>
      <w:szCs w:val="20"/>
    </w:rPr>
  </w:style>
  <w:style w:type="character" w:customStyle="1" w:styleId="FontStyle21">
    <w:name w:val="Font Style21"/>
    <w:basedOn w:val="Fuentedeprrafopredeter"/>
    <w:uiPriority w:val="99"/>
    <w:rsid w:val="00FF5732"/>
    <w:rPr>
      <w:rFonts w:ascii="Verdana" w:hAnsi="Verdana" w:cs="Verdana"/>
      <w:b/>
      <w:bCs/>
      <w:sz w:val="20"/>
      <w:szCs w:val="20"/>
    </w:rPr>
  </w:style>
  <w:style w:type="character" w:customStyle="1" w:styleId="FontStyle26">
    <w:name w:val="Font Style26"/>
    <w:basedOn w:val="Fuentedeprrafopredeter"/>
    <w:uiPriority w:val="99"/>
    <w:rsid w:val="00FF5732"/>
    <w:rPr>
      <w:rFonts w:ascii="MS Reference Sans Serif" w:hAnsi="MS Reference Sans Serif" w:cs="MS Reference Sans Serif"/>
      <w:b/>
      <w:bCs/>
      <w:sz w:val="20"/>
      <w:szCs w:val="20"/>
    </w:rPr>
  </w:style>
  <w:style w:type="paragraph" w:customStyle="1" w:styleId="Style11">
    <w:name w:val="Style11"/>
    <w:basedOn w:val="Normal"/>
    <w:uiPriority w:val="99"/>
    <w:rsid w:val="00FF5732"/>
    <w:pPr>
      <w:widowControl w:val="0"/>
      <w:autoSpaceDE w:val="0"/>
      <w:autoSpaceDN w:val="0"/>
      <w:adjustRightInd w:val="0"/>
      <w:spacing w:line="547" w:lineRule="exact"/>
    </w:pPr>
    <w:rPr>
      <w:rFonts w:ascii="Arial" w:eastAsiaTheme="minorEastAsia" w:hAnsi="Arial" w:cs="Arial"/>
      <w:lang w:val="es-CO" w:eastAsia="es-CO"/>
    </w:rPr>
  </w:style>
  <w:style w:type="character" w:customStyle="1" w:styleId="FontStyle30">
    <w:name w:val="Font Style30"/>
    <w:basedOn w:val="Fuentedeprrafopredeter"/>
    <w:uiPriority w:val="99"/>
    <w:rsid w:val="00FF5732"/>
    <w:rPr>
      <w:rFonts w:ascii="MS Reference Sans Serif" w:hAnsi="MS Reference Sans Serif" w:cs="MS Reference Sans Serif"/>
      <w:sz w:val="18"/>
      <w:szCs w:val="18"/>
    </w:rPr>
  </w:style>
  <w:style w:type="character" w:customStyle="1" w:styleId="FontStyle33">
    <w:name w:val="Font Style33"/>
    <w:basedOn w:val="Fuentedeprrafopredeter"/>
    <w:uiPriority w:val="99"/>
    <w:rsid w:val="00FF5732"/>
    <w:rPr>
      <w:rFonts w:ascii="Verdana" w:hAnsi="Verdana" w:cs="Verdana"/>
      <w:b/>
      <w:bCs/>
      <w:i/>
      <w:iCs/>
      <w:spacing w:val="30"/>
      <w:sz w:val="20"/>
      <w:szCs w:val="20"/>
    </w:rPr>
  </w:style>
  <w:style w:type="character" w:styleId="Hipervnculo">
    <w:name w:val="Hyperlink"/>
    <w:basedOn w:val="Fuentedeprrafopredeter"/>
    <w:uiPriority w:val="99"/>
    <w:rsid w:val="00FF5732"/>
    <w:rPr>
      <w:color w:val="0066CC"/>
      <w:u w:val="single"/>
    </w:rPr>
  </w:style>
  <w:style w:type="paragraph" w:styleId="Piedepgina">
    <w:name w:val="footer"/>
    <w:basedOn w:val="Normal"/>
    <w:link w:val="PiedepginaCar"/>
    <w:uiPriority w:val="99"/>
    <w:unhideWhenUsed/>
    <w:rsid w:val="00FF5732"/>
    <w:pPr>
      <w:tabs>
        <w:tab w:val="center" w:pos="4419"/>
        <w:tab w:val="right" w:pos="8838"/>
      </w:tabs>
    </w:pPr>
  </w:style>
  <w:style w:type="character" w:customStyle="1" w:styleId="PiedepginaCar">
    <w:name w:val="Pie de página Car"/>
    <w:basedOn w:val="Fuentedeprrafopredeter"/>
    <w:link w:val="Piedepgina"/>
    <w:uiPriority w:val="99"/>
    <w:rsid w:val="00FF5732"/>
    <w:rPr>
      <w:rFonts w:ascii="Times New Roman" w:eastAsia="Calibri" w:hAnsi="Times New Roman" w:cs="Times New Roman"/>
      <w:sz w:val="24"/>
      <w:szCs w:val="24"/>
      <w:lang w:val="es-ES" w:eastAsia="es-ES"/>
    </w:rPr>
  </w:style>
  <w:style w:type="character" w:styleId="nfasis">
    <w:name w:val="Emphasis"/>
    <w:uiPriority w:val="20"/>
    <w:qFormat/>
    <w:rsid w:val="003E70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notificacionesiudiciales@mintransporte.qov.c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0B43A-C282-4A88-B228-D65220CC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1576</Words>
  <Characters>8671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4</cp:revision>
  <cp:lastPrinted>2015-06-01T17:23:00Z</cp:lastPrinted>
  <dcterms:created xsi:type="dcterms:W3CDTF">2015-06-01T17:23:00Z</dcterms:created>
  <dcterms:modified xsi:type="dcterms:W3CDTF">2015-06-01T22:22:00Z</dcterms:modified>
</cp:coreProperties>
</file>