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020"/>
      </w:tblGrid>
      <w:tr w:rsidR="00DB4720" w:rsidRPr="00D705B9" w:rsidTr="00616510">
        <w:tc>
          <w:tcPr>
            <w:tcW w:w="1800" w:type="dxa"/>
          </w:tcPr>
          <w:p w:rsidR="00DB4720" w:rsidRPr="00D705B9" w:rsidRDefault="00DB4720" w:rsidP="00616510">
            <w:pPr>
              <w:jc w:val="both"/>
              <w:rPr>
                <w:rFonts w:ascii="Tahoma" w:hAnsi="Tahoma" w:cs="Tahoma"/>
                <w:sz w:val="16"/>
                <w:szCs w:val="16"/>
              </w:rPr>
            </w:pPr>
            <w:r w:rsidRPr="00D705B9">
              <w:rPr>
                <w:rFonts w:ascii="Tahoma" w:hAnsi="Tahoma" w:cs="Tahoma"/>
                <w:sz w:val="16"/>
                <w:szCs w:val="16"/>
              </w:rPr>
              <w:t>CIUDAD Y FECHA</w:t>
            </w:r>
          </w:p>
        </w:tc>
        <w:tc>
          <w:tcPr>
            <w:tcW w:w="7020" w:type="dxa"/>
          </w:tcPr>
          <w:p w:rsidR="00DB4720" w:rsidRPr="00D705B9" w:rsidRDefault="00DB4720" w:rsidP="00467842">
            <w:pPr>
              <w:jc w:val="both"/>
              <w:rPr>
                <w:rFonts w:ascii="Tahoma" w:hAnsi="Tahoma" w:cs="Tahoma"/>
                <w:b/>
                <w:sz w:val="16"/>
                <w:szCs w:val="16"/>
              </w:rPr>
            </w:pPr>
            <w:r w:rsidRPr="00D705B9">
              <w:rPr>
                <w:rFonts w:ascii="Tahoma" w:hAnsi="Tahoma" w:cs="Tahoma"/>
                <w:b/>
                <w:sz w:val="16"/>
                <w:szCs w:val="16"/>
              </w:rPr>
              <w:t xml:space="preserve">Bogotá D. C.,  </w:t>
            </w:r>
            <w:r w:rsidR="00467842">
              <w:rPr>
                <w:rFonts w:ascii="Tahoma" w:hAnsi="Tahoma" w:cs="Tahoma"/>
                <w:b/>
                <w:sz w:val="16"/>
                <w:szCs w:val="16"/>
              </w:rPr>
              <w:t xml:space="preserve">cinco (5) de junio </w:t>
            </w:r>
            <w:r w:rsidR="00B42504">
              <w:rPr>
                <w:rFonts w:ascii="Tahoma" w:hAnsi="Tahoma" w:cs="Tahoma"/>
                <w:b/>
                <w:sz w:val="16"/>
                <w:szCs w:val="16"/>
              </w:rPr>
              <w:t>de dos mil quince (2015</w:t>
            </w:r>
            <w:r w:rsidRPr="00D705B9">
              <w:rPr>
                <w:rFonts w:ascii="Tahoma" w:hAnsi="Tahoma" w:cs="Tahoma"/>
                <w:b/>
                <w:sz w:val="16"/>
                <w:szCs w:val="16"/>
              </w:rPr>
              <w:t>)</w:t>
            </w:r>
          </w:p>
        </w:tc>
      </w:tr>
      <w:tr w:rsidR="00DB4720" w:rsidRPr="00D705B9" w:rsidTr="00616510">
        <w:tc>
          <w:tcPr>
            <w:tcW w:w="1800" w:type="dxa"/>
          </w:tcPr>
          <w:p w:rsidR="00DB4720" w:rsidRPr="00D705B9" w:rsidRDefault="00DB4720" w:rsidP="00616510">
            <w:pPr>
              <w:jc w:val="both"/>
              <w:rPr>
                <w:rFonts w:ascii="Tahoma" w:hAnsi="Tahoma" w:cs="Tahoma"/>
                <w:sz w:val="16"/>
                <w:szCs w:val="16"/>
              </w:rPr>
            </w:pPr>
            <w:r w:rsidRPr="00D705B9">
              <w:rPr>
                <w:rFonts w:ascii="Tahoma" w:hAnsi="Tahoma" w:cs="Tahoma"/>
                <w:sz w:val="16"/>
                <w:szCs w:val="16"/>
              </w:rPr>
              <w:t>REFERENCIA</w:t>
            </w:r>
          </w:p>
        </w:tc>
        <w:tc>
          <w:tcPr>
            <w:tcW w:w="7020" w:type="dxa"/>
          </w:tcPr>
          <w:p w:rsidR="00DB4720" w:rsidRPr="00D705B9" w:rsidRDefault="00DB4720" w:rsidP="00575E8E">
            <w:pPr>
              <w:jc w:val="both"/>
              <w:rPr>
                <w:rFonts w:ascii="Tahoma" w:hAnsi="Tahoma" w:cs="Tahoma"/>
                <w:b/>
                <w:sz w:val="16"/>
                <w:szCs w:val="16"/>
              </w:rPr>
            </w:pPr>
            <w:r w:rsidRPr="00D705B9">
              <w:rPr>
                <w:rFonts w:ascii="Tahoma" w:hAnsi="Tahoma" w:cs="Tahoma"/>
                <w:b/>
                <w:sz w:val="16"/>
                <w:szCs w:val="16"/>
              </w:rPr>
              <w:t>Expe</w:t>
            </w:r>
            <w:r w:rsidR="00B42504">
              <w:rPr>
                <w:rFonts w:ascii="Tahoma" w:hAnsi="Tahoma" w:cs="Tahoma"/>
                <w:b/>
                <w:sz w:val="16"/>
                <w:szCs w:val="16"/>
              </w:rPr>
              <w:t>diente No. 110013336034201</w:t>
            </w:r>
            <w:r w:rsidR="00575E8E">
              <w:rPr>
                <w:rFonts w:ascii="Tahoma" w:hAnsi="Tahoma" w:cs="Tahoma"/>
                <w:b/>
                <w:sz w:val="16"/>
                <w:szCs w:val="16"/>
              </w:rPr>
              <w:t>5</w:t>
            </w:r>
            <w:r w:rsidR="00B42504">
              <w:rPr>
                <w:rFonts w:ascii="Tahoma" w:hAnsi="Tahoma" w:cs="Tahoma"/>
                <w:b/>
                <w:sz w:val="16"/>
                <w:szCs w:val="16"/>
              </w:rPr>
              <w:t>00024</w:t>
            </w:r>
            <w:r w:rsidRPr="00D705B9">
              <w:rPr>
                <w:rFonts w:ascii="Tahoma" w:hAnsi="Tahoma" w:cs="Tahoma"/>
                <w:b/>
                <w:sz w:val="16"/>
                <w:szCs w:val="16"/>
              </w:rPr>
              <w:t>00</w:t>
            </w:r>
          </w:p>
        </w:tc>
      </w:tr>
      <w:tr w:rsidR="00DB4720" w:rsidRPr="00D705B9" w:rsidTr="00616510">
        <w:tc>
          <w:tcPr>
            <w:tcW w:w="1800" w:type="dxa"/>
          </w:tcPr>
          <w:p w:rsidR="00DB4720" w:rsidRPr="00D705B9" w:rsidRDefault="00DB4720" w:rsidP="00616510">
            <w:pPr>
              <w:jc w:val="both"/>
              <w:rPr>
                <w:rFonts w:ascii="Tahoma" w:hAnsi="Tahoma" w:cs="Tahoma"/>
                <w:sz w:val="16"/>
                <w:szCs w:val="16"/>
              </w:rPr>
            </w:pPr>
            <w:r w:rsidRPr="00D705B9">
              <w:rPr>
                <w:rFonts w:ascii="Tahoma" w:hAnsi="Tahoma" w:cs="Tahoma"/>
                <w:sz w:val="16"/>
                <w:szCs w:val="16"/>
              </w:rPr>
              <w:t>DEMANDANTE</w:t>
            </w:r>
          </w:p>
        </w:tc>
        <w:tc>
          <w:tcPr>
            <w:tcW w:w="7020" w:type="dxa"/>
          </w:tcPr>
          <w:p w:rsidR="00DB4720" w:rsidRPr="00D705B9" w:rsidRDefault="00B42504" w:rsidP="00616510">
            <w:pPr>
              <w:jc w:val="both"/>
              <w:rPr>
                <w:rFonts w:ascii="Tahoma" w:hAnsi="Tahoma" w:cs="Tahoma"/>
                <w:b/>
                <w:sz w:val="16"/>
                <w:szCs w:val="16"/>
              </w:rPr>
            </w:pPr>
            <w:r>
              <w:rPr>
                <w:rFonts w:ascii="Tahoma" w:hAnsi="Tahoma" w:cs="Tahoma"/>
                <w:b/>
                <w:sz w:val="16"/>
                <w:szCs w:val="16"/>
              </w:rPr>
              <w:t>CARMEN ROSA PUERTO NOCUA</w:t>
            </w:r>
          </w:p>
        </w:tc>
      </w:tr>
      <w:tr w:rsidR="00DB4720" w:rsidRPr="00D705B9" w:rsidTr="00616510">
        <w:tc>
          <w:tcPr>
            <w:tcW w:w="1800" w:type="dxa"/>
          </w:tcPr>
          <w:p w:rsidR="00DB4720" w:rsidRPr="00D705B9" w:rsidRDefault="00DB4720" w:rsidP="00616510">
            <w:pPr>
              <w:jc w:val="both"/>
              <w:rPr>
                <w:rFonts w:ascii="Tahoma" w:hAnsi="Tahoma" w:cs="Tahoma"/>
                <w:sz w:val="16"/>
                <w:szCs w:val="16"/>
              </w:rPr>
            </w:pPr>
            <w:r w:rsidRPr="00D705B9">
              <w:rPr>
                <w:rFonts w:ascii="Tahoma" w:hAnsi="Tahoma" w:cs="Tahoma"/>
                <w:sz w:val="16"/>
                <w:szCs w:val="16"/>
              </w:rPr>
              <w:t>DEMANDADO</w:t>
            </w:r>
          </w:p>
        </w:tc>
        <w:tc>
          <w:tcPr>
            <w:tcW w:w="7020" w:type="dxa"/>
          </w:tcPr>
          <w:p w:rsidR="00DB4720" w:rsidRPr="00D705B9" w:rsidRDefault="00B42504" w:rsidP="00616510">
            <w:pPr>
              <w:jc w:val="both"/>
              <w:rPr>
                <w:rFonts w:ascii="Tahoma" w:hAnsi="Tahoma" w:cs="Tahoma"/>
                <w:b/>
                <w:sz w:val="16"/>
                <w:szCs w:val="16"/>
              </w:rPr>
            </w:pPr>
            <w:r>
              <w:rPr>
                <w:rFonts w:ascii="Tahoma" w:hAnsi="Tahoma" w:cs="Tahoma"/>
                <w:b/>
                <w:sz w:val="16"/>
                <w:szCs w:val="16"/>
              </w:rPr>
              <w:t>HOSPITAL SIMON BOLIVAR III NIVEL</w:t>
            </w:r>
          </w:p>
        </w:tc>
      </w:tr>
      <w:tr w:rsidR="00DB4720" w:rsidRPr="00D705B9" w:rsidTr="00616510">
        <w:tc>
          <w:tcPr>
            <w:tcW w:w="1800" w:type="dxa"/>
          </w:tcPr>
          <w:p w:rsidR="00DB4720" w:rsidRPr="00D705B9" w:rsidRDefault="00DB4720" w:rsidP="00616510">
            <w:pPr>
              <w:jc w:val="both"/>
              <w:rPr>
                <w:rFonts w:ascii="Tahoma" w:hAnsi="Tahoma" w:cs="Tahoma"/>
                <w:sz w:val="16"/>
                <w:szCs w:val="16"/>
              </w:rPr>
            </w:pPr>
            <w:r w:rsidRPr="00D705B9">
              <w:rPr>
                <w:rFonts w:ascii="Tahoma" w:hAnsi="Tahoma" w:cs="Tahoma"/>
                <w:sz w:val="16"/>
                <w:szCs w:val="16"/>
              </w:rPr>
              <w:t>MEDIO DE CONTROL</w:t>
            </w:r>
          </w:p>
        </w:tc>
        <w:tc>
          <w:tcPr>
            <w:tcW w:w="7020" w:type="dxa"/>
          </w:tcPr>
          <w:p w:rsidR="00DB4720" w:rsidRPr="00D705B9" w:rsidRDefault="00DB4720" w:rsidP="00616510">
            <w:pPr>
              <w:jc w:val="both"/>
              <w:rPr>
                <w:rFonts w:ascii="Tahoma" w:hAnsi="Tahoma" w:cs="Tahoma"/>
                <w:b/>
                <w:sz w:val="16"/>
                <w:szCs w:val="16"/>
              </w:rPr>
            </w:pPr>
            <w:r w:rsidRPr="00D705B9">
              <w:rPr>
                <w:rFonts w:ascii="Tahoma" w:hAnsi="Tahoma" w:cs="Tahoma"/>
                <w:b/>
                <w:sz w:val="16"/>
                <w:szCs w:val="16"/>
              </w:rPr>
              <w:t>CONTROVERSIAS CONTRACTUALES</w:t>
            </w:r>
          </w:p>
        </w:tc>
      </w:tr>
      <w:tr w:rsidR="00DB4720" w:rsidRPr="00D705B9" w:rsidTr="00616510">
        <w:tc>
          <w:tcPr>
            <w:tcW w:w="1800" w:type="dxa"/>
          </w:tcPr>
          <w:p w:rsidR="00DB4720" w:rsidRPr="00D705B9" w:rsidRDefault="00DB4720" w:rsidP="00616510">
            <w:pPr>
              <w:jc w:val="both"/>
              <w:rPr>
                <w:rFonts w:ascii="Tahoma" w:hAnsi="Tahoma" w:cs="Tahoma"/>
                <w:sz w:val="16"/>
                <w:szCs w:val="16"/>
              </w:rPr>
            </w:pPr>
            <w:r w:rsidRPr="00D705B9">
              <w:rPr>
                <w:rFonts w:ascii="Tahoma" w:hAnsi="Tahoma" w:cs="Tahoma"/>
                <w:sz w:val="16"/>
                <w:szCs w:val="16"/>
              </w:rPr>
              <w:t>ASUNTO</w:t>
            </w:r>
          </w:p>
        </w:tc>
        <w:tc>
          <w:tcPr>
            <w:tcW w:w="7020" w:type="dxa"/>
          </w:tcPr>
          <w:p w:rsidR="00DB4720" w:rsidRPr="00D705B9" w:rsidRDefault="00DB4720" w:rsidP="00616510">
            <w:pPr>
              <w:jc w:val="both"/>
              <w:rPr>
                <w:rFonts w:ascii="Tahoma" w:hAnsi="Tahoma" w:cs="Tahoma"/>
                <w:b/>
                <w:sz w:val="16"/>
                <w:szCs w:val="16"/>
              </w:rPr>
            </w:pPr>
            <w:r w:rsidRPr="00D705B9">
              <w:rPr>
                <w:rFonts w:ascii="Tahoma" w:hAnsi="Tahoma" w:cs="Tahoma"/>
                <w:b/>
                <w:sz w:val="16"/>
                <w:szCs w:val="16"/>
              </w:rPr>
              <w:t xml:space="preserve">ADMITE DEMANDA  </w:t>
            </w:r>
            <w:r w:rsidR="00A860C9" w:rsidRPr="00D705B9">
              <w:rPr>
                <w:rFonts w:ascii="Tahoma" w:hAnsi="Tahoma" w:cs="Tahoma"/>
                <w:b/>
                <w:sz w:val="16"/>
                <w:szCs w:val="16"/>
              </w:rPr>
              <w:t>- RECONOCE PERSONERIA</w:t>
            </w:r>
          </w:p>
        </w:tc>
      </w:tr>
    </w:tbl>
    <w:p w:rsidR="00DB4720" w:rsidRPr="00D705B9" w:rsidRDefault="00DB4720" w:rsidP="00087C14">
      <w:pPr>
        <w:jc w:val="both"/>
        <w:rPr>
          <w:rFonts w:ascii="Tahoma" w:hAnsi="Tahoma" w:cs="Tahoma"/>
          <w:sz w:val="18"/>
          <w:szCs w:val="18"/>
        </w:rPr>
      </w:pPr>
    </w:p>
    <w:p w:rsidR="00DB4720" w:rsidRPr="00D705B9" w:rsidRDefault="00DB4720" w:rsidP="00087C14">
      <w:pPr>
        <w:jc w:val="both"/>
        <w:rPr>
          <w:rFonts w:ascii="Tahoma" w:hAnsi="Tahoma" w:cs="Tahoma"/>
          <w:noProof/>
          <w:sz w:val="18"/>
          <w:szCs w:val="18"/>
        </w:rPr>
      </w:pPr>
      <w:r w:rsidRPr="00D705B9">
        <w:rPr>
          <w:rFonts w:ascii="Tahoma" w:hAnsi="Tahoma" w:cs="Tahoma"/>
          <w:sz w:val="18"/>
          <w:szCs w:val="18"/>
        </w:rPr>
        <w:t xml:space="preserve">La presente demanda pretende que se declare </w:t>
      </w:r>
      <w:r w:rsidR="00B42504">
        <w:rPr>
          <w:rFonts w:ascii="Tahoma" w:hAnsi="Tahoma" w:cs="Tahoma"/>
          <w:sz w:val="18"/>
          <w:szCs w:val="18"/>
        </w:rPr>
        <w:t>el incumplimiento del contrato de prestación de servicios profesionales No.</w:t>
      </w:r>
      <w:r w:rsidR="00B42504" w:rsidRPr="00B42504">
        <w:t xml:space="preserve"> </w:t>
      </w:r>
      <w:r w:rsidR="00B42504" w:rsidRPr="00B42504">
        <w:rPr>
          <w:rFonts w:ascii="Tahoma" w:hAnsi="Tahoma" w:cs="Tahoma"/>
          <w:sz w:val="18"/>
          <w:szCs w:val="18"/>
        </w:rPr>
        <w:t>732-ADP-2013 celebrado entre el HOSPITAL SIMON BOLIVAR III NIVEL y la abogada CARMEN ROSA PUERTO NOCUA</w:t>
      </w:r>
      <w:r w:rsidR="00B42504">
        <w:rPr>
          <w:rFonts w:ascii="Tahoma" w:hAnsi="Tahoma" w:cs="Tahoma"/>
          <w:sz w:val="18"/>
          <w:szCs w:val="18"/>
        </w:rPr>
        <w:t xml:space="preserve">, como consecuencia de la </w:t>
      </w:r>
      <w:r w:rsidR="002B7A7C">
        <w:rPr>
          <w:rFonts w:ascii="Tahoma" w:hAnsi="Tahoma" w:cs="Tahoma"/>
          <w:sz w:val="18"/>
          <w:szCs w:val="18"/>
        </w:rPr>
        <w:t>declaratoria</w:t>
      </w:r>
      <w:r w:rsidR="00B42504">
        <w:rPr>
          <w:rFonts w:ascii="Tahoma" w:hAnsi="Tahoma" w:cs="Tahoma"/>
          <w:sz w:val="18"/>
          <w:szCs w:val="18"/>
        </w:rPr>
        <w:t xml:space="preserve"> de </w:t>
      </w:r>
      <w:r w:rsidR="002B7A7C">
        <w:rPr>
          <w:rFonts w:ascii="Tahoma" w:hAnsi="Tahoma" w:cs="Tahoma"/>
          <w:sz w:val="18"/>
          <w:szCs w:val="18"/>
        </w:rPr>
        <w:t>incumplimiento</w:t>
      </w:r>
      <w:r w:rsidR="00B42504">
        <w:rPr>
          <w:rFonts w:ascii="Tahoma" w:hAnsi="Tahoma" w:cs="Tahoma"/>
          <w:sz w:val="18"/>
          <w:szCs w:val="18"/>
        </w:rPr>
        <w:t xml:space="preserve"> del mencionado</w:t>
      </w:r>
      <w:r w:rsidR="002B7A7C">
        <w:rPr>
          <w:rFonts w:ascii="Tahoma" w:hAnsi="Tahoma" w:cs="Tahoma"/>
          <w:sz w:val="18"/>
          <w:szCs w:val="18"/>
        </w:rPr>
        <w:t>,</w:t>
      </w:r>
      <w:r w:rsidR="00B42504">
        <w:rPr>
          <w:rFonts w:ascii="Tahoma" w:hAnsi="Tahoma" w:cs="Tahoma"/>
          <w:sz w:val="18"/>
          <w:szCs w:val="18"/>
        </w:rPr>
        <w:t xml:space="preserve"> </w:t>
      </w:r>
      <w:r w:rsidR="002B7A7C">
        <w:rPr>
          <w:rFonts w:ascii="Tahoma" w:hAnsi="Tahoma" w:cs="Tahoma"/>
          <w:sz w:val="18"/>
          <w:szCs w:val="18"/>
        </w:rPr>
        <w:t>contrato</w:t>
      </w:r>
      <w:r w:rsidR="00B42504">
        <w:rPr>
          <w:rFonts w:ascii="Tahoma" w:hAnsi="Tahoma" w:cs="Tahoma"/>
          <w:sz w:val="18"/>
          <w:szCs w:val="18"/>
        </w:rPr>
        <w:t xml:space="preserve"> </w:t>
      </w:r>
      <w:r w:rsidR="002B7A7C">
        <w:rPr>
          <w:rFonts w:ascii="Tahoma" w:hAnsi="Tahoma" w:cs="Tahoma"/>
          <w:sz w:val="18"/>
          <w:szCs w:val="18"/>
        </w:rPr>
        <w:t>se</w:t>
      </w:r>
      <w:r w:rsidR="002B7A7C" w:rsidRPr="002B7A7C">
        <w:rPr>
          <w:rFonts w:ascii="Tahoma" w:hAnsi="Tahoma" w:cs="Tahoma"/>
          <w:sz w:val="18"/>
          <w:szCs w:val="18"/>
        </w:rPr>
        <w:t xml:space="preserve"> condene al HOSPITAL SIMON BOLIVAR a pagar las sumas de dinero conten</w:t>
      </w:r>
      <w:r w:rsidR="002B7A7C">
        <w:rPr>
          <w:rFonts w:ascii="Tahoma" w:hAnsi="Tahoma" w:cs="Tahoma"/>
          <w:sz w:val="18"/>
          <w:szCs w:val="18"/>
        </w:rPr>
        <w:t>idas en el referido contrato, así como los perjuicios materiales e inmateriales derivados del incumplimiento</w:t>
      </w:r>
      <w:r w:rsidRPr="00D705B9">
        <w:rPr>
          <w:rFonts w:ascii="Tahoma" w:hAnsi="Tahoma" w:cs="Tahoma"/>
          <w:sz w:val="18"/>
          <w:szCs w:val="18"/>
        </w:rPr>
        <w:t xml:space="preserve">. </w:t>
      </w:r>
    </w:p>
    <w:p w:rsidR="00DB4720" w:rsidRPr="00D705B9" w:rsidRDefault="00DB4720" w:rsidP="00087C14">
      <w:pPr>
        <w:pStyle w:val="Textoindependiente2"/>
        <w:spacing w:after="0" w:line="240" w:lineRule="auto"/>
        <w:jc w:val="both"/>
        <w:rPr>
          <w:rFonts w:ascii="Tahoma" w:hAnsi="Tahoma" w:cs="Tahoma"/>
          <w:bCs/>
          <w:sz w:val="18"/>
          <w:szCs w:val="18"/>
          <w:lang w:val="es-CO"/>
        </w:rPr>
      </w:pPr>
    </w:p>
    <w:p w:rsidR="00DB4720" w:rsidRPr="00D705B9" w:rsidRDefault="00DB4720" w:rsidP="00313663">
      <w:pPr>
        <w:jc w:val="both"/>
        <w:rPr>
          <w:rFonts w:ascii="Tahoma" w:hAnsi="Tahoma" w:cs="Tahoma"/>
          <w:color w:val="000000"/>
          <w:sz w:val="18"/>
          <w:szCs w:val="18"/>
        </w:rPr>
      </w:pPr>
      <w:r w:rsidRPr="00D705B9">
        <w:rPr>
          <w:rFonts w:ascii="Tahoma" w:hAnsi="Tahoma" w:cs="Tahoma"/>
          <w:color w:val="000000"/>
          <w:sz w:val="18"/>
          <w:szCs w:val="18"/>
        </w:rPr>
        <w:t>Así las cosas procede el Despacho a pronunciarse brevemente en los siguientes términos:</w:t>
      </w:r>
    </w:p>
    <w:p w:rsidR="00DB4720" w:rsidRPr="00D705B9" w:rsidRDefault="00DB4720" w:rsidP="00313663">
      <w:pPr>
        <w:jc w:val="both"/>
        <w:rPr>
          <w:rFonts w:ascii="Tahoma" w:hAnsi="Tahoma" w:cs="Tahoma"/>
          <w:noProof/>
          <w:sz w:val="18"/>
          <w:szCs w:val="18"/>
        </w:rPr>
      </w:pPr>
    </w:p>
    <w:p w:rsidR="00DB4720" w:rsidRPr="00D705B9" w:rsidRDefault="00DB4720" w:rsidP="00313663">
      <w:pPr>
        <w:jc w:val="center"/>
        <w:rPr>
          <w:rFonts w:ascii="Tahoma" w:hAnsi="Tahoma" w:cs="Tahoma"/>
          <w:b/>
          <w:noProof/>
          <w:sz w:val="18"/>
          <w:szCs w:val="18"/>
        </w:rPr>
      </w:pPr>
      <w:r w:rsidRPr="00D705B9">
        <w:rPr>
          <w:rFonts w:ascii="Tahoma" w:hAnsi="Tahoma" w:cs="Tahoma"/>
          <w:b/>
          <w:noProof/>
          <w:sz w:val="18"/>
          <w:szCs w:val="18"/>
        </w:rPr>
        <w:t>CONSIDERACIONES:</w:t>
      </w:r>
    </w:p>
    <w:p w:rsidR="00DB4720" w:rsidRPr="00D705B9" w:rsidRDefault="00DB4720" w:rsidP="00313663">
      <w:pPr>
        <w:jc w:val="both"/>
        <w:rPr>
          <w:rFonts w:ascii="Tahoma" w:hAnsi="Tahoma" w:cs="Tahoma"/>
          <w:b/>
          <w:noProof/>
          <w:sz w:val="18"/>
          <w:szCs w:val="18"/>
        </w:rPr>
      </w:pPr>
    </w:p>
    <w:p w:rsidR="00DB4720" w:rsidRPr="00D705B9" w:rsidRDefault="00DB4720" w:rsidP="00313663">
      <w:pPr>
        <w:jc w:val="both"/>
        <w:rPr>
          <w:rFonts w:ascii="Tahoma" w:hAnsi="Tahoma" w:cs="Tahoma"/>
          <w:b/>
          <w:noProof/>
          <w:sz w:val="18"/>
          <w:szCs w:val="18"/>
        </w:rPr>
      </w:pPr>
      <w:r w:rsidRPr="00D705B9">
        <w:rPr>
          <w:rFonts w:ascii="Tahoma" w:hAnsi="Tahoma" w:cs="Tahoma"/>
          <w:b/>
          <w:noProof/>
          <w:sz w:val="18"/>
          <w:szCs w:val="18"/>
        </w:rPr>
        <w:t>1. PRESUPUESTOS PROCESALES</w:t>
      </w:r>
    </w:p>
    <w:p w:rsidR="00DB4720" w:rsidRPr="00D705B9" w:rsidRDefault="00DB4720" w:rsidP="00313663">
      <w:pPr>
        <w:jc w:val="both"/>
        <w:rPr>
          <w:rFonts w:ascii="Tahoma" w:hAnsi="Tahoma" w:cs="Tahoma"/>
          <w:noProof/>
          <w:sz w:val="18"/>
          <w:szCs w:val="18"/>
        </w:rPr>
      </w:pPr>
    </w:p>
    <w:p w:rsidR="00DB4720" w:rsidRPr="00D705B9" w:rsidRDefault="00DB4720" w:rsidP="00313663">
      <w:pPr>
        <w:jc w:val="both"/>
        <w:rPr>
          <w:rFonts w:ascii="Tahoma" w:hAnsi="Tahoma" w:cs="Tahoma"/>
          <w:b/>
          <w:noProof/>
          <w:sz w:val="18"/>
          <w:szCs w:val="18"/>
        </w:rPr>
      </w:pPr>
      <w:r w:rsidRPr="00D705B9">
        <w:rPr>
          <w:rFonts w:ascii="Tahoma" w:hAnsi="Tahoma" w:cs="Tahoma"/>
          <w:b/>
          <w:noProof/>
          <w:sz w:val="18"/>
          <w:szCs w:val="18"/>
        </w:rPr>
        <w:t>1.1. JURISDICCIÓN:</w:t>
      </w:r>
    </w:p>
    <w:p w:rsidR="00DB4720" w:rsidRPr="00D705B9" w:rsidRDefault="00DB4720" w:rsidP="00313663">
      <w:pPr>
        <w:jc w:val="both"/>
        <w:rPr>
          <w:rFonts w:ascii="Tahoma" w:hAnsi="Tahoma" w:cs="Tahoma"/>
          <w:noProof/>
          <w:sz w:val="18"/>
          <w:szCs w:val="18"/>
        </w:rPr>
      </w:pPr>
    </w:p>
    <w:p w:rsidR="00DB4720" w:rsidRPr="00D705B9" w:rsidRDefault="00DB4720" w:rsidP="00313663">
      <w:pPr>
        <w:jc w:val="both"/>
        <w:rPr>
          <w:rFonts w:ascii="Tahoma" w:hAnsi="Tahoma" w:cs="Tahoma"/>
          <w:sz w:val="18"/>
          <w:szCs w:val="18"/>
          <w:lang w:eastAsia="en-US"/>
        </w:rPr>
      </w:pPr>
      <w:r w:rsidRPr="00D705B9">
        <w:rPr>
          <w:rFonts w:ascii="Tahoma" w:hAnsi="Tahoma" w:cs="Tahoma"/>
          <w:noProof/>
          <w:sz w:val="18"/>
          <w:szCs w:val="18"/>
        </w:rPr>
        <w:t>El artículo 104 del Código de Procedimiento Administrativo y de lo Contencioso Administrativo señala que el</w:t>
      </w:r>
      <w:r w:rsidRPr="00D705B9">
        <w:rPr>
          <w:rFonts w:ascii="Tahoma" w:hAnsi="Tahoma" w:cs="Tahoma"/>
          <w:sz w:val="18"/>
          <w:szCs w:val="18"/>
          <w:lang w:eastAsia="en-US"/>
        </w:rPr>
        <w:t xml:space="preserve"> objeto de la Jurisdicción de lo Contencioso Administrativo es</w:t>
      </w:r>
      <w:r w:rsidRPr="00D705B9">
        <w:rPr>
          <w:rFonts w:ascii="Tahoma" w:hAnsi="Tahoma" w:cs="Tahoma"/>
          <w:sz w:val="18"/>
          <w:szCs w:val="18"/>
        </w:rPr>
        <w:t xml:space="preserve"> juzgar las controversias y litigios administrativos </w:t>
      </w:r>
      <w:proofErr w:type="gramStart"/>
      <w:r w:rsidRPr="00D705B9">
        <w:rPr>
          <w:rFonts w:ascii="Tahoma" w:hAnsi="Tahoma" w:cs="Tahoma"/>
          <w:sz w:val="18"/>
          <w:szCs w:val="18"/>
        </w:rPr>
        <w:t>originados</w:t>
      </w:r>
      <w:proofErr w:type="gramEnd"/>
      <w:r w:rsidRPr="00D705B9">
        <w:rPr>
          <w:rFonts w:ascii="Tahoma" w:hAnsi="Tahoma" w:cs="Tahoma"/>
          <w:sz w:val="18"/>
          <w:szCs w:val="18"/>
        </w:rPr>
        <w:t xml:space="preserve"> en la actividad de las entidades públicas y de las personas privadas que desempeñen funciones propias de los distintos órganos del Estado</w:t>
      </w:r>
      <w:r w:rsidRPr="00D705B9">
        <w:rPr>
          <w:rStyle w:val="Refdenotaalpie"/>
          <w:rFonts w:ascii="Tahoma" w:hAnsi="Tahoma" w:cs="Tahoma"/>
          <w:sz w:val="18"/>
          <w:szCs w:val="18"/>
        </w:rPr>
        <w:footnoteReference w:id="1"/>
      </w:r>
      <w:r w:rsidRPr="00D705B9">
        <w:rPr>
          <w:rFonts w:ascii="Tahoma" w:hAnsi="Tahoma" w:cs="Tahoma"/>
          <w:sz w:val="18"/>
          <w:szCs w:val="18"/>
        </w:rPr>
        <w:t xml:space="preserve">, entendiéndose </w:t>
      </w:r>
      <w:r w:rsidRPr="00D705B9">
        <w:rPr>
          <w:rFonts w:ascii="Tahoma" w:hAnsi="Tahoma" w:cs="Tahoma"/>
          <w:sz w:val="18"/>
          <w:szCs w:val="18"/>
          <w:lang w:eastAsia="en-US"/>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DB4720" w:rsidRPr="00D705B9" w:rsidRDefault="00DB4720" w:rsidP="00313663">
      <w:pPr>
        <w:jc w:val="both"/>
        <w:rPr>
          <w:rFonts w:ascii="Tahoma" w:hAnsi="Tahoma" w:cs="Tahoma"/>
          <w:sz w:val="18"/>
          <w:szCs w:val="18"/>
          <w:lang w:eastAsia="en-US"/>
        </w:rPr>
      </w:pPr>
    </w:p>
    <w:p w:rsidR="00DB4720" w:rsidRPr="00D705B9" w:rsidRDefault="00DB4720" w:rsidP="00313663">
      <w:pPr>
        <w:jc w:val="both"/>
        <w:rPr>
          <w:rFonts w:ascii="Tahoma" w:hAnsi="Tahoma" w:cs="Tahoma"/>
          <w:sz w:val="18"/>
          <w:szCs w:val="18"/>
        </w:rPr>
      </w:pPr>
      <w:r w:rsidRPr="00D705B9">
        <w:rPr>
          <w:rFonts w:ascii="Tahoma" w:hAnsi="Tahoma" w:cs="Tahoma"/>
          <w:sz w:val="18"/>
          <w:szCs w:val="18"/>
          <w:lang w:eastAsia="en-US"/>
        </w:rPr>
        <w:t>Así mismo, el numeral 2º ibídem, dispone que la Jurisdicción contencioso administrativo conocerá los procesos relativos a contratos, cualquiera que sea su régimen, en los que sea parte una entidad pública o un particular en ejercicio de funciones propias del Estado.</w:t>
      </w:r>
    </w:p>
    <w:p w:rsidR="00DB4720" w:rsidRPr="00D705B9" w:rsidRDefault="00DB4720" w:rsidP="00313663">
      <w:pPr>
        <w:jc w:val="both"/>
        <w:rPr>
          <w:rFonts w:ascii="Tahoma" w:hAnsi="Tahoma" w:cs="Tahoma"/>
          <w:noProof/>
          <w:sz w:val="18"/>
          <w:szCs w:val="18"/>
        </w:rPr>
      </w:pPr>
    </w:p>
    <w:p w:rsidR="00DB4720" w:rsidRPr="00D705B9" w:rsidRDefault="00DB4720" w:rsidP="00313663">
      <w:pPr>
        <w:jc w:val="both"/>
        <w:rPr>
          <w:rFonts w:ascii="Tahoma" w:hAnsi="Tahoma" w:cs="Tahoma"/>
          <w:noProof/>
          <w:sz w:val="18"/>
          <w:szCs w:val="18"/>
        </w:rPr>
      </w:pPr>
      <w:r w:rsidRPr="00D705B9">
        <w:rPr>
          <w:rFonts w:ascii="Tahoma" w:hAnsi="Tahoma" w:cs="Tahoma"/>
          <w:noProof/>
          <w:sz w:val="18"/>
          <w:szCs w:val="18"/>
        </w:rPr>
        <w:t xml:space="preserve">De conformidad con lo anterior, teniendo en cuenta que se trata de un proceso ordinario con medio de control de controversias contractuales en donde se pretende la </w:t>
      </w:r>
      <w:r w:rsidR="002B7A7C">
        <w:rPr>
          <w:rFonts w:ascii="Tahoma" w:hAnsi="Tahoma" w:cs="Tahoma"/>
          <w:noProof/>
          <w:sz w:val="18"/>
          <w:szCs w:val="18"/>
        </w:rPr>
        <w:t xml:space="preserve">delcaratoria de incumplimiento de un contrato estatal suscrito por una entidad estatal como lo es el HOSPITAL SIMON BOLIVAR </w:t>
      </w:r>
      <w:r w:rsidR="00965803">
        <w:rPr>
          <w:rFonts w:ascii="Tahoma" w:hAnsi="Tahoma" w:cs="Tahoma"/>
          <w:noProof/>
          <w:sz w:val="18"/>
          <w:szCs w:val="18"/>
        </w:rPr>
        <w:t>III NIVEL E.S.E</w:t>
      </w:r>
      <w:r w:rsidRPr="00D705B9">
        <w:rPr>
          <w:rFonts w:ascii="Tahoma" w:hAnsi="Tahoma" w:cs="Tahoma"/>
          <w:noProof/>
          <w:sz w:val="18"/>
          <w:szCs w:val="18"/>
        </w:rPr>
        <w:t>, esta jurisdiccion es competente para conocer del proceso.</w:t>
      </w:r>
    </w:p>
    <w:p w:rsidR="00DB4720" w:rsidRPr="00D705B9" w:rsidRDefault="00DB4720" w:rsidP="00313663">
      <w:pPr>
        <w:jc w:val="both"/>
        <w:rPr>
          <w:rFonts w:ascii="Tahoma" w:hAnsi="Tahoma" w:cs="Tahoma"/>
          <w:noProof/>
          <w:sz w:val="18"/>
          <w:szCs w:val="18"/>
        </w:rPr>
      </w:pPr>
    </w:p>
    <w:p w:rsidR="00DB4720" w:rsidRPr="00D705B9" w:rsidRDefault="00DB4720" w:rsidP="00313663">
      <w:pPr>
        <w:jc w:val="both"/>
        <w:rPr>
          <w:rFonts w:ascii="Tahoma" w:hAnsi="Tahoma" w:cs="Tahoma"/>
          <w:b/>
          <w:noProof/>
          <w:sz w:val="18"/>
          <w:szCs w:val="18"/>
        </w:rPr>
      </w:pPr>
      <w:r w:rsidRPr="00D705B9">
        <w:rPr>
          <w:rFonts w:ascii="Tahoma" w:hAnsi="Tahoma" w:cs="Tahoma"/>
          <w:b/>
          <w:noProof/>
          <w:sz w:val="18"/>
          <w:szCs w:val="18"/>
        </w:rPr>
        <w:t>1.2. COMPETENCIA</w:t>
      </w:r>
    </w:p>
    <w:p w:rsidR="00DB4720" w:rsidRPr="00D705B9" w:rsidRDefault="00DB4720" w:rsidP="00313663">
      <w:pPr>
        <w:jc w:val="both"/>
        <w:rPr>
          <w:rFonts w:ascii="Tahoma" w:hAnsi="Tahoma" w:cs="Tahoma"/>
          <w:noProof/>
          <w:sz w:val="18"/>
          <w:szCs w:val="18"/>
        </w:rPr>
      </w:pPr>
    </w:p>
    <w:p w:rsidR="00DB4720" w:rsidRPr="00D705B9" w:rsidRDefault="00DB4720" w:rsidP="00313663">
      <w:pPr>
        <w:jc w:val="both"/>
        <w:rPr>
          <w:rFonts w:ascii="Tahoma" w:hAnsi="Tahoma" w:cs="Tahoma"/>
          <w:noProof/>
          <w:sz w:val="18"/>
          <w:szCs w:val="18"/>
        </w:rPr>
      </w:pPr>
      <w:r w:rsidRPr="00D705B9">
        <w:rPr>
          <w:rFonts w:ascii="Tahoma" w:hAnsi="Tahoma" w:cs="Tahoma"/>
          <w:noProof/>
          <w:sz w:val="18"/>
          <w:szCs w:val="18"/>
        </w:rPr>
        <w:t>Estudiados los factores que deben tenerse en cuenta para asumir la competencia por parte de este despacho, se encontró lo siguiente:</w:t>
      </w:r>
    </w:p>
    <w:p w:rsidR="00DB4720" w:rsidRPr="00D705B9" w:rsidRDefault="00DB4720" w:rsidP="00313663">
      <w:pPr>
        <w:jc w:val="both"/>
        <w:rPr>
          <w:rFonts w:ascii="Tahoma" w:hAnsi="Tahoma" w:cs="Tahoma"/>
          <w:noProof/>
          <w:sz w:val="18"/>
          <w:szCs w:val="18"/>
        </w:rPr>
      </w:pPr>
    </w:p>
    <w:p w:rsidR="00DB4720" w:rsidRPr="00D705B9" w:rsidRDefault="00DB4720" w:rsidP="00313663">
      <w:pPr>
        <w:pStyle w:val="ListParagraph1"/>
        <w:numPr>
          <w:ilvl w:val="2"/>
          <w:numId w:val="7"/>
        </w:numPr>
        <w:jc w:val="both"/>
        <w:rPr>
          <w:rFonts w:ascii="Tahoma" w:hAnsi="Tahoma" w:cs="Tahoma"/>
          <w:b/>
          <w:noProof/>
          <w:sz w:val="18"/>
          <w:szCs w:val="18"/>
        </w:rPr>
      </w:pPr>
      <w:r w:rsidRPr="00D705B9">
        <w:rPr>
          <w:rFonts w:ascii="Tahoma" w:hAnsi="Tahoma" w:cs="Tahoma"/>
          <w:b/>
          <w:noProof/>
          <w:sz w:val="18"/>
          <w:szCs w:val="18"/>
        </w:rPr>
        <w:t>COMPETENCIA TERRITORIAL</w:t>
      </w:r>
    </w:p>
    <w:p w:rsidR="00DB4720" w:rsidRPr="00D705B9" w:rsidRDefault="00DB4720" w:rsidP="00313663">
      <w:pPr>
        <w:jc w:val="both"/>
        <w:rPr>
          <w:rFonts w:ascii="Tahoma" w:hAnsi="Tahoma" w:cs="Tahoma"/>
          <w:noProof/>
          <w:sz w:val="18"/>
          <w:szCs w:val="18"/>
        </w:rPr>
      </w:pPr>
    </w:p>
    <w:p w:rsidR="00DB4720" w:rsidRPr="00D705B9" w:rsidRDefault="00DB4720" w:rsidP="00313663">
      <w:pPr>
        <w:jc w:val="both"/>
        <w:rPr>
          <w:rFonts w:ascii="Tahoma" w:hAnsi="Tahoma" w:cs="Tahoma"/>
          <w:sz w:val="18"/>
          <w:szCs w:val="18"/>
        </w:rPr>
      </w:pPr>
      <w:r w:rsidRPr="00D705B9">
        <w:rPr>
          <w:rFonts w:ascii="Tahoma" w:hAnsi="Tahoma" w:cs="Tahoma"/>
          <w:noProof/>
          <w:sz w:val="18"/>
          <w:szCs w:val="18"/>
        </w:rPr>
        <w:t xml:space="preserve">Conforme a lo dispuesto en el artículo 156 del CPACA </w:t>
      </w:r>
      <w:r w:rsidRPr="00D705B9">
        <w:rPr>
          <w:rFonts w:ascii="Calibri" w:hAnsi="Calibri" w:cs="Tahoma"/>
          <w:i/>
          <w:noProof/>
          <w:sz w:val="18"/>
          <w:szCs w:val="18"/>
        </w:rPr>
        <w:t>“</w:t>
      </w:r>
      <w:bookmarkStart w:id="1" w:name="BM134D"/>
      <w:bookmarkEnd w:id="1"/>
      <w:r w:rsidRPr="00D705B9">
        <w:rPr>
          <w:rFonts w:ascii="Calibri" w:hAnsi="Calibri" w:cs="Tahoma"/>
          <w:i/>
          <w:noProof/>
          <w:sz w:val="18"/>
          <w:szCs w:val="18"/>
        </w:rPr>
        <w:t xml:space="preserve">Para la determinación de la competencia por razón del territorio se observarán las </w:t>
      </w:r>
      <w:r w:rsidRPr="00D705B9">
        <w:rPr>
          <w:rFonts w:ascii="Calibri" w:hAnsi="Calibri" w:cs="Tahoma"/>
          <w:i/>
          <w:sz w:val="18"/>
          <w:szCs w:val="18"/>
        </w:rPr>
        <w:t xml:space="preserve">siguientes reglas: (…) 4. En los contractuales y en los ejecutivos originados en contratos estatales </w:t>
      </w:r>
      <w:r w:rsidRPr="00D705B9">
        <w:rPr>
          <w:rFonts w:ascii="Calibri" w:hAnsi="Calibri" w:cs="Tahoma"/>
          <w:i/>
          <w:sz w:val="18"/>
          <w:szCs w:val="18"/>
          <w:u w:val="single"/>
        </w:rPr>
        <w:t>se determinará por el lugar donde se ejecutó o debió ejecutarse el contrato</w:t>
      </w:r>
      <w:r w:rsidRPr="00D705B9">
        <w:rPr>
          <w:rFonts w:ascii="Calibri" w:hAnsi="Calibri" w:cs="Tahoma"/>
          <w:i/>
          <w:sz w:val="18"/>
          <w:szCs w:val="18"/>
        </w:rPr>
        <w:t xml:space="preserve">. Si este comprendiere varios departamentos será tribunal competente a prevención el que elija el </w:t>
      </w:r>
      <w:r w:rsidR="00D705B9" w:rsidRPr="00D705B9">
        <w:rPr>
          <w:rFonts w:ascii="Calibri" w:hAnsi="Calibri" w:cs="Tahoma"/>
          <w:i/>
          <w:sz w:val="18"/>
          <w:szCs w:val="18"/>
        </w:rPr>
        <w:t>demandante (</w:t>
      </w:r>
      <w:r w:rsidRPr="00D705B9">
        <w:rPr>
          <w:rFonts w:ascii="Calibri" w:hAnsi="Calibri" w:cs="Tahoma"/>
          <w:i/>
          <w:sz w:val="18"/>
          <w:szCs w:val="18"/>
        </w:rPr>
        <w:t>…)”</w:t>
      </w:r>
      <w:r w:rsidRPr="00D705B9">
        <w:rPr>
          <w:rFonts w:ascii="Tahoma" w:hAnsi="Tahoma" w:cs="Tahoma"/>
          <w:i/>
          <w:sz w:val="18"/>
          <w:szCs w:val="18"/>
        </w:rPr>
        <w:t xml:space="preserve"> </w:t>
      </w:r>
      <w:r w:rsidRPr="00D705B9">
        <w:rPr>
          <w:rFonts w:ascii="Tahoma" w:hAnsi="Tahoma" w:cs="Tahoma"/>
          <w:sz w:val="18"/>
          <w:szCs w:val="18"/>
        </w:rPr>
        <w:t>(Subrayado fuera de texto)</w:t>
      </w:r>
    </w:p>
    <w:p w:rsidR="00DB4720" w:rsidRPr="00D705B9" w:rsidRDefault="00DB4720" w:rsidP="00313663">
      <w:pPr>
        <w:jc w:val="both"/>
        <w:rPr>
          <w:rFonts w:ascii="Tahoma" w:hAnsi="Tahoma" w:cs="Tahoma"/>
          <w:sz w:val="18"/>
          <w:szCs w:val="18"/>
        </w:rPr>
      </w:pPr>
    </w:p>
    <w:p w:rsidR="00DB4720" w:rsidRPr="00D705B9" w:rsidRDefault="00DB4720" w:rsidP="00313663">
      <w:pPr>
        <w:jc w:val="both"/>
        <w:rPr>
          <w:rFonts w:ascii="Tahoma" w:hAnsi="Tahoma" w:cs="Tahoma"/>
          <w:noProof/>
          <w:sz w:val="18"/>
          <w:szCs w:val="18"/>
        </w:rPr>
      </w:pPr>
      <w:r w:rsidRPr="00D705B9">
        <w:rPr>
          <w:rFonts w:ascii="Tahoma" w:hAnsi="Tahoma" w:cs="Tahoma"/>
          <w:noProof/>
          <w:sz w:val="18"/>
          <w:szCs w:val="18"/>
        </w:rPr>
        <w:t>El contrato objeto de esta demanda tiene como lugar de ejec</w:t>
      </w:r>
      <w:r w:rsidR="00D705B9">
        <w:rPr>
          <w:rFonts w:ascii="Tahoma" w:hAnsi="Tahoma" w:cs="Tahoma"/>
          <w:noProof/>
          <w:sz w:val="18"/>
          <w:szCs w:val="18"/>
        </w:rPr>
        <w:t>u</w:t>
      </w:r>
      <w:r w:rsidR="00965803">
        <w:rPr>
          <w:rFonts w:ascii="Tahoma" w:hAnsi="Tahoma" w:cs="Tahoma"/>
          <w:noProof/>
          <w:sz w:val="18"/>
          <w:szCs w:val="18"/>
        </w:rPr>
        <w:t>cion</w:t>
      </w:r>
      <w:r w:rsidRPr="00D705B9">
        <w:rPr>
          <w:rFonts w:ascii="Tahoma" w:hAnsi="Tahoma" w:cs="Tahoma"/>
          <w:noProof/>
          <w:sz w:val="18"/>
          <w:szCs w:val="18"/>
        </w:rPr>
        <w:t xml:space="preserve"> la ciudad de Bogota D.C., por tal motvio este juzgado es el competente para conocer del presente proceso.</w:t>
      </w:r>
    </w:p>
    <w:p w:rsidR="00DB4720" w:rsidRPr="00D705B9" w:rsidRDefault="00DB4720" w:rsidP="00313663">
      <w:pPr>
        <w:jc w:val="both"/>
        <w:rPr>
          <w:rFonts w:ascii="Tahoma" w:hAnsi="Tahoma" w:cs="Tahoma"/>
          <w:sz w:val="18"/>
          <w:szCs w:val="18"/>
        </w:rPr>
      </w:pPr>
    </w:p>
    <w:p w:rsidR="00DB4720" w:rsidRPr="00D705B9" w:rsidRDefault="00DB4720" w:rsidP="00313663">
      <w:pPr>
        <w:pStyle w:val="NormalTahoma"/>
        <w:numPr>
          <w:ilvl w:val="2"/>
          <w:numId w:val="7"/>
        </w:numPr>
        <w:rPr>
          <w:rFonts w:cs="Tahoma"/>
          <w:b/>
          <w:lang w:val="es-CO"/>
        </w:rPr>
      </w:pPr>
      <w:r w:rsidRPr="00D705B9">
        <w:rPr>
          <w:rFonts w:cs="Tahoma"/>
          <w:b/>
          <w:lang w:val="es-CO"/>
        </w:rPr>
        <w:t>COMPETENCIA POR EL FACTOR CUANTÍA</w:t>
      </w:r>
    </w:p>
    <w:p w:rsidR="00DB4720" w:rsidRPr="00D705B9" w:rsidRDefault="00DB4720" w:rsidP="00313663">
      <w:pPr>
        <w:pStyle w:val="NormalTahoma"/>
        <w:rPr>
          <w:rFonts w:cs="Tahoma"/>
          <w:lang w:val="es-CO"/>
        </w:rPr>
      </w:pPr>
    </w:p>
    <w:p w:rsidR="00DB4720" w:rsidRPr="00D705B9" w:rsidRDefault="00DB4720" w:rsidP="00313663">
      <w:pPr>
        <w:pStyle w:val="NormalTahoma"/>
        <w:rPr>
          <w:rFonts w:cs="Tahoma"/>
          <w:lang w:val="es-CO"/>
        </w:rPr>
      </w:pPr>
      <w:r w:rsidRPr="00D705B9">
        <w:rPr>
          <w:rFonts w:cs="Tahoma"/>
          <w:noProof/>
          <w:lang w:val="es-CO"/>
        </w:rPr>
        <w:t xml:space="preserve">El </w:t>
      </w:r>
      <w:r w:rsidRPr="00D705B9">
        <w:rPr>
          <w:rFonts w:cs="Tahoma"/>
          <w:lang w:val="es-CO"/>
        </w:rPr>
        <w:t xml:space="preserve">artículo 155 del CPACA dispone que los jueces administrativos </w:t>
      </w:r>
      <w:proofErr w:type="gramStart"/>
      <w:r w:rsidRPr="00D705B9">
        <w:rPr>
          <w:rFonts w:cs="Tahoma"/>
          <w:lang w:val="es-CO"/>
        </w:rPr>
        <w:t>conocen</w:t>
      </w:r>
      <w:proofErr w:type="gramEnd"/>
      <w:r w:rsidRPr="00D705B9">
        <w:rPr>
          <w:rFonts w:cs="Tahoma"/>
          <w:lang w:val="es-CO"/>
        </w:rPr>
        <w:t xml:space="preserve"> en primera instancia de los asuntos relativos a contratos, cuando la cuantía no </w:t>
      </w:r>
      <w:r w:rsidR="00D705B9" w:rsidRPr="00D705B9">
        <w:rPr>
          <w:rFonts w:cs="Tahoma"/>
          <w:lang w:val="es-CO"/>
        </w:rPr>
        <w:t>exceda de</w:t>
      </w:r>
      <w:r w:rsidRPr="00D705B9">
        <w:rPr>
          <w:rFonts w:cs="Tahoma"/>
          <w:lang w:val="es-CO"/>
        </w:rPr>
        <w:t xml:space="preserve"> quinientos (500) salarios mínimos legales mensuales vigentes.</w:t>
      </w:r>
    </w:p>
    <w:p w:rsidR="00DB4720" w:rsidRPr="00D705B9" w:rsidRDefault="00DB4720" w:rsidP="00313663">
      <w:pPr>
        <w:pStyle w:val="NormalTahoma"/>
        <w:rPr>
          <w:rFonts w:cs="Tahoma"/>
          <w:lang w:val="es-CO"/>
        </w:rPr>
      </w:pPr>
    </w:p>
    <w:p w:rsidR="00DB4720" w:rsidRPr="00D705B9" w:rsidRDefault="00DB4720" w:rsidP="00313663">
      <w:pPr>
        <w:pStyle w:val="NormalTahoma"/>
        <w:rPr>
          <w:rFonts w:cs="Tahoma"/>
          <w:lang w:val="es-CO"/>
        </w:rPr>
      </w:pPr>
      <w:r w:rsidRPr="00D705B9">
        <w:rPr>
          <w:rFonts w:cs="Tahoma"/>
          <w:lang w:val="es-CO"/>
        </w:rPr>
        <w:t xml:space="preserve">Así mismo, el artículo 157 señala que </w:t>
      </w:r>
      <w:r w:rsidRPr="00D705B9">
        <w:rPr>
          <w:rFonts w:ascii="Times New Roman" w:hAnsi="Times New Roman"/>
          <w:i/>
          <w:lang w:val="es-CO"/>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D705B9">
        <w:rPr>
          <w:rFonts w:ascii="Times New Roman" w:hAnsi="Times New Roman"/>
          <w:lang w:val="es-CO"/>
        </w:rPr>
        <w:t>.</w:t>
      </w:r>
      <w:r w:rsidRPr="00D705B9">
        <w:rPr>
          <w:rFonts w:ascii="Times New Roman" w:hAnsi="Times New Roman"/>
          <w:b/>
          <w:bCs/>
          <w:i/>
          <w:iCs/>
          <w:lang w:val="es-CO"/>
        </w:rPr>
        <w:t>.</w:t>
      </w:r>
    </w:p>
    <w:p w:rsidR="00DB4720" w:rsidRPr="00D705B9" w:rsidRDefault="00DB4720" w:rsidP="00313663">
      <w:pPr>
        <w:pStyle w:val="NormalTahoma"/>
        <w:rPr>
          <w:rFonts w:cs="Tahoma"/>
          <w:lang w:val="es-CO"/>
        </w:rPr>
      </w:pPr>
    </w:p>
    <w:p w:rsidR="00D705B9" w:rsidRDefault="00B4664F" w:rsidP="00D705B9">
      <w:pPr>
        <w:jc w:val="both"/>
        <w:rPr>
          <w:rFonts w:ascii="Tahoma" w:hAnsi="Tahoma" w:cs="Tahoma"/>
          <w:bCs/>
          <w:sz w:val="18"/>
          <w:szCs w:val="18"/>
        </w:rPr>
      </w:pPr>
      <w:r>
        <w:rPr>
          <w:rFonts w:ascii="Tahoma" w:hAnsi="Tahoma" w:cs="Tahoma"/>
          <w:sz w:val="18"/>
          <w:szCs w:val="18"/>
        </w:rPr>
        <w:t>La pretensión mayor asciende a las suma de 15</w:t>
      </w:r>
      <w:r w:rsidR="003356DE">
        <w:rPr>
          <w:rFonts w:ascii="Tahoma" w:hAnsi="Tahoma" w:cs="Tahoma"/>
          <w:sz w:val="18"/>
          <w:szCs w:val="18"/>
        </w:rPr>
        <w:t>.</w:t>
      </w:r>
      <w:r>
        <w:rPr>
          <w:rFonts w:ascii="Tahoma" w:hAnsi="Tahoma" w:cs="Tahoma"/>
          <w:sz w:val="18"/>
          <w:szCs w:val="18"/>
        </w:rPr>
        <w:t>000</w:t>
      </w:r>
      <w:r w:rsidR="003356DE">
        <w:rPr>
          <w:rFonts w:ascii="Tahoma" w:hAnsi="Tahoma" w:cs="Tahoma"/>
          <w:sz w:val="18"/>
          <w:szCs w:val="18"/>
        </w:rPr>
        <w:t>.000</w:t>
      </w:r>
      <w:r>
        <w:rPr>
          <w:rFonts w:ascii="Tahoma" w:hAnsi="Tahoma" w:cs="Tahoma"/>
          <w:sz w:val="18"/>
          <w:szCs w:val="18"/>
        </w:rPr>
        <w:t>, correspondiente a los honorarios dejados de percibir durante la prestación del servicio, a</w:t>
      </w:r>
      <w:r w:rsidR="00D705B9">
        <w:rPr>
          <w:rFonts w:ascii="Tahoma" w:hAnsi="Tahoma" w:cs="Tahoma"/>
          <w:sz w:val="18"/>
          <w:szCs w:val="18"/>
        </w:rPr>
        <w:t xml:space="preserve">sí las cosas, </w:t>
      </w:r>
      <w:r w:rsidR="00D705B9" w:rsidRPr="00A347FA">
        <w:rPr>
          <w:rFonts w:ascii="Tahoma" w:hAnsi="Tahoma" w:cs="Tahoma"/>
          <w:bCs/>
          <w:sz w:val="18"/>
          <w:szCs w:val="18"/>
        </w:rPr>
        <w:t xml:space="preserve">como quiera que el límite de la cuantía por la cual conocen los jueces administrativos es de </w:t>
      </w:r>
      <w:r w:rsidR="00D705B9">
        <w:rPr>
          <w:rFonts w:ascii="Tahoma" w:hAnsi="Tahoma" w:cs="Tahoma"/>
          <w:bCs/>
          <w:sz w:val="18"/>
          <w:szCs w:val="18"/>
        </w:rPr>
        <w:t>500 S.M.M.L.V.</w:t>
      </w:r>
      <w:r w:rsidR="00D705B9">
        <w:rPr>
          <w:rStyle w:val="Refdenotaalpie"/>
          <w:rFonts w:ascii="Tahoma" w:hAnsi="Tahoma" w:cs="Tahoma"/>
          <w:bCs/>
          <w:sz w:val="18"/>
          <w:szCs w:val="18"/>
        </w:rPr>
        <w:footnoteReference w:id="2"/>
      </w:r>
      <w:r w:rsidR="00D705B9">
        <w:rPr>
          <w:rFonts w:ascii="Tahoma" w:hAnsi="Tahoma" w:cs="Tahoma"/>
          <w:bCs/>
          <w:sz w:val="18"/>
          <w:szCs w:val="18"/>
        </w:rPr>
        <w:t xml:space="preserve"> (</w:t>
      </w:r>
      <w:r w:rsidR="00D705B9" w:rsidRPr="00A347FA">
        <w:rPr>
          <w:rFonts w:ascii="Tahoma" w:hAnsi="Tahoma" w:cs="Tahoma"/>
          <w:bCs/>
          <w:sz w:val="18"/>
          <w:szCs w:val="18"/>
        </w:rPr>
        <w:t>$</w:t>
      </w:r>
      <w:r w:rsidR="00D705B9">
        <w:rPr>
          <w:rFonts w:ascii="Tahoma" w:hAnsi="Tahoma" w:cs="Tahoma"/>
          <w:bCs/>
          <w:sz w:val="18"/>
          <w:szCs w:val="18"/>
        </w:rPr>
        <w:t>3</w:t>
      </w:r>
      <w:r>
        <w:rPr>
          <w:rFonts w:ascii="Tahoma" w:hAnsi="Tahoma" w:cs="Tahoma"/>
          <w:bCs/>
          <w:sz w:val="18"/>
          <w:szCs w:val="18"/>
        </w:rPr>
        <w:t>22</w:t>
      </w:r>
      <w:r w:rsidR="00D705B9" w:rsidRPr="00A347FA">
        <w:rPr>
          <w:rFonts w:ascii="Tahoma" w:hAnsi="Tahoma" w:cs="Tahoma"/>
          <w:bCs/>
          <w:sz w:val="18"/>
          <w:szCs w:val="18"/>
        </w:rPr>
        <w:t>.</w:t>
      </w:r>
      <w:r>
        <w:rPr>
          <w:rFonts w:ascii="Tahoma" w:hAnsi="Tahoma" w:cs="Tahoma"/>
          <w:bCs/>
          <w:sz w:val="18"/>
          <w:szCs w:val="18"/>
        </w:rPr>
        <w:t>175</w:t>
      </w:r>
      <w:r w:rsidR="00D705B9" w:rsidRPr="00A347FA">
        <w:rPr>
          <w:rFonts w:ascii="Tahoma" w:hAnsi="Tahoma" w:cs="Tahoma"/>
          <w:bCs/>
          <w:sz w:val="18"/>
          <w:szCs w:val="18"/>
        </w:rPr>
        <w:t>.000</w:t>
      </w:r>
      <w:r w:rsidR="00D705B9">
        <w:rPr>
          <w:rFonts w:ascii="Tahoma" w:hAnsi="Tahoma" w:cs="Tahoma"/>
          <w:bCs/>
          <w:sz w:val="18"/>
          <w:szCs w:val="18"/>
        </w:rPr>
        <w:t>)</w:t>
      </w:r>
      <w:r w:rsidR="00D705B9" w:rsidRPr="00A347FA">
        <w:rPr>
          <w:rFonts w:ascii="Tahoma" w:hAnsi="Tahoma" w:cs="Tahoma"/>
          <w:bCs/>
          <w:sz w:val="18"/>
          <w:szCs w:val="18"/>
        </w:rPr>
        <w:t>, este juzgado es el competente para conocer de la presente demanda.</w:t>
      </w:r>
    </w:p>
    <w:p w:rsidR="00DB4720" w:rsidRPr="00D705B9" w:rsidRDefault="00DB4720" w:rsidP="00313663">
      <w:pPr>
        <w:jc w:val="both"/>
        <w:rPr>
          <w:rFonts w:ascii="Tahoma" w:hAnsi="Tahoma" w:cs="Tahoma"/>
          <w:sz w:val="18"/>
          <w:szCs w:val="18"/>
        </w:rPr>
      </w:pPr>
    </w:p>
    <w:p w:rsidR="00DB4720" w:rsidRPr="00D705B9" w:rsidRDefault="00DB4720" w:rsidP="00313663">
      <w:pPr>
        <w:jc w:val="both"/>
        <w:rPr>
          <w:rFonts w:ascii="Tahoma" w:hAnsi="Tahoma" w:cs="Tahoma"/>
          <w:b/>
          <w:sz w:val="18"/>
          <w:szCs w:val="18"/>
        </w:rPr>
      </w:pPr>
      <w:r w:rsidRPr="00D705B9">
        <w:rPr>
          <w:rFonts w:ascii="Tahoma" w:hAnsi="Tahoma" w:cs="Tahoma"/>
          <w:b/>
          <w:sz w:val="18"/>
          <w:szCs w:val="18"/>
        </w:rPr>
        <w:t>1.3. CADUCIDAD DEL MEDIO DE CONTROL</w:t>
      </w:r>
    </w:p>
    <w:p w:rsidR="00DB4720" w:rsidRPr="00D705B9" w:rsidRDefault="00DB4720" w:rsidP="00313663">
      <w:pPr>
        <w:jc w:val="both"/>
        <w:rPr>
          <w:rFonts w:ascii="Tahoma" w:hAnsi="Tahoma" w:cs="Tahoma"/>
          <w:sz w:val="18"/>
          <w:szCs w:val="18"/>
        </w:rPr>
      </w:pPr>
    </w:p>
    <w:p w:rsidR="00DB4720" w:rsidRPr="00D705B9" w:rsidRDefault="00DB4720" w:rsidP="00313663">
      <w:pPr>
        <w:jc w:val="both"/>
        <w:rPr>
          <w:i/>
          <w:sz w:val="18"/>
          <w:szCs w:val="18"/>
        </w:rPr>
      </w:pPr>
      <w:r w:rsidRPr="00D705B9">
        <w:rPr>
          <w:rFonts w:ascii="Tahoma" w:hAnsi="Tahoma" w:cs="Tahoma"/>
          <w:sz w:val="18"/>
          <w:szCs w:val="18"/>
        </w:rPr>
        <w:t xml:space="preserve">El literal j) del artículo 164 del CPACA dispone que </w:t>
      </w:r>
      <w:r w:rsidRPr="00D705B9">
        <w:rPr>
          <w:rFonts w:ascii="Calibri" w:hAnsi="Calibri"/>
          <w:i/>
          <w:sz w:val="18"/>
          <w:szCs w:val="18"/>
        </w:rPr>
        <w:t xml:space="preserve">“(…) En las relativas a contratos el término para demandar será de dos (2) años que se contará a partir del día siguiente a la ocurrencia de los motivos de hecho o de derecho que les sirvan de </w:t>
      </w:r>
      <w:r w:rsidR="00D705B9" w:rsidRPr="00D705B9">
        <w:rPr>
          <w:rFonts w:ascii="Calibri" w:hAnsi="Calibri"/>
          <w:i/>
          <w:sz w:val="18"/>
          <w:szCs w:val="18"/>
        </w:rPr>
        <w:t>fundamento (</w:t>
      </w:r>
      <w:r w:rsidRPr="00D705B9">
        <w:rPr>
          <w:rFonts w:ascii="Calibri" w:hAnsi="Calibri"/>
          <w:i/>
          <w:sz w:val="18"/>
          <w:szCs w:val="18"/>
        </w:rPr>
        <w:t>…)”</w:t>
      </w:r>
    </w:p>
    <w:p w:rsidR="00DB4720" w:rsidRPr="00D705B9" w:rsidRDefault="00DB4720" w:rsidP="00313663">
      <w:pPr>
        <w:jc w:val="both"/>
        <w:rPr>
          <w:i/>
          <w:sz w:val="18"/>
          <w:szCs w:val="18"/>
        </w:rPr>
      </w:pPr>
    </w:p>
    <w:p w:rsidR="00DB4720" w:rsidRPr="00D705B9" w:rsidRDefault="00DB4720" w:rsidP="00313663">
      <w:pPr>
        <w:jc w:val="both"/>
        <w:rPr>
          <w:rFonts w:ascii="Calibri" w:hAnsi="Calibri" w:cs="Tahoma"/>
          <w:i/>
          <w:sz w:val="18"/>
          <w:szCs w:val="18"/>
        </w:rPr>
      </w:pPr>
      <w:r w:rsidRPr="00D705B9">
        <w:rPr>
          <w:rFonts w:ascii="Tahoma" w:hAnsi="Tahoma" w:cs="Tahoma"/>
          <w:sz w:val="18"/>
          <w:szCs w:val="18"/>
        </w:rPr>
        <w:t xml:space="preserve">Así mismo, el literal j) v)  ibídem dispone que </w:t>
      </w:r>
      <w:r w:rsidRPr="00D705B9">
        <w:rPr>
          <w:rFonts w:ascii="Calibri" w:hAnsi="Calibri" w:cs="Tahoma"/>
          <w:i/>
          <w:sz w:val="18"/>
          <w:szCs w:val="18"/>
        </w:rPr>
        <w:t>“En los que requieran de liquidación y esta no se logre por mutuo acuerdo o no se practique por la administración unilateralmente, una vez cumplido el término de dos (2) meses contado a partir del vencimiento del plazo convenido para hacerlo bilateralmente o, en su defecto, del término de los cuatro (4) meses siguientes a la terminación del contrato o la expedición del acto que lo ordene o del acuerdo que la disponga”</w:t>
      </w:r>
    </w:p>
    <w:p w:rsidR="00DB4720" w:rsidRPr="00D705B9" w:rsidRDefault="00DB4720" w:rsidP="00313663">
      <w:pPr>
        <w:jc w:val="both"/>
        <w:rPr>
          <w:rFonts w:ascii="Tahoma" w:hAnsi="Tahoma" w:cs="Tahoma"/>
          <w:spacing w:val="-1"/>
          <w:sz w:val="18"/>
          <w:szCs w:val="18"/>
        </w:rPr>
      </w:pPr>
    </w:p>
    <w:p w:rsidR="00DB4720" w:rsidRPr="00D705B9" w:rsidRDefault="00DB4720" w:rsidP="00772BE4">
      <w:pPr>
        <w:jc w:val="both"/>
        <w:rPr>
          <w:rFonts w:ascii="Tahoma" w:hAnsi="Tahoma" w:cs="Tahoma"/>
          <w:spacing w:val="1"/>
          <w:sz w:val="18"/>
          <w:szCs w:val="18"/>
        </w:rPr>
      </w:pPr>
      <w:r w:rsidRPr="00D705B9">
        <w:rPr>
          <w:rFonts w:ascii="Tahoma" w:hAnsi="Tahoma" w:cs="Tahoma"/>
          <w:spacing w:val="1"/>
          <w:sz w:val="18"/>
          <w:szCs w:val="18"/>
        </w:rPr>
        <w:t xml:space="preserve">En el caso bajo estudio se </w:t>
      </w:r>
      <w:r w:rsidR="003356DE">
        <w:rPr>
          <w:rFonts w:ascii="Tahoma" w:hAnsi="Tahoma" w:cs="Tahoma"/>
          <w:spacing w:val="1"/>
          <w:sz w:val="18"/>
          <w:szCs w:val="18"/>
        </w:rPr>
        <w:t xml:space="preserve">solicita declarar el incumplimiento del contrato de prestación de servicios No. </w:t>
      </w:r>
      <w:r w:rsidR="003356DE" w:rsidRPr="003356DE">
        <w:rPr>
          <w:rFonts w:ascii="Tahoma" w:hAnsi="Tahoma" w:cs="Tahoma"/>
          <w:spacing w:val="1"/>
          <w:sz w:val="18"/>
          <w:szCs w:val="18"/>
        </w:rPr>
        <w:t xml:space="preserve">732-ADP-2013 </w:t>
      </w:r>
      <w:r w:rsidR="003356DE">
        <w:rPr>
          <w:rFonts w:ascii="Tahoma" w:hAnsi="Tahoma" w:cs="Tahoma"/>
          <w:spacing w:val="1"/>
          <w:sz w:val="18"/>
          <w:szCs w:val="18"/>
        </w:rPr>
        <w:t>por parte del HOSPITAL SIMON BOLIVAR III NIVEL E.S.E</w:t>
      </w:r>
      <w:r w:rsidR="00D13F48">
        <w:rPr>
          <w:rFonts w:ascii="Tahoma" w:hAnsi="Tahoma" w:cs="Tahoma"/>
          <w:spacing w:val="1"/>
          <w:sz w:val="18"/>
          <w:szCs w:val="18"/>
        </w:rPr>
        <w:t>, contrato que fue suscrito entre dicho hospital y la señora CARMEN ROSA PUERTO NOCUA el día 2 de enero de 2013, y con vigencia hasta el 30 de junio de 2013 y un mes más</w:t>
      </w:r>
      <w:r w:rsidR="004D4909">
        <w:rPr>
          <w:rFonts w:ascii="Tahoma" w:hAnsi="Tahoma" w:cs="Tahoma"/>
          <w:spacing w:val="1"/>
          <w:sz w:val="18"/>
          <w:szCs w:val="18"/>
        </w:rPr>
        <w:t xml:space="preserve"> es decir hasta 31 de julio de 2013</w:t>
      </w:r>
      <w:r w:rsidRPr="00D705B9">
        <w:rPr>
          <w:rFonts w:ascii="Tahoma" w:hAnsi="Tahoma" w:cs="Tahoma"/>
          <w:spacing w:val="1"/>
          <w:sz w:val="18"/>
          <w:szCs w:val="18"/>
        </w:rPr>
        <w:t>.</w:t>
      </w:r>
    </w:p>
    <w:p w:rsidR="00DB4720" w:rsidRPr="00D705B9" w:rsidRDefault="00DB4720" w:rsidP="00772BE4">
      <w:pPr>
        <w:jc w:val="both"/>
        <w:rPr>
          <w:rFonts w:ascii="Tahoma" w:hAnsi="Tahoma" w:cs="Tahoma"/>
          <w:spacing w:val="1"/>
          <w:sz w:val="18"/>
          <w:szCs w:val="18"/>
        </w:rPr>
      </w:pPr>
    </w:p>
    <w:p w:rsidR="00DB4720" w:rsidRPr="00D705B9" w:rsidRDefault="00263EE8" w:rsidP="00772BE4">
      <w:pPr>
        <w:jc w:val="both"/>
        <w:rPr>
          <w:rFonts w:ascii="Tahoma" w:hAnsi="Tahoma" w:cs="Tahoma"/>
          <w:spacing w:val="1"/>
          <w:sz w:val="18"/>
          <w:szCs w:val="18"/>
        </w:rPr>
      </w:pPr>
      <w:r>
        <w:rPr>
          <w:rFonts w:ascii="Tahoma" w:hAnsi="Tahoma" w:cs="Tahoma"/>
          <w:spacing w:val="1"/>
          <w:sz w:val="18"/>
          <w:szCs w:val="18"/>
        </w:rPr>
        <w:t xml:space="preserve">Teniendo en cuenta que la caducidad para el presente </w:t>
      </w:r>
      <w:r w:rsidR="00467842">
        <w:rPr>
          <w:rFonts w:ascii="Tahoma" w:hAnsi="Tahoma" w:cs="Tahoma"/>
          <w:spacing w:val="1"/>
          <w:sz w:val="18"/>
          <w:szCs w:val="18"/>
        </w:rPr>
        <w:t>medio de control es de 2 años, ésta se contará</w:t>
      </w:r>
      <w:r>
        <w:rPr>
          <w:rFonts w:ascii="Tahoma" w:hAnsi="Tahoma" w:cs="Tahoma"/>
          <w:spacing w:val="1"/>
          <w:sz w:val="18"/>
          <w:szCs w:val="18"/>
        </w:rPr>
        <w:t xml:space="preserve"> a partir de la terminación del contrato objeto de controversia</w:t>
      </w:r>
      <w:r w:rsidR="004D4909">
        <w:rPr>
          <w:rFonts w:ascii="Tahoma" w:hAnsi="Tahoma" w:cs="Tahoma"/>
          <w:spacing w:val="1"/>
          <w:sz w:val="18"/>
          <w:szCs w:val="18"/>
        </w:rPr>
        <w:t xml:space="preserve"> más el mes para liquidar el contrato según lo  pactado, </w:t>
      </w:r>
      <w:r w:rsidR="00DB4720" w:rsidRPr="00D705B9">
        <w:rPr>
          <w:rFonts w:ascii="Tahoma" w:hAnsi="Tahoma" w:cs="Tahoma"/>
          <w:spacing w:val="1"/>
          <w:sz w:val="18"/>
          <w:szCs w:val="18"/>
        </w:rPr>
        <w:t xml:space="preserve">por tal motivo el actor </w:t>
      </w:r>
      <w:r w:rsidR="004D4909">
        <w:rPr>
          <w:rFonts w:ascii="Tahoma" w:hAnsi="Tahoma" w:cs="Tahoma"/>
          <w:spacing w:val="1"/>
          <w:sz w:val="18"/>
          <w:szCs w:val="18"/>
        </w:rPr>
        <w:t>contaba hasta el 30 de agosto de 2015</w:t>
      </w:r>
      <w:r w:rsidR="00467842">
        <w:rPr>
          <w:rFonts w:ascii="Tahoma" w:hAnsi="Tahoma" w:cs="Tahoma"/>
          <w:spacing w:val="1"/>
          <w:sz w:val="18"/>
          <w:szCs w:val="18"/>
        </w:rPr>
        <w:t>; como presentó</w:t>
      </w:r>
      <w:r w:rsidR="004D4909">
        <w:rPr>
          <w:rFonts w:ascii="Tahoma" w:hAnsi="Tahoma" w:cs="Tahoma"/>
          <w:spacing w:val="1"/>
          <w:sz w:val="18"/>
          <w:szCs w:val="18"/>
        </w:rPr>
        <w:t xml:space="preserve"> la demanda el 14 de enero de 2015 </w:t>
      </w:r>
      <w:r w:rsidR="00467842" w:rsidRPr="00D705B9">
        <w:rPr>
          <w:rFonts w:ascii="Tahoma" w:hAnsi="Tahoma" w:cs="Tahoma"/>
          <w:spacing w:val="1"/>
          <w:sz w:val="18"/>
          <w:szCs w:val="18"/>
        </w:rPr>
        <w:t>está</w:t>
      </w:r>
      <w:r w:rsidR="00DB4720" w:rsidRPr="00D705B9">
        <w:rPr>
          <w:rFonts w:ascii="Tahoma" w:hAnsi="Tahoma" w:cs="Tahoma"/>
          <w:spacing w:val="1"/>
          <w:sz w:val="18"/>
          <w:szCs w:val="18"/>
        </w:rPr>
        <w:t xml:space="preserve"> en </w:t>
      </w:r>
      <w:r w:rsidR="00467842" w:rsidRPr="00D705B9">
        <w:rPr>
          <w:rFonts w:ascii="Tahoma" w:hAnsi="Tahoma" w:cs="Tahoma"/>
          <w:spacing w:val="1"/>
          <w:sz w:val="18"/>
          <w:szCs w:val="18"/>
        </w:rPr>
        <w:t>término</w:t>
      </w:r>
      <w:r w:rsidR="00DB4720" w:rsidRPr="00D705B9">
        <w:rPr>
          <w:rFonts w:ascii="Tahoma" w:hAnsi="Tahoma" w:cs="Tahoma"/>
          <w:spacing w:val="1"/>
          <w:sz w:val="18"/>
          <w:szCs w:val="18"/>
        </w:rPr>
        <w:t xml:space="preserve"> para ejercer </w:t>
      </w:r>
      <w:r w:rsidR="004D4909">
        <w:rPr>
          <w:rFonts w:ascii="Tahoma" w:hAnsi="Tahoma" w:cs="Tahoma"/>
          <w:spacing w:val="1"/>
          <w:sz w:val="18"/>
          <w:szCs w:val="18"/>
        </w:rPr>
        <w:t>el medio de control</w:t>
      </w:r>
      <w:r w:rsidR="00DB4720" w:rsidRPr="00D705B9">
        <w:rPr>
          <w:rFonts w:ascii="Tahoma" w:hAnsi="Tahoma" w:cs="Tahoma"/>
          <w:spacing w:val="1"/>
          <w:sz w:val="18"/>
          <w:szCs w:val="18"/>
        </w:rPr>
        <w:t>.</w:t>
      </w:r>
    </w:p>
    <w:p w:rsidR="00DB4720" w:rsidRPr="00D705B9" w:rsidRDefault="00DB4720" w:rsidP="004A3C41">
      <w:pPr>
        <w:jc w:val="both"/>
        <w:rPr>
          <w:rFonts w:ascii="Tahoma" w:hAnsi="Tahoma" w:cs="Tahoma"/>
          <w:spacing w:val="1"/>
          <w:sz w:val="18"/>
          <w:szCs w:val="18"/>
        </w:rPr>
      </w:pPr>
    </w:p>
    <w:p w:rsidR="00DB4720" w:rsidRPr="00D705B9" w:rsidRDefault="00DB4720" w:rsidP="00313663">
      <w:pPr>
        <w:jc w:val="both"/>
        <w:rPr>
          <w:rFonts w:ascii="Tahoma" w:hAnsi="Tahoma" w:cs="Tahoma"/>
          <w:b/>
          <w:sz w:val="18"/>
          <w:szCs w:val="18"/>
        </w:rPr>
      </w:pPr>
      <w:r w:rsidRPr="00D705B9">
        <w:rPr>
          <w:rFonts w:ascii="Tahoma" w:hAnsi="Tahoma" w:cs="Tahoma"/>
          <w:b/>
          <w:sz w:val="18"/>
          <w:szCs w:val="18"/>
        </w:rPr>
        <w:t>1.4. PROCEDIBILIDAD DEL MEDIO DE CONTROL</w:t>
      </w:r>
    </w:p>
    <w:p w:rsidR="00DB4720" w:rsidRPr="00D705B9" w:rsidRDefault="00DB4720" w:rsidP="00313663">
      <w:pPr>
        <w:jc w:val="both"/>
        <w:rPr>
          <w:rFonts w:ascii="Tahoma" w:hAnsi="Tahoma" w:cs="Tahoma"/>
          <w:bCs/>
          <w:sz w:val="18"/>
          <w:szCs w:val="18"/>
        </w:rPr>
      </w:pPr>
    </w:p>
    <w:p w:rsidR="00DB4720" w:rsidRPr="00D705B9" w:rsidRDefault="00DB4720" w:rsidP="00313663">
      <w:pPr>
        <w:jc w:val="both"/>
        <w:rPr>
          <w:rFonts w:ascii="Tahoma" w:hAnsi="Tahoma" w:cs="Tahoma"/>
          <w:noProof/>
          <w:sz w:val="18"/>
          <w:szCs w:val="18"/>
        </w:rPr>
      </w:pPr>
      <w:r w:rsidRPr="00D705B9">
        <w:rPr>
          <w:rFonts w:ascii="Tahoma" w:hAnsi="Tahoma" w:cs="Tahoma"/>
          <w:bCs/>
          <w:sz w:val="18"/>
          <w:szCs w:val="18"/>
        </w:rPr>
        <w:t xml:space="preserve">El medio de control de controversias contractuales previsto en el artículo 141 del CPACA es procedente para el presente caso, por cuanto el demandante aduce </w:t>
      </w:r>
      <w:r w:rsidR="00263EE8">
        <w:rPr>
          <w:rFonts w:ascii="Tahoma" w:hAnsi="Tahoma" w:cs="Tahoma"/>
          <w:bCs/>
          <w:sz w:val="18"/>
          <w:szCs w:val="18"/>
        </w:rPr>
        <w:t>el incumplimiento de un contrato estatal</w:t>
      </w:r>
      <w:r w:rsidRPr="00D705B9">
        <w:rPr>
          <w:rFonts w:ascii="Tahoma" w:hAnsi="Tahoma" w:cs="Tahoma"/>
          <w:bCs/>
          <w:sz w:val="18"/>
          <w:szCs w:val="18"/>
        </w:rPr>
        <w:t>.</w:t>
      </w:r>
    </w:p>
    <w:p w:rsidR="00DB4720" w:rsidRPr="00D705B9" w:rsidRDefault="00DB4720" w:rsidP="00313663">
      <w:pPr>
        <w:jc w:val="both"/>
        <w:rPr>
          <w:rFonts w:ascii="Tahoma" w:hAnsi="Tahoma" w:cs="Tahoma"/>
          <w:bCs/>
          <w:sz w:val="18"/>
          <w:szCs w:val="18"/>
        </w:rPr>
      </w:pPr>
    </w:p>
    <w:p w:rsidR="00DB4720" w:rsidRPr="00D705B9" w:rsidRDefault="00DB4720" w:rsidP="00313663">
      <w:pPr>
        <w:jc w:val="both"/>
        <w:rPr>
          <w:rFonts w:ascii="Tahoma" w:hAnsi="Tahoma" w:cs="Tahoma"/>
          <w:b/>
          <w:bCs/>
          <w:sz w:val="18"/>
          <w:szCs w:val="18"/>
        </w:rPr>
      </w:pPr>
      <w:r w:rsidRPr="00D705B9">
        <w:rPr>
          <w:rFonts w:ascii="Tahoma" w:hAnsi="Tahoma" w:cs="Tahoma"/>
          <w:b/>
          <w:bCs/>
          <w:sz w:val="18"/>
          <w:szCs w:val="18"/>
        </w:rPr>
        <w:t>1.5. LEGITIMACIÓN EN LA CAUSA PARA ACTUAR</w:t>
      </w:r>
    </w:p>
    <w:p w:rsidR="00DB4720" w:rsidRPr="00D705B9" w:rsidRDefault="00DB4720" w:rsidP="00313663">
      <w:pPr>
        <w:jc w:val="both"/>
        <w:rPr>
          <w:rFonts w:ascii="Tahoma" w:hAnsi="Tahoma" w:cs="Tahoma"/>
          <w:bCs/>
          <w:sz w:val="18"/>
          <w:szCs w:val="18"/>
        </w:rPr>
      </w:pPr>
    </w:p>
    <w:p w:rsidR="00DB4720" w:rsidRPr="00D705B9" w:rsidRDefault="00DB4720" w:rsidP="00313663">
      <w:pPr>
        <w:jc w:val="both"/>
        <w:rPr>
          <w:rFonts w:ascii="Tahoma" w:hAnsi="Tahoma" w:cs="Tahoma"/>
          <w:bCs/>
          <w:sz w:val="18"/>
          <w:szCs w:val="18"/>
        </w:rPr>
      </w:pPr>
      <w:r w:rsidRPr="00D705B9">
        <w:rPr>
          <w:rFonts w:ascii="Tahoma" w:hAnsi="Tahoma" w:cs="Tahoma"/>
          <w:bCs/>
          <w:sz w:val="18"/>
          <w:szCs w:val="18"/>
        </w:rPr>
        <w:t>Entendida la legitimación en la causa como la calidad que tiene una persona para formular o contradecir las pretensiones de la demanda por cuanto es sujeto de la relación jurídica sustancial, tenemos que:</w:t>
      </w:r>
    </w:p>
    <w:p w:rsidR="00DB4720" w:rsidRPr="00D705B9" w:rsidRDefault="00DB4720" w:rsidP="00313663">
      <w:pPr>
        <w:jc w:val="both"/>
        <w:rPr>
          <w:rFonts w:ascii="Tahoma" w:hAnsi="Tahoma" w:cs="Tahoma"/>
          <w:bCs/>
          <w:sz w:val="18"/>
          <w:szCs w:val="18"/>
        </w:rPr>
      </w:pPr>
    </w:p>
    <w:p w:rsidR="00D705B9" w:rsidRDefault="00E06C3A" w:rsidP="00467842">
      <w:pPr>
        <w:numPr>
          <w:ilvl w:val="0"/>
          <w:numId w:val="14"/>
        </w:numPr>
        <w:tabs>
          <w:tab w:val="left" w:pos="426"/>
        </w:tabs>
        <w:ind w:left="0" w:firstLine="0"/>
        <w:jc w:val="both"/>
        <w:rPr>
          <w:rFonts w:ascii="Tahoma" w:hAnsi="Tahoma" w:cs="Tahoma"/>
          <w:bCs/>
          <w:sz w:val="18"/>
          <w:szCs w:val="18"/>
        </w:rPr>
      </w:pPr>
      <w:r>
        <w:rPr>
          <w:rFonts w:ascii="Tahoma" w:hAnsi="Tahoma" w:cs="Tahoma"/>
          <w:bCs/>
          <w:sz w:val="18"/>
          <w:szCs w:val="18"/>
        </w:rPr>
        <w:t>La señora CARMEN ROSA PUERO NOCUA en su calidad de contratista</w:t>
      </w:r>
      <w:r w:rsidR="00DB4720" w:rsidRPr="00D705B9">
        <w:rPr>
          <w:rFonts w:ascii="Tahoma" w:hAnsi="Tahoma" w:cs="Tahoma"/>
          <w:bCs/>
          <w:sz w:val="18"/>
          <w:szCs w:val="18"/>
        </w:rPr>
        <w:t xml:space="preserve"> se encuentra legitimada en la causa por activa para comparecer al proceso.</w:t>
      </w:r>
    </w:p>
    <w:p w:rsidR="00E06C3A" w:rsidRDefault="00E06C3A" w:rsidP="00E06C3A">
      <w:pPr>
        <w:ind w:left="360"/>
        <w:jc w:val="both"/>
        <w:rPr>
          <w:rFonts w:ascii="Tahoma" w:hAnsi="Tahoma" w:cs="Tahoma"/>
          <w:bCs/>
          <w:sz w:val="18"/>
          <w:szCs w:val="18"/>
        </w:rPr>
      </w:pPr>
    </w:p>
    <w:p w:rsidR="00A53082" w:rsidRDefault="00DB4720" w:rsidP="00467842">
      <w:pPr>
        <w:numPr>
          <w:ilvl w:val="0"/>
          <w:numId w:val="14"/>
        </w:numPr>
        <w:tabs>
          <w:tab w:val="left" w:pos="426"/>
        </w:tabs>
        <w:ind w:left="0" w:firstLine="0"/>
        <w:jc w:val="both"/>
        <w:rPr>
          <w:rFonts w:ascii="Tahoma" w:hAnsi="Tahoma" w:cs="Tahoma"/>
          <w:bCs/>
          <w:sz w:val="18"/>
          <w:szCs w:val="18"/>
        </w:rPr>
      </w:pPr>
      <w:r w:rsidRPr="00D705B9">
        <w:rPr>
          <w:rFonts w:ascii="Tahoma" w:hAnsi="Tahoma" w:cs="Tahoma"/>
          <w:sz w:val="18"/>
          <w:szCs w:val="18"/>
        </w:rPr>
        <w:t xml:space="preserve">El </w:t>
      </w:r>
      <w:r w:rsidR="00E06C3A">
        <w:rPr>
          <w:rFonts w:ascii="Tahoma" w:hAnsi="Tahoma" w:cs="Tahoma"/>
          <w:sz w:val="18"/>
          <w:szCs w:val="18"/>
        </w:rPr>
        <w:t xml:space="preserve">HOSPITAL SIMON BOLIVAR III NIVEL E.S.E </w:t>
      </w:r>
      <w:r w:rsidR="004D4909">
        <w:rPr>
          <w:rStyle w:val="Refdenotaalpie"/>
          <w:rFonts w:ascii="Tahoma" w:hAnsi="Tahoma"/>
          <w:sz w:val="18"/>
          <w:szCs w:val="18"/>
        </w:rPr>
        <w:footnoteReference w:id="3"/>
      </w:r>
      <w:r w:rsidRPr="00D705B9">
        <w:rPr>
          <w:rFonts w:ascii="Tahoma" w:hAnsi="Tahoma" w:cs="Tahoma"/>
          <w:sz w:val="18"/>
          <w:szCs w:val="18"/>
        </w:rPr>
        <w:t>en virtud de los hechos de la demanda y la atribución de las conductas motivo de la misma se encuentra legitimada en la causa por pasiva; además de gozar de capacidad jurídica y procesal para comparecer al proceso.</w:t>
      </w:r>
    </w:p>
    <w:p w:rsidR="00DB4720" w:rsidRPr="00D705B9" w:rsidRDefault="00885B76" w:rsidP="00924A1B">
      <w:pPr>
        <w:tabs>
          <w:tab w:val="left" w:pos="567"/>
        </w:tabs>
        <w:jc w:val="both"/>
        <w:rPr>
          <w:rFonts w:ascii="Tahoma" w:hAnsi="Tahoma" w:cs="Tahoma"/>
          <w:sz w:val="18"/>
          <w:szCs w:val="18"/>
        </w:rPr>
      </w:pPr>
      <w:r>
        <w:rPr>
          <w:rFonts w:ascii="Tahoma" w:hAnsi="Tahoma" w:cs="Tahoma"/>
          <w:sz w:val="18"/>
          <w:szCs w:val="18"/>
        </w:rPr>
        <w:t>T</w:t>
      </w:r>
    </w:p>
    <w:p w:rsidR="00DB4720" w:rsidRPr="00D705B9" w:rsidRDefault="00DB4720" w:rsidP="00313663">
      <w:pPr>
        <w:jc w:val="both"/>
        <w:rPr>
          <w:rFonts w:ascii="Tahoma" w:hAnsi="Tahoma" w:cs="Tahoma"/>
          <w:b/>
          <w:sz w:val="18"/>
          <w:szCs w:val="18"/>
        </w:rPr>
      </w:pPr>
      <w:r w:rsidRPr="00D705B9">
        <w:rPr>
          <w:rFonts w:ascii="Tahoma" w:hAnsi="Tahoma" w:cs="Tahoma"/>
          <w:b/>
          <w:sz w:val="18"/>
          <w:szCs w:val="18"/>
        </w:rPr>
        <w:t>1.6. REPRESENTACIÓN JUDICIAL</w:t>
      </w:r>
    </w:p>
    <w:p w:rsidR="00DB4720" w:rsidRPr="00D705B9" w:rsidRDefault="00DB4720" w:rsidP="00313663">
      <w:pPr>
        <w:jc w:val="both"/>
        <w:rPr>
          <w:rFonts w:ascii="Tahoma" w:hAnsi="Tahoma" w:cs="Tahoma"/>
          <w:sz w:val="18"/>
          <w:szCs w:val="18"/>
        </w:rPr>
      </w:pPr>
    </w:p>
    <w:p w:rsidR="00DB4720" w:rsidRPr="00D705B9" w:rsidRDefault="00DB4720" w:rsidP="00313663">
      <w:pPr>
        <w:jc w:val="both"/>
        <w:rPr>
          <w:rFonts w:ascii="Tahoma" w:hAnsi="Tahoma" w:cs="Tahoma"/>
          <w:sz w:val="18"/>
          <w:szCs w:val="18"/>
        </w:rPr>
      </w:pPr>
      <w:r w:rsidRPr="00D705B9">
        <w:rPr>
          <w:rFonts w:ascii="Tahoma" w:hAnsi="Tahoma" w:cs="Tahoma"/>
          <w:sz w:val="18"/>
          <w:szCs w:val="18"/>
        </w:rPr>
        <w:t xml:space="preserve">El numeral 4 del artículo 133 del Código General del Proceso, al cual hace remisión expresa el artículo 208 del CPACA, establece como causal de nulidad </w:t>
      </w:r>
      <w:r w:rsidRPr="00D705B9">
        <w:rPr>
          <w:i/>
          <w:sz w:val="16"/>
          <w:szCs w:val="16"/>
        </w:rPr>
        <w:t>“Cuando es indebida la representación de alguna de las partes, o cuando quien actúa como su apoderado judicial carece íntegramente de poder”</w:t>
      </w:r>
      <w:r w:rsidRPr="00D705B9">
        <w:rPr>
          <w:sz w:val="16"/>
          <w:szCs w:val="16"/>
        </w:rPr>
        <w:t>.</w:t>
      </w:r>
    </w:p>
    <w:p w:rsidR="00DB4720" w:rsidRPr="00D705B9" w:rsidRDefault="00DB4720" w:rsidP="00313663">
      <w:pPr>
        <w:jc w:val="both"/>
        <w:rPr>
          <w:rFonts w:ascii="Tahoma" w:hAnsi="Tahoma" w:cs="Tahoma"/>
          <w:b/>
          <w:sz w:val="18"/>
          <w:szCs w:val="18"/>
        </w:rPr>
      </w:pPr>
    </w:p>
    <w:p w:rsidR="00DB4720" w:rsidRPr="00D705B9" w:rsidRDefault="00DB4720" w:rsidP="00313663">
      <w:pPr>
        <w:jc w:val="both"/>
        <w:rPr>
          <w:rFonts w:ascii="Tahoma" w:hAnsi="Tahoma" w:cs="Tahoma"/>
          <w:sz w:val="18"/>
          <w:szCs w:val="18"/>
        </w:rPr>
      </w:pPr>
      <w:r w:rsidRPr="00D705B9">
        <w:rPr>
          <w:rFonts w:ascii="Tahoma" w:hAnsi="Tahoma" w:cs="Tahoma"/>
          <w:sz w:val="18"/>
          <w:szCs w:val="18"/>
        </w:rPr>
        <w:t xml:space="preserve">Estudiado el correspondiente poder adjunto a la demanda, encuentra el despacho que la parte demandante se encuentra debidamente representada, como quiera que </w:t>
      </w:r>
      <w:r w:rsidR="00885B76">
        <w:rPr>
          <w:rFonts w:ascii="Tahoma" w:hAnsi="Tahoma" w:cs="Tahoma"/>
          <w:sz w:val="18"/>
          <w:szCs w:val="18"/>
        </w:rPr>
        <w:t xml:space="preserve">la señora CARMEN ROSA PUERO NOCUA </w:t>
      </w:r>
      <w:r w:rsidR="004D4909">
        <w:rPr>
          <w:rFonts w:ascii="Tahoma" w:hAnsi="Tahoma" w:cs="Tahoma"/>
          <w:sz w:val="18"/>
          <w:szCs w:val="18"/>
        </w:rPr>
        <w:t>confirió</w:t>
      </w:r>
      <w:r w:rsidRPr="00D705B9">
        <w:rPr>
          <w:rFonts w:ascii="Tahoma" w:hAnsi="Tahoma" w:cs="Tahoma"/>
          <w:sz w:val="18"/>
          <w:szCs w:val="18"/>
        </w:rPr>
        <w:t xml:space="preserve"> el respectivo poder al abogado </w:t>
      </w:r>
      <w:r w:rsidR="004D4909">
        <w:rPr>
          <w:rFonts w:ascii="Tahoma" w:hAnsi="Tahoma" w:cs="Tahoma"/>
          <w:sz w:val="18"/>
          <w:szCs w:val="18"/>
        </w:rPr>
        <w:t>José</w:t>
      </w:r>
      <w:r w:rsidR="00885B76">
        <w:rPr>
          <w:rFonts w:ascii="Tahoma" w:hAnsi="Tahoma" w:cs="Tahoma"/>
          <w:sz w:val="18"/>
          <w:szCs w:val="18"/>
        </w:rPr>
        <w:t xml:space="preserve"> Lucas Cantor </w:t>
      </w:r>
      <w:proofErr w:type="spellStart"/>
      <w:r w:rsidR="00885B76">
        <w:rPr>
          <w:rFonts w:ascii="Tahoma" w:hAnsi="Tahoma" w:cs="Tahoma"/>
          <w:sz w:val="18"/>
          <w:szCs w:val="18"/>
        </w:rPr>
        <w:t>Wilches</w:t>
      </w:r>
      <w:proofErr w:type="spellEnd"/>
      <w:r w:rsidRPr="00D705B9">
        <w:rPr>
          <w:rFonts w:ascii="Tahoma" w:hAnsi="Tahoma" w:cs="Tahoma"/>
          <w:sz w:val="18"/>
          <w:szCs w:val="18"/>
        </w:rPr>
        <w:t>, identificado con céd</w:t>
      </w:r>
      <w:r w:rsidR="00885B76">
        <w:rPr>
          <w:rFonts w:ascii="Tahoma" w:hAnsi="Tahoma" w:cs="Tahoma"/>
          <w:sz w:val="18"/>
          <w:szCs w:val="18"/>
        </w:rPr>
        <w:t>ula de ciudadanía No. 7.214.288</w:t>
      </w:r>
      <w:r w:rsidRPr="00D705B9">
        <w:rPr>
          <w:rFonts w:ascii="Tahoma" w:hAnsi="Tahoma" w:cs="Tahoma"/>
          <w:sz w:val="18"/>
          <w:szCs w:val="18"/>
        </w:rPr>
        <w:t xml:space="preserve"> y</w:t>
      </w:r>
      <w:r w:rsidR="00885B76">
        <w:rPr>
          <w:rFonts w:ascii="Tahoma" w:hAnsi="Tahoma" w:cs="Tahoma"/>
          <w:sz w:val="18"/>
          <w:szCs w:val="18"/>
        </w:rPr>
        <w:t xml:space="preserve"> tarjeta profesional No. 72.020</w:t>
      </w:r>
      <w:r w:rsidRPr="00D705B9">
        <w:rPr>
          <w:rFonts w:ascii="Tahoma" w:hAnsi="Tahoma" w:cs="Tahoma"/>
          <w:sz w:val="18"/>
          <w:szCs w:val="18"/>
        </w:rPr>
        <w:t xml:space="preserve"> expedida por el C.S. de la J., quien no se encuentra impedido o inmerso en ninguna sanción.</w:t>
      </w:r>
    </w:p>
    <w:p w:rsidR="00DB4720" w:rsidRPr="00D705B9" w:rsidRDefault="00DB4720" w:rsidP="00313663">
      <w:pPr>
        <w:jc w:val="both"/>
        <w:rPr>
          <w:rFonts w:ascii="Tahoma" w:hAnsi="Tahoma" w:cs="Tahoma"/>
          <w:b/>
          <w:sz w:val="18"/>
          <w:szCs w:val="18"/>
        </w:rPr>
      </w:pPr>
    </w:p>
    <w:p w:rsidR="00DB4720" w:rsidRPr="00D705B9" w:rsidRDefault="00DB4720" w:rsidP="00313663">
      <w:pPr>
        <w:jc w:val="both"/>
        <w:rPr>
          <w:rFonts w:ascii="Tahoma" w:hAnsi="Tahoma" w:cs="Tahoma"/>
          <w:b/>
          <w:sz w:val="18"/>
          <w:szCs w:val="18"/>
        </w:rPr>
      </w:pPr>
      <w:r w:rsidRPr="00D705B9">
        <w:rPr>
          <w:rFonts w:ascii="Tahoma" w:hAnsi="Tahoma" w:cs="Tahoma"/>
          <w:b/>
          <w:sz w:val="18"/>
          <w:szCs w:val="18"/>
        </w:rPr>
        <w:t>1.7. CONCILIACIÓN PREJUDICIAL</w:t>
      </w:r>
    </w:p>
    <w:p w:rsidR="00DB4720" w:rsidRPr="00D705B9" w:rsidRDefault="00DB4720" w:rsidP="00313663">
      <w:pPr>
        <w:jc w:val="both"/>
        <w:rPr>
          <w:rFonts w:ascii="Tahoma" w:hAnsi="Tahoma" w:cs="Tahoma"/>
          <w:b/>
          <w:sz w:val="18"/>
          <w:szCs w:val="18"/>
        </w:rPr>
      </w:pPr>
    </w:p>
    <w:p w:rsidR="00DB4720" w:rsidRPr="00D705B9" w:rsidRDefault="00DB4720" w:rsidP="005E22FD">
      <w:pPr>
        <w:jc w:val="both"/>
        <w:rPr>
          <w:rFonts w:ascii="Tahoma" w:hAnsi="Tahoma" w:cs="Tahoma"/>
          <w:bCs/>
          <w:sz w:val="18"/>
          <w:szCs w:val="18"/>
        </w:rPr>
      </w:pPr>
      <w:r w:rsidRPr="00D705B9">
        <w:rPr>
          <w:rFonts w:ascii="Tahoma" w:hAnsi="Tahoma" w:cs="Tahoma"/>
          <w:sz w:val="18"/>
          <w:szCs w:val="18"/>
        </w:rPr>
        <w:lastRenderedPageBreak/>
        <w:t>Revisado el expediente encuentra el Despacho que está evacuado el requisito de procedibilidad de conciliación prejudicial en concordancia con el artículo 13 de la ley</w:t>
      </w:r>
      <w:r w:rsidRPr="00D705B9">
        <w:rPr>
          <w:rFonts w:ascii="Tahoma" w:hAnsi="Tahoma" w:cs="Tahoma"/>
          <w:bCs/>
          <w:sz w:val="18"/>
          <w:szCs w:val="18"/>
        </w:rPr>
        <w:t xml:space="preserve"> 1285 de 2009</w:t>
      </w:r>
      <w:r w:rsidRPr="00D705B9">
        <w:rPr>
          <w:rStyle w:val="Refdenotaalpie"/>
          <w:rFonts w:ascii="Tahoma" w:hAnsi="Tahoma" w:cs="Tahoma"/>
          <w:bCs/>
          <w:sz w:val="18"/>
          <w:szCs w:val="18"/>
        </w:rPr>
        <w:footnoteReference w:id="4"/>
      </w:r>
      <w:r w:rsidRPr="00D705B9">
        <w:rPr>
          <w:rFonts w:ascii="Tahoma" w:hAnsi="Tahoma" w:cs="Tahoma"/>
          <w:bCs/>
          <w:sz w:val="18"/>
          <w:szCs w:val="18"/>
        </w:rPr>
        <w:t xml:space="preserve"> y el 161 numeral 1º del CPACA</w:t>
      </w:r>
      <w:r w:rsidRPr="00D705B9">
        <w:rPr>
          <w:rStyle w:val="Refdenotaalpie"/>
          <w:rFonts w:ascii="Tahoma" w:hAnsi="Tahoma"/>
          <w:bCs/>
          <w:sz w:val="18"/>
          <w:szCs w:val="18"/>
        </w:rPr>
        <w:footnoteReference w:id="5"/>
      </w:r>
      <w:r w:rsidRPr="00D705B9">
        <w:rPr>
          <w:rFonts w:ascii="Tahoma" w:hAnsi="Tahoma" w:cs="Tahoma"/>
          <w:bCs/>
          <w:sz w:val="18"/>
          <w:szCs w:val="18"/>
        </w:rPr>
        <w:t xml:space="preserve">, como quiera que al expediente se allegó constancia de conciliación prejudicial expedida por la </w:t>
      </w:r>
      <w:r w:rsidR="00A13F71">
        <w:rPr>
          <w:rFonts w:ascii="Tahoma" w:hAnsi="Tahoma" w:cs="Tahoma"/>
          <w:sz w:val="18"/>
          <w:szCs w:val="18"/>
        </w:rPr>
        <w:t>Procuraduría 135</w:t>
      </w:r>
      <w:r w:rsidRPr="00D705B9">
        <w:rPr>
          <w:rFonts w:ascii="Tahoma" w:hAnsi="Tahoma" w:cs="Tahoma"/>
          <w:sz w:val="18"/>
          <w:szCs w:val="18"/>
        </w:rPr>
        <w:t xml:space="preserve"> Judicial I</w:t>
      </w:r>
      <w:r w:rsidR="00A13F71">
        <w:rPr>
          <w:rFonts w:ascii="Tahoma" w:hAnsi="Tahoma" w:cs="Tahoma"/>
          <w:sz w:val="18"/>
          <w:szCs w:val="18"/>
        </w:rPr>
        <w:t>I</w:t>
      </w:r>
      <w:r w:rsidRPr="00D705B9">
        <w:rPr>
          <w:rFonts w:ascii="Tahoma" w:hAnsi="Tahoma" w:cs="Tahoma"/>
          <w:sz w:val="18"/>
          <w:szCs w:val="18"/>
        </w:rPr>
        <w:t xml:space="preserve"> para asuntos Administrativos, la cual se declaró fallida por falta de </w:t>
      </w:r>
      <w:r w:rsidR="00A13F71">
        <w:rPr>
          <w:rFonts w:ascii="Tahoma" w:hAnsi="Tahoma" w:cs="Tahoma"/>
          <w:sz w:val="18"/>
          <w:szCs w:val="18"/>
        </w:rPr>
        <w:t>comparecencia de la entidad convocada</w:t>
      </w:r>
      <w:r w:rsidRPr="00D705B9">
        <w:rPr>
          <w:rStyle w:val="Refdenotaalpie"/>
          <w:rFonts w:ascii="Tahoma" w:hAnsi="Tahoma"/>
          <w:sz w:val="18"/>
          <w:szCs w:val="18"/>
        </w:rPr>
        <w:footnoteReference w:id="6"/>
      </w:r>
    </w:p>
    <w:p w:rsidR="00DB4720" w:rsidRPr="00D705B9" w:rsidRDefault="00DB4720" w:rsidP="00313663">
      <w:pPr>
        <w:jc w:val="both"/>
        <w:rPr>
          <w:rFonts w:ascii="Tahoma" w:hAnsi="Tahoma" w:cs="Tahoma"/>
          <w:b/>
          <w:sz w:val="18"/>
          <w:szCs w:val="18"/>
        </w:rPr>
      </w:pPr>
    </w:p>
    <w:p w:rsidR="00D705B9" w:rsidRPr="00CF243C" w:rsidRDefault="00D705B9" w:rsidP="00D705B9">
      <w:pPr>
        <w:jc w:val="both"/>
        <w:rPr>
          <w:rFonts w:ascii="Tahoma" w:hAnsi="Tahoma" w:cs="Tahoma"/>
          <w:sz w:val="16"/>
          <w:szCs w:val="18"/>
        </w:rPr>
      </w:pPr>
    </w:p>
    <w:p w:rsidR="00D705B9" w:rsidRPr="00CF243C" w:rsidRDefault="00D705B9" w:rsidP="00D705B9">
      <w:pPr>
        <w:jc w:val="both"/>
        <w:rPr>
          <w:rFonts w:ascii="Tahoma" w:hAnsi="Tahoma" w:cs="Tahoma"/>
          <w:b/>
          <w:sz w:val="16"/>
          <w:szCs w:val="18"/>
        </w:rPr>
      </w:pPr>
      <w:r w:rsidRPr="00CF243C">
        <w:rPr>
          <w:rFonts w:ascii="Tahoma" w:hAnsi="Tahoma" w:cs="Tahoma"/>
          <w:b/>
          <w:sz w:val="16"/>
          <w:szCs w:val="18"/>
        </w:rPr>
        <w:t>1.</w:t>
      </w:r>
      <w:r>
        <w:rPr>
          <w:rFonts w:ascii="Tahoma" w:hAnsi="Tahoma" w:cs="Tahoma"/>
          <w:b/>
          <w:sz w:val="16"/>
          <w:szCs w:val="18"/>
        </w:rPr>
        <w:t>8</w:t>
      </w:r>
      <w:r w:rsidRPr="00CF243C">
        <w:rPr>
          <w:rFonts w:ascii="Tahoma" w:hAnsi="Tahoma" w:cs="Tahoma"/>
          <w:b/>
          <w:sz w:val="16"/>
          <w:szCs w:val="18"/>
        </w:rPr>
        <w:t>. AGENCIA NACIONAL DE DEFENSA JURÍDICA DEL ESTADO</w:t>
      </w:r>
    </w:p>
    <w:p w:rsidR="00D705B9" w:rsidRPr="00CF243C" w:rsidRDefault="00D705B9" w:rsidP="00D705B9">
      <w:pPr>
        <w:jc w:val="both"/>
        <w:rPr>
          <w:rFonts w:ascii="Tahoma" w:hAnsi="Tahoma" w:cs="Tahoma"/>
          <w:sz w:val="16"/>
          <w:szCs w:val="18"/>
          <w:lang w:val="es-ES_tradnl"/>
        </w:rPr>
      </w:pPr>
    </w:p>
    <w:p w:rsidR="00D705B9" w:rsidRPr="00CF243C" w:rsidRDefault="00D705B9" w:rsidP="00D705B9">
      <w:pPr>
        <w:jc w:val="both"/>
        <w:rPr>
          <w:sz w:val="16"/>
          <w:szCs w:val="18"/>
          <w:lang w:val="es-ES_tradnl"/>
        </w:rPr>
      </w:pPr>
      <w:r w:rsidRPr="00467842">
        <w:rPr>
          <w:rFonts w:ascii="Tahoma" w:hAnsi="Tahoma" w:cs="Tahoma"/>
          <w:sz w:val="18"/>
          <w:szCs w:val="18"/>
        </w:rPr>
        <w:t>El inciso 6 del artículo 612 de la ley 1564 de 2012 (Código General del Proceso), por medio del cual se modifica el artículo 199 de la ley 1437 de 2011, señala</w:t>
      </w:r>
      <w:r w:rsidRPr="00CF243C">
        <w:rPr>
          <w:rFonts w:ascii="Tahoma" w:hAnsi="Tahoma" w:cs="Tahoma"/>
          <w:sz w:val="16"/>
          <w:szCs w:val="18"/>
          <w:lang w:val="es-ES_tradnl"/>
        </w:rPr>
        <w:t xml:space="preserve"> </w:t>
      </w:r>
      <w:r w:rsidRPr="00CF243C">
        <w:rPr>
          <w:i/>
          <w:sz w:val="16"/>
          <w:szCs w:val="18"/>
          <w:lang w:val="es-ES_tradnl"/>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D705B9" w:rsidRPr="00CF243C" w:rsidRDefault="00D705B9" w:rsidP="00D705B9">
      <w:pPr>
        <w:jc w:val="both"/>
        <w:rPr>
          <w:rFonts w:ascii="Tahoma" w:hAnsi="Tahoma" w:cs="Tahoma"/>
          <w:sz w:val="16"/>
          <w:szCs w:val="18"/>
          <w:lang w:val="es-ES_tradnl"/>
        </w:rPr>
      </w:pPr>
    </w:p>
    <w:p w:rsidR="00D705B9" w:rsidRPr="00CF243C" w:rsidRDefault="00D705B9" w:rsidP="00D705B9">
      <w:pPr>
        <w:jc w:val="both"/>
        <w:rPr>
          <w:rFonts w:ascii="Tahoma" w:hAnsi="Tahoma" w:cs="Tahoma"/>
          <w:i/>
          <w:sz w:val="16"/>
          <w:szCs w:val="18"/>
          <w:lang w:val="es-ES_tradnl"/>
        </w:rPr>
      </w:pPr>
      <w:r w:rsidRPr="00467842">
        <w:rPr>
          <w:rFonts w:ascii="Tahoma" w:hAnsi="Tahoma" w:cs="Tahoma"/>
          <w:sz w:val="18"/>
          <w:szCs w:val="18"/>
        </w:rPr>
        <w:t>Por su parte el artículo 3 del decreto 1365 del 27 de junio de 2013, por medio del cual se reglamentan algunas disposiciones de la ley 1564 de 2012, estipula</w:t>
      </w:r>
      <w:r w:rsidRPr="00CF243C">
        <w:rPr>
          <w:rFonts w:ascii="Tahoma" w:hAnsi="Tahoma" w:cs="Tahoma"/>
          <w:sz w:val="16"/>
          <w:szCs w:val="18"/>
          <w:lang w:val="es-ES_tradnl"/>
        </w:rPr>
        <w:t xml:space="preserve"> </w:t>
      </w:r>
      <w:r w:rsidRPr="00CF243C">
        <w:rPr>
          <w:sz w:val="16"/>
          <w:szCs w:val="18"/>
          <w:lang w:val="es-ES_tradnl"/>
        </w:rPr>
        <w:t xml:space="preserve">“(…) </w:t>
      </w:r>
      <w:r w:rsidRPr="00CF243C">
        <w:rPr>
          <w:i/>
          <w:sz w:val="16"/>
          <w:szCs w:val="18"/>
          <w:lang w:val="es-ES_tradnl"/>
        </w:rPr>
        <w:t xml:space="preserve">La notificación a la que se refiere el inciso 6 del artículo 612 de la ley 1564 de 2012 de autos </w:t>
      </w:r>
      <w:proofErr w:type="spellStart"/>
      <w:r w:rsidRPr="00CF243C">
        <w:rPr>
          <w:i/>
          <w:sz w:val="16"/>
          <w:szCs w:val="18"/>
          <w:lang w:val="es-ES_tradnl"/>
        </w:rPr>
        <w:t>admisorios</w:t>
      </w:r>
      <w:proofErr w:type="spellEnd"/>
      <w:r w:rsidRPr="00CF243C">
        <w:rPr>
          <w:i/>
          <w:sz w:val="16"/>
          <w:szCs w:val="18"/>
          <w:lang w:val="es-ES_tradnl"/>
        </w:rPr>
        <w:t xml:space="preserve"> de demanda y de mandamientos de pago, únicamente será procedente cuando se trate de procesos donde se encuentren involucrados intereses litigiosos de la Nación, en los términos previstos en el parágrafo del artículo 2 del Decreto Ley 4085 de 2011 y del presente Decreto.”</w:t>
      </w:r>
      <w:r w:rsidRPr="00CF243C">
        <w:rPr>
          <w:rFonts w:ascii="Tahoma" w:hAnsi="Tahoma" w:cs="Tahoma"/>
          <w:i/>
          <w:sz w:val="16"/>
          <w:szCs w:val="18"/>
          <w:lang w:val="es-ES_tradnl"/>
        </w:rPr>
        <w:t xml:space="preserve">   </w:t>
      </w:r>
    </w:p>
    <w:p w:rsidR="00D705B9" w:rsidRPr="00CF243C" w:rsidRDefault="00D705B9" w:rsidP="00D705B9">
      <w:pPr>
        <w:jc w:val="both"/>
        <w:rPr>
          <w:rFonts w:ascii="Tahoma" w:hAnsi="Tahoma" w:cs="Tahoma"/>
          <w:i/>
          <w:sz w:val="16"/>
          <w:szCs w:val="18"/>
          <w:lang w:val="es-ES_tradnl"/>
        </w:rPr>
      </w:pPr>
    </w:p>
    <w:p w:rsidR="00D705B9" w:rsidRPr="00467842" w:rsidRDefault="00D705B9" w:rsidP="00D705B9">
      <w:pPr>
        <w:jc w:val="both"/>
        <w:rPr>
          <w:rFonts w:ascii="Tahoma" w:hAnsi="Tahoma" w:cs="Tahoma"/>
          <w:sz w:val="18"/>
          <w:szCs w:val="18"/>
        </w:rPr>
      </w:pPr>
      <w:r w:rsidRPr="00467842">
        <w:rPr>
          <w:rFonts w:ascii="Tahoma" w:hAnsi="Tahoma" w:cs="Tahoma"/>
          <w:sz w:val="18"/>
          <w:szCs w:val="18"/>
        </w:rPr>
        <w:t xml:space="preserve">En el presente caso, </w:t>
      </w:r>
      <w:r w:rsidR="00CF5070" w:rsidRPr="00467842">
        <w:rPr>
          <w:rFonts w:ascii="Tahoma" w:hAnsi="Tahoma" w:cs="Tahoma"/>
          <w:sz w:val="18"/>
          <w:szCs w:val="18"/>
        </w:rPr>
        <w:t xml:space="preserve">no </w:t>
      </w:r>
      <w:r w:rsidRPr="00467842">
        <w:rPr>
          <w:rFonts w:ascii="Tahoma" w:hAnsi="Tahoma" w:cs="Tahoma"/>
          <w:sz w:val="18"/>
          <w:szCs w:val="18"/>
        </w:rPr>
        <w:t>es procedente notificar a la Agencia Nacional de Defensa Jurí</w:t>
      </w:r>
      <w:r w:rsidR="00CF5070" w:rsidRPr="00467842">
        <w:rPr>
          <w:rFonts w:ascii="Tahoma" w:hAnsi="Tahoma" w:cs="Tahoma"/>
          <w:sz w:val="18"/>
          <w:szCs w:val="18"/>
        </w:rPr>
        <w:t xml:space="preserve">dica del Estado toda vez que la entidad demandada no es </w:t>
      </w:r>
      <w:r w:rsidRPr="00467842">
        <w:rPr>
          <w:rFonts w:ascii="Tahoma" w:hAnsi="Tahoma" w:cs="Tahoma"/>
          <w:sz w:val="18"/>
          <w:szCs w:val="18"/>
        </w:rPr>
        <w:t>del orden nacional</w:t>
      </w:r>
      <w:r w:rsidR="00CF5070" w:rsidRPr="00467842">
        <w:rPr>
          <w:rFonts w:ascii="Tahoma" w:hAnsi="Tahoma" w:cs="Tahoma"/>
          <w:sz w:val="18"/>
          <w:szCs w:val="18"/>
        </w:rPr>
        <w:t>.</w:t>
      </w:r>
    </w:p>
    <w:p w:rsidR="00D705B9" w:rsidRPr="00D705B9" w:rsidRDefault="00D705B9" w:rsidP="00313663">
      <w:pPr>
        <w:jc w:val="both"/>
        <w:rPr>
          <w:rFonts w:ascii="Tahoma" w:hAnsi="Tahoma" w:cs="Tahoma"/>
          <w:sz w:val="18"/>
          <w:szCs w:val="18"/>
          <w:lang w:val="es-ES_tradnl"/>
        </w:rPr>
      </w:pPr>
    </w:p>
    <w:p w:rsidR="00DB4720" w:rsidRPr="00D705B9" w:rsidRDefault="00DB4720" w:rsidP="00D705B9">
      <w:pPr>
        <w:numPr>
          <w:ilvl w:val="0"/>
          <w:numId w:val="7"/>
        </w:numPr>
        <w:tabs>
          <w:tab w:val="left" w:pos="284"/>
        </w:tabs>
        <w:ind w:left="0" w:firstLine="0"/>
        <w:jc w:val="both"/>
        <w:rPr>
          <w:rFonts w:ascii="Tahoma" w:hAnsi="Tahoma" w:cs="Tahoma"/>
          <w:sz w:val="18"/>
          <w:szCs w:val="18"/>
        </w:rPr>
      </w:pPr>
      <w:r w:rsidRPr="00D705B9">
        <w:rPr>
          <w:rFonts w:ascii="Tahoma" w:hAnsi="Tahoma" w:cs="Tahoma"/>
          <w:sz w:val="18"/>
          <w:szCs w:val="18"/>
        </w:rPr>
        <w:t xml:space="preserve">Verificados los requisitos de oportunidad y forma contenidos en el </w:t>
      </w:r>
      <w:r w:rsidR="00D705B9" w:rsidRPr="00D705B9">
        <w:rPr>
          <w:rFonts w:ascii="Tahoma" w:hAnsi="Tahoma" w:cs="Tahoma"/>
          <w:sz w:val="18"/>
          <w:szCs w:val="18"/>
        </w:rPr>
        <w:t>capítulo</w:t>
      </w:r>
      <w:r w:rsidRPr="00D705B9">
        <w:rPr>
          <w:rFonts w:ascii="Tahoma" w:hAnsi="Tahoma" w:cs="Tahoma"/>
          <w:sz w:val="18"/>
          <w:szCs w:val="18"/>
        </w:rPr>
        <w:t xml:space="preserve"> III, artículo 162</w:t>
      </w:r>
      <w:r w:rsidRPr="00D705B9">
        <w:rPr>
          <w:rStyle w:val="Refdenotaalpie"/>
          <w:rFonts w:ascii="Tahoma" w:hAnsi="Tahoma"/>
          <w:sz w:val="18"/>
          <w:szCs w:val="18"/>
        </w:rPr>
        <w:footnoteReference w:id="7"/>
      </w:r>
      <w:r w:rsidRPr="00D705B9">
        <w:rPr>
          <w:rFonts w:ascii="Tahoma" w:hAnsi="Tahoma" w:cs="Tahoma"/>
          <w:sz w:val="18"/>
          <w:szCs w:val="18"/>
        </w:rPr>
        <w:t xml:space="preserve"> de la ley 1437 de 18 de enero de 2011, por medio de la cual se adoptó el Código de Procedimiento Administrativo y de lo Contencioso Administrativo,  </w:t>
      </w:r>
      <w:r w:rsidRPr="00D705B9">
        <w:rPr>
          <w:rFonts w:ascii="Tahoma" w:hAnsi="Tahoma" w:cs="Tahoma"/>
          <w:b/>
          <w:sz w:val="18"/>
          <w:szCs w:val="18"/>
        </w:rPr>
        <w:t>se admitirá la presente demanda.</w:t>
      </w:r>
      <w:r w:rsidRPr="00D705B9">
        <w:rPr>
          <w:rFonts w:ascii="Tahoma" w:hAnsi="Tahoma" w:cs="Tahoma"/>
          <w:sz w:val="18"/>
          <w:szCs w:val="18"/>
        </w:rPr>
        <w:t xml:space="preserve"> </w:t>
      </w:r>
    </w:p>
    <w:p w:rsidR="00DB4720" w:rsidRPr="00D705B9" w:rsidRDefault="00DB4720" w:rsidP="00313663">
      <w:pPr>
        <w:jc w:val="both"/>
        <w:rPr>
          <w:rFonts w:ascii="Tahoma" w:hAnsi="Tahoma" w:cs="Tahoma"/>
          <w:sz w:val="18"/>
          <w:szCs w:val="18"/>
        </w:rPr>
      </w:pPr>
    </w:p>
    <w:p w:rsidR="00DB4720" w:rsidRPr="00D705B9" w:rsidRDefault="00DB4720" w:rsidP="00313663">
      <w:pPr>
        <w:jc w:val="both"/>
        <w:rPr>
          <w:rFonts w:ascii="Tahoma" w:hAnsi="Tahoma" w:cs="Tahoma"/>
          <w:b/>
          <w:sz w:val="18"/>
          <w:szCs w:val="18"/>
        </w:rPr>
      </w:pPr>
      <w:r w:rsidRPr="00D705B9">
        <w:rPr>
          <w:rFonts w:ascii="Tahoma" w:hAnsi="Tahoma" w:cs="Tahoma"/>
          <w:sz w:val="18"/>
          <w:szCs w:val="18"/>
        </w:rPr>
        <w:t>Por lo brevemente expuesto,</w:t>
      </w:r>
      <w:r w:rsidRPr="00D705B9">
        <w:rPr>
          <w:rFonts w:ascii="Tahoma" w:hAnsi="Tahoma" w:cs="Tahoma"/>
          <w:b/>
          <w:sz w:val="18"/>
          <w:szCs w:val="18"/>
        </w:rPr>
        <w:t xml:space="preserve"> SE DISPONE:</w:t>
      </w:r>
    </w:p>
    <w:p w:rsidR="00DB4720" w:rsidRPr="00D705B9" w:rsidRDefault="00DB4720" w:rsidP="00313663">
      <w:pPr>
        <w:jc w:val="both"/>
        <w:rPr>
          <w:rFonts w:ascii="Tahoma" w:hAnsi="Tahoma" w:cs="Tahoma"/>
          <w:b/>
          <w:sz w:val="18"/>
          <w:szCs w:val="18"/>
        </w:rPr>
      </w:pPr>
    </w:p>
    <w:p w:rsidR="00DB4720" w:rsidRPr="00D705B9" w:rsidRDefault="00DB4720" w:rsidP="00313663">
      <w:pPr>
        <w:jc w:val="both"/>
        <w:rPr>
          <w:rFonts w:ascii="Tahoma" w:hAnsi="Tahoma" w:cs="Tahoma"/>
          <w:sz w:val="18"/>
          <w:szCs w:val="18"/>
        </w:rPr>
      </w:pPr>
      <w:r w:rsidRPr="00D705B9">
        <w:rPr>
          <w:rFonts w:ascii="Tahoma" w:hAnsi="Tahoma" w:cs="Tahoma"/>
          <w:b/>
          <w:sz w:val="18"/>
          <w:szCs w:val="18"/>
        </w:rPr>
        <w:t xml:space="preserve">Primero: </w:t>
      </w:r>
      <w:r w:rsidRPr="00D705B9">
        <w:rPr>
          <w:rFonts w:ascii="Tahoma" w:hAnsi="Tahoma" w:cs="Tahoma"/>
          <w:sz w:val="18"/>
          <w:szCs w:val="18"/>
        </w:rPr>
        <w:t>Admítase la demanda que en ejercicio del medio de control de controversias contractuales previsto en el artículo 141 del CPACA presentó la</w:t>
      </w:r>
      <w:r w:rsidR="00CF5070">
        <w:rPr>
          <w:rFonts w:ascii="Tahoma" w:hAnsi="Tahoma" w:cs="Tahoma"/>
          <w:sz w:val="18"/>
          <w:szCs w:val="18"/>
        </w:rPr>
        <w:t xml:space="preserve"> señora CARMEN ROSA PUERTO NOCUA</w:t>
      </w:r>
      <w:r w:rsidRPr="00D705B9">
        <w:rPr>
          <w:rFonts w:ascii="Tahoma" w:hAnsi="Tahoma" w:cs="Tahoma"/>
          <w:sz w:val="18"/>
          <w:szCs w:val="18"/>
        </w:rPr>
        <w:t xml:space="preserve"> en contra del </w:t>
      </w:r>
      <w:r w:rsidR="001645CF">
        <w:rPr>
          <w:rFonts w:ascii="Tahoma" w:hAnsi="Tahoma" w:cs="Tahoma"/>
          <w:sz w:val="18"/>
          <w:szCs w:val="18"/>
        </w:rPr>
        <w:t>HOSPITAL SIMON BOLIVAR III NIVEL E.S.E</w:t>
      </w:r>
      <w:r w:rsidRPr="00D705B9">
        <w:rPr>
          <w:rFonts w:ascii="Tahoma" w:hAnsi="Tahoma" w:cs="Tahoma"/>
          <w:sz w:val="18"/>
          <w:szCs w:val="18"/>
        </w:rPr>
        <w:t>.</w:t>
      </w:r>
    </w:p>
    <w:p w:rsidR="00DB4720" w:rsidRPr="00D705B9" w:rsidRDefault="00DB4720" w:rsidP="00313663">
      <w:pPr>
        <w:jc w:val="both"/>
        <w:rPr>
          <w:rFonts w:ascii="Tahoma" w:hAnsi="Tahoma" w:cs="Tahoma"/>
          <w:sz w:val="18"/>
          <w:szCs w:val="18"/>
        </w:rPr>
      </w:pPr>
    </w:p>
    <w:p w:rsidR="00DB4720" w:rsidRDefault="00DB4720" w:rsidP="00313663">
      <w:pPr>
        <w:jc w:val="both"/>
        <w:rPr>
          <w:rFonts w:ascii="Tahoma" w:hAnsi="Tahoma" w:cs="Tahoma"/>
          <w:sz w:val="18"/>
          <w:szCs w:val="18"/>
        </w:rPr>
      </w:pPr>
      <w:r w:rsidRPr="00D705B9">
        <w:rPr>
          <w:rFonts w:ascii="Tahoma" w:hAnsi="Tahoma" w:cs="Tahoma"/>
          <w:b/>
          <w:bCs/>
          <w:sz w:val="18"/>
          <w:szCs w:val="18"/>
        </w:rPr>
        <w:t xml:space="preserve">Segundo: </w:t>
      </w:r>
      <w:r w:rsidRPr="00D705B9">
        <w:rPr>
          <w:rFonts w:ascii="Tahoma" w:hAnsi="Tahoma" w:cs="Tahoma"/>
          <w:sz w:val="18"/>
          <w:szCs w:val="18"/>
        </w:rPr>
        <w:t xml:space="preserve">Notifíquese por estado al apoderado de la parte actora </w:t>
      </w:r>
      <w:r w:rsidR="002C6FB5">
        <w:rPr>
          <w:rFonts w:ascii="Tahoma" w:hAnsi="Tahoma" w:cs="Tahoma"/>
          <w:sz w:val="18"/>
          <w:szCs w:val="18"/>
        </w:rPr>
        <w:t xml:space="preserve"> toda vez que no aporto correo de notificaciones electrónicas.</w:t>
      </w:r>
    </w:p>
    <w:p w:rsidR="002C6FB5" w:rsidRPr="00D705B9" w:rsidRDefault="002C6FB5" w:rsidP="00313663">
      <w:pPr>
        <w:jc w:val="both"/>
        <w:rPr>
          <w:rFonts w:ascii="Tahoma" w:hAnsi="Tahoma" w:cs="Tahoma"/>
          <w:sz w:val="18"/>
          <w:szCs w:val="18"/>
        </w:rPr>
      </w:pPr>
    </w:p>
    <w:p w:rsidR="00DB4720" w:rsidRPr="00D705B9" w:rsidRDefault="00DB4720" w:rsidP="00313663">
      <w:pPr>
        <w:jc w:val="both"/>
        <w:rPr>
          <w:rFonts w:ascii="Tahoma" w:hAnsi="Tahoma" w:cs="Tahoma"/>
          <w:color w:val="000000"/>
          <w:spacing w:val="-1"/>
          <w:sz w:val="18"/>
          <w:szCs w:val="18"/>
        </w:rPr>
      </w:pPr>
      <w:r w:rsidRPr="00D705B9">
        <w:rPr>
          <w:rFonts w:ascii="Tahoma" w:hAnsi="Tahoma" w:cs="Tahoma"/>
          <w:b/>
          <w:sz w:val="18"/>
          <w:szCs w:val="18"/>
        </w:rPr>
        <w:t xml:space="preserve">Tercero: </w:t>
      </w:r>
      <w:r w:rsidRPr="00D705B9">
        <w:rPr>
          <w:rFonts w:ascii="Tahoma" w:hAnsi="Tahoma" w:cs="Tahoma"/>
          <w:sz w:val="18"/>
          <w:szCs w:val="18"/>
        </w:rPr>
        <w:t xml:space="preserve">Notifíquese personalmente este auto al representante legal del </w:t>
      </w:r>
      <w:r w:rsidR="001645CF">
        <w:rPr>
          <w:rFonts w:ascii="Tahoma" w:hAnsi="Tahoma" w:cs="Tahoma"/>
          <w:sz w:val="18"/>
          <w:szCs w:val="18"/>
        </w:rPr>
        <w:t>HOSPITAL SIMON BOLIVAR III NIVEL E.S.E.</w:t>
      </w:r>
      <w:r w:rsidRPr="00D705B9">
        <w:rPr>
          <w:rStyle w:val="Refdenotaalpie"/>
          <w:rFonts w:ascii="Tahoma" w:hAnsi="Tahoma" w:cs="Tahoma"/>
          <w:sz w:val="18"/>
          <w:szCs w:val="18"/>
        </w:rPr>
        <w:footnoteReference w:id="8"/>
      </w:r>
      <w:r w:rsidRPr="00D705B9">
        <w:rPr>
          <w:rFonts w:ascii="Tahoma" w:hAnsi="Tahoma" w:cs="Tahoma"/>
          <w:sz w:val="18"/>
          <w:szCs w:val="18"/>
        </w:rPr>
        <w:t>, haciéndole entrega de copia de la demanda (Art. 171, numerales 1 y 3; 199 CPACA, modificado por el artículo 612 del Código General del Proceso)</w:t>
      </w:r>
      <w:r w:rsidRPr="00D705B9">
        <w:rPr>
          <w:rFonts w:ascii="Tahoma" w:hAnsi="Tahoma" w:cs="Tahoma"/>
          <w:color w:val="000000"/>
          <w:spacing w:val="-1"/>
          <w:sz w:val="18"/>
          <w:szCs w:val="18"/>
        </w:rPr>
        <w:t>.</w:t>
      </w:r>
    </w:p>
    <w:p w:rsidR="00DB4720" w:rsidRPr="00D705B9" w:rsidRDefault="00DB4720" w:rsidP="00313663">
      <w:pPr>
        <w:jc w:val="both"/>
        <w:rPr>
          <w:rFonts w:ascii="Tahoma" w:hAnsi="Tahoma" w:cs="Tahoma"/>
          <w:b/>
          <w:noProof/>
          <w:sz w:val="18"/>
          <w:szCs w:val="18"/>
        </w:rPr>
      </w:pPr>
    </w:p>
    <w:p w:rsidR="00DB4720" w:rsidRPr="001645CF" w:rsidRDefault="00DB4720" w:rsidP="00313663">
      <w:pPr>
        <w:jc w:val="both"/>
        <w:rPr>
          <w:rFonts w:ascii="Tahoma" w:hAnsi="Tahoma" w:cs="Tahoma"/>
          <w:noProof/>
          <w:sz w:val="18"/>
          <w:szCs w:val="18"/>
        </w:rPr>
      </w:pPr>
      <w:r w:rsidRPr="00D705B9">
        <w:rPr>
          <w:rFonts w:ascii="Tahoma" w:hAnsi="Tahoma" w:cs="Tahoma"/>
          <w:b/>
          <w:noProof/>
          <w:sz w:val="18"/>
          <w:szCs w:val="18"/>
        </w:rPr>
        <w:t xml:space="preserve">Cuarto: </w:t>
      </w:r>
      <w:r w:rsidR="001645CF" w:rsidRPr="001645CF">
        <w:rPr>
          <w:rFonts w:ascii="Tahoma" w:hAnsi="Tahoma" w:cs="Tahoma"/>
          <w:noProof/>
          <w:sz w:val="18"/>
          <w:szCs w:val="18"/>
        </w:rPr>
        <w:t>Notifíquese personalmente este auto al Ministerio Público haciéndole entrega de copia de la demanda (Art.171, numeral 2; 199 CPACA, modificado por el artículo 612 del Código General del Proceso).</w:t>
      </w:r>
    </w:p>
    <w:p w:rsidR="00DB4720" w:rsidRPr="00D705B9" w:rsidRDefault="00DB4720" w:rsidP="00313663">
      <w:pPr>
        <w:jc w:val="both"/>
        <w:rPr>
          <w:rFonts w:ascii="Tahoma" w:hAnsi="Tahoma" w:cs="Tahoma"/>
          <w:sz w:val="18"/>
          <w:szCs w:val="18"/>
        </w:rPr>
      </w:pPr>
    </w:p>
    <w:p w:rsidR="00DB4720" w:rsidRPr="008F0FDB" w:rsidRDefault="00DB4720" w:rsidP="00313663">
      <w:pPr>
        <w:jc w:val="both"/>
        <w:rPr>
          <w:rFonts w:ascii="Tahoma" w:hAnsi="Tahoma" w:cs="Tahoma"/>
          <w:sz w:val="16"/>
          <w:szCs w:val="18"/>
        </w:rPr>
      </w:pPr>
      <w:r w:rsidRPr="00D705B9">
        <w:rPr>
          <w:rFonts w:ascii="Tahoma" w:hAnsi="Tahoma" w:cs="Tahoma"/>
          <w:b/>
          <w:noProof/>
          <w:sz w:val="18"/>
          <w:szCs w:val="18"/>
        </w:rPr>
        <w:t xml:space="preserve">Quinto: </w:t>
      </w:r>
      <w:r w:rsidR="001645CF" w:rsidRPr="001645CF">
        <w:rPr>
          <w:rFonts w:ascii="Tahoma" w:hAnsi="Tahoma" w:cs="Tahoma"/>
          <w:noProof/>
          <w:sz w:val="18"/>
          <w:szCs w:val="18"/>
        </w:rPr>
        <w:t>Córrase traslado de la demanda a la entidad demandada en los términos del artículo 172 del Código de Procedimiento Administrativo y de lo Contencioso Administrativo teniéndose en cuenta la modificación introducida por el artículo 612 del Código General del Proceso.</w:t>
      </w:r>
    </w:p>
    <w:p w:rsidR="00DB4720" w:rsidRPr="00D705B9" w:rsidRDefault="00DB4720" w:rsidP="00313663">
      <w:pPr>
        <w:jc w:val="both"/>
        <w:rPr>
          <w:rFonts w:ascii="Tahoma" w:hAnsi="Tahoma" w:cs="Tahoma"/>
          <w:noProof/>
          <w:sz w:val="18"/>
          <w:szCs w:val="18"/>
        </w:rPr>
      </w:pPr>
    </w:p>
    <w:p w:rsidR="001645CF" w:rsidRPr="00D705B9" w:rsidRDefault="00DB4720" w:rsidP="001645CF">
      <w:pPr>
        <w:jc w:val="both"/>
        <w:rPr>
          <w:rFonts w:ascii="Tahoma" w:hAnsi="Tahoma" w:cs="Tahoma"/>
          <w:sz w:val="18"/>
          <w:szCs w:val="18"/>
        </w:rPr>
      </w:pPr>
      <w:r w:rsidRPr="00D705B9">
        <w:rPr>
          <w:rFonts w:ascii="Tahoma" w:hAnsi="Tahoma" w:cs="Tahoma"/>
          <w:b/>
          <w:sz w:val="18"/>
          <w:szCs w:val="18"/>
        </w:rPr>
        <w:t>Sexto:</w:t>
      </w:r>
      <w:r w:rsidRPr="00D705B9">
        <w:rPr>
          <w:rFonts w:ascii="Tahoma" w:hAnsi="Tahoma" w:cs="Tahoma"/>
          <w:sz w:val="18"/>
          <w:szCs w:val="18"/>
        </w:rPr>
        <w:t xml:space="preserve"> </w:t>
      </w:r>
      <w:r w:rsidR="001645CF" w:rsidRPr="00D705B9">
        <w:rPr>
          <w:rFonts w:ascii="Tahoma" w:hAnsi="Tahoma" w:cs="Tahoma"/>
          <w:sz w:val="18"/>
          <w:szCs w:val="18"/>
        </w:rPr>
        <w:t xml:space="preserve">Señálese por concepto de gastos de notificación, la suma de </w:t>
      </w:r>
      <w:r w:rsidR="00C8359C">
        <w:rPr>
          <w:rFonts w:ascii="Tahoma" w:hAnsi="Tahoma" w:cs="Tahoma"/>
          <w:sz w:val="18"/>
          <w:szCs w:val="18"/>
        </w:rPr>
        <w:t>DIECISIETE MIL PESOS ($17</w:t>
      </w:r>
      <w:r w:rsidR="001645CF" w:rsidRPr="00D705B9">
        <w:rPr>
          <w:rFonts w:ascii="Tahoma" w:hAnsi="Tahoma" w:cs="Tahoma"/>
          <w:sz w:val="18"/>
          <w:szCs w:val="18"/>
        </w:rPr>
        <w:t>.000,o</w:t>
      </w:r>
      <w:r w:rsidR="00C8359C">
        <w:rPr>
          <w:rFonts w:ascii="Tahoma" w:hAnsi="Tahoma" w:cs="Tahoma"/>
          <w:sz w:val="18"/>
          <w:szCs w:val="18"/>
        </w:rPr>
        <w:t>o), por el demandado</w:t>
      </w:r>
      <w:r w:rsidR="001645CF" w:rsidRPr="00D705B9">
        <w:rPr>
          <w:rFonts w:ascii="Tahoma" w:hAnsi="Tahoma" w:cs="Tahoma"/>
          <w:sz w:val="18"/>
          <w:szCs w:val="18"/>
        </w:rPr>
        <w:t>, la que deberá ser sufragada por la parte actora, en la Cuenta de Ahorros No. 4-0070-0-27679-1 del Banco Agrario de Colombia a órdenes del Juzgado Treinta y Cuatro Administrativo del Circuito Judicial de Bogotá;</w:t>
      </w:r>
      <w:r w:rsidR="001645CF" w:rsidRPr="00D705B9">
        <w:rPr>
          <w:rFonts w:ascii="Tahoma" w:hAnsi="Tahoma" w:cs="Tahoma"/>
          <w:noProof/>
          <w:sz w:val="18"/>
          <w:szCs w:val="18"/>
        </w:rPr>
        <w:t xml:space="preserve"> satisfecho lo anterior, alléguese el correspondiente recibo de consignación (copia al carbón), dentro del término de ejecutoria de este auto, al tenor de lo dispuesto en el artículo 171, numeral 4° del CPACA. Dicha suma, cubrirá los costos de notificación personal del presente auto admisorio a la entidad demandada por medio electrónico y el envío de los correspondientes anexos por correo certificado. </w:t>
      </w:r>
    </w:p>
    <w:p w:rsidR="00DB4720" w:rsidRPr="00D705B9" w:rsidRDefault="00DB4720" w:rsidP="00313663">
      <w:pPr>
        <w:jc w:val="both"/>
        <w:rPr>
          <w:rFonts w:ascii="Tahoma" w:hAnsi="Tahoma" w:cs="Tahoma"/>
          <w:sz w:val="18"/>
          <w:szCs w:val="18"/>
        </w:rPr>
      </w:pPr>
    </w:p>
    <w:p w:rsidR="00DB4720" w:rsidRPr="00D705B9" w:rsidRDefault="00DB4720" w:rsidP="00313663">
      <w:pPr>
        <w:jc w:val="both"/>
        <w:rPr>
          <w:rFonts w:ascii="Tahoma" w:hAnsi="Tahoma" w:cs="Tahoma"/>
          <w:sz w:val="18"/>
          <w:szCs w:val="18"/>
        </w:rPr>
      </w:pPr>
      <w:r w:rsidRPr="00D705B9">
        <w:rPr>
          <w:rFonts w:ascii="Tahoma" w:hAnsi="Tahoma" w:cs="Tahoma"/>
          <w:b/>
          <w:sz w:val="18"/>
          <w:szCs w:val="18"/>
        </w:rPr>
        <w:t xml:space="preserve">Séptimo: </w:t>
      </w:r>
      <w:r w:rsidR="001645CF" w:rsidRPr="00D705B9">
        <w:rPr>
          <w:rFonts w:ascii="Tahoma" w:hAnsi="Tahoma" w:cs="Tahoma"/>
          <w:sz w:val="18"/>
          <w:szCs w:val="18"/>
        </w:rPr>
        <w:t>Fórmese el expediente en medio físico y digital.</w:t>
      </w:r>
    </w:p>
    <w:p w:rsidR="00DB4720" w:rsidRDefault="00DB4720" w:rsidP="00313663">
      <w:pPr>
        <w:jc w:val="both"/>
        <w:rPr>
          <w:rFonts w:ascii="Tahoma" w:hAnsi="Tahoma" w:cs="Tahoma"/>
          <w:b/>
          <w:sz w:val="18"/>
          <w:szCs w:val="18"/>
        </w:rPr>
      </w:pPr>
    </w:p>
    <w:p w:rsidR="001645CF" w:rsidRDefault="001645CF" w:rsidP="00313663">
      <w:pPr>
        <w:jc w:val="both"/>
        <w:rPr>
          <w:rFonts w:ascii="Tahoma" w:hAnsi="Tahoma" w:cs="Tahoma"/>
          <w:sz w:val="18"/>
          <w:szCs w:val="18"/>
        </w:rPr>
      </w:pPr>
      <w:r>
        <w:rPr>
          <w:rFonts w:ascii="Tahoma" w:hAnsi="Tahoma" w:cs="Tahoma"/>
          <w:b/>
          <w:sz w:val="18"/>
          <w:szCs w:val="18"/>
        </w:rPr>
        <w:t>Octavo:</w:t>
      </w:r>
      <w:r w:rsidR="00C8359C" w:rsidRPr="00C8359C">
        <w:rPr>
          <w:rFonts w:ascii="Tahoma" w:hAnsi="Tahoma" w:cs="Tahoma"/>
          <w:sz w:val="18"/>
          <w:szCs w:val="18"/>
        </w:rPr>
        <w:t xml:space="preserve"> </w:t>
      </w:r>
      <w:r w:rsidR="002C6FB5">
        <w:rPr>
          <w:rFonts w:ascii="Tahoma" w:hAnsi="Tahoma" w:cs="Tahoma"/>
          <w:sz w:val="18"/>
          <w:szCs w:val="18"/>
        </w:rPr>
        <w:t xml:space="preserve">El </w:t>
      </w:r>
      <w:r w:rsidR="00C8359C" w:rsidRPr="00D705B9">
        <w:rPr>
          <w:rFonts w:ascii="Tahoma" w:hAnsi="Tahoma" w:cs="Tahoma"/>
          <w:sz w:val="18"/>
          <w:szCs w:val="18"/>
        </w:rPr>
        <w:t xml:space="preserve">demandado </w:t>
      </w:r>
      <w:r w:rsidR="002C6FB5" w:rsidRPr="00D705B9">
        <w:rPr>
          <w:rFonts w:ascii="Tahoma" w:hAnsi="Tahoma" w:cs="Tahoma"/>
          <w:sz w:val="18"/>
          <w:szCs w:val="18"/>
        </w:rPr>
        <w:t>deberá</w:t>
      </w:r>
      <w:r w:rsidR="00C8359C" w:rsidRPr="00D705B9">
        <w:rPr>
          <w:rFonts w:ascii="Tahoma" w:hAnsi="Tahoma" w:cs="Tahoma"/>
          <w:sz w:val="18"/>
          <w:szCs w:val="18"/>
        </w:rPr>
        <w:t xml:space="preserve"> adjuntar todos los documentos que pretendan hacer valer y tengan en su poder, así como los antecedentes de la actuación objeto del proceso. Tanto la contestación como sus anexos deberán aportarse en medio digital, para los efectos previstos en el numeral parágrafo 1º del artículo 175 del CPACA.</w:t>
      </w:r>
    </w:p>
    <w:p w:rsidR="00C8359C" w:rsidRDefault="00C8359C" w:rsidP="00313663">
      <w:pPr>
        <w:jc w:val="both"/>
        <w:rPr>
          <w:rFonts w:ascii="Tahoma" w:hAnsi="Tahoma" w:cs="Tahoma"/>
          <w:sz w:val="18"/>
          <w:szCs w:val="18"/>
        </w:rPr>
      </w:pPr>
    </w:p>
    <w:p w:rsidR="00C8359C" w:rsidRPr="00D705B9" w:rsidRDefault="00C8359C" w:rsidP="00C8359C">
      <w:pPr>
        <w:jc w:val="both"/>
        <w:rPr>
          <w:rFonts w:ascii="Tahoma" w:hAnsi="Tahoma" w:cs="Tahoma"/>
          <w:sz w:val="18"/>
          <w:szCs w:val="18"/>
        </w:rPr>
      </w:pPr>
      <w:r w:rsidRPr="00D705B9">
        <w:rPr>
          <w:rFonts w:ascii="Tahoma" w:hAnsi="Tahoma" w:cs="Tahoma"/>
          <w:sz w:val="18"/>
          <w:szCs w:val="18"/>
        </w:rPr>
        <w:t>Se advierte que la inobservancia de estos deberes constituye falta disciplinaria gravísima del funcionario encargado del asunto.</w:t>
      </w:r>
    </w:p>
    <w:p w:rsidR="00C8359C" w:rsidRPr="00D705B9" w:rsidRDefault="00C8359C" w:rsidP="00313663">
      <w:pPr>
        <w:jc w:val="both"/>
        <w:rPr>
          <w:rFonts w:ascii="Tahoma" w:hAnsi="Tahoma" w:cs="Tahoma"/>
          <w:sz w:val="18"/>
          <w:szCs w:val="18"/>
          <w:highlight w:val="green"/>
        </w:rPr>
      </w:pPr>
    </w:p>
    <w:p w:rsidR="00DB4720" w:rsidRDefault="00DB4720" w:rsidP="00313663">
      <w:pPr>
        <w:jc w:val="both"/>
        <w:rPr>
          <w:rFonts w:ascii="Tahoma" w:hAnsi="Tahoma" w:cs="Tahoma"/>
          <w:b/>
          <w:sz w:val="18"/>
          <w:szCs w:val="18"/>
        </w:rPr>
      </w:pPr>
      <w:r w:rsidRPr="00D705B9">
        <w:rPr>
          <w:rFonts w:ascii="Tahoma" w:hAnsi="Tahoma" w:cs="Tahoma"/>
          <w:b/>
          <w:sz w:val="18"/>
          <w:szCs w:val="18"/>
        </w:rPr>
        <w:t xml:space="preserve">Noveno: </w:t>
      </w:r>
      <w:r w:rsidR="00C8359C" w:rsidRPr="00D705B9">
        <w:rPr>
          <w:rFonts w:ascii="Tahoma" w:hAnsi="Tahoma" w:cs="Tahoma"/>
          <w:sz w:val="18"/>
          <w:szCs w:val="18"/>
        </w:rPr>
        <w:t xml:space="preserve">En caso de que el demandado quiera allanarse a la demanda o terminar el proceso por transacción, requerirá previa autorización expresa y escrita del </w:t>
      </w:r>
      <w:bookmarkStart w:id="3" w:name="_GoBack"/>
      <w:bookmarkEnd w:id="3"/>
      <w:r w:rsidR="006175FF" w:rsidRPr="006175FF">
        <w:rPr>
          <w:rFonts w:ascii="Tahoma" w:hAnsi="Tahoma" w:cs="Tahoma"/>
          <w:sz w:val="18"/>
          <w:szCs w:val="18"/>
        </w:rPr>
        <w:t>representante legal del HOSPITAL SIMON BOLIVAR III NIVEL E.S.E.</w:t>
      </w:r>
      <w:r w:rsidR="00C8359C" w:rsidRPr="00D705B9">
        <w:rPr>
          <w:rFonts w:ascii="Tahoma" w:hAnsi="Tahoma" w:cs="Tahoma"/>
          <w:sz w:val="18"/>
          <w:szCs w:val="18"/>
        </w:rPr>
        <w:t xml:space="preserve"> (artículo 176 del CPACA).</w:t>
      </w:r>
    </w:p>
    <w:p w:rsidR="00C8359C" w:rsidRPr="00D705B9" w:rsidRDefault="00C8359C" w:rsidP="00313663">
      <w:pPr>
        <w:jc w:val="both"/>
        <w:rPr>
          <w:rFonts w:ascii="Tahoma" w:hAnsi="Tahoma" w:cs="Tahoma"/>
          <w:sz w:val="18"/>
          <w:szCs w:val="18"/>
        </w:rPr>
      </w:pPr>
    </w:p>
    <w:p w:rsidR="00E36A9C" w:rsidRPr="00ED1D28" w:rsidRDefault="00E36A9C" w:rsidP="00E36A9C">
      <w:pPr>
        <w:jc w:val="both"/>
        <w:rPr>
          <w:rFonts w:ascii="Tahoma" w:hAnsi="Tahoma" w:cs="Tahoma"/>
          <w:b/>
          <w:sz w:val="18"/>
          <w:szCs w:val="18"/>
        </w:rPr>
      </w:pPr>
      <w:r w:rsidRPr="00ED1D28">
        <w:rPr>
          <w:rFonts w:ascii="Tahoma" w:hAnsi="Tahoma" w:cs="Tahoma"/>
          <w:b/>
          <w:sz w:val="18"/>
          <w:szCs w:val="18"/>
        </w:rPr>
        <w:t>Décimo:</w:t>
      </w:r>
      <w:r w:rsidRPr="00ED1D28">
        <w:rPr>
          <w:rFonts w:ascii="Tahoma" w:hAnsi="Tahoma" w:cs="Tahoma"/>
          <w:sz w:val="18"/>
          <w:szCs w:val="18"/>
        </w:rPr>
        <w:t xml:space="preserve"> </w:t>
      </w:r>
      <w:r w:rsidRPr="00ED1D28">
        <w:rPr>
          <w:rFonts w:ascii="Tahoma" w:hAnsi="Tahoma" w:cs="Tahoma"/>
          <w:bCs/>
          <w:sz w:val="18"/>
          <w:szCs w:val="18"/>
        </w:rPr>
        <w:t xml:space="preserve">Reconózcase al abogado </w:t>
      </w:r>
      <w:r>
        <w:rPr>
          <w:rFonts w:ascii="Tahoma" w:hAnsi="Tahoma" w:cs="Tahoma"/>
          <w:sz w:val="18"/>
          <w:szCs w:val="18"/>
        </w:rPr>
        <w:t xml:space="preserve">José Lucas Cantor </w:t>
      </w:r>
      <w:proofErr w:type="spellStart"/>
      <w:r>
        <w:rPr>
          <w:rFonts w:ascii="Tahoma" w:hAnsi="Tahoma" w:cs="Tahoma"/>
          <w:sz w:val="18"/>
          <w:szCs w:val="18"/>
        </w:rPr>
        <w:t>Wilches</w:t>
      </w:r>
      <w:proofErr w:type="spellEnd"/>
      <w:r w:rsidRPr="00D705B9">
        <w:rPr>
          <w:rFonts w:ascii="Tahoma" w:hAnsi="Tahoma" w:cs="Tahoma"/>
          <w:sz w:val="18"/>
          <w:szCs w:val="18"/>
        </w:rPr>
        <w:t>, identificado con céd</w:t>
      </w:r>
      <w:r>
        <w:rPr>
          <w:rFonts w:ascii="Tahoma" w:hAnsi="Tahoma" w:cs="Tahoma"/>
          <w:sz w:val="18"/>
          <w:szCs w:val="18"/>
        </w:rPr>
        <w:t>ula de ciudadanía No. 7.214.288</w:t>
      </w:r>
      <w:r w:rsidRPr="00D705B9">
        <w:rPr>
          <w:rFonts w:ascii="Tahoma" w:hAnsi="Tahoma" w:cs="Tahoma"/>
          <w:sz w:val="18"/>
          <w:szCs w:val="18"/>
        </w:rPr>
        <w:t xml:space="preserve"> y</w:t>
      </w:r>
      <w:r>
        <w:rPr>
          <w:rFonts w:ascii="Tahoma" w:hAnsi="Tahoma" w:cs="Tahoma"/>
          <w:sz w:val="18"/>
          <w:szCs w:val="18"/>
        </w:rPr>
        <w:t xml:space="preserve"> tarjeta profesional No. 72.020</w:t>
      </w:r>
      <w:r w:rsidRPr="00D705B9">
        <w:rPr>
          <w:rFonts w:ascii="Tahoma" w:hAnsi="Tahoma" w:cs="Tahoma"/>
          <w:sz w:val="18"/>
          <w:szCs w:val="18"/>
        </w:rPr>
        <w:t xml:space="preserve"> expedida por el C.S. de la J</w:t>
      </w:r>
      <w:r w:rsidRPr="00ED1D28">
        <w:rPr>
          <w:rFonts w:ascii="Tahoma" w:hAnsi="Tahoma" w:cs="Tahoma"/>
          <w:sz w:val="18"/>
          <w:szCs w:val="18"/>
        </w:rPr>
        <w:t>. como apoderado de la parte actora</w:t>
      </w:r>
      <w:r w:rsidRPr="00ED1D28">
        <w:rPr>
          <w:rFonts w:ascii="Tahoma" w:hAnsi="Tahoma" w:cs="Tahoma"/>
          <w:bCs/>
          <w:sz w:val="18"/>
          <w:szCs w:val="18"/>
        </w:rPr>
        <w:t xml:space="preserve">, en la forma y términos del poder, visible a folio </w:t>
      </w:r>
      <w:r>
        <w:rPr>
          <w:rFonts w:ascii="Tahoma" w:hAnsi="Tahoma" w:cs="Tahoma"/>
          <w:bCs/>
          <w:sz w:val="18"/>
          <w:szCs w:val="18"/>
        </w:rPr>
        <w:t>1</w:t>
      </w:r>
      <w:r w:rsidRPr="00ED1D28">
        <w:rPr>
          <w:rFonts w:ascii="Tahoma" w:hAnsi="Tahoma" w:cs="Tahoma"/>
          <w:bCs/>
          <w:sz w:val="18"/>
          <w:szCs w:val="18"/>
        </w:rPr>
        <w:t xml:space="preserve"> del cuaderno </w:t>
      </w:r>
      <w:r>
        <w:rPr>
          <w:rFonts w:ascii="Tahoma" w:hAnsi="Tahoma" w:cs="Tahoma"/>
          <w:bCs/>
          <w:sz w:val="18"/>
          <w:szCs w:val="18"/>
        </w:rPr>
        <w:t>2</w:t>
      </w:r>
      <w:r w:rsidRPr="00ED1D28">
        <w:rPr>
          <w:rFonts w:ascii="Tahoma" w:hAnsi="Tahoma" w:cs="Tahoma"/>
          <w:bCs/>
          <w:sz w:val="18"/>
          <w:szCs w:val="18"/>
        </w:rPr>
        <w:t>.</w:t>
      </w:r>
    </w:p>
    <w:p w:rsidR="00DB4720" w:rsidRPr="00D705B9" w:rsidRDefault="00DB4720" w:rsidP="00313663">
      <w:pPr>
        <w:jc w:val="both"/>
        <w:rPr>
          <w:rFonts w:ascii="Tahoma" w:hAnsi="Tahoma" w:cs="Tahoma"/>
          <w:b/>
          <w:sz w:val="18"/>
          <w:szCs w:val="18"/>
        </w:rPr>
      </w:pPr>
    </w:p>
    <w:p w:rsidR="00DB4720" w:rsidRPr="00D705B9" w:rsidRDefault="00DB4720" w:rsidP="00313663">
      <w:pPr>
        <w:jc w:val="both"/>
        <w:rPr>
          <w:rFonts w:ascii="Tahoma" w:hAnsi="Tahoma" w:cs="Tahoma"/>
          <w:bCs/>
          <w:sz w:val="18"/>
          <w:szCs w:val="18"/>
        </w:rPr>
      </w:pPr>
    </w:p>
    <w:p w:rsidR="00DB4720" w:rsidRPr="00D705B9" w:rsidRDefault="00DB4720" w:rsidP="00313663">
      <w:pPr>
        <w:widowControl w:val="0"/>
        <w:jc w:val="both"/>
        <w:rPr>
          <w:rFonts w:ascii="Tahoma" w:hAnsi="Tahoma" w:cs="Tahoma"/>
          <w:b/>
          <w:sz w:val="18"/>
          <w:szCs w:val="18"/>
        </w:rPr>
      </w:pPr>
      <w:r w:rsidRPr="00D705B9">
        <w:rPr>
          <w:rFonts w:ascii="Tahoma" w:hAnsi="Tahoma" w:cs="Tahoma"/>
          <w:b/>
          <w:sz w:val="18"/>
          <w:szCs w:val="18"/>
        </w:rPr>
        <w:t>NOTIFÍQUESE Y CÚMPLASE,</w:t>
      </w:r>
    </w:p>
    <w:p w:rsidR="00DB4720" w:rsidRPr="00D705B9" w:rsidRDefault="00DB4720" w:rsidP="00313663">
      <w:pPr>
        <w:jc w:val="both"/>
        <w:rPr>
          <w:rFonts w:ascii="Tahoma" w:hAnsi="Tahoma" w:cs="Tahoma"/>
          <w:sz w:val="18"/>
          <w:szCs w:val="18"/>
        </w:rPr>
      </w:pPr>
    </w:p>
    <w:p w:rsidR="00DB4720" w:rsidRPr="00D705B9" w:rsidRDefault="00DB4720" w:rsidP="00313663">
      <w:pPr>
        <w:jc w:val="center"/>
        <w:rPr>
          <w:rFonts w:ascii="Tahoma" w:hAnsi="Tahoma" w:cs="Tahoma"/>
          <w:b/>
          <w:sz w:val="18"/>
          <w:szCs w:val="18"/>
        </w:rPr>
      </w:pPr>
    </w:p>
    <w:p w:rsidR="00DB4720" w:rsidRPr="00D705B9" w:rsidRDefault="00DB4720" w:rsidP="00313663">
      <w:pPr>
        <w:jc w:val="center"/>
        <w:rPr>
          <w:rFonts w:ascii="Tahoma" w:hAnsi="Tahoma" w:cs="Tahoma"/>
          <w:b/>
          <w:sz w:val="18"/>
          <w:szCs w:val="18"/>
        </w:rPr>
      </w:pPr>
      <w:r w:rsidRPr="00D705B9">
        <w:rPr>
          <w:rFonts w:ascii="Tahoma" w:hAnsi="Tahoma" w:cs="Tahoma"/>
          <w:b/>
          <w:sz w:val="18"/>
          <w:szCs w:val="18"/>
        </w:rPr>
        <w:t>OLGA CECILIA HENAO MARIN</w:t>
      </w:r>
    </w:p>
    <w:p w:rsidR="00DB4720" w:rsidRPr="00D705B9" w:rsidRDefault="00DB4720" w:rsidP="004517A2">
      <w:pPr>
        <w:jc w:val="center"/>
        <w:rPr>
          <w:rFonts w:ascii="Tahoma" w:hAnsi="Tahoma" w:cs="Tahoma"/>
          <w:sz w:val="18"/>
          <w:szCs w:val="18"/>
        </w:rPr>
      </w:pPr>
      <w:r w:rsidRPr="00D705B9">
        <w:rPr>
          <w:rFonts w:ascii="Tahoma" w:hAnsi="Tahoma" w:cs="Tahoma"/>
          <w:sz w:val="18"/>
          <w:szCs w:val="18"/>
        </w:rPr>
        <w:t>Juez</w:t>
      </w:r>
    </w:p>
    <w:p w:rsidR="00DB4720" w:rsidRPr="00467842" w:rsidRDefault="00DB4720" w:rsidP="00087C14">
      <w:pPr>
        <w:jc w:val="both"/>
        <w:rPr>
          <w:rFonts w:ascii="Tahoma" w:hAnsi="Tahoma" w:cs="Tahoma"/>
          <w:noProof/>
          <w:sz w:val="12"/>
          <w:szCs w:val="12"/>
        </w:rPr>
      </w:pPr>
      <w:r w:rsidRPr="00467842">
        <w:rPr>
          <w:rFonts w:ascii="Tahoma" w:hAnsi="Tahoma" w:cs="Tahoma"/>
          <w:noProof/>
          <w:sz w:val="12"/>
          <w:szCs w:val="12"/>
        </w:rPr>
        <w:t>PDAN</w:t>
      </w:r>
      <w:r w:rsidR="00D705B9" w:rsidRPr="00467842">
        <w:rPr>
          <w:rFonts w:ascii="Tahoma" w:hAnsi="Tahoma" w:cs="Tahoma"/>
          <w:noProof/>
          <w:sz w:val="12"/>
          <w:szCs w:val="12"/>
        </w:rPr>
        <w:t>/ NNC</w:t>
      </w:r>
    </w:p>
    <w:p w:rsidR="00DB4720" w:rsidRPr="00D705B9" w:rsidRDefault="00DB4720" w:rsidP="00087C14">
      <w:pPr>
        <w:jc w:val="both"/>
        <w:rPr>
          <w:rFonts w:ascii="Tahoma" w:hAnsi="Tahoma" w:cs="Tahoma"/>
          <w:b/>
          <w:noProof/>
          <w:sz w:val="18"/>
          <w:szCs w:val="18"/>
        </w:rPr>
      </w:pPr>
    </w:p>
    <w:p w:rsidR="00DB4720" w:rsidRPr="00D705B9" w:rsidRDefault="00DB4720"/>
    <w:sectPr w:rsidR="00DB4720" w:rsidRPr="00D705B9" w:rsidSect="00616510">
      <w:headerReference w:type="even" r:id="rId9"/>
      <w:headerReference w:type="default" r:id="rId10"/>
      <w:headerReference w:type="first" r:id="rId11"/>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D02" w:rsidRDefault="00B13D02">
      <w:r>
        <w:separator/>
      </w:r>
    </w:p>
  </w:endnote>
  <w:endnote w:type="continuationSeparator" w:id="0">
    <w:p w:rsidR="00B13D02" w:rsidRDefault="00B1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D02" w:rsidRDefault="00B13D02">
      <w:r>
        <w:separator/>
      </w:r>
    </w:p>
  </w:footnote>
  <w:footnote w:type="continuationSeparator" w:id="0">
    <w:p w:rsidR="00B13D02" w:rsidRDefault="00B13D02">
      <w:r>
        <w:continuationSeparator/>
      </w:r>
    </w:p>
  </w:footnote>
  <w:footnote w:id="1">
    <w:p w:rsidR="00DB4720" w:rsidRPr="004D4909" w:rsidRDefault="00DB4720" w:rsidP="004D4909">
      <w:pPr>
        <w:jc w:val="both"/>
        <w:rPr>
          <w:rFonts w:ascii="Tahoma" w:hAnsi="Tahoma" w:cs="Tahoma"/>
          <w:sz w:val="12"/>
          <w:szCs w:val="12"/>
          <w:lang w:eastAsia="en-US"/>
        </w:rPr>
      </w:pPr>
      <w:r w:rsidRPr="004D4909">
        <w:rPr>
          <w:rStyle w:val="Refdenotaalpie"/>
          <w:rFonts w:ascii="Tahoma" w:hAnsi="Tahoma" w:cs="Tahoma"/>
          <w:sz w:val="12"/>
          <w:szCs w:val="12"/>
        </w:rPr>
        <w:footnoteRef/>
      </w:r>
      <w:bookmarkStart w:id="0" w:name="104"/>
      <w:bookmarkEnd w:id="0"/>
      <w:r w:rsidRPr="004D4909">
        <w:rPr>
          <w:rFonts w:ascii="Tahoma" w:hAnsi="Tahoma" w:cs="Tahoma"/>
          <w:sz w:val="12"/>
          <w:szCs w:val="12"/>
          <w:lang w:eastAsia="en-US"/>
        </w:rPr>
        <w:t>“ARTÍCULO 104</w:t>
      </w:r>
      <w:r w:rsidRPr="004D4909">
        <w:rPr>
          <w:rFonts w:ascii="Tahoma" w:hAnsi="Tahoma" w:cs="Tahoma"/>
          <w:i/>
          <w:iCs/>
          <w:sz w:val="12"/>
          <w:szCs w:val="12"/>
          <w:lang w:eastAsia="en-US"/>
        </w:rPr>
        <w:t xml:space="preserve">. DE LA JURISDICCIÓN DE LO CONTENCIOSO ADMINISTRATIVO. </w:t>
      </w:r>
      <w:r w:rsidRPr="004D4909">
        <w:rPr>
          <w:rFonts w:ascii="Tahoma" w:hAnsi="Tahoma" w:cs="Tahoma"/>
          <w:sz w:val="12"/>
          <w:szCs w:val="12"/>
          <w:lang w:eastAsia="en-US"/>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Igualmente conocerá de los siguientes procesos: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1. Los relativos a la responsabilidad extracontractual de cualquier entidad pública, cualquiera que sea el régimen aplicable.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2. Los relativos a los contratos, cualquiera que sea su régimen, en los que sea parte una entidad pública o un particular en ejercicio de funciones propias del Estado.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3. Los relativos a contratos celebrados por cualquier entidad prestadora de servicios públicos domiciliarios en los cuales se incluyan o hayan debido incluirse cláusulas exorbitantes.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4. Los relativos a la relación legal y reglamentaria entre los servidores públicos y el Estado, y la seguridad social de los mismos, cuando dicho régimen esté administrado por una persona de derecho público.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5. Los que se originen en actos políticos o de gobierno.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7. Los recursos extraordinarios contra laudos arbitrales que definan conflictos relativos a contratos celebrados por entidades públicas o por particulares en ejercicio de funciones propias del Estado.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DB4720" w:rsidRPr="004D4909" w:rsidRDefault="00DB4720" w:rsidP="004D4909">
      <w:pPr>
        <w:jc w:val="both"/>
        <w:rPr>
          <w:rFonts w:ascii="Tahoma" w:hAnsi="Tahoma" w:cs="Tahoma"/>
          <w:sz w:val="12"/>
          <w:szCs w:val="12"/>
        </w:rPr>
      </w:pPr>
    </w:p>
  </w:footnote>
  <w:footnote w:id="2">
    <w:p w:rsidR="00D705B9" w:rsidRPr="004D4909" w:rsidRDefault="00D705B9" w:rsidP="004D4909">
      <w:pPr>
        <w:pStyle w:val="Textonotapie"/>
        <w:jc w:val="both"/>
        <w:rPr>
          <w:rFonts w:ascii="Tahoma" w:hAnsi="Tahoma" w:cs="Tahoma"/>
          <w:sz w:val="12"/>
          <w:szCs w:val="12"/>
          <w:lang w:val="es-CO"/>
        </w:rPr>
      </w:pPr>
      <w:r w:rsidRPr="004D4909">
        <w:rPr>
          <w:rStyle w:val="Refdenotaalpie"/>
          <w:rFonts w:ascii="Tahoma" w:hAnsi="Tahoma" w:cs="Tahoma"/>
          <w:sz w:val="12"/>
          <w:szCs w:val="12"/>
          <w:lang w:val="es-CO"/>
        </w:rPr>
        <w:footnoteRef/>
      </w:r>
      <w:r w:rsidRPr="004D4909">
        <w:rPr>
          <w:rFonts w:ascii="Tahoma" w:hAnsi="Tahoma" w:cs="Tahoma"/>
          <w:sz w:val="12"/>
          <w:szCs w:val="12"/>
          <w:lang w:val="es-CO"/>
        </w:rPr>
        <w:t xml:space="preserve"> El Salario Mínimo Mensual Legal Vigente para el 201</w:t>
      </w:r>
      <w:r w:rsidR="00B4664F" w:rsidRPr="004D4909">
        <w:rPr>
          <w:rFonts w:ascii="Tahoma" w:hAnsi="Tahoma" w:cs="Tahoma"/>
          <w:sz w:val="12"/>
          <w:szCs w:val="12"/>
          <w:lang w:val="es-CO"/>
        </w:rPr>
        <w:t>5</w:t>
      </w:r>
      <w:r w:rsidRPr="004D4909">
        <w:rPr>
          <w:rFonts w:ascii="Tahoma" w:hAnsi="Tahoma" w:cs="Tahoma"/>
          <w:sz w:val="12"/>
          <w:szCs w:val="12"/>
          <w:lang w:val="es-CO"/>
        </w:rPr>
        <w:t xml:space="preserve"> es de $</w:t>
      </w:r>
      <w:r w:rsidR="00B4664F" w:rsidRPr="004D4909">
        <w:rPr>
          <w:rFonts w:ascii="Tahoma" w:hAnsi="Tahoma" w:cs="Tahoma"/>
          <w:color w:val="333333"/>
          <w:sz w:val="12"/>
          <w:szCs w:val="12"/>
          <w:shd w:val="clear" w:color="auto" w:fill="FFFFFF"/>
          <w:lang w:val="es-CO"/>
        </w:rPr>
        <w:t xml:space="preserve"> 644.350</w:t>
      </w:r>
    </w:p>
    <w:p w:rsidR="00D705B9" w:rsidRPr="004D4909" w:rsidRDefault="00D705B9" w:rsidP="004D4909">
      <w:pPr>
        <w:pStyle w:val="Textonotapie"/>
        <w:jc w:val="both"/>
        <w:rPr>
          <w:rFonts w:ascii="Tahoma" w:hAnsi="Tahoma" w:cs="Tahoma"/>
          <w:sz w:val="12"/>
          <w:szCs w:val="12"/>
          <w:lang w:val="es-CO"/>
        </w:rPr>
      </w:pPr>
    </w:p>
  </w:footnote>
  <w:footnote w:id="3">
    <w:p w:rsidR="004D4909" w:rsidRPr="004D4909" w:rsidRDefault="004D4909" w:rsidP="004D4909">
      <w:pPr>
        <w:pStyle w:val="Textonotapie"/>
        <w:jc w:val="both"/>
        <w:rPr>
          <w:rFonts w:ascii="Tahoma" w:hAnsi="Tahoma" w:cs="Tahoma"/>
          <w:sz w:val="12"/>
          <w:szCs w:val="12"/>
          <w:lang w:val="es-CO"/>
        </w:rPr>
      </w:pPr>
      <w:r w:rsidRPr="004D4909">
        <w:rPr>
          <w:rStyle w:val="Refdenotaalpie"/>
          <w:rFonts w:ascii="Tahoma" w:hAnsi="Tahoma" w:cs="Tahoma"/>
          <w:sz w:val="12"/>
          <w:szCs w:val="12"/>
          <w:lang w:val="es-CO"/>
        </w:rPr>
        <w:footnoteRef/>
      </w:r>
      <w:r w:rsidRPr="004D4909">
        <w:rPr>
          <w:rFonts w:ascii="Tahoma" w:hAnsi="Tahoma" w:cs="Tahoma"/>
          <w:sz w:val="12"/>
          <w:szCs w:val="12"/>
          <w:lang w:val="es-CO"/>
        </w:rPr>
        <w:t xml:space="preserve"> </w:t>
      </w:r>
      <w:r w:rsidRPr="004D4909">
        <w:rPr>
          <w:rFonts w:ascii="Tahoma" w:hAnsi="Tahoma" w:cs="Tahoma"/>
          <w:b/>
          <w:bCs/>
          <w:sz w:val="12"/>
          <w:szCs w:val="12"/>
          <w:lang w:val="es-CO"/>
        </w:rPr>
        <w:t>ACUERDO 17 DE 1997</w:t>
      </w:r>
      <w:r>
        <w:rPr>
          <w:rFonts w:ascii="Tahoma" w:hAnsi="Tahoma" w:cs="Tahoma"/>
          <w:b/>
          <w:bCs/>
          <w:sz w:val="12"/>
          <w:szCs w:val="12"/>
          <w:lang w:val="es-CO"/>
        </w:rPr>
        <w:t xml:space="preserve"> </w:t>
      </w:r>
      <w:r w:rsidRPr="004D4909">
        <w:rPr>
          <w:rFonts w:ascii="Tahoma" w:hAnsi="Tahoma" w:cs="Tahoma"/>
          <w:color w:val="000000"/>
          <w:sz w:val="12"/>
          <w:szCs w:val="12"/>
          <w:shd w:val="clear" w:color="auto" w:fill="FFFFFF"/>
          <w:lang w:val="es-CO"/>
        </w:rPr>
        <w:t>Transfórmense como Empresa Social del Estado, entendida como una categoría especial de entidad pública descentralizada del orden Distrital, dotada de Personería Jurídica, Patrimonio Propio y Autonomía Administrativa, adscrita a la Secretaría Distrital de Salud y sometida al régimen jurídico previsto en el capítulo III, artículos 194, 195 y 197 de la Ley 100 de 1993, los siguientes Establecimientos Públicos Distritales prestadores del servicio de salud</w:t>
      </w:r>
      <w:r>
        <w:rPr>
          <w:rFonts w:ascii="Tahoma" w:hAnsi="Tahoma" w:cs="Tahoma"/>
          <w:color w:val="000000"/>
          <w:sz w:val="12"/>
          <w:szCs w:val="12"/>
          <w:shd w:val="clear" w:color="auto" w:fill="FFFFFF"/>
          <w:lang w:val="es-CO"/>
        </w:rPr>
        <w:t>. (…)</w:t>
      </w:r>
      <w:r w:rsidRPr="004D4909">
        <w:rPr>
          <w:rFonts w:ascii="Tahoma" w:hAnsi="Tahoma" w:cs="Tahoma"/>
          <w:color w:val="000000"/>
          <w:sz w:val="12"/>
          <w:szCs w:val="12"/>
          <w:shd w:val="clear" w:color="auto" w:fill="FFFFFF"/>
          <w:lang w:val="es-CO"/>
        </w:rPr>
        <w:t>Hospital Simón Bolívar III Nivel.</w:t>
      </w:r>
    </w:p>
  </w:footnote>
  <w:footnote w:id="4">
    <w:p w:rsidR="00DB4720" w:rsidRPr="004D4909" w:rsidRDefault="00DB4720" w:rsidP="004D4909">
      <w:pPr>
        <w:jc w:val="both"/>
        <w:rPr>
          <w:rFonts w:ascii="Tahoma" w:hAnsi="Tahoma" w:cs="Tahoma"/>
          <w:i/>
          <w:sz w:val="12"/>
          <w:szCs w:val="12"/>
        </w:rPr>
      </w:pPr>
      <w:r w:rsidRPr="004D4909">
        <w:rPr>
          <w:rStyle w:val="Refdenotaalpie"/>
          <w:rFonts w:ascii="Tahoma" w:hAnsi="Tahoma" w:cs="Tahoma"/>
          <w:i/>
          <w:sz w:val="12"/>
          <w:szCs w:val="12"/>
        </w:rPr>
        <w:footnoteRef/>
      </w:r>
      <w:r w:rsidRPr="004D4909">
        <w:rPr>
          <w:rFonts w:ascii="Tahoma" w:hAnsi="Tahoma" w:cs="Tahoma"/>
          <w:i/>
          <w:sz w:val="12"/>
          <w:szCs w:val="12"/>
        </w:rPr>
        <w:t xml:space="preserve"> “ARTÍCULO 13.</w:t>
      </w:r>
      <w:r w:rsidRPr="004D4909">
        <w:rPr>
          <w:rFonts w:ascii="Tahoma" w:hAnsi="Tahoma" w:cs="Tahoma"/>
          <w:bCs/>
          <w:i/>
          <w:sz w:val="12"/>
          <w:szCs w:val="12"/>
        </w:rPr>
        <w:t xml:space="preserve"> Apruébese como artículo nuevo de la Ley 270 de 1996 el siguiente</w:t>
      </w:r>
      <w:r w:rsidRPr="004D4909">
        <w:rPr>
          <w:rFonts w:ascii="Tahoma" w:hAnsi="Tahoma" w:cs="Tahoma"/>
          <w:i/>
          <w:sz w:val="12"/>
          <w:szCs w:val="12"/>
        </w:rPr>
        <w:t xml:space="preserve">: “Artículo </w:t>
      </w:r>
      <w:hyperlink r:id="rId1" w:anchor="42A" w:tgtFrame="_blank" w:history="1">
        <w:r w:rsidRPr="004D4909">
          <w:rPr>
            <w:rStyle w:val="Hipervnculo"/>
            <w:rFonts w:ascii="Tahoma" w:hAnsi="Tahoma" w:cs="Tahoma"/>
            <w:i/>
            <w:color w:val="auto"/>
            <w:sz w:val="12"/>
            <w:szCs w:val="12"/>
          </w:rPr>
          <w:t>42A</w:t>
        </w:r>
      </w:hyperlink>
      <w:r w:rsidRPr="004D4909">
        <w:rPr>
          <w:rFonts w:ascii="Tahoma" w:hAnsi="Tahoma" w:cs="Tahoma"/>
          <w:i/>
          <w:sz w:val="12"/>
          <w:szCs w:val="12"/>
        </w:rPr>
        <w:t xml:space="preserve">. </w:t>
      </w:r>
      <w:r w:rsidRPr="004D4909">
        <w:rPr>
          <w:rFonts w:ascii="Tahoma" w:hAnsi="Tahoma" w:cs="Tahoma"/>
          <w:i/>
          <w:iCs/>
          <w:sz w:val="12"/>
          <w:szCs w:val="12"/>
        </w:rPr>
        <w:t>Conciliación judicial y extrajudicial en materia contencioso-administrativa</w:t>
      </w:r>
      <w:r w:rsidRPr="004D4909">
        <w:rPr>
          <w:rFonts w:ascii="Tahoma" w:hAnsi="Tahoma" w:cs="Tahoma"/>
          <w:i/>
          <w:sz w:val="12"/>
          <w:szCs w:val="12"/>
        </w:rPr>
        <w:t xml:space="preserve">. A partir de la vigencia de esta ley, cuando los asuntos sean conciliables, siempre constituirá requisito de procedibilidad de las acciones previstas en los artículos </w:t>
      </w:r>
      <w:hyperlink r:id="rId2" w:anchor="85" w:tgtFrame="_blank" w:history="1">
        <w:r w:rsidRPr="004D4909">
          <w:rPr>
            <w:rStyle w:val="Hipervnculo"/>
            <w:rFonts w:ascii="Tahoma" w:hAnsi="Tahoma" w:cs="Tahoma"/>
            <w:i/>
            <w:color w:val="auto"/>
            <w:sz w:val="12"/>
            <w:szCs w:val="12"/>
          </w:rPr>
          <w:t>85</w:t>
        </w:r>
      </w:hyperlink>
      <w:r w:rsidRPr="004D4909">
        <w:rPr>
          <w:rFonts w:ascii="Tahoma" w:hAnsi="Tahoma" w:cs="Tahoma"/>
          <w:i/>
          <w:sz w:val="12"/>
          <w:szCs w:val="12"/>
        </w:rPr>
        <w:t xml:space="preserve">, </w:t>
      </w:r>
      <w:hyperlink r:id="rId3" w:anchor="86" w:tgtFrame="_blank" w:history="1">
        <w:r w:rsidRPr="004D4909">
          <w:rPr>
            <w:rStyle w:val="Hipervnculo"/>
            <w:rFonts w:ascii="Tahoma" w:hAnsi="Tahoma" w:cs="Tahoma"/>
            <w:i/>
            <w:color w:val="auto"/>
            <w:sz w:val="12"/>
            <w:szCs w:val="12"/>
          </w:rPr>
          <w:t>86</w:t>
        </w:r>
      </w:hyperlink>
      <w:r w:rsidRPr="004D4909">
        <w:rPr>
          <w:rFonts w:ascii="Tahoma" w:hAnsi="Tahoma" w:cs="Tahoma"/>
          <w:i/>
          <w:sz w:val="12"/>
          <w:szCs w:val="12"/>
        </w:rPr>
        <w:t xml:space="preserve"> y </w:t>
      </w:r>
      <w:hyperlink r:id="rId4" w:anchor="87" w:tgtFrame="_blank" w:history="1">
        <w:r w:rsidRPr="004D4909">
          <w:rPr>
            <w:rStyle w:val="Hipervnculo"/>
            <w:rFonts w:ascii="Tahoma" w:hAnsi="Tahoma" w:cs="Tahoma"/>
            <w:i/>
            <w:color w:val="auto"/>
            <w:sz w:val="12"/>
            <w:szCs w:val="12"/>
          </w:rPr>
          <w:t>87</w:t>
        </w:r>
      </w:hyperlink>
      <w:r w:rsidRPr="004D4909">
        <w:rPr>
          <w:rFonts w:ascii="Tahoma" w:hAnsi="Tahoma" w:cs="Tahoma"/>
          <w:i/>
          <w:sz w:val="12"/>
          <w:szCs w:val="12"/>
        </w:rPr>
        <w:t xml:space="preserve"> del Código Contencioso Administrativo o en las normas que lo sustituyan, el adelantamiento del trámite de la conciliación extrajudicial”.</w:t>
      </w:r>
    </w:p>
    <w:p w:rsidR="00DB4720" w:rsidRPr="004D4909" w:rsidRDefault="00DB4720" w:rsidP="004D4909">
      <w:pPr>
        <w:jc w:val="both"/>
        <w:rPr>
          <w:rFonts w:ascii="Tahoma" w:hAnsi="Tahoma" w:cs="Tahoma"/>
          <w:sz w:val="12"/>
          <w:szCs w:val="12"/>
        </w:rPr>
      </w:pPr>
    </w:p>
  </w:footnote>
  <w:footnote w:id="5">
    <w:p w:rsidR="00DB4720" w:rsidRPr="004D4909" w:rsidRDefault="00DB4720" w:rsidP="004D4909">
      <w:pPr>
        <w:pStyle w:val="Textonotapie"/>
        <w:jc w:val="both"/>
        <w:rPr>
          <w:rFonts w:ascii="Tahoma" w:hAnsi="Tahoma" w:cs="Tahoma"/>
          <w:i/>
          <w:sz w:val="12"/>
          <w:szCs w:val="12"/>
          <w:lang w:val="es-CO"/>
        </w:rPr>
      </w:pPr>
      <w:r w:rsidRPr="004D4909">
        <w:rPr>
          <w:rStyle w:val="Refdenotaalpie"/>
          <w:rFonts w:ascii="Tahoma" w:hAnsi="Tahoma" w:cs="Tahoma"/>
          <w:i/>
          <w:sz w:val="12"/>
          <w:szCs w:val="12"/>
          <w:lang w:val="es-CO"/>
        </w:rPr>
        <w:footnoteRef/>
      </w:r>
      <w:r w:rsidRPr="004D4909">
        <w:rPr>
          <w:rFonts w:ascii="Tahoma" w:hAnsi="Tahoma" w:cs="Tahoma"/>
          <w:i/>
          <w:sz w:val="12"/>
          <w:szCs w:val="12"/>
          <w:lang w:val="es-CO"/>
        </w:rPr>
        <w:t xml:space="preserve"> “(…) La presentación de la demanda se someterá al cumplimiento de requisitos previos en los siguientes casos: 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rsidR="00DB4720" w:rsidRPr="004D4909" w:rsidRDefault="00DB4720" w:rsidP="004D4909">
      <w:pPr>
        <w:pStyle w:val="Textonotapie"/>
        <w:jc w:val="both"/>
        <w:rPr>
          <w:rFonts w:ascii="Tahoma" w:hAnsi="Tahoma" w:cs="Tahoma"/>
          <w:sz w:val="12"/>
          <w:szCs w:val="12"/>
          <w:lang w:val="es-CO"/>
        </w:rPr>
      </w:pPr>
    </w:p>
  </w:footnote>
  <w:footnote w:id="6">
    <w:p w:rsidR="00DB4720" w:rsidRPr="004D4909" w:rsidRDefault="00DB4720" w:rsidP="004D4909">
      <w:pPr>
        <w:pStyle w:val="Textonotapie"/>
        <w:jc w:val="both"/>
        <w:rPr>
          <w:rFonts w:ascii="Tahoma" w:hAnsi="Tahoma" w:cs="Tahoma"/>
          <w:i/>
          <w:sz w:val="12"/>
          <w:szCs w:val="12"/>
          <w:lang w:val="es-CO"/>
        </w:rPr>
      </w:pPr>
      <w:r w:rsidRPr="004D4909">
        <w:rPr>
          <w:rStyle w:val="Refdenotaalpie"/>
          <w:rFonts w:ascii="Tahoma" w:hAnsi="Tahoma" w:cs="Tahoma"/>
          <w:i/>
          <w:sz w:val="12"/>
          <w:szCs w:val="12"/>
          <w:lang w:val="es-CO"/>
        </w:rPr>
        <w:footnoteRef/>
      </w:r>
      <w:r w:rsidRPr="004D4909">
        <w:rPr>
          <w:rFonts w:ascii="Tahoma" w:hAnsi="Tahoma" w:cs="Tahoma"/>
          <w:i/>
          <w:sz w:val="12"/>
          <w:szCs w:val="12"/>
          <w:lang w:val="es-CO"/>
        </w:rPr>
        <w:t xml:space="preserve"> </w:t>
      </w:r>
      <w:r w:rsidR="00A13F71" w:rsidRPr="004D4909">
        <w:rPr>
          <w:rFonts w:ascii="Tahoma" w:hAnsi="Tahoma" w:cs="Tahoma"/>
          <w:i/>
          <w:sz w:val="12"/>
          <w:szCs w:val="12"/>
          <w:lang w:val="es-CO"/>
        </w:rPr>
        <w:t>Folio 18 a 21</w:t>
      </w:r>
      <w:r w:rsidRPr="004D4909">
        <w:rPr>
          <w:rFonts w:ascii="Tahoma" w:hAnsi="Tahoma" w:cs="Tahoma"/>
          <w:i/>
          <w:sz w:val="12"/>
          <w:szCs w:val="12"/>
          <w:lang w:val="es-CO"/>
        </w:rPr>
        <w:t xml:space="preserve">, del cuaderno 2. </w:t>
      </w:r>
    </w:p>
    <w:p w:rsidR="00DB4720" w:rsidRPr="004D4909" w:rsidRDefault="00DB4720" w:rsidP="004D4909">
      <w:pPr>
        <w:pStyle w:val="Textonotapie"/>
        <w:jc w:val="both"/>
        <w:rPr>
          <w:rFonts w:ascii="Tahoma" w:hAnsi="Tahoma" w:cs="Tahoma"/>
          <w:sz w:val="12"/>
          <w:szCs w:val="12"/>
          <w:lang w:val="es-CO"/>
        </w:rPr>
      </w:pPr>
    </w:p>
  </w:footnote>
  <w:footnote w:id="7">
    <w:p w:rsidR="00DB4720" w:rsidRPr="004D4909" w:rsidRDefault="00DB4720" w:rsidP="004D4909">
      <w:pPr>
        <w:jc w:val="both"/>
        <w:rPr>
          <w:rFonts w:ascii="Tahoma" w:hAnsi="Tahoma" w:cs="Tahoma"/>
          <w:sz w:val="12"/>
          <w:szCs w:val="12"/>
          <w:lang w:eastAsia="en-US"/>
        </w:rPr>
      </w:pPr>
      <w:r w:rsidRPr="004D4909">
        <w:rPr>
          <w:rStyle w:val="Refdenotaalpie"/>
          <w:rFonts w:ascii="Tahoma" w:hAnsi="Tahoma" w:cs="Tahoma"/>
          <w:sz w:val="12"/>
          <w:szCs w:val="12"/>
        </w:rPr>
        <w:footnoteRef/>
      </w:r>
      <w:bookmarkStart w:id="2" w:name="162"/>
      <w:bookmarkEnd w:id="2"/>
      <w:r w:rsidRPr="004D4909">
        <w:rPr>
          <w:rFonts w:ascii="Tahoma" w:hAnsi="Tahoma" w:cs="Tahoma"/>
          <w:sz w:val="12"/>
          <w:szCs w:val="12"/>
        </w:rPr>
        <w:t>“</w:t>
      </w:r>
      <w:r w:rsidRPr="004D4909">
        <w:rPr>
          <w:rFonts w:ascii="Tahoma" w:hAnsi="Tahoma" w:cs="Tahoma"/>
          <w:sz w:val="12"/>
          <w:szCs w:val="12"/>
          <w:lang w:eastAsia="en-US"/>
        </w:rPr>
        <w:t xml:space="preserve">ARTÍCULO 162. </w:t>
      </w:r>
      <w:r w:rsidRPr="004D4909">
        <w:rPr>
          <w:rFonts w:ascii="Tahoma" w:hAnsi="Tahoma" w:cs="Tahoma"/>
          <w:i/>
          <w:iCs/>
          <w:sz w:val="12"/>
          <w:szCs w:val="12"/>
          <w:lang w:eastAsia="en-US"/>
        </w:rPr>
        <w:t>CONTENIDO DE LA DEMANDA.</w:t>
      </w:r>
      <w:r w:rsidRPr="004D4909">
        <w:rPr>
          <w:rFonts w:ascii="Tahoma" w:hAnsi="Tahoma" w:cs="Tahoma"/>
          <w:sz w:val="12"/>
          <w:szCs w:val="12"/>
          <w:lang w:eastAsia="en-US"/>
        </w:rPr>
        <w:t xml:space="preserve"> Toda demanda deberá dirigirse a quien sea competente y contendrá: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1. La designación de las partes y de sus representantes.</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2. Lo que se pretenda, expresado con precisión y claridad. Las varias pretensiones se formularán por separado, con observancia de lo dispuesto en este mismo Código para la acumulación de pretensiones.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3. Los hechos y omisiones que sirvan de fundamento a las pretensiones, debidamente determinados, clasificados y numerados.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4. Los fundamentos de derecho de las pretensiones. Cuando se trate de la impugnación de un acto administrativo deberán indicarse las normas violadas y explicarse el concepto de su violación.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5. La petición de las pruebas que el demandante pretende hacer valer. En todo caso, este deberá aportar todas las documentales que se encuentren en su poder. </w:t>
      </w:r>
    </w:p>
    <w:p w:rsidR="00DB4720" w:rsidRPr="004D4909"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6. La estimación razonada de la cuantía, cuando sea necesaria para determinar la competencia. </w:t>
      </w:r>
    </w:p>
    <w:p w:rsidR="00DB4720" w:rsidRDefault="00DB4720" w:rsidP="004D4909">
      <w:pPr>
        <w:jc w:val="both"/>
        <w:rPr>
          <w:rFonts w:ascii="Tahoma" w:hAnsi="Tahoma" w:cs="Tahoma"/>
          <w:sz w:val="12"/>
          <w:szCs w:val="12"/>
          <w:lang w:eastAsia="en-US"/>
        </w:rPr>
      </w:pPr>
      <w:r w:rsidRPr="004D4909">
        <w:rPr>
          <w:rFonts w:ascii="Tahoma" w:hAnsi="Tahoma" w:cs="Tahoma"/>
          <w:sz w:val="12"/>
          <w:szCs w:val="12"/>
          <w:lang w:eastAsia="en-US"/>
        </w:rPr>
        <w:t xml:space="preserve">7. El lugar y dirección donde las partes y el apoderado de quien demanda recibirán las notificaciones personales. Para tal efecto, podrán indicar también su dirección electrónica”. </w:t>
      </w:r>
    </w:p>
    <w:p w:rsidR="00DB6DCE" w:rsidRPr="004D4909" w:rsidRDefault="00DB6DCE" w:rsidP="004D4909">
      <w:pPr>
        <w:jc w:val="both"/>
        <w:rPr>
          <w:rFonts w:ascii="Tahoma" w:hAnsi="Tahoma" w:cs="Tahoma"/>
          <w:sz w:val="12"/>
          <w:szCs w:val="12"/>
          <w:lang w:eastAsia="en-US"/>
        </w:rPr>
      </w:pPr>
    </w:p>
  </w:footnote>
  <w:footnote w:id="8">
    <w:p w:rsidR="00E36A9C" w:rsidRPr="000C45BA" w:rsidRDefault="00DB4720" w:rsidP="00E36A9C">
      <w:pPr>
        <w:pStyle w:val="Textonotapie"/>
        <w:jc w:val="both"/>
        <w:rPr>
          <w:rFonts w:ascii="Tahoma" w:hAnsi="Tahoma" w:cs="Tahoma"/>
          <w:i/>
          <w:sz w:val="12"/>
          <w:szCs w:val="12"/>
          <w:lang w:val="es-CO"/>
        </w:rPr>
      </w:pPr>
      <w:r w:rsidRPr="004D4909">
        <w:rPr>
          <w:rFonts w:ascii="Tahoma" w:hAnsi="Tahoma" w:cs="Tahoma"/>
          <w:sz w:val="12"/>
          <w:szCs w:val="12"/>
          <w:vertAlign w:val="superscript"/>
          <w:lang w:val="es-CO"/>
        </w:rPr>
        <w:footnoteRef/>
      </w:r>
      <w:r w:rsidRPr="004D4909">
        <w:rPr>
          <w:rFonts w:ascii="Tahoma" w:hAnsi="Tahoma" w:cs="Tahoma"/>
          <w:sz w:val="12"/>
          <w:szCs w:val="12"/>
          <w:lang w:val="es-CO"/>
        </w:rPr>
        <w:t xml:space="preserve"> </w:t>
      </w:r>
      <w:hyperlink r:id="rId5" w:history="1">
        <w:r w:rsidR="001645CF" w:rsidRPr="004D4909">
          <w:rPr>
            <w:rStyle w:val="Hipervnculo"/>
            <w:rFonts w:ascii="Tahoma" w:hAnsi="Tahoma" w:cs="Tahoma"/>
            <w:sz w:val="12"/>
            <w:szCs w:val="12"/>
            <w:lang w:val="es-CO"/>
          </w:rPr>
          <w:t>esesimonbolivar@gov.co</w:t>
        </w:r>
      </w:hyperlink>
      <w:r w:rsidR="00E36A9C">
        <w:rPr>
          <w:rStyle w:val="Hipervnculo"/>
          <w:rFonts w:ascii="Tahoma" w:hAnsi="Tahoma" w:cs="Tahoma"/>
          <w:sz w:val="12"/>
          <w:szCs w:val="12"/>
          <w:lang w:val="es-CO"/>
        </w:rPr>
        <w:t xml:space="preserve">; </w:t>
      </w:r>
      <w:hyperlink r:id="rId6" w:history="1">
        <w:r w:rsidR="00E36A9C" w:rsidRPr="000C45BA">
          <w:rPr>
            <w:rStyle w:val="Hipervnculo"/>
            <w:rFonts w:ascii="Tahoma" w:hAnsi="Tahoma" w:cs="Tahoma"/>
            <w:i/>
            <w:sz w:val="12"/>
            <w:szCs w:val="12"/>
            <w:lang w:val="es-CO"/>
          </w:rPr>
          <w:t>juridica@esesimonbolivar.gov.co</w:t>
        </w:r>
      </w:hyperlink>
      <w:r w:rsidR="00E36A9C" w:rsidRPr="000C45BA">
        <w:rPr>
          <w:rFonts w:ascii="Tahoma" w:hAnsi="Tahoma" w:cs="Tahoma"/>
          <w:i/>
          <w:sz w:val="12"/>
          <w:szCs w:val="12"/>
          <w:lang w:val="es-CO"/>
        </w:rPr>
        <w:t>, gerencia@esesimonbolivar.gov.co</w:t>
      </w:r>
    </w:p>
    <w:p w:rsidR="00DB4720" w:rsidRPr="004D4909" w:rsidRDefault="00DB4720" w:rsidP="004D4909">
      <w:pPr>
        <w:pStyle w:val="Textonotapie"/>
        <w:jc w:val="both"/>
        <w:rPr>
          <w:rFonts w:ascii="Tahoma" w:hAnsi="Tahoma" w:cs="Tahoma"/>
          <w:sz w:val="12"/>
          <w:szCs w:val="12"/>
          <w:lang w:val="es-CO"/>
        </w:rPr>
      </w:pPr>
    </w:p>
    <w:p w:rsidR="00DB4720" w:rsidRPr="004D4909" w:rsidRDefault="00DB4720" w:rsidP="004D4909">
      <w:pPr>
        <w:pStyle w:val="Textonotapie"/>
        <w:jc w:val="both"/>
        <w:rPr>
          <w:rFonts w:ascii="Tahoma" w:hAnsi="Tahoma" w:cs="Tahoma"/>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20" w:rsidRDefault="00DB4720" w:rsidP="00616510">
    <w:pPr>
      <w:pStyle w:val="Encabezado"/>
      <w:jc w:val="right"/>
      <w:rPr>
        <w:sz w:val="20"/>
        <w:szCs w:val="20"/>
        <w:lang w:val="es-MX"/>
      </w:rPr>
    </w:pPr>
    <w:r w:rsidRPr="00C759AB">
      <w:rPr>
        <w:sz w:val="20"/>
        <w:szCs w:val="20"/>
        <w:lang w:val="es-MX"/>
      </w:rPr>
      <w:t>Auto que remite por competencia territorial</w:t>
    </w:r>
  </w:p>
  <w:p w:rsidR="00DB4720" w:rsidRDefault="00DB4720" w:rsidP="00616510">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sidR="00B6621F">
      <w:rPr>
        <w:noProof/>
        <w:sz w:val="20"/>
        <w:szCs w:val="20"/>
        <w:lang w:val="es-MX"/>
      </w:rPr>
      <w:t>«No_DE_EXPEDIENTE»</w:t>
    </w:r>
    <w:r>
      <w:rPr>
        <w:sz w:val="20"/>
        <w:szCs w:val="20"/>
        <w:lang w:val="es-MX"/>
      </w:rPr>
      <w:fldChar w:fldCharType="end"/>
    </w:r>
  </w:p>
  <w:p w:rsidR="00DB4720" w:rsidRPr="00C759AB" w:rsidRDefault="00DB4720" w:rsidP="00616510">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B6621F">
      <w:rPr>
        <w:rStyle w:val="Nmerodepgina"/>
        <w:noProof/>
      </w:rPr>
      <w:t>4</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B9" w:rsidRDefault="00DB4720" w:rsidP="00616510">
    <w:pPr>
      <w:pStyle w:val="Encabezado"/>
      <w:jc w:val="right"/>
      <w:rPr>
        <w:rFonts w:ascii="Tahoma" w:hAnsi="Tahoma" w:cs="Tahoma"/>
        <w:sz w:val="14"/>
        <w:szCs w:val="14"/>
      </w:rPr>
    </w:pPr>
    <w:r w:rsidRPr="00347880">
      <w:rPr>
        <w:rFonts w:ascii="Tahoma" w:hAnsi="Tahoma" w:cs="Tahoma"/>
        <w:sz w:val="14"/>
        <w:szCs w:val="14"/>
      </w:rPr>
      <w:t xml:space="preserve">Expediente Nº </w:t>
    </w:r>
    <w:r w:rsidR="00575E8E">
      <w:rPr>
        <w:rFonts w:ascii="Tahoma" w:hAnsi="Tahoma" w:cs="Tahoma"/>
        <w:sz w:val="14"/>
        <w:szCs w:val="14"/>
      </w:rPr>
      <w:t>2015-0024</w:t>
    </w:r>
  </w:p>
  <w:p w:rsidR="00DB4720" w:rsidRPr="00347880" w:rsidRDefault="00DB4720" w:rsidP="00616510">
    <w:pPr>
      <w:pStyle w:val="Encabezado"/>
      <w:jc w:val="right"/>
      <w:rPr>
        <w:rFonts w:ascii="Tahoma" w:hAnsi="Tahoma" w:cs="Tahoma"/>
        <w:sz w:val="14"/>
        <w:szCs w:val="14"/>
      </w:rPr>
    </w:pPr>
    <w:r>
      <w:rPr>
        <w:rFonts w:ascii="Tahoma" w:hAnsi="Tahoma" w:cs="Tahoma"/>
        <w:sz w:val="14"/>
        <w:szCs w:val="14"/>
      </w:rPr>
      <w:t>ADMITE DEMANDA</w:t>
    </w:r>
    <w:r w:rsidR="00D705B9">
      <w:rPr>
        <w:rFonts w:ascii="Tahoma" w:hAnsi="Tahoma" w:cs="Tahoma"/>
        <w:sz w:val="14"/>
        <w:szCs w:val="14"/>
      </w:rPr>
      <w:t xml:space="preserve"> – RECONOCE PERSONERIA </w:t>
    </w:r>
  </w:p>
  <w:p w:rsidR="00DB4720" w:rsidRPr="00347880" w:rsidRDefault="00DB4720" w:rsidP="00616510">
    <w:pPr>
      <w:pStyle w:val="Encabezado"/>
      <w:jc w:val="right"/>
      <w:rPr>
        <w:rFonts w:ascii="Tahoma" w:hAnsi="Tahoma" w:cs="Tahoma"/>
        <w:sz w:val="14"/>
        <w:szCs w:val="14"/>
      </w:rPr>
    </w:pPr>
    <w:r w:rsidRPr="00347880">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B6621F">
      <w:rPr>
        <w:rFonts w:ascii="Tahoma" w:hAnsi="Tahoma" w:cs="Tahoma"/>
        <w:noProof/>
        <w:sz w:val="14"/>
        <w:szCs w:val="14"/>
      </w:rPr>
      <w:t>4</w:t>
    </w:r>
    <w:r>
      <w:rPr>
        <w:rFonts w:ascii="Tahoma" w:hAnsi="Tahoma" w:cs="Tahoma"/>
        <w:sz w:val="14"/>
        <w:szCs w:val="14"/>
      </w:rPr>
      <w:fldChar w:fldCharType="end"/>
    </w:r>
    <w:r>
      <w:rPr>
        <w:rFonts w:ascii="Tahoma" w:hAnsi="Tahoma" w:cs="Tahoma"/>
        <w:sz w:val="14"/>
        <w:szCs w:val="14"/>
      </w:rPr>
      <w:t xml:space="preserve"> de </w:t>
    </w:r>
    <w:fldSimple w:instr=" NUMPAGES  \* Arabic  \* MERGEFORMAT ">
      <w:r w:rsidR="00B6621F" w:rsidRPr="00B6621F">
        <w:rPr>
          <w:rFonts w:ascii="Tahoma" w:hAnsi="Tahoma" w:cs="Tahoma"/>
          <w:noProof/>
          <w:sz w:val="14"/>
          <w:szCs w:val="14"/>
        </w:rPr>
        <w:t>4</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20" w:rsidRPr="00EA3726" w:rsidRDefault="00B13D02" w:rsidP="00616510">
    <w:pPr>
      <w:pStyle w:val="Encabezado"/>
      <w:jc w:val="center"/>
      <w:rPr>
        <w:rFonts w:ascii="Arial" w:hAnsi="Arial" w:cs="Arial"/>
        <w:b/>
        <w:i/>
        <w:sz w:val="14"/>
        <w:szCs w:val="14"/>
      </w:rPr>
    </w:pPr>
    <w:r>
      <w:rPr>
        <w:rFonts w:ascii="Arial" w:hAnsi="Arial" w:cs="Arial"/>
        <w:b/>
        <w:i/>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mso-position-horizontal-relative:char;mso-position-vertical-relative:line">
          <v:imagedata r:id="rId1" o:title=""/>
        </v:shape>
      </w:pict>
    </w:r>
  </w:p>
  <w:p w:rsidR="00DB4720" w:rsidRDefault="00DB4720" w:rsidP="00616510">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DB4720" w:rsidRPr="00EA3726" w:rsidRDefault="00DB4720" w:rsidP="00616510">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DB4720" w:rsidRPr="00EA3726" w:rsidRDefault="00DB4720" w:rsidP="00616510">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DB4720" w:rsidRPr="00D50FEB" w:rsidRDefault="00DB4720">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D55"/>
    <w:multiLevelType w:val="hybridMultilevel"/>
    <w:tmpl w:val="88AA7B9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38504E"/>
    <w:multiLevelType w:val="hybridMultilevel"/>
    <w:tmpl w:val="638EAD20"/>
    <w:lvl w:ilvl="0" w:tplc="0C0A000F">
      <w:start w:val="1"/>
      <w:numFmt w:val="decimal"/>
      <w:lvlText w:val="%1."/>
      <w:lvlJc w:val="left"/>
      <w:pPr>
        <w:tabs>
          <w:tab w:val="num" w:pos="360"/>
        </w:tabs>
        <w:ind w:left="360" w:hanging="360"/>
      </w:pPr>
      <w:rPr>
        <w:rFonts w:cs="Times New Roman"/>
      </w:rPr>
    </w:lvl>
    <w:lvl w:ilvl="1" w:tplc="0C0A0001">
      <w:start w:val="1"/>
      <w:numFmt w:val="bullet"/>
      <w:lvlText w:val=""/>
      <w:lvlJc w:val="left"/>
      <w:pPr>
        <w:tabs>
          <w:tab w:val="num" w:pos="360"/>
        </w:tabs>
        <w:ind w:left="360" w:hanging="360"/>
      </w:pPr>
      <w:rPr>
        <w:rFonts w:ascii="Symbol" w:hAnsi="Symbol" w:hint="default"/>
      </w:rPr>
    </w:lvl>
    <w:lvl w:ilvl="2" w:tplc="15B05FC4">
      <w:numFmt w:val="bullet"/>
      <w:lvlText w:val="-"/>
      <w:lvlJc w:val="left"/>
      <w:pPr>
        <w:tabs>
          <w:tab w:val="num" w:pos="1980"/>
        </w:tabs>
        <w:ind w:left="1980" w:hanging="360"/>
      </w:pPr>
      <w:rPr>
        <w:rFonts w:ascii="Times New Roman" w:eastAsia="Times New Roman" w:hAnsi="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
    <w:nsid w:val="1B802723"/>
    <w:multiLevelType w:val="hybridMultilevel"/>
    <w:tmpl w:val="3CFA92E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D9C766D"/>
    <w:multiLevelType w:val="hybridMultilevel"/>
    <w:tmpl w:val="9170172E"/>
    <w:lvl w:ilvl="0" w:tplc="0C0A000D">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4625460F"/>
    <w:multiLevelType w:val="multilevel"/>
    <w:tmpl w:val="3FC602DC"/>
    <w:lvl w:ilvl="0">
      <w:start w:val="1"/>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7171204"/>
    <w:multiLevelType w:val="hybridMultilevel"/>
    <w:tmpl w:val="D08E723C"/>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5B47003E"/>
    <w:multiLevelType w:val="hybridMultilevel"/>
    <w:tmpl w:val="09765D54"/>
    <w:lvl w:ilvl="0" w:tplc="0C0A000D">
      <w:start w:val="1"/>
      <w:numFmt w:val="bullet"/>
      <w:lvlText w:val=""/>
      <w:lvlJc w:val="left"/>
      <w:pPr>
        <w:tabs>
          <w:tab w:val="num" w:pos="360"/>
        </w:tabs>
        <w:ind w:left="360" w:hanging="360"/>
      </w:pPr>
      <w:rPr>
        <w:rFonts w:ascii="Wingdings" w:hAnsi="Wingdings" w:hint="default"/>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nsid w:val="65A40A60"/>
    <w:multiLevelType w:val="multilevel"/>
    <w:tmpl w:val="5296A29C"/>
    <w:lvl w:ilvl="0">
      <w:start w:val="1"/>
      <w:numFmt w:val="decimal"/>
      <w:lvlText w:val="%1"/>
      <w:lvlJc w:val="left"/>
      <w:pPr>
        <w:tabs>
          <w:tab w:val="num" w:pos="360"/>
        </w:tabs>
        <w:ind w:left="360" w:hanging="360"/>
      </w:pPr>
      <w:rPr>
        <w:rFonts w:ascii="Tahoma" w:hAnsi="Tahoma" w:cs="Tahoma" w:hint="default"/>
        <w:i w:val="0"/>
        <w:sz w:val="18"/>
      </w:rPr>
    </w:lvl>
    <w:lvl w:ilvl="1">
      <w:start w:val="1"/>
      <w:numFmt w:val="decimal"/>
      <w:lvlText w:val="%1.%2"/>
      <w:lvlJc w:val="left"/>
      <w:pPr>
        <w:tabs>
          <w:tab w:val="num" w:pos="360"/>
        </w:tabs>
        <w:ind w:left="360" w:hanging="360"/>
      </w:pPr>
      <w:rPr>
        <w:rFonts w:ascii="Tahoma" w:hAnsi="Tahoma" w:cs="Tahoma" w:hint="default"/>
        <w:b/>
        <w:i w:val="0"/>
        <w:sz w:val="18"/>
      </w:rPr>
    </w:lvl>
    <w:lvl w:ilvl="2">
      <w:start w:val="1"/>
      <w:numFmt w:val="decimal"/>
      <w:lvlText w:val="%1.%2.%3"/>
      <w:lvlJc w:val="left"/>
      <w:pPr>
        <w:tabs>
          <w:tab w:val="num" w:pos="360"/>
        </w:tabs>
        <w:ind w:left="360" w:hanging="360"/>
      </w:pPr>
      <w:rPr>
        <w:rFonts w:ascii="Tahoma" w:hAnsi="Tahoma" w:cs="Tahoma" w:hint="default"/>
        <w:i w:val="0"/>
        <w:sz w:val="18"/>
      </w:rPr>
    </w:lvl>
    <w:lvl w:ilvl="3">
      <w:start w:val="1"/>
      <w:numFmt w:val="decimal"/>
      <w:lvlText w:val="%1.%2.%3.%4"/>
      <w:lvlJc w:val="left"/>
      <w:pPr>
        <w:tabs>
          <w:tab w:val="num" w:pos="720"/>
        </w:tabs>
        <w:ind w:left="720" w:hanging="720"/>
      </w:pPr>
      <w:rPr>
        <w:rFonts w:ascii="Tahoma" w:hAnsi="Tahoma" w:cs="Tahoma" w:hint="default"/>
        <w:i w:val="0"/>
        <w:sz w:val="18"/>
      </w:rPr>
    </w:lvl>
    <w:lvl w:ilvl="4">
      <w:start w:val="1"/>
      <w:numFmt w:val="decimal"/>
      <w:lvlText w:val="%1.%2.%3.%4.%5"/>
      <w:lvlJc w:val="left"/>
      <w:pPr>
        <w:tabs>
          <w:tab w:val="num" w:pos="720"/>
        </w:tabs>
        <w:ind w:left="720" w:hanging="720"/>
      </w:pPr>
      <w:rPr>
        <w:rFonts w:ascii="Tahoma" w:hAnsi="Tahoma" w:cs="Tahoma" w:hint="default"/>
        <w:i w:val="0"/>
        <w:sz w:val="18"/>
      </w:rPr>
    </w:lvl>
    <w:lvl w:ilvl="5">
      <w:start w:val="1"/>
      <w:numFmt w:val="decimal"/>
      <w:lvlText w:val="%1.%2.%3.%4.%5.%6"/>
      <w:lvlJc w:val="left"/>
      <w:pPr>
        <w:tabs>
          <w:tab w:val="num" w:pos="720"/>
        </w:tabs>
        <w:ind w:left="720" w:hanging="720"/>
      </w:pPr>
      <w:rPr>
        <w:rFonts w:ascii="Tahoma" w:hAnsi="Tahoma" w:cs="Tahoma" w:hint="default"/>
        <w:i w:val="0"/>
        <w:sz w:val="18"/>
      </w:rPr>
    </w:lvl>
    <w:lvl w:ilvl="6">
      <w:start w:val="1"/>
      <w:numFmt w:val="decimal"/>
      <w:lvlText w:val="%1.%2.%3.%4.%5.%6.%7"/>
      <w:lvlJc w:val="left"/>
      <w:pPr>
        <w:tabs>
          <w:tab w:val="num" w:pos="1080"/>
        </w:tabs>
        <w:ind w:left="1080" w:hanging="1080"/>
      </w:pPr>
      <w:rPr>
        <w:rFonts w:ascii="Tahoma" w:hAnsi="Tahoma" w:cs="Tahoma" w:hint="default"/>
        <w:i w:val="0"/>
        <w:sz w:val="18"/>
      </w:rPr>
    </w:lvl>
    <w:lvl w:ilvl="7">
      <w:start w:val="1"/>
      <w:numFmt w:val="decimal"/>
      <w:lvlText w:val="%1.%2.%3.%4.%5.%6.%7.%8"/>
      <w:lvlJc w:val="left"/>
      <w:pPr>
        <w:tabs>
          <w:tab w:val="num" w:pos="1080"/>
        </w:tabs>
        <w:ind w:left="1080" w:hanging="1080"/>
      </w:pPr>
      <w:rPr>
        <w:rFonts w:ascii="Tahoma" w:hAnsi="Tahoma" w:cs="Tahoma" w:hint="default"/>
        <w:i w:val="0"/>
        <w:sz w:val="18"/>
      </w:rPr>
    </w:lvl>
    <w:lvl w:ilvl="8">
      <w:start w:val="1"/>
      <w:numFmt w:val="decimal"/>
      <w:lvlText w:val="%1.%2.%3.%4.%5.%6.%7.%8.%9"/>
      <w:lvlJc w:val="left"/>
      <w:pPr>
        <w:tabs>
          <w:tab w:val="num" w:pos="1080"/>
        </w:tabs>
        <w:ind w:left="1080" w:hanging="1080"/>
      </w:pPr>
      <w:rPr>
        <w:rFonts w:ascii="Tahoma" w:hAnsi="Tahoma" w:cs="Tahoma" w:hint="default"/>
        <w:i w:val="0"/>
        <w:sz w:val="18"/>
      </w:rPr>
    </w:lvl>
  </w:abstractNum>
  <w:abstractNum w:abstractNumId="8">
    <w:nsid w:val="6EA50C1A"/>
    <w:multiLevelType w:val="hybridMultilevel"/>
    <w:tmpl w:val="C2920E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F364FC"/>
    <w:multiLevelType w:val="hybridMultilevel"/>
    <w:tmpl w:val="ECF2AC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24C3014"/>
    <w:multiLevelType w:val="hybridMultilevel"/>
    <w:tmpl w:val="45D45E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ED75405"/>
    <w:multiLevelType w:val="multilevel"/>
    <w:tmpl w:val="CFA452F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 w:numId="10">
    <w:abstractNumId w:val="8"/>
  </w:num>
  <w:num w:numId="11">
    <w:abstractNumId w:val="2"/>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C14"/>
    <w:rsid w:val="00005470"/>
    <w:rsid w:val="000069FE"/>
    <w:rsid w:val="0001419C"/>
    <w:rsid w:val="000361CA"/>
    <w:rsid w:val="00054A9F"/>
    <w:rsid w:val="000730B1"/>
    <w:rsid w:val="000857B8"/>
    <w:rsid w:val="00085B7C"/>
    <w:rsid w:val="00087C14"/>
    <w:rsid w:val="00096DAF"/>
    <w:rsid w:val="000B6066"/>
    <w:rsid w:val="000C45BA"/>
    <w:rsid w:val="000C565A"/>
    <w:rsid w:val="000E4855"/>
    <w:rsid w:val="000F066D"/>
    <w:rsid w:val="000F19FD"/>
    <w:rsid w:val="0010072B"/>
    <w:rsid w:val="00100BEB"/>
    <w:rsid w:val="00102FC7"/>
    <w:rsid w:val="001038D9"/>
    <w:rsid w:val="00117942"/>
    <w:rsid w:val="00120593"/>
    <w:rsid w:val="00122718"/>
    <w:rsid w:val="00152C06"/>
    <w:rsid w:val="001532BF"/>
    <w:rsid w:val="001645CF"/>
    <w:rsid w:val="00170850"/>
    <w:rsid w:val="001735D9"/>
    <w:rsid w:val="0019106A"/>
    <w:rsid w:val="001A4576"/>
    <w:rsid w:val="001B09A9"/>
    <w:rsid w:val="001B239A"/>
    <w:rsid w:val="001B262C"/>
    <w:rsid w:val="001C01D3"/>
    <w:rsid w:val="001E5836"/>
    <w:rsid w:val="00217153"/>
    <w:rsid w:val="00232AF9"/>
    <w:rsid w:val="00236321"/>
    <w:rsid w:val="00241791"/>
    <w:rsid w:val="00245B61"/>
    <w:rsid w:val="00263EE8"/>
    <w:rsid w:val="00273F70"/>
    <w:rsid w:val="00280362"/>
    <w:rsid w:val="0029169E"/>
    <w:rsid w:val="002B56D1"/>
    <w:rsid w:val="002B7A7C"/>
    <w:rsid w:val="002C6FB5"/>
    <w:rsid w:val="002F25A2"/>
    <w:rsid w:val="002F7767"/>
    <w:rsid w:val="00300CE7"/>
    <w:rsid w:val="00313663"/>
    <w:rsid w:val="00325FC6"/>
    <w:rsid w:val="003356DE"/>
    <w:rsid w:val="003370DF"/>
    <w:rsid w:val="00345254"/>
    <w:rsid w:val="00347880"/>
    <w:rsid w:val="00352BA2"/>
    <w:rsid w:val="00354015"/>
    <w:rsid w:val="003812EA"/>
    <w:rsid w:val="00381328"/>
    <w:rsid w:val="003916F9"/>
    <w:rsid w:val="00393964"/>
    <w:rsid w:val="003A4706"/>
    <w:rsid w:val="003A6EAE"/>
    <w:rsid w:val="003B2D5B"/>
    <w:rsid w:val="003B7E4F"/>
    <w:rsid w:val="003C5C36"/>
    <w:rsid w:val="003E5515"/>
    <w:rsid w:val="00424B4F"/>
    <w:rsid w:val="0043622F"/>
    <w:rsid w:val="0043775B"/>
    <w:rsid w:val="004501B6"/>
    <w:rsid w:val="004517A2"/>
    <w:rsid w:val="004535D7"/>
    <w:rsid w:val="004640BB"/>
    <w:rsid w:val="00467842"/>
    <w:rsid w:val="00491E06"/>
    <w:rsid w:val="004A3C41"/>
    <w:rsid w:val="004C3931"/>
    <w:rsid w:val="004C7891"/>
    <w:rsid w:val="004D4909"/>
    <w:rsid w:val="004F2AD5"/>
    <w:rsid w:val="00514EF1"/>
    <w:rsid w:val="0052579B"/>
    <w:rsid w:val="0053068B"/>
    <w:rsid w:val="00535277"/>
    <w:rsid w:val="00543422"/>
    <w:rsid w:val="005447CD"/>
    <w:rsid w:val="00561E68"/>
    <w:rsid w:val="0057350C"/>
    <w:rsid w:val="00575E8E"/>
    <w:rsid w:val="0057761C"/>
    <w:rsid w:val="00595BDB"/>
    <w:rsid w:val="005B54F0"/>
    <w:rsid w:val="005B6316"/>
    <w:rsid w:val="005C13B9"/>
    <w:rsid w:val="005C1629"/>
    <w:rsid w:val="005D115F"/>
    <w:rsid w:val="005D34F3"/>
    <w:rsid w:val="005D3EA4"/>
    <w:rsid w:val="005E22FD"/>
    <w:rsid w:val="005F134D"/>
    <w:rsid w:val="006046F2"/>
    <w:rsid w:val="00607F48"/>
    <w:rsid w:val="00614B50"/>
    <w:rsid w:val="00616510"/>
    <w:rsid w:val="006175FF"/>
    <w:rsid w:val="0062354A"/>
    <w:rsid w:val="00653249"/>
    <w:rsid w:val="00654D66"/>
    <w:rsid w:val="00660492"/>
    <w:rsid w:val="00666DC6"/>
    <w:rsid w:val="00685F7F"/>
    <w:rsid w:val="006909A4"/>
    <w:rsid w:val="006C1012"/>
    <w:rsid w:val="006C6615"/>
    <w:rsid w:val="006D1213"/>
    <w:rsid w:val="006D30ED"/>
    <w:rsid w:val="006E1D56"/>
    <w:rsid w:val="006E21B3"/>
    <w:rsid w:val="006F283F"/>
    <w:rsid w:val="006F4C3E"/>
    <w:rsid w:val="0070043B"/>
    <w:rsid w:val="00711317"/>
    <w:rsid w:val="00740269"/>
    <w:rsid w:val="00750FA2"/>
    <w:rsid w:val="00752F93"/>
    <w:rsid w:val="00764C7B"/>
    <w:rsid w:val="00772BE4"/>
    <w:rsid w:val="00773A85"/>
    <w:rsid w:val="00774F89"/>
    <w:rsid w:val="0077779D"/>
    <w:rsid w:val="00786458"/>
    <w:rsid w:val="00793EA0"/>
    <w:rsid w:val="007A1CF1"/>
    <w:rsid w:val="007B7542"/>
    <w:rsid w:val="007C5118"/>
    <w:rsid w:val="007C5655"/>
    <w:rsid w:val="007D51F6"/>
    <w:rsid w:val="007E36F8"/>
    <w:rsid w:val="007F0E47"/>
    <w:rsid w:val="00801545"/>
    <w:rsid w:val="00801996"/>
    <w:rsid w:val="00814E5C"/>
    <w:rsid w:val="00827B8B"/>
    <w:rsid w:val="00833B79"/>
    <w:rsid w:val="00834AF5"/>
    <w:rsid w:val="00834C39"/>
    <w:rsid w:val="0083765F"/>
    <w:rsid w:val="008439F4"/>
    <w:rsid w:val="0086171E"/>
    <w:rsid w:val="0086408E"/>
    <w:rsid w:val="008805CD"/>
    <w:rsid w:val="00880A54"/>
    <w:rsid w:val="00885B76"/>
    <w:rsid w:val="008A1186"/>
    <w:rsid w:val="008F0FDB"/>
    <w:rsid w:val="0090760B"/>
    <w:rsid w:val="00910A1E"/>
    <w:rsid w:val="00924A1B"/>
    <w:rsid w:val="00942541"/>
    <w:rsid w:val="00944219"/>
    <w:rsid w:val="00956F4B"/>
    <w:rsid w:val="00965803"/>
    <w:rsid w:val="00967D39"/>
    <w:rsid w:val="00995FE6"/>
    <w:rsid w:val="009A3E24"/>
    <w:rsid w:val="009B3329"/>
    <w:rsid w:val="009C138F"/>
    <w:rsid w:val="009E221D"/>
    <w:rsid w:val="009F0042"/>
    <w:rsid w:val="009F2B88"/>
    <w:rsid w:val="00A047CD"/>
    <w:rsid w:val="00A13F71"/>
    <w:rsid w:val="00A3148B"/>
    <w:rsid w:val="00A31F8D"/>
    <w:rsid w:val="00A347FA"/>
    <w:rsid w:val="00A53082"/>
    <w:rsid w:val="00A63C73"/>
    <w:rsid w:val="00A63D81"/>
    <w:rsid w:val="00A66178"/>
    <w:rsid w:val="00A860C9"/>
    <w:rsid w:val="00A90AD7"/>
    <w:rsid w:val="00AA7501"/>
    <w:rsid w:val="00AB3D13"/>
    <w:rsid w:val="00AB73CE"/>
    <w:rsid w:val="00AC7A2C"/>
    <w:rsid w:val="00AC7C7E"/>
    <w:rsid w:val="00AD2F10"/>
    <w:rsid w:val="00AE0BFC"/>
    <w:rsid w:val="00AF0321"/>
    <w:rsid w:val="00B026E7"/>
    <w:rsid w:val="00B13D02"/>
    <w:rsid w:val="00B2069C"/>
    <w:rsid w:val="00B24827"/>
    <w:rsid w:val="00B3210C"/>
    <w:rsid w:val="00B34FF3"/>
    <w:rsid w:val="00B35759"/>
    <w:rsid w:val="00B42504"/>
    <w:rsid w:val="00B4664F"/>
    <w:rsid w:val="00B46BE7"/>
    <w:rsid w:val="00B55F04"/>
    <w:rsid w:val="00B63D94"/>
    <w:rsid w:val="00B6621F"/>
    <w:rsid w:val="00B7238C"/>
    <w:rsid w:val="00BB570E"/>
    <w:rsid w:val="00BC1D35"/>
    <w:rsid w:val="00BD48C7"/>
    <w:rsid w:val="00BE1171"/>
    <w:rsid w:val="00BE5D83"/>
    <w:rsid w:val="00BE6CC0"/>
    <w:rsid w:val="00C13EF4"/>
    <w:rsid w:val="00C149F5"/>
    <w:rsid w:val="00C166B7"/>
    <w:rsid w:val="00C208AF"/>
    <w:rsid w:val="00C404DA"/>
    <w:rsid w:val="00C519BD"/>
    <w:rsid w:val="00C61323"/>
    <w:rsid w:val="00C67B15"/>
    <w:rsid w:val="00C70A8A"/>
    <w:rsid w:val="00C759AB"/>
    <w:rsid w:val="00C8075B"/>
    <w:rsid w:val="00C8359C"/>
    <w:rsid w:val="00C90820"/>
    <w:rsid w:val="00C923DF"/>
    <w:rsid w:val="00CA2763"/>
    <w:rsid w:val="00CB3781"/>
    <w:rsid w:val="00CB7B55"/>
    <w:rsid w:val="00CD7065"/>
    <w:rsid w:val="00CF5070"/>
    <w:rsid w:val="00CF734B"/>
    <w:rsid w:val="00CF7556"/>
    <w:rsid w:val="00D02A1F"/>
    <w:rsid w:val="00D04649"/>
    <w:rsid w:val="00D06BDD"/>
    <w:rsid w:val="00D11DCD"/>
    <w:rsid w:val="00D13F48"/>
    <w:rsid w:val="00D50FEB"/>
    <w:rsid w:val="00D5414E"/>
    <w:rsid w:val="00D5798A"/>
    <w:rsid w:val="00D60C5B"/>
    <w:rsid w:val="00D63014"/>
    <w:rsid w:val="00D7014A"/>
    <w:rsid w:val="00D705B9"/>
    <w:rsid w:val="00D758DC"/>
    <w:rsid w:val="00D8111D"/>
    <w:rsid w:val="00DA2E13"/>
    <w:rsid w:val="00DB3BA5"/>
    <w:rsid w:val="00DB4720"/>
    <w:rsid w:val="00DB4E7C"/>
    <w:rsid w:val="00DB6DCE"/>
    <w:rsid w:val="00DB7808"/>
    <w:rsid w:val="00DC199A"/>
    <w:rsid w:val="00DF0467"/>
    <w:rsid w:val="00E06C3A"/>
    <w:rsid w:val="00E11022"/>
    <w:rsid w:val="00E27A35"/>
    <w:rsid w:val="00E27BB0"/>
    <w:rsid w:val="00E36A9C"/>
    <w:rsid w:val="00E47D5F"/>
    <w:rsid w:val="00E65C6B"/>
    <w:rsid w:val="00E83865"/>
    <w:rsid w:val="00E939FA"/>
    <w:rsid w:val="00EA3726"/>
    <w:rsid w:val="00EA636F"/>
    <w:rsid w:val="00EC0554"/>
    <w:rsid w:val="00EC4A19"/>
    <w:rsid w:val="00EC71BC"/>
    <w:rsid w:val="00EE7883"/>
    <w:rsid w:val="00EF26EC"/>
    <w:rsid w:val="00EF37AE"/>
    <w:rsid w:val="00EF3ABA"/>
    <w:rsid w:val="00EF4D54"/>
    <w:rsid w:val="00EF5356"/>
    <w:rsid w:val="00F168F2"/>
    <w:rsid w:val="00F23404"/>
    <w:rsid w:val="00F23785"/>
    <w:rsid w:val="00F262E5"/>
    <w:rsid w:val="00F30130"/>
    <w:rsid w:val="00F309EA"/>
    <w:rsid w:val="00F36108"/>
    <w:rsid w:val="00F6236A"/>
    <w:rsid w:val="00F739F8"/>
    <w:rsid w:val="00F86448"/>
    <w:rsid w:val="00F929BE"/>
    <w:rsid w:val="00F97FCE"/>
    <w:rsid w:val="00FA1B65"/>
    <w:rsid w:val="00FA2AEF"/>
    <w:rsid w:val="00FA3A8C"/>
    <w:rsid w:val="00FA5DE9"/>
    <w:rsid w:val="00FB2D5F"/>
    <w:rsid w:val="00FB39A0"/>
    <w:rsid w:val="00FB63ED"/>
    <w:rsid w:val="00FB6406"/>
    <w:rsid w:val="00FC2EF5"/>
    <w:rsid w:val="00FC3602"/>
    <w:rsid w:val="00FC3CA2"/>
    <w:rsid w:val="00FC7664"/>
    <w:rsid w:val="00FD4CB0"/>
    <w:rsid w:val="00FF5E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14"/>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87C14"/>
    <w:pPr>
      <w:tabs>
        <w:tab w:val="center" w:pos="4252"/>
        <w:tab w:val="right" w:pos="8504"/>
      </w:tabs>
    </w:pPr>
  </w:style>
  <w:style w:type="character" w:customStyle="1" w:styleId="EncabezadoCar">
    <w:name w:val="Encabezado Car"/>
    <w:link w:val="Encabezado"/>
    <w:uiPriority w:val="99"/>
    <w:locked/>
    <w:rsid w:val="00087C14"/>
    <w:rPr>
      <w:rFonts w:cs="Times New Roman"/>
      <w:sz w:val="24"/>
      <w:lang w:val="es-CO" w:eastAsia="es-ES"/>
    </w:rPr>
  </w:style>
  <w:style w:type="character" w:styleId="Nmerodepgina">
    <w:name w:val="page number"/>
    <w:uiPriority w:val="99"/>
    <w:rsid w:val="00087C14"/>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087C14"/>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ar Char,C Char"/>
    <w:uiPriority w:val="99"/>
    <w:semiHidden/>
    <w:rsid w:val="00A94216"/>
    <w:rPr>
      <w:sz w:val="20"/>
      <w:szCs w:val="20"/>
      <w:lang w:val="es-CO"/>
    </w:rPr>
  </w:style>
  <w:style w:type="character" w:customStyle="1" w:styleId="FootnoteTextChar3">
    <w:name w:val="Footnote Text Char3"/>
    <w:aliases w:val="Footnote Text Char Char Char Char Char Char3,Footnote Text Char Char Char Char Char12,Footnote reference Char3,FA Fu Char3,Footnote Text Cha Char3,Footnote Text Char Char Char Char12,FA Fußnotentext Char3,FA Fuﬂnotentext Char3,C Cha"/>
    <w:uiPriority w:val="99"/>
    <w:semiHidden/>
    <w:locked/>
    <w:rPr>
      <w:rFonts w:cs="Times New Roman"/>
      <w:sz w:val="20"/>
      <w:szCs w:val="20"/>
      <w:lang w:val="es-CO"/>
    </w:rPr>
  </w:style>
  <w:style w:type="character" w:customStyle="1" w:styleId="FootnoteTextChar2">
    <w:name w:val="Footnote Text Char2"/>
    <w:aliases w:val="Footnote Text Char Char Char Char Char Char2,Footnote Text Char Char Char Char Char11,Footnote reference Char2,FA Fu Char2,Footnote Text Cha Char2,Footnote Text Char Char Char Char11,FA Fußnotentext Char2,FA Fuﬂnotentext Char2,C Cha1"/>
    <w:uiPriority w:val="99"/>
    <w:semiHidden/>
    <w:rsid w:val="00AB3D13"/>
    <w:rPr>
      <w:rFonts w:cs="Times New Roman"/>
      <w:sz w:val="20"/>
      <w:szCs w:val="20"/>
      <w:lang w:val="es-CO"/>
    </w:rPr>
  </w:style>
  <w:style w:type="character" w:customStyle="1" w:styleId="TextonotapieCar">
    <w:name w:val="Texto nota pie Car"/>
    <w:aliases w:val="Footnote Text Char Char Char Char Char Car2,Footnote Text Char Char Char Char Car2,Footnote reference Car2,FA Fu Car2,Footnote Text Cha Car2,Footnote Text Char Char Char Car2,FA Fußnotentext Car2,FA Fuﬂnotentext Car2,Car Car1,C Car"/>
    <w:link w:val="Textonotapie"/>
    <w:locked/>
    <w:rsid w:val="00087C14"/>
    <w:rPr>
      <w:lang w:val="en-US" w:eastAsia="es-ES"/>
    </w:rPr>
  </w:style>
  <w:style w:type="character" w:styleId="Refdenotaalpie">
    <w:name w:val="footnote reference"/>
    <w:aliases w:val="Pie de Página,FC,Texto de nota al pie,Ref. de nota al pie 2"/>
    <w:rsid w:val="00087C14"/>
    <w:rPr>
      <w:rFonts w:cs="Times New Roman"/>
      <w:vertAlign w:val="superscript"/>
    </w:rPr>
  </w:style>
  <w:style w:type="paragraph" w:styleId="Textoindependiente2">
    <w:name w:val="Body Text 2"/>
    <w:basedOn w:val="Normal"/>
    <w:link w:val="Textoindependiente2Car"/>
    <w:uiPriority w:val="99"/>
    <w:rsid w:val="00087C14"/>
    <w:pPr>
      <w:spacing w:after="120" w:line="480" w:lineRule="auto"/>
    </w:pPr>
    <w:rPr>
      <w:lang w:val="es-ES"/>
    </w:rPr>
  </w:style>
  <w:style w:type="character" w:customStyle="1" w:styleId="Textoindependiente2Car">
    <w:name w:val="Texto independiente 2 Car"/>
    <w:link w:val="Textoindependiente2"/>
    <w:uiPriority w:val="99"/>
    <w:locked/>
    <w:rsid w:val="00087C14"/>
    <w:rPr>
      <w:rFonts w:cs="Times New Roman"/>
      <w:sz w:val="24"/>
      <w:lang w:val="es-ES" w:eastAsia="es-ES"/>
    </w:rPr>
  </w:style>
  <w:style w:type="paragraph" w:styleId="NormalWeb">
    <w:name w:val="Normal (Web)"/>
    <w:basedOn w:val="Normal"/>
    <w:uiPriority w:val="99"/>
    <w:rsid w:val="00087C14"/>
    <w:pPr>
      <w:spacing w:before="100" w:beforeAutospacing="1" w:after="100" w:afterAutospacing="1"/>
    </w:pPr>
    <w:rPr>
      <w:lang w:val="es-ES"/>
    </w:rPr>
  </w:style>
  <w:style w:type="character" w:styleId="Hipervnculo">
    <w:name w:val="Hyperlink"/>
    <w:rsid w:val="00313663"/>
    <w:rPr>
      <w:rFonts w:cs="Times New Roman"/>
      <w:color w:val="0000FF"/>
      <w:u w:val="single"/>
    </w:rPr>
  </w:style>
  <w:style w:type="paragraph" w:customStyle="1" w:styleId="NormalTahoma">
    <w:name w:val="Normal + Tahoma"/>
    <w:aliases w:val="9 pt,Justificado"/>
    <w:basedOn w:val="Normal"/>
    <w:uiPriority w:val="99"/>
    <w:rsid w:val="00313663"/>
    <w:pPr>
      <w:jc w:val="both"/>
    </w:pPr>
    <w:rPr>
      <w:rFonts w:ascii="Tahoma" w:hAnsi="Tahoma"/>
      <w:sz w:val="18"/>
      <w:szCs w:val="18"/>
      <w:lang w:val="es-MX"/>
    </w:rPr>
  </w:style>
  <w:style w:type="paragraph" w:customStyle="1" w:styleId="ListParagraph1">
    <w:name w:val="List Paragraph1"/>
    <w:basedOn w:val="Normal"/>
    <w:uiPriority w:val="99"/>
    <w:rsid w:val="00313663"/>
    <w:pPr>
      <w:ind w:left="720"/>
      <w:contextualSpacing/>
    </w:p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Car1"/>
    <w:uiPriority w:val="99"/>
    <w:locked/>
    <w:rsid w:val="00D04649"/>
    <w:rPr>
      <w:rFonts w:eastAsia="Times New Roman"/>
      <w:lang w:val="en-US" w:eastAsia="es-ES"/>
    </w:rPr>
  </w:style>
  <w:style w:type="paragraph" w:styleId="Piedepgina">
    <w:name w:val="footer"/>
    <w:basedOn w:val="Normal"/>
    <w:link w:val="PiedepginaCar"/>
    <w:uiPriority w:val="99"/>
    <w:rsid w:val="007C5655"/>
    <w:pPr>
      <w:tabs>
        <w:tab w:val="center" w:pos="4252"/>
        <w:tab w:val="right" w:pos="8504"/>
      </w:tabs>
    </w:pPr>
  </w:style>
  <w:style w:type="character" w:customStyle="1" w:styleId="PiedepginaCar">
    <w:name w:val="Pie de página Car"/>
    <w:link w:val="Piedepgina"/>
    <w:uiPriority w:val="99"/>
    <w:semiHidden/>
    <w:locked/>
    <w:rsid w:val="00AB3D13"/>
    <w:rPr>
      <w:rFonts w:cs="Times New Roman"/>
      <w:sz w:val="24"/>
      <w:szCs w:val="24"/>
      <w:lang w:val="es-CO"/>
    </w:rPr>
  </w:style>
  <w:style w:type="paragraph" w:styleId="Textodeglobo">
    <w:name w:val="Balloon Text"/>
    <w:basedOn w:val="Normal"/>
    <w:link w:val="TextodegloboCar"/>
    <w:uiPriority w:val="99"/>
    <w:rsid w:val="00245B61"/>
    <w:rPr>
      <w:rFonts w:ascii="Tahoma" w:hAnsi="Tahoma"/>
      <w:sz w:val="16"/>
      <w:szCs w:val="16"/>
      <w:lang w:val="es-ES"/>
    </w:rPr>
  </w:style>
  <w:style w:type="character" w:customStyle="1" w:styleId="TextodegloboCar">
    <w:name w:val="Texto de globo Car"/>
    <w:link w:val="Textodeglobo"/>
    <w:uiPriority w:val="99"/>
    <w:locked/>
    <w:rsid w:val="00245B61"/>
    <w:rPr>
      <w:rFonts w:ascii="Tahoma" w:hAnsi="Tahoma" w:cs="Times New Roman"/>
      <w:sz w:val="16"/>
      <w:lang w:eastAsia="es-ES"/>
    </w:rPr>
  </w:style>
  <w:style w:type="paragraph" w:styleId="Prrafodelista">
    <w:name w:val="List Paragraph"/>
    <w:basedOn w:val="Normal"/>
    <w:uiPriority w:val="99"/>
    <w:qFormat/>
    <w:rsid w:val="003812EA"/>
    <w:pPr>
      <w:ind w:left="708"/>
    </w:pPr>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Footnote Text Char Char Car1,Car Car"/>
    <w:uiPriority w:val="99"/>
    <w:locked/>
    <w:rsid w:val="005E22FD"/>
    <w:rPr>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codigo_contencioso_administrativo_pr002.html" TargetMode="External"/><Relationship Id="rId2" Type="http://schemas.openxmlformats.org/officeDocument/2006/relationships/hyperlink" Target="http://www.secretariasenado.gov.co/senado/basedoc/codigo/codigo_contencioso_administrativo_pr002.html" TargetMode="External"/><Relationship Id="rId1" Type="http://schemas.openxmlformats.org/officeDocument/2006/relationships/hyperlink" Target="http://www.secretariasenado.gov.co/senado/basedoc/ley/1996/ley_0270_1996_pr001.html" TargetMode="External"/><Relationship Id="rId6" Type="http://schemas.openxmlformats.org/officeDocument/2006/relationships/hyperlink" Target="mailto:juridica@esesimonbolivar.gov.co" TargetMode="External"/><Relationship Id="rId5" Type="http://schemas.openxmlformats.org/officeDocument/2006/relationships/hyperlink" Target="file:///C:\Users\ohenaom\Documents\JUZGADO%2034\DESARROLLO%20PROCESOS%20ORAL\MEDIO%20DE%20CONTROL%20CONTRACTUAL\esesimonbolivar@gov.co" TargetMode="External"/><Relationship Id="rId4" Type="http://schemas.openxmlformats.org/officeDocument/2006/relationships/hyperlink" Target="http://www.secretariasenado.gov.co/senado/basedoc/codigo/codigo_contencioso_administrativo_pr00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32E4-153B-4B4C-87E6-24A26460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1895</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CIUDAD Y FECHA</vt:lpstr>
    </vt:vector>
  </TitlesOfParts>
  <Company>Windows XP Colossus Edition 2 Reloaded</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 Y FECHA</dc:title>
  <dc:creator>rcortesr</dc:creator>
  <cp:lastModifiedBy>Olga Henao Marin</cp:lastModifiedBy>
  <cp:revision>7</cp:revision>
  <cp:lastPrinted>2015-06-03T22:41:00Z</cp:lastPrinted>
  <dcterms:created xsi:type="dcterms:W3CDTF">2015-06-03T22:30:00Z</dcterms:created>
  <dcterms:modified xsi:type="dcterms:W3CDTF">2015-06-03T22:43:00Z</dcterms:modified>
</cp:coreProperties>
</file>