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6929"/>
      </w:tblGrid>
      <w:tr w:rsidR="00C06727" w:rsidRPr="00BE1056" w:rsidTr="00931159">
        <w:tc>
          <w:tcPr>
            <w:tcW w:w="1791" w:type="dxa"/>
          </w:tcPr>
          <w:p w:rsidR="00C06727" w:rsidRPr="00931159" w:rsidRDefault="00C06727" w:rsidP="00DE2CE0">
            <w:pPr>
              <w:rPr>
                <w:rFonts w:ascii="Tahoma" w:hAnsi="Tahoma" w:cs="Tahoma"/>
                <w:sz w:val="15"/>
                <w:szCs w:val="15"/>
                <w:lang w:val="es-MX"/>
              </w:rPr>
            </w:pPr>
            <w:r w:rsidRPr="00931159">
              <w:rPr>
                <w:rFonts w:ascii="Tahoma" w:hAnsi="Tahoma" w:cs="Tahoma"/>
                <w:sz w:val="15"/>
                <w:szCs w:val="15"/>
                <w:lang w:val="es-MX"/>
              </w:rPr>
              <w:t>CIUDAD Y FECHA</w:t>
            </w:r>
          </w:p>
        </w:tc>
        <w:tc>
          <w:tcPr>
            <w:tcW w:w="6929" w:type="dxa"/>
          </w:tcPr>
          <w:p w:rsidR="00C06727" w:rsidRPr="00931159" w:rsidRDefault="00C06727" w:rsidP="005C7EDC">
            <w:pPr>
              <w:rPr>
                <w:rFonts w:ascii="Tahoma" w:hAnsi="Tahoma" w:cs="Tahoma"/>
                <w:b/>
                <w:sz w:val="15"/>
                <w:szCs w:val="15"/>
                <w:lang w:val="es-MX"/>
              </w:rPr>
            </w:pPr>
            <w:r w:rsidRPr="00931159">
              <w:rPr>
                <w:rFonts w:ascii="Tahoma" w:hAnsi="Tahoma" w:cs="Tahoma"/>
                <w:b/>
                <w:sz w:val="15"/>
                <w:szCs w:val="15"/>
                <w:lang w:val="es-MX"/>
              </w:rPr>
              <w:t xml:space="preserve">Bogotá D.C., </w:t>
            </w:r>
            <w:r w:rsidR="005C7EDC">
              <w:rPr>
                <w:rFonts w:ascii="Tahoma" w:hAnsi="Tahoma" w:cs="Tahoma"/>
                <w:b/>
                <w:sz w:val="15"/>
                <w:szCs w:val="15"/>
                <w:lang w:val="es-MX"/>
              </w:rPr>
              <w:t>veintiséis (26)</w:t>
            </w:r>
            <w:r w:rsidRPr="00931159">
              <w:rPr>
                <w:rFonts w:ascii="Tahoma" w:hAnsi="Tahoma" w:cs="Tahoma"/>
                <w:b/>
                <w:sz w:val="15"/>
                <w:szCs w:val="15"/>
                <w:lang w:val="es-MX"/>
              </w:rPr>
              <w:t xml:space="preserve"> de </w:t>
            </w:r>
            <w:r w:rsidR="00BE1056" w:rsidRPr="00931159">
              <w:rPr>
                <w:rFonts w:ascii="Tahoma" w:hAnsi="Tahoma" w:cs="Tahoma"/>
                <w:b/>
                <w:sz w:val="15"/>
                <w:szCs w:val="15"/>
                <w:lang w:val="es-MX"/>
              </w:rPr>
              <w:t xml:space="preserve">junio </w:t>
            </w:r>
            <w:r w:rsidRPr="00931159">
              <w:rPr>
                <w:rFonts w:ascii="Tahoma" w:hAnsi="Tahoma" w:cs="Tahoma"/>
                <w:b/>
                <w:sz w:val="15"/>
                <w:szCs w:val="15"/>
                <w:lang w:val="es-MX"/>
              </w:rPr>
              <w:t>de dos mil quince (2015)</w:t>
            </w:r>
          </w:p>
        </w:tc>
      </w:tr>
      <w:tr w:rsidR="00C06727" w:rsidRPr="00BE1056" w:rsidTr="00931159">
        <w:tc>
          <w:tcPr>
            <w:tcW w:w="1791" w:type="dxa"/>
          </w:tcPr>
          <w:p w:rsidR="00C06727" w:rsidRPr="00931159" w:rsidRDefault="00C06727" w:rsidP="00DE2CE0">
            <w:pPr>
              <w:rPr>
                <w:rFonts w:ascii="Tahoma" w:hAnsi="Tahoma" w:cs="Tahoma"/>
                <w:sz w:val="15"/>
                <w:szCs w:val="15"/>
                <w:lang w:val="es-MX"/>
              </w:rPr>
            </w:pPr>
            <w:r w:rsidRPr="00931159">
              <w:rPr>
                <w:rFonts w:ascii="Tahoma" w:hAnsi="Tahoma" w:cs="Tahoma"/>
                <w:sz w:val="15"/>
                <w:szCs w:val="15"/>
                <w:lang w:val="es-MX"/>
              </w:rPr>
              <w:t>REFERENCIA</w:t>
            </w:r>
          </w:p>
        </w:tc>
        <w:tc>
          <w:tcPr>
            <w:tcW w:w="6929" w:type="dxa"/>
          </w:tcPr>
          <w:p w:rsidR="00C06727" w:rsidRPr="00931159" w:rsidRDefault="00C06727" w:rsidP="00DE2CE0">
            <w:pPr>
              <w:rPr>
                <w:rFonts w:ascii="Tahoma" w:hAnsi="Tahoma" w:cs="Tahoma"/>
                <w:b/>
                <w:sz w:val="15"/>
                <w:szCs w:val="15"/>
                <w:lang w:val="es-MX"/>
              </w:rPr>
            </w:pPr>
            <w:r w:rsidRPr="00931159">
              <w:rPr>
                <w:rFonts w:ascii="Tahoma" w:hAnsi="Tahoma" w:cs="Tahoma"/>
                <w:b/>
                <w:sz w:val="15"/>
                <w:szCs w:val="15"/>
                <w:lang w:val="es-MX"/>
              </w:rPr>
              <w:t xml:space="preserve">Expediente No. </w:t>
            </w:r>
            <w:r w:rsidRPr="00931159">
              <w:rPr>
                <w:rFonts w:ascii="Tahoma" w:hAnsi="Tahoma" w:cs="Tahoma"/>
                <w:b/>
                <w:color w:val="000000"/>
                <w:sz w:val="15"/>
                <w:szCs w:val="15"/>
                <w:lang w:val="es-ES_tradnl"/>
              </w:rPr>
              <w:t>11001333603420150011900</w:t>
            </w:r>
          </w:p>
        </w:tc>
      </w:tr>
      <w:tr w:rsidR="00C06727" w:rsidRPr="00BE1056" w:rsidTr="00931159">
        <w:tc>
          <w:tcPr>
            <w:tcW w:w="1791" w:type="dxa"/>
          </w:tcPr>
          <w:p w:rsidR="00C06727" w:rsidRPr="00931159" w:rsidRDefault="00C06727" w:rsidP="00DE2CE0">
            <w:pPr>
              <w:rPr>
                <w:rFonts w:ascii="Tahoma" w:hAnsi="Tahoma" w:cs="Tahoma"/>
                <w:sz w:val="15"/>
                <w:szCs w:val="15"/>
                <w:lang w:val="es-MX"/>
              </w:rPr>
            </w:pPr>
            <w:r w:rsidRPr="00931159">
              <w:rPr>
                <w:rFonts w:ascii="Tahoma" w:hAnsi="Tahoma" w:cs="Tahoma"/>
                <w:sz w:val="15"/>
                <w:szCs w:val="15"/>
                <w:lang w:val="es-MX"/>
              </w:rPr>
              <w:t>DEMANDANTE</w:t>
            </w:r>
          </w:p>
        </w:tc>
        <w:tc>
          <w:tcPr>
            <w:tcW w:w="6929" w:type="dxa"/>
          </w:tcPr>
          <w:p w:rsidR="00C06727" w:rsidRPr="00931159" w:rsidRDefault="00C06727" w:rsidP="00DE2CE0">
            <w:pPr>
              <w:rPr>
                <w:rFonts w:ascii="Tahoma" w:hAnsi="Tahoma" w:cs="Tahoma"/>
                <w:b/>
                <w:sz w:val="15"/>
                <w:szCs w:val="15"/>
                <w:lang w:val="es-MX"/>
              </w:rPr>
            </w:pPr>
            <w:r w:rsidRPr="00931159">
              <w:rPr>
                <w:rFonts w:ascii="Tahoma" w:hAnsi="Tahoma" w:cs="Tahoma"/>
                <w:b/>
                <w:sz w:val="15"/>
                <w:szCs w:val="15"/>
                <w:lang w:val="es-MX"/>
              </w:rPr>
              <w:t xml:space="preserve">ARQUIDIOCESIS DE BOGOTA </w:t>
            </w:r>
          </w:p>
        </w:tc>
      </w:tr>
      <w:tr w:rsidR="00C06727" w:rsidRPr="00BE1056" w:rsidTr="00931159">
        <w:tc>
          <w:tcPr>
            <w:tcW w:w="1791" w:type="dxa"/>
          </w:tcPr>
          <w:p w:rsidR="00C06727" w:rsidRPr="00931159" w:rsidRDefault="00C06727" w:rsidP="00DE2CE0">
            <w:pPr>
              <w:rPr>
                <w:rFonts w:ascii="Tahoma" w:hAnsi="Tahoma" w:cs="Tahoma"/>
                <w:sz w:val="15"/>
                <w:szCs w:val="15"/>
                <w:lang w:val="es-MX"/>
              </w:rPr>
            </w:pPr>
            <w:r w:rsidRPr="00931159">
              <w:rPr>
                <w:rFonts w:ascii="Tahoma" w:hAnsi="Tahoma" w:cs="Tahoma"/>
                <w:sz w:val="15"/>
                <w:szCs w:val="15"/>
                <w:lang w:val="es-MX"/>
              </w:rPr>
              <w:t>DEMANDADO</w:t>
            </w:r>
          </w:p>
        </w:tc>
        <w:tc>
          <w:tcPr>
            <w:tcW w:w="6929" w:type="dxa"/>
          </w:tcPr>
          <w:p w:rsidR="00C06727" w:rsidRPr="00931159" w:rsidRDefault="00C06727" w:rsidP="00DE2CE0">
            <w:pPr>
              <w:rPr>
                <w:rFonts w:ascii="Tahoma" w:hAnsi="Tahoma" w:cs="Tahoma"/>
                <w:b/>
                <w:sz w:val="15"/>
                <w:szCs w:val="15"/>
                <w:lang w:val="es-MX"/>
              </w:rPr>
            </w:pPr>
            <w:r w:rsidRPr="00931159">
              <w:rPr>
                <w:rFonts w:ascii="Tahoma" w:hAnsi="Tahoma" w:cs="Tahoma"/>
                <w:b/>
                <w:sz w:val="15"/>
                <w:szCs w:val="15"/>
              </w:rPr>
              <w:t xml:space="preserve">DISTRITO CAPITAL – SECRETARIA DE INTEGRACION SOCIAL </w:t>
            </w:r>
          </w:p>
        </w:tc>
      </w:tr>
      <w:tr w:rsidR="00C06727" w:rsidRPr="00BE1056" w:rsidTr="00931159">
        <w:tc>
          <w:tcPr>
            <w:tcW w:w="1791" w:type="dxa"/>
          </w:tcPr>
          <w:p w:rsidR="00C06727" w:rsidRPr="00931159" w:rsidRDefault="00C06727" w:rsidP="00DE2CE0">
            <w:pPr>
              <w:rPr>
                <w:rFonts w:ascii="Tahoma" w:hAnsi="Tahoma" w:cs="Tahoma"/>
                <w:sz w:val="15"/>
                <w:szCs w:val="15"/>
                <w:lang w:val="es-MX"/>
              </w:rPr>
            </w:pPr>
            <w:r w:rsidRPr="00931159">
              <w:rPr>
                <w:rFonts w:ascii="Tahoma" w:hAnsi="Tahoma" w:cs="Tahoma"/>
                <w:sz w:val="15"/>
                <w:szCs w:val="15"/>
                <w:lang w:val="es-MX"/>
              </w:rPr>
              <w:t>ACCIÓN</w:t>
            </w:r>
          </w:p>
        </w:tc>
        <w:tc>
          <w:tcPr>
            <w:tcW w:w="6929" w:type="dxa"/>
          </w:tcPr>
          <w:p w:rsidR="00C06727" w:rsidRPr="00931159" w:rsidRDefault="00C06727" w:rsidP="00DE2CE0">
            <w:pPr>
              <w:rPr>
                <w:rFonts w:ascii="Tahoma" w:hAnsi="Tahoma" w:cs="Tahoma"/>
                <w:b/>
                <w:sz w:val="15"/>
                <w:szCs w:val="15"/>
                <w:lang w:val="es-MX"/>
              </w:rPr>
            </w:pPr>
            <w:r w:rsidRPr="00931159">
              <w:rPr>
                <w:rFonts w:ascii="Tahoma" w:hAnsi="Tahoma" w:cs="Tahoma"/>
                <w:b/>
                <w:sz w:val="15"/>
                <w:szCs w:val="15"/>
                <w:lang w:val="es-MX"/>
              </w:rPr>
              <w:t xml:space="preserve">ACCIÓN DE REPARACIÓN DIRECTA </w:t>
            </w:r>
          </w:p>
        </w:tc>
      </w:tr>
      <w:tr w:rsidR="00C06727" w:rsidRPr="00BE1056" w:rsidTr="00931159">
        <w:tc>
          <w:tcPr>
            <w:tcW w:w="1791" w:type="dxa"/>
          </w:tcPr>
          <w:p w:rsidR="00C06727" w:rsidRPr="00931159" w:rsidRDefault="00C06727" w:rsidP="00DE2CE0">
            <w:pPr>
              <w:rPr>
                <w:rFonts w:ascii="Tahoma" w:hAnsi="Tahoma" w:cs="Tahoma"/>
                <w:sz w:val="15"/>
                <w:szCs w:val="15"/>
                <w:lang w:val="es-MX"/>
              </w:rPr>
            </w:pPr>
            <w:r w:rsidRPr="00931159">
              <w:rPr>
                <w:rFonts w:ascii="Tahoma" w:hAnsi="Tahoma" w:cs="Tahoma"/>
                <w:sz w:val="15"/>
                <w:szCs w:val="15"/>
                <w:lang w:val="es-MX"/>
              </w:rPr>
              <w:t>ASUNTO</w:t>
            </w:r>
          </w:p>
        </w:tc>
        <w:tc>
          <w:tcPr>
            <w:tcW w:w="6929" w:type="dxa"/>
          </w:tcPr>
          <w:p w:rsidR="00C06727" w:rsidRPr="00931159" w:rsidRDefault="00C06727" w:rsidP="00DE2CE0">
            <w:pPr>
              <w:rPr>
                <w:rFonts w:ascii="Tahoma" w:hAnsi="Tahoma" w:cs="Tahoma"/>
                <w:b/>
                <w:sz w:val="15"/>
                <w:szCs w:val="15"/>
                <w:lang w:val="es-MX"/>
              </w:rPr>
            </w:pPr>
            <w:bookmarkStart w:id="0" w:name="_GoBack"/>
            <w:r w:rsidRPr="00931159">
              <w:rPr>
                <w:rFonts w:ascii="Tahoma" w:hAnsi="Tahoma" w:cs="Tahoma"/>
                <w:b/>
                <w:sz w:val="15"/>
                <w:szCs w:val="15"/>
                <w:lang w:val="es-MX"/>
              </w:rPr>
              <w:t xml:space="preserve">INADMITE DEMANDA – RECONOCE PERSONERÍA  </w:t>
            </w:r>
            <w:bookmarkEnd w:id="0"/>
          </w:p>
        </w:tc>
      </w:tr>
    </w:tbl>
    <w:p w:rsidR="00C06727" w:rsidRPr="00BE1056" w:rsidRDefault="00C06727" w:rsidP="00C06727">
      <w:pPr>
        <w:jc w:val="both"/>
        <w:rPr>
          <w:rFonts w:ascii="Tahoma" w:hAnsi="Tahoma" w:cs="Tahoma"/>
          <w:noProof/>
          <w:sz w:val="16"/>
          <w:szCs w:val="16"/>
          <w:lang w:val="es-MX"/>
        </w:rPr>
      </w:pPr>
    </w:p>
    <w:p w:rsidR="00C06727" w:rsidRDefault="00C06727" w:rsidP="00C06727">
      <w:pPr>
        <w:jc w:val="both"/>
        <w:rPr>
          <w:rFonts w:ascii="Tahoma" w:hAnsi="Tahoma" w:cs="Tahoma"/>
          <w:noProof/>
          <w:sz w:val="17"/>
          <w:szCs w:val="17"/>
        </w:rPr>
      </w:pPr>
      <w:r w:rsidRPr="00931159">
        <w:rPr>
          <w:rFonts w:ascii="Tahoma" w:hAnsi="Tahoma" w:cs="Tahoma"/>
          <w:noProof/>
          <w:sz w:val="17"/>
          <w:szCs w:val="17"/>
        </w:rPr>
        <w:t>La presente demanda pretende que se declare administrativamente responsable al DISTRTITO CAPITAL – SECRETARIA DE INTEGRACION SOCIAL, por los perjucios materiales causados a la ARQUIDIOCESIS DE BOGOTA, por la ocupacion de los inmuebles ubicado</w:t>
      </w:r>
      <w:r w:rsidR="00931159">
        <w:rPr>
          <w:rFonts w:ascii="Tahoma" w:hAnsi="Tahoma" w:cs="Tahoma"/>
          <w:noProof/>
          <w:sz w:val="17"/>
          <w:szCs w:val="17"/>
        </w:rPr>
        <w:t>s</w:t>
      </w:r>
      <w:r w:rsidRPr="00931159">
        <w:rPr>
          <w:rFonts w:ascii="Tahoma" w:hAnsi="Tahoma" w:cs="Tahoma"/>
          <w:noProof/>
          <w:sz w:val="17"/>
          <w:szCs w:val="17"/>
        </w:rPr>
        <w:t xml:space="preserve"> en la Diagonal 47ª sur No. 53-25 </w:t>
      </w:r>
      <w:r w:rsidR="00931159">
        <w:rPr>
          <w:rFonts w:ascii="Tahoma" w:hAnsi="Tahoma" w:cs="Tahoma"/>
          <w:noProof/>
          <w:sz w:val="17"/>
          <w:szCs w:val="17"/>
        </w:rPr>
        <w:t xml:space="preserve">y 53-57 de Bogotá. </w:t>
      </w:r>
    </w:p>
    <w:p w:rsidR="00931159" w:rsidRPr="00931159" w:rsidRDefault="00931159" w:rsidP="00C06727">
      <w:pPr>
        <w:jc w:val="both"/>
        <w:rPr>
          <w:rFonts w:ascii="Tahoma" w:hAnsi="Tahoma" w:cs="Tahoma"/>
          <w:noProof/>
          <w:sz w:val="17"/>
          <w:szCs w:val="17"/>
          <w:lang w:val="es-MX"/>
        </w:rPr>
      </w:pPr>
    </w:p>
    <w:p w:rsidR="00C06727" w:rsidRPr="00931159" w:rsidRDefault="00C06727" w:rsidP="00C06727">
      <w:pPr>
        <w:jc w:val="both"/>
        <w:rPr>
          <w:rFonts w:ascii="Tahoma" w:hAnsi="Tahoma" w:cs="Tahoma"/>
          <w:b/>
          <w:sz w:val="17"/>
          <w:szCs w:val="17"/>
        </w:rPr>
      </w:pPr>
      <w:r w:rsidRPr="00931159">
        <w:rPr>
          <w:rFonts w:ascii="Tahoma" w:hAnsi="Tahoma" w:cs="Tahoma"/>
          <w:bCs/>
          <w:sz w:val="17"/>
          <w:szCs w:val="17"/>
          <w:lang w:val="es-MX"/>
        </w:rPr>
        <w:t>Procede el Despacho a pronunciarse sobre la admisión o inadmisión de la demanda.</w:t>
      </w:r>
    </w:p>
    <w:p w:rsidR="00C06727" w:rsidRPr="00931159" w:rsidRDefault="00C06727" w:rsidP="00C06727">
      <w:pPr>
        <w:jc w:val="both"/>
        <w:rPr>
          <w:rFonts w:ascii="Tahoma" w:hAnsi="Tahoma" w:cs="Tahoma"/>
          <w:noProof/>
          <w:sz w:val="17"/>
          <w:szCs w:val="17"/>
        </w:rPr>
      </w:pPr>
    </w:p>
    <w:p w:rsidR="00C06727" w:rsidRPr="00931159" w:rsidRDefault="00C06727" w:rsidP="00C06727">
      <w:pPr>
        <w:jc w:val="center"/>
        <w:rPr>
          <w:rFonts w:ascii="Tahoma" w:hAnsi="Tahoma" w:cs="Tahoma"/>
          <w:b/>
          <w:bCs/>
          <w:sz w:val="17"/>
          <w:szCs w:val="17"/>
          <w:lang w:val="es-MX"/>
        </w:rPr>
      </w:pPr>
      <w:r w:rsidRPr="00931159">
        <w:rPr>
          <w:rFonts w:ascii="Tahoma" w:hAnsi="Tahoma" w:cs="Tahoma"/>
          <w:b/>
          <w:bCs/>
          <w:sz w:val="17"/>
          <w:szCs w:val="17"/>
          <w:lang w:val="es-MX"/>
        </w:rPr>
        <w:t>CONSIDERACIONES</w:t>
      </w:r>
    </w:p>
    <w:p w:rsidR="00C06727" w:rsidRPr="00931159" w:rsidRDefault="00C06727" w:rsidP="00C06727">
      <w:pPr>
        <w:jc w:val="both"/>
        <w:rPr>
          <w:rFonts w:ascii="Tahoma" w:hAnsi="Tahoma" w:cs="Tahoma"/>
          <w:bCs/>
          <w:sz w:val="17"/>
          <w:szCs w:val="17"/>
          <w:lang w:val="es-MX"/>
        </w:rPr>
      </w:pPr>
    </w:p>
    <w:p w:rsidR="00C06727" w:rsidRPr="00931159" w:rsidRDefault="00C06727" w:rsidP="00C06727">
      <w:pPr>
        <w:tabs>
          <w:tab w:val="left" w:pos="567"/>
        </w:tabs>
        <w:jc w:val="both"/>
        <w:rPr>
          <w:rFonts w:ascii="Tahoma" w:hAnsi="Tahoma" w:cs="Tahoma"/>
          <w:bCs/>
          <w:sz w:val="17"/>
          <w:szCs w:val="17"/>
        </w:rPr>
      </w:pPr>
    </w:p>
    <w:p w:rsidR="00C06727" w:rsidRPr="00931159" w:rsidRDefault="00C06727" w:rsidP="00931159">
      <w:pPr>
        <w:pStyle w:val="Prrafodelista"/>
        <w:numPr>
          <w:ilvl w:val="0"/>
          <w:numId w:val="7"/>
        </w:numPr>
        <w:tabs>
          <w:tab w:val="left" w:pos="284"/>
        </w:tabs>
        <w:ind w:left="0" w:firstLine="0"/>
        <w:jc w:val="both"/>
        <w:rPr>
          <w:rFonts w:ascii="Tahoma" w:hAnsi="Tahoma" w:cs="Tahoma"/>
          <w:bCs/>
          <w:sz w:val="17"/>
          <w:szCs w:val="17"/>
        </w:rPr>
      </w:pPr>
      <w:r w:rsidRPr="00931159">
        <w:rPr>
          <w:rFonts w:ascii="Tahoma" w:hAnsi="Tahoma" w:cs="Tahoma"/>
          <w:bCs/>
          <w:sz w:val="17"/>
          <w:szCs w:val="17"/>
        </w:rPr>
        <w:t>Los presupuestos o condiciones de admisibilidad de la demanda contenciosa administrativa son:</w:t>
      </w:r>
    </w:p>
    <w:p w:rsidR="00C06727" w:rsidRPr="00931159" w:rsidRDefault="00C06727" w:rsidP="00C06727">
      <w:pPr>
        <w:jc w:val="both"/>
        <w:rPr>
          <w:rFonts w:ascii="Tahoma" w:hAnsi="Tahoma" w:cs="Tahoma"/>
          <w:bCs/>
          <w:sz w:val="17"/>
          <w:szCs w:val="17"/>
        </w:rPr>
      </w:pPr>
    </w:p>
    <w:p w:rsidR="00C06727" w:rsidRPr="00931159" w:rsidRDefault="00C06727" w:rsidP="00C06727">
      <w:pPr>
        <w:numPr>
          <w:ilvl w:val="0"/>
          <w:numId w:val="2"/>
        </w:numPr>
        <w:tabs>
          <w:tab w:val="clear" w:pos="360"/>
          <w:tab w:val="num" w:pos="0"/>
          <w:tab w:val="left" w:pos="426"/>
        </w:tabs>
        <w:ind w:left="0" w:firstLine="0"/>
        <w:jc w:val="both"/>
        <w:rPr>
          <w:rFonts w:ascii="Tahoma" w:hAnsi="Tahoma" w:cs="Tahoma"/>
          <w:bCs/>
          <w:i/>
          <w:sz w:val="17"/>
          <w:szCs w:val="17"/>
        </w:rPr>
      </w:pPr>
      <w:r w:rsidRPr="00931159">
        <w:rPr>
          <w:rFonts w:ascii="Tahoma" w:hAnsi="Tahoma" w:cs="Tahoma"/>
          <w:bCs/>
          <w:i/>
          <w:sz w:val="17"/>
          <w:szCs w:val="17"/>
        </w:rPr>
        <w:t>Que el asunto sea conocimiento de la jurisdicción contencioso administrativa y de competencia de los jueces administrativos y específicamente de la Sección Tercera.</w:t>
      </w:r>
    </w:p>
    <w:p w:rsidR="00C06727" w:rsidRPr="00931159" w:rsidRDefault="00C06727" w:rsidP="00C06727">
      <w:pPr>
        <w:numPr>
          <w:ilvl w:val="0"/>
          <w:numId w:val="2"/>
        </w:numPr>
        <w:tabs>
          <w:tab w:val="clear" w:pos="360"/>
          <w:tab w:val="num" w:pos="0"/>
          <w:tab w:val="left" w:pos="426"/>
        </w:tabs>
        <w:ind w:left="0" w:firstLine="0"/>
        <w:jc w:val="both"/>
        <w:rPr>
          <w:rFonts w:ascii="Tahoma" w:hAnsi="Tahoma" w:cs="Tahoma"/>
          <w:bCs/>
          <w:i/>
          <w:sz w:val="17"/>
          <w:szCs w:val="17"/>
        </w:rPr>
      </w:pPr>
      <w:r w:rsidRPr="00931159">
        <w:rPr>
          <w:rFonts w:ascii="Tahoma" w:hAnsi="Tahoma" w:cs="Tahoma"/>
          <w:bCs/>
          <w:i/>
          <w:sz w:val="17"/>
          <w:szCs w:val="17"/>
        </w:rPr>
        <w:t>Que se tenga capacidad para comparecer al proceso</w:t>
      </w:r>
    </w:p>
    <w:p w:rsidR="00C06727" w:rsidRPr="00931159" w:rsidRDefault="00C06727" w:rsidP="00C06727">
      <w:pPr>
        <w:numPr>
          <w:ilvl w:val="0"/>
          <w:numId w:val="2"/>
        </w:numPr>
        <w:tabs>
          <w:tab w:val="clear" w:pos="360"/>
          <w:tab w:val="num" w:pos="0"/>
          <w:tab w:val="left" w:pos="426"/>
        </w:tabs>
        <w:ind w:left="0" w:firstLine="0"/>
        <w:jc w:val="both"/>
        <w:rPr>
          <w:rFonts w:ascii="Tahoma" w:hAnsi="Tahoma" w:cs="Tahoma"/>
          <w:bCs/>
          <w:i/>
          <w:sz w:val="17"/>
          <w:szCs w:val="17"/>
        </w:rPr>
      </w:pPr>
      <w:r w:rsidRPr="00931159">
        <w:rPr>
          <w:rFonts w:ascii="Tahoma" w:hAnsi="Tahoma" w:cs="Tahoma"/>
          <w:bCs/>
          <w:i/>
          <w:sz w:val="17"/>
          <w:szCs w:val="17"/>
        </w:rPr>
        <w:t>Que se comparezca a través de apoderado</w:t>
      </w:r>
    </w:p>
    <w:p w:rsidR="00C06727" w:rsidRPr="00931159" w:rsidRDefault="00C06727" w:rsidP="00C06727">
      <w:pPr>
        <w:numPr>
          <w:ilvl w:val="0"/>
          <w:numId w:val="2"/>
        </w:numPr>
        <w:tabs>
          <w:tab w:val="clear" w:pos="360"/>
          <w:tab w:val="num" w:pos="0"/>
          <w:tab w:val="left" w:pos="426"/>
        </w:tabs>
        <w:ind w:left="0" w:firstLine="0"/>
        <w:jc w:val="both"/>
        <w:rPr>
          <w:rFonts w:ascii="Tahoma" w:hAnsi="Tahoma" w:cs="Tahoma"/>
          <w:bCs/>
          <w:i/>
          <w:sz w:val="17"/>
          <w:szCs w:val="17"/>
        </w:rPr>
      </w:pPr>
      <w:r w:rsidRPr="00931159">
        <w:rPr>
          <w:rFonts w:ascii="Tahoma" w:hAnsi="Tahoma" w:cs="Tahoma"/>
          <w:bCs/>
          <w:i/>
          <w:sz w:val="17"/>
          <w:szCs w:val="17"/>
        </w:rPr>
        <w:t>Que sea oportuna</w:t>
      </w:r>
    </w:p>
    <w:p w:rsidR="00C06727" w:rsidRPr="00931159" w:rsidRDefault="00C06727" w:rsidP="00C06727">
      <w:pPr>
        <w:numPr>
          <w:ilvl w:val="0"/>
          <w:numId w:val="2"/>
        </w:numPr>
        <w:tabs>
          <w:tab w:val="clear" w:pos="360"/>
          <w:tab w:val="num" w:pos="0"/>
          <w:tab w:val="left" w:pos="426"/>
        </w:tabs>
        <w:ind w:left="0" w:firstLine="0"/>
        <w:jc w:val="both"/>
        <w:rPr>
          <w:rFonts w:ascii="Tahoma" w:hAnsi="Tahoma" w:cs="Tahoma"/>
          <w:bCs/>
          <w:i/>
          <w:sz w:val="17"/>
          <w:szCs w:val="17"/>
        </w:rPr>
      </w:pPr>
      <w:r w:rsidRPr="00931159">
        <w:rPr>
          <w:rFonts w:ascii="Tahoma" w:hAnsi="Tahoma" w:cs="Tahoma"/>
          <w:bCs/>
          <w:i/>
          <w:sz w:val="17"/>
          <w:szCs w:val="17"/>
        </w:rPr>
        <w:t xml:space="preserve">Que se cumpla con los requisitos exigidos en los artículos </w:t>
      </w:r>
      <w:smartTag w:uri="urn:schemas-microsoft-com:office:smarttags" w:element="metricconverter">
        <w:smartTagPr>
          <w:attr w:name="ProductID" w:val="162 a"/>
        </w:smartTagPr>
        <w:r w:rsidRPr="00931159">
          <w:rPr>
            <w:rFonts w:ascii="Tahoma" w:hAnsi="Tahoma" w:cs="Tahoma"/>
            <w:bCs/>
            <w:i/>
            <w:sz w:val="17"/>
            <w:szCs w:val="17"/>
          </w:rPr>
          <w:t>162 a</w:t>
        </w:r>
      </w:smartTag>
      <w:r w:rsidRPr="00931159">
        <w:rPr>
          <w:rFonts w:ascii="Tahoma" w:hAnsi="Tahoma" w:cs="Tahoma"/>
          <w:bCs/>
          <w:i/>
          <w:sz w:val="17"/>
          <w:szCs w:val="17"/>
        </w:rPr>
        <w:t xml:space="preserve"> 167 del </w:t>
      </w:r>
      <w:r w:rsidRPr="00931159">
        <w:rPr>
          <w:rFonts w:ascii="Tahoma" w:hAnsi="Tahoma" w:cs="Tahoma"/>
          <w:bCs/>
          <w:i/>
          <w:sz w:val="17"/>
          <w:szCs w:val="17"/>
          <w:lang w:val="es-MX"/>
        </w:rPr>
        <w:t>Código de Procedimiento Administrativo y de lo Contencioso Administrativo.</w:t>
      </w:r>
    </w:p>
    <w:p w:rsidR="00C06727" w:rsidRPr="00931159" w:rsidRDefault="00C06727" w:rsidP="00C06727">
      <w:pPr>
        <w:jc w:val="both"/>
        <w:rPr>
          <w:rFonts w:ascii="Tahoma" w:hAnsi="Tahoma" w:cs="Tahoma"/>
          <w:i/>
          <w:sz w:val="17"/>
          <w:szCs w:val="17"/>
          <w:lang w:val="es-MX"/>
        </w:rPr>
      </w:pPr>
    </w:p>
    <w:p w:rsidR="00C06727" w:rsidRPr="00931159" w:rsidRDefault="00C06727" w:rsidP="00931159">
      <w:pPr>
        <w:pStyle w:val="Prrafodelista"/>
        <w:numPr>
          <w:ilvl w:val="0"/>
          <w:numId w:val="7"/>
        </w:numPr>
        <w:tabs>
          <w:tab w:val="left" w:pos="284"/>
        </w:tabs>
        <w:ind w:left="0" w:firstLine="0"/>
        <w:jc w:val="both"/>
        <w:rPr>
          <w:rFonts w:ascii="Tahoma" w:hAnsi="Tahoma" w:cs="Tahoma"/>
          <w:bCs/>
          <w:sz w:val="17"/>
          <w:szCs w:val="17"/>
        </w:rPr>
      </w:pPr>
      <w:r w:rsidRPr="00931159">
        <w:rPr>
          <w:rFonts w:ascii="Tahoma" w:hAnsi="Tahoma" w:cs="Tahoma"/>
          <w:bCs/>
          <w:sz w:val="17"/>
          <w:szCs w:val="17"/>
        </w:rPr>
        <w:t xml:space="preserve">El artículo 162 del </w:t>
      </w:r>
      <w:r w:rsidRPr="00931159">
        <w:rPr>
          <w:rFonts w:ascii="Tahoma" w:hAnsi="Tahoma" w:cs="Tahoma"/>
          <w:bCs/>
          <w:sz w:val="17"/>
          <w:szCs w:val="17"/>
          <w:lang w:val="es-MX"/>
        </w:rPr>
        <w:t xml:space="preserve">Código de Procedimiento Administrativo y de lo Contencioso Administrativo </w:t>
      </w:r>
      <w:r w:rsidRPr="00931159">
        <w:rPr>
          <w:rFonts w:ascii="Tahoma" w:hAnsi="Tahoma" w:cs="Tahoma"/>
          <w:bCs/>
          <w:sz w:val="17"/>
          <w:szCs w:val="17"/>
        </w:rPr>
        <w:t>establece como requisitos para la demanda los siguientes:</w:t>
      </w:r>
    </w:p>
    <w:p w:rsidR="00C06727" w:rsidRPr="00931159" w:rsidRDefault="00C06727" w:rsidP="00C06727">
      <w:pPr>
        <w:jc w:val="both"/>
        <w:rPr>
          <w:rFonts w:ascii="Tahoma" w:hAnsi="Tahoma" w:cs="Tahoma"/>
          <w:bCs/>
          <w:sz w:val="17"/>
          <w:szCs w:val="17"/>
        </w:rPr>
      </w:pPr>
    </w:p>
    <w:p w:rsidR="00C06727" w:rsidRPr="00931159" w:rsidRDefault="00C06727" w:rsidP="00C06727">
      <w:pPr>
        <w:numPr>
          <w:ilvl w:val="0"/>
          <w:numId w:val="2"/>
        </w:numPr>
        <w:tabs>
          <w:tab w:val="clear" w:pos="360"/>
          <w:tab w:val="num" w:pos="0"/>
          <w:tab w:val="left" w:pos="426"/>
        </w:tabs>
        <w:ind w:left="0" w:firstLine="0"/>
        <w:jc w:val="both"/>
        <w:rPr>
          <w:rFonts w:ascii="Tahoma" w:hAnsi="Tahoma" w:cs="Tahoma"/>
          <w:bCs/>
          <w:i/>
          <w:sz w:val="17"/>
          <w:szCs w:val="17"/>
        </w:rPr>
      </w:pPr>
      <w:r w:rsidRPr="00931159">
        <w:rPr>
          <w:rFonts w:ascii="Tahoma" w:hAnsi="Tahoma" w:cs="Tahoma"/>
          <w:bCs/>
          <w:i/>
          <w:sz w:val="17"/>
          <w:szCs w:val="17"/>
        </w:rPr>
        <w:t xml:space="preserve">La designación de las partes y de sus representantes. </w:t>
      </w:r>
    </w:p>
    <w:p w:rsidR="00C06727" w:rsidRPr="00931159" w:rsidRDefault="00C06727" w:rsidP="00C06727">
      <w:pPr>
        <w:numPr>
          <w:ilvl w:val="0"/>
          <w:numId w:val="2"/>
        </w:numPr>
        <w:tabs>
          <w:tab w:val="clear" w:pos="360"/>
          <w:tab w:val="num" w:pos="0"/>
          <w:tab w:val="left" w:pos="426"/>
        </w:tabs>
        <w:ind w:left="0" w:firstLine="0"/>
        <w:jc w:val="both"/>
        <w:rPr>
          <w:rFonts w:ascii="Tahoma" w:hAnsi="Tahoma" w:cs="Tahoma"/>
          <w:bCs/>
          <w:i/>
          <w:sz w:val="17"/>
          <w:szCs w:val="17"/>
        </w:rPr>
      </w:pPr>
      <w:r w:rsidRPr="00931159">
        <w:rPr>
          <w:rFonts w:ascii="Tahoma" w:hAnsi="Tahoma" w:cs="Tahoma"/>
          <w:bCs/>
          <w:i/>
          <w:sz w:val="17"/>
          <w:szCs w:val="17"/>
        </w:rPr>
        <w:t>Lo que se pretenda, expresado con precisión y claridad. Las varias pretensiones se formularán por separado, con observancia de lo dispuesto en este mismo Código para la acumulación de pretensiones</w:t>
      </w:r>
      <w:r w:rsidRPr="00931159">
        <w:rPr>
          <w:rFonts w:ascii="Tahoma" w:hAnsi="Tahoma" w:cs="Tahoma"/>
          <w:bCs/>
          <w:i/>
          <w:sz w:val="17"/>
          <w:szCs w:val="17"/>
        </w:rPr>
        <w:footnoteReference w:id="1"/>
      </w:r>
      <w:r w:rsidRPr="00931159">
        <w:rPr>
          <w:rFonts w:ascii="Tahoma" w:hAnsi="Tahoma" w:cs="Tahoma"/>
          <w:bCs/>
          <w:i/>
          <w:sz w:val="17"/>
          <w:szCs w:val="17"/>
        </w:rPr>
        <w:t xml:space="preserve">. </w:t>
      </w:r>
    </w:p>
    <w:p w:rsidR="00C06727" w:rsidRPr="00931159" w:rsidRDefault="00C06727" w:rsidP="00C06727">
      <w:pPr>
        <w:numPr>
          <w:ilvl w:val="0"/>
          <w:numId w:val="2"/>
        </w:numPr>
        <w:tabs>
          <w:tab w:val="clear" w:pos="360"/>
          <w:tab w:val="num" w:pos="0"/>
          <w:tab w:val="left" w:pos="426"/>
        </w:tabs>
        <w:ind w:left="0" w:firstLine="0"/>
        <w:jc w:val="both"/>
        <w:rPr>
          <w:rFonts w:ascii="Tahoma" w:hAnsi="Tahoma" w:cs="Tahoma"/>
          <w:bCs/>
          <w:i/>
          <w:sz w:val="17"/>
          <w:szCs w:val="17"/>
        </w:rPr>
      </w:pPr>
      <w:r w:rsidRPr="00931159">
        <w:rPr>
          <w:rFonts w:ascii="Tahoma" w:hAnsi="Tahoma" w:cs="Tahoma"/>
          <w:bCs/>
          <w:i/>
          <w:sz w:val="17"/>
          <w:szCs w:val="17"/>
        </w:rPr>
        <w:t xml:space="preserve">Los hechos y omisiones que sirvan de fundamento a las pretensiones, debidamente determinados, clasificados y numerados. </w:t>
      </w:r>
    </w:p>
    <w:p w:rsidR="00C06727" w:rsidRPr="00931159" w:rsidRDefault="00C06727" w:rsidP="00C06727">
      <w:pPr>
        <w:numPr>
          <w:ilvl w:val="0"/>
          <w:numId w:val="2"/>
        </w:numPr>
        <w:tabs>
          <w:tab w:val="clear" w:pos="360"/>
          <w:tab w:val="num" w:pos="0"/>
          <w:tab w:val="left" w:pos="426"/>
        </w:tabs>
        <w:ind w:left="0" w:firstLine="0"/>
        <w:jc w:val="both"/>
        <w:rPr>
          <w:rFonts w:ascii="Tahoma" w:hAnsi="Tahoma" w:cs="Tahoma"/>
          <w:bCs/>
          <w:i/>
          <w:sz w:val="17"/>
          <w:szCs w:val="17"/>
        </w:rPr>
      </w:pPr>
      <w:r w:rsidRPr="00931159">
        <w:rPr>
          <w:rFonts w:ascii="Tahoma" w:hAnsi="Tahoma" w:cs="Tahoma"/>
          <w:bCs/>
          <w:i/>
          <w:sz w:val="17"/>
          <w:szCs w:val="17"/>
        </w:rPr>
        <w:t xml:space="preserve">Los fundamentos de derecho de las pretensiones. Cuando se trate de la impugnación de un acto administrativo deberán indicarse las normas violadas y explicarse el concepto de su violación. </w:t>
      </w:r>
    </w:p>
    <w:p w:rsidR="00C06727" w:rsidRPr="00931159" w:rsidRDefault="00C06727" w:rsidP="00C06727">
      <w:pPr>
        <w:numPr>
          <w:ilvl w:val="0"/>
          <w:numId w:val="2"/>
        </w:numPr>
        <w:tabs>
          <w:tab w:val="clear" w:pos="360"/>
          <w:tab w:val="num" w:pos="0"/>
          <w:tab w:val="left" w:pos="426"/>
        </w:tabs>
        <w:ind w:left="0" w:firstLine="0"/>
        <w:jc w:val="both"/>
        <w:rPr>
          <w:rFonts w:ascii="Tahoma" w:hAnsi="Tahoma" w:cs="Tahoma"/>
          <w:bCs/>
          <w:i/>
          <w:sz w:val="17"/>
          <w:szCs w:val="17"/>
        </w:rPr>
      </w:pPr>
      <w:r w:rsidRPr="00931159">
        <w:rPr>
          <w:rFonts w:ascii="Tahoma" w:hAnsi="Tahoma" w:cs="Tahoma"/>
          <w:bCs/>
          <w:i/>
          <w:sz w:val="17"/>
          <w:szCs w:val="17"/>
        </w:rPr>
        <w:t xml:space="preserve">La petición de las pruebas que el demandante pretende hacer valer. En todo caso, este deberá aportar todas las documentales que se encuentren en su poder. </w:t>
      </w:r>
    </w:p>
    <w:p w:rsidR="00C06727" w:rsidRPr="00931159" w:rsidRDefault="00C06727" w:rsidP="00C06727">
      <w:pPr>
        <w:numPr>
          <w:ilvl w:val="0"/>
          <w:numId w:val="2"/>
        </w:numPr>
        <w:tabs>
          <w:tab w:val="clear" w:pos="360"/>
          <w:tab w:val="num" w:pos="0"/>
          <w:tab w:val="left" w:pos="426"/>
        </w:tabs>
        <w:ind w:left="0" w:firstLine="0"/>
        <w:jc w:val="both"/>
        <w:rPr>
          <w:rFonts w:ascii="Tahoma" w:hAnsi="Tahoma" w:cs="Tahoma"/>
          <w:bCs/>
          <w:i/>
          <w:sz w:val="17"/>
          <w:szCs w:val="17"/>
        </w:rPr>
      </w:pPr>
      <w:r w:rsidRPr="00931159">
        <w:rPr>
          <w:rFonts w:ascii="Tahoma" w:hAnsi="Tahoma" w:cs="Tahoma"/>
          <w:bCs/>
          <w:i/>
          <w:sz w:val="17"/>
          <w:szCs w:val="17"/>
        </w:rPr>
        <w:t xml:space="preserve">La estimación razonada de la cuantía, cuando sea necesaria para determinar la competencia. </w:t>
      </w:r>
    </w:p>
    <w:p w:rsidR="00C06727" w:rsidRPr="00931159" w:rsidRDefault="00C06727" w:rsidP="00C06727">
      <w:pPr>
        <w:numPr>
          <w:ilvl w:val="0"/>
          <w:numId w:val="2"/>
        </w:numPr>
        <w:tabs>
          <w:tab w:val="clear" w:pos="360"/>
          <w:tab w:val="num" w:pos="0"/>
          <w:tab w:val="left" w:pos="426"/>
        </w:tabs>
        <w:ind w:left="0" w:firstLine="0"/>
        <w:jc w:val="both"/>
        <w:rPr>
          <w:rFonts w:ascii="Tahoma" w:hAnsi="Tahoma" w:cs="Tahoma"/>
          <w:bCs/>
          <w:i/>
          <w:sz w:val="17"/>
          <w:szCs w:val="17"/>
        </w:rPr>
      </w:pPr>
      <w:r w:rsidRPr="00931159">
        <w:rPr>
          <w:rFonts w:ascii="Tahoma" w:hAnsi="Tahoma" w:cs="Tahoma"/>
          <w:bCs/>
          <w:i/>
          <w:sz w:val="17"/>
          <w:szCs w:val="17"/>
        </w:rPr>
        <w:t>El lugar y dirección donde las partes y el apoderado de quien demanda recibirán las notificaciones personales. Para tal efecto, podrán indicar también su dirección electrónica.</w:t>
      </w:r>
    </w:p>
    <w:p w:rsidR="00C06727" w:rsidRPr="00931159" w:rsidRDefault="00C06727" w:rsidP="00C06727">
      <w:pPr>
        <w:jc w:val="both"/>
        <w:rPr>
          <w:rFonts w:ascii="Tahoma" w:hAnsi="Tahoma" w:cs="Tahoma"/>
          <w:bCs/>
          <w:sz w:val="17"/>
          <w:szCs w:val="17"/>
        </w:rPr>
      </w:pPr>
    </w:p>
    <w:p w:rsidR="00C06727" w:rsidRPr="00931159" w:rsidRDefault="00C06727" w:rsidP="00C06727">
      <w:pPr>
        <w:jc w:val="both"/>
        <w:rPr>
          <w:rFonts w:ascii="Tahoma" w:hAnsi="Tahoma" w:cs="Tahoma"/>
          <w:bCs/>
          <w:sz w:val="17"/>
          <w:szCs w:val="17"/>
          <w:lang w:val="es-MX"/>
        </w:rPr>
      </w:pPr>
      <w:r w:rsidRPr="00931159">
        <w:rPr>
          <w:rFonts w:ascii="Tahoma" w:hAnsi="Tahoma" w:cs="Tahoma"/>
          <w:bCs/>
          <w:sz w:val="17"/>
          <w:szCs w:val="17"/>
          <w:lang w:val="es-MX"/>
        </w:rPr>
        <w:t xml:space="preserve">Los anexos que deben acompañarse a la demanda en esta clase de acciones son: </w:t>
      </w:r>
    </w:p>
    <w:p w:rsidR="00C06727" w:rsidRPr="00931159" w:rsidRDefault="00C06727" w:rsidP="00C06727">
      <w:pPr>
        <w:jc w:val="both"/>
        <w:rPr>
          <w:rFonts w:ascii="Tahoma" w:hAnsi="Tahoma" w:cs="Tahoma"/>
          <w:bCs/>
          <w:sz w:val="17"/>
          <w:szCs w:val="17"/>
          <w:lang w:val="es-MX"/>
        </w:rPr>
      </w:pPr>
    </w:p>
    <w:p w:rsidR="00C06727" w:rsidRPr="00931159" w:rsidRDefault="00C06727" w:rsidP="00C06727">
      <w:pPr>
        <w:numPr>
          <w:ilvl w:val="0"/>
          <w:numId w:val="2"/>
        </w:numPr>
        <w:tabs>
          <w:tab w:val="clear" w:pos="360"/>
          <w:tab w:val="num" w:pos="0"/>
          <w:tab w:val="left" w:pos="426"/>
        </w:tabs>
        <w:ind w:left="0" w:firstLine="0"/>
        <w:jc w:val="both"/>
        <w:rPr>
          <w:rFonts w:ascii="Tahoma" w:hAnsi="Tahoma" w:cs="Tahoma"/>
          <w:bCs/>
          <w:i/>
          <w:sz w:val="17"/>
          <w:szCs w:val="17"/>
        </w:rPr>
      </w:pPr>
      <w:r w:rsidRPr="00931159">
        <w:rPr>
          <w:rFonts w:ascii="Tahoma" w:hAnsi="Tahoma" w:cs="Tahoma"/>
          <w:bCs/>
          <w:i/>
          <w:sz w:val="17"/>
          <w:szCs w:val="17"/>
        </w:rPr>
        <w:t xml:space="preserve">Los documentos y pruebas anticipadas que se pretenda hacer valer y que se encuentren en poder del demandante, así como los dictámenes periciales necesarios para probar su derecho. </w:t>
      </w:r>
    </w:p>
    <w:p w:rsidR="00C06727" w:rsidRPr="00931159" w:rsidRDefault="00C06727" w:rsidP="00C06727">
      <w:pPr>
        <w:numPr>
          <w:ilvl w:val="0"/>
          <w:numId w:val="2"/>
        </w:numPr>
        <w:tabs>
          <w:tab w:val="clear" w:pos="360"/>
          <w:tab w:val="num" w:pos="0"/>
          <w:tab w:val="left" w:pos="426"/>
        </w:tabs>
        <w:ind w:left="0" w:firstLine="0"/>
        <w:jc w:val="both"/>
        <w:rPr>
          <w:rFonts w:ascii="Tahoma" w:hAnsi="Tahoma" w:cs="Tahoma"/>
          <w:bCs/>
          <w:i/>
          <w:sz w:val="17"/>
          <w:szCs w:val="17"/>
        </w:rPr>
      </w:pPr>
      <w:r w:rsidRPr="00931159">
        <w:rPr>
          <w:rFonts w:ascii="Tahoma" w:hAnsi="Tahoma" w:cs="Tahoma"/>
          <w:bCs/>
          <w:i/>
          <w:sz w:val="17"/>
          <w:szCs w:val="17"/>
        </w:rPr>
        <w:t xml:space="preserve">El documento idóneo que acredite el carácter con que el actor se presenta al proceso, cuando tenga la representación de otra persona, o cuando el derecho que reclama proviene de haberlo otro transmitido a cualquier título. </w:t>
      </w:r>
    </w:p>
    <w:p w:rsidR="00C06727" w:rsidRPr="00931159" w:rsidRDefault="00C06727" w:rsidP="00C06727">
      <w:pPr>
        <w:numPr>
          <w:ilvl w:val="0"/>
          <w:numId w:val="2"/>
        </w:numPr>
        <w:tabs>
          <w:tab w:val="clear" w:pos="360"/>
          <w:tab w:val="num" w:pos="0"/>
          <w:tab w:val="left" w:pos="426"/>
        </w:tabs>
        <w:ind w:left="0" w:firstLine="0"/>
        <w:jc w:val="both"/>
        <w:rPr>
          <w:rFonts w:ascii="Tahoma" w:hAnsi="Tahoma" w:cs="Tahoma"/>
          <w:bCs/>
          <w:i/>
          <w:sz w:val="17"/>
          <w:szCs w:val="17"/>
        </w:rPr>
      </w:pPr>
      <w:r w:rsidRPr="00931159">
        <w:rPr>
          <w:rFonts w:ascii="Tahoma" w:hAnsi="Tahoma" w:cs="Tahoma"/>
          <w:bCs/>
          <w:i/>
          <w:sz w:val="17"/>
          <w:szCs w:val="17"/>
        </w:rPr>
        <w:t xml:space="preserve">La prueba de la existencia y representación en el caso de las personas jurídicas de derecho privado. Cuando se trate de personas de derecho público que intervengan en el proceso, la prueba de su existencia y representación, salvo en relación con la Nación, los departamentos y los municipios y las demás entidades creadas por la Constitución y la ley. </w:t>
      </w:r>
    </w:p>
    <w:p w:rsidR="00C06727" w:rsidRPr="00931159" w:rsidRDefault="00C06727" w:rsidP="00C06727">
      <w:pPr>
        <w:numPr>
          <w:ilvl w:val="0"/>
          <w:numId w:val="2"/>
        </w:numPr>
        <w:tabs>
          <w:tab w:val="clear" w:pos="360"/>
          <w:tab w:val="num" w:pos="0"/>
          <w:tab w:val="left" w:pos="426"/>
        </w:tabs>
        <w:ind w:left="0" w:firstLine="0"/>
        <w:jc w:val="both"/>
        <w:rPr>
          <w:rFonts w:ascii="Tahoma" w:hAnsi="Tahoma" w:cs="Tahoma"/>
          <w:bCs/>
          <w:i/>
          <w:sz w:val="17"/>
          <w:szCs w:val="17"/>
        </w:rPr>
      </w:pPr>
      <w:r w:rsidRPr="00931159">
        <w:rPr>
          <w:rFonts w:ascii="Tahoma" w:hAnsi="Tahoma" w:cs="Tahoma"/>
          <w:bCs/>
          <w:i/>
          <w:sz w:val="17"/>
          <w:szCs w:val="17"/>
        </w:rPr>
        <w:t>Copias de la demanda y de sus anexos para la notificación a las partes y al Ministerio Público</w:t>
      </w:r>
      <w:r w:rsidRPr="00931159">
        <w:rPr>
          <w:rStyle w:val="Refdenotaalpie"/>
          <w:rFonts w:ascii="Tahoma" w:hAnsi="Tahoma" w:cs="Tahoma"/>
          <w:bCs/>
          <w:i/>
          <w:sz w:val="17"/>
          <w:szCs w:val="17"/>
        </w:rPr>
        <w:footnoteReference w:id="2"/>
      </w:r>
      <w:r w:rsidRPr="00931159">
        <w:rPr>
          <w:rFonts w:ascii="Tahoma" w:hAnsi="Tahoma" w:cs="Tahoma"/>
          <w:bCs/>
          <w:i/>
          <w:sz w:val="17"/>
          <w:szCs w:val="17"/>
        </w:rPr>
        <w:t>.</w:t>
      </w:r>
    </w:p>
    <w:p w:rsidR="00C06727" w:rsidRPr="00931159" w:rsidRDefault="00C06727" w:rsidP="00C06727">
      <w:pPr>
        <w:tabs>
          <w:tab w:val="left" w:pos="0"/>
        </w:tabs>
        <w:jc w:val="both"/>
        <w:rPr>
          <w:rFonts w:ascii="Tahoma" w:hAnsi="Tahoma" w:cs="Tahoma"/>
          <w:sz w:val="17"/>
          <w:szCs w:val="17"/>
        </w:rPr>
      </w:pPr>
    </w:p>
    <w:p w:rsidR="00C06727" w:rsidRPr="00931159" w:rsidRDefault="00C06727" w:rsidP="00C06727">
      <w:pPr>
        <w:jc w:val="both"/>
        <w:rPr>
          <w:rFonts w:ascii="Tahoma" w:hAnsi="Tahoma" w:cs="Tahoma"/>
          <w:bCs/>
          <w:i/>
          <w:sz w:val="17"/>
          <w:szCs w:val="17"/>
        </w:rPr>
      </w:pPr>
      <w:r w:rsidRPr="00931159">
        <w:rPr>
          <w:rFonts w:ascii="Tahoma" w:hAnsi="Tahoma" w:cs="Tahoma"/>
          <w:sz w:val="17"/>
          <w:szCs w:val="17"/>
        </w:rPr>
        <w:t xml:space="preserve">El artículo 170 del </w:t>
      </w:r>
      <w:r w:rsidRPr="00931159">
        <w:rPr>
          <w:rFonts w:ascii="Tahoma" w:hAnsi="Tahoma" w:cs="Tahoma"/>
          <w:bCs/>
          <w:sz w:val="17"/>
          <w:szCs w:val="17"/>
          <w:lang w:val="es-MX"/>
        </w:rPr>
        <w:t xml:space="preserve">Código de Procedimiento Administrativo y de lo Contencioso Administrativo </w:t>
      </w:r>
      <w:r w:rsidRPr="00931159">
        <w:rPr>
          <w:rFonts w:ascii="Tahoma" w:hAnsi="Tahoma" w:cs="Tahoma"/>
          <w:sz w:val="17"/>
          <w:szCs w:val="17"/>
        </w:rPr>
        <w:t>dispone que:</w:t>
      </w:r>
      <w:r w:rsidRPr="00931159">
        <w:rPr>
          <w:rFonts w:ascii="Tahoma" w:hAnsi="Tahoma" w:cs="Tahoma"/>
          <w:i/>
          <w:sz w:val="17"/>
          <w:szCs w:val="17"/>
        </w:rPr>
        <w:t xml:space="preserve"> “</w:t>
      </w:r>
      <w:r w:rsidRPr="00931159">
        <w:rPr>
          <w:rFonts w:ascii="Tahoma" w:hAnsi="Tahoma" w:cs="Tahoma"/>
          <w:bCs/>
          <w:i/>
          <w:sz w:val="17"/>
          <w:szCs w:val="17"/>
        </w:rPr>
        <w:t xml:space="preserve">Se inadmitirá la demanda que carezca de los requisitos señalados en la ley por auto susceptible de reposición, en el que se expondrán sus defectos, para que el demandante los corrija en el plazo de </w:t>
      </w:r>
      <w:r w:rsidRPr="00931159">
        <w:rPr>
          <w:rFonts w:ascii="Tahoma" w:hAnsi="Tahoma" w:cs="Tahoma"/>
          <w:b/>
          <w:bCs/>
          <w:i/>
          <w:sz w:val="17"/>
          <w:szCs w:val="17"/>
        </w:rPr>
        <w:t>diez (10) días</w:t>
      </w:r>
      <w:r w:rsidRPr="00931159">
        <w:rPr>
          <w:rFonts w:ascii="Tahoma" w:hAnsi="Tahoma" w:cs="Tahoma"/>
          <w:bCs/>
          <w:i/>
          <w:sz w:val="17"/>
          <w:szCs w:val="17"/>
        </w:rPr>
        <w:t>. Si no lo hiciere se rechazará la demanda”</w:t>
      </w:r>
    </w:p>
    <w:p w:rsidR="00C06727" w:rsidRPr="00931159" w:rsidRDefault="00C06727" w:rsidP="00C06727">
      <w:pPr>
        <w:jc w:val="both"/>
        <w:rPr>
          <w:rFonts w:ascii="Tahoma" w:hAnsi="Tahoma" w:cs="Tahoma"/>
          <w:bCs/>
          <w:sz w:val="17"/>
          <w:szCs w:val="17"/>
        </w:rPr>
      </w:pPr>
    </w:p>
    <w:p w:rsidR="00C06727" w:rsidRPr="00931159" w:rsidRDefault="00C06727" w:rsidP="00931159">
      <w:pPr>
        <w:pStyle w:val="Prrafodelista"/>
        <w:numPr>
          <w:ilvl w:val="0"/>
          <w:numId w:val="7"/>
        </w:numPr>
        <w:tabs>
          <w:tab w:val="left" w:pos="284"/>
        </w:tabs>
        <w:ind w:left="0" w:firstLine="0"/>
        <w:jc w:val="both"/>
        <w:rPr>
          <w:rFonts w:ascii="Tahoma" w:hAnsi="Tahoma" w:cs="Tahoma"/>
          <w:b/>
          <w:bCs/>
          <w:sz w:val="17"/>
          <w:szCs w:val="17"/>
          <w:lang w:val="es-MX"/>
        </w:rPr>
      </w:pPr>
      <w:r w:rsidRPr="00931159">
        <w:rPr>
          <w:rFonts w:ascii="Tahoma" w:hAnsi="Tahoma" w:cs="Tahoma"/>
          <w:b/>
          <w:bCs/>
          <w:sz w:val="17"/>
          <w:szCs w:val="17"/>
          <w:lang w:val="es-MX"/>
        </w:rPr>
        <w:t>El caso en estudio</w:t>
      </w:r>
    </w:p>
    <w:p w:rsidR="00C06727" w:rsidRPr="00931159" w:rsidRDefault="00C06727" w:rsidP="00C06727">
      <w:pPr>
        <w:jc w:val="both"/>
        <w:rPr>
          <w:rFonts w:ascii="Tahoma" w:hAnsi="Tahoma" w:cs="Tahoma"/>
          <w:b/>
          <w:bCs/>
          <w:sz w:val="17"/>
          <w:szCs w:val="17"/>
          <w:lang w:val="es-MX"/>
        </w:rPr>
      </w:pPr>
    </w:p>
    <w:p w:rsidR="00C06727" w:rsidRPr="00931159" w:rsidRDefault="00C06727" w:rsidP="00C06727">
      <w:pPr>
        <w:jc w:val="both"/>
        <w:rPr>
          <w:rFonts w:ascii="Tahoma" w:hAnsi="Tahoma" w:cs="Tahoma"/>
          <w:sz w:val="17"/>
          <w:szCs w:val="17"/>
        </w:rPr>
      </w:pPr>
      <w:r w:rsidRPr="00931159">
        <w:rPr>
          <w:rFonts w:ascii="Tahoma" w:hAnsi="Tahoma" w:cs="Tahoma"/>
          <w:sz w:val="17"/>
          <w:szCs w:val="17"/>
        </w:rPr>
        <w:t xml:space="preserve">Revisada y estudiada la demanda observa el Despacho lo siguiente: </w:t>
      </w:r>
    </w:p>
    <w:p w:rsidR="00C06727" w:rsidRPr="00931159" w:rsidRDefault="00C06727" w:rsidP="00C06727">
      <w:pPr>
        <w:ind w:left="340"/>
        <w:jc w:val="both"/>
        <w:rPr>
          <w:rFonts w:ascii="Tahoma" w:hAnsi="Tahoma" w:cs="Tahoma"/>
          <w:sz w:val="17"/>
          <w:szCs w:val="17"/>
        </w:rPr>
      </w:pPr>
    </w:p>
    <w:p w:rsidR="00D20E98" w:rsidRPr="00447224" w:rsidRDefault="00931159" w:rsidP="00447224">
      <w:pPr>
        <w:numPr>
          <w:ilvl w:val="0"/>
          <w:numId w:val="9"/>
        </w:numPr>
        <w:tabs>
          <w:tab w:val="left" w:pos="284"/>
        </w:tabs>
        <w:ind w:left="0" w:firstLine="0"/>
        <w:jc w:val="both"/>
        <w:rPr>
          <w:rFonts w:ascii="Tahoma" w:hAnsi="Tahoma" w:cs="Tahoma"/>
          <w:sz w:val="17"/>
          <w:szCs w:val="17"/>
          <w:lang w:val="es-ES_tradnl"/>
        </w:rPr>
      </w:pPr>
      <w:r w:rsidRPr="00447224">
        <w:rPr>
          <w:rFonts w:ascii="Tahoma" w:hAnsi="Tahoma" w:cs="Tahoma"/>
          <w:sz w:val="17"/>
          <w:szCs w:val="17"/>
          <w:lang w:val="es-ES_tradnl"/>
        </w:rPr>
        <w:t>E</w:t>
      </w:r>
      <w:r w:rsidR="00447224" w:rsidRPr="00447224">
        <w:rPr>
          <w:rFonts w:ascii="Tahoma" w:hAnsi="Tahoma" w:cs="Tahoma"/>
          <w:sz w:val="17"/>
          <w:szCs w:val="17"/>
          <w:lang w:val="es-ES_tradnl"/>
        </w:rPr>
        <w:t>l despacho encuentra una incongruencia entre el poder</w:t>
      </w:r>
      <w:r w:rsidR="005B3314">
        <w:rPr>
          <w:rFonts w:ascii="Tahoma" w:hAnsi="Tahoma" w:cs="Tahoma"/>
          <w:sz w:val="17"/>
          <w:szCs w:val="17"/>
          <w:lang w:val="es-ES_tradnl"/>
        </w:rPr>
        <w:t>,</w:t>
      </w:r>
      <w:r w:rsidR="00447224" w:rsidRPr="00447224">
        <w:rPr>
          <w:rFonts w:ascii="Tahoma" w:hAnsi="Tahoma" w:cs="Tahoma"/>
          <w:sz w:val="17"/>
          <w:szCs w:val="17"/>
          <w:lang w:val="es-ES_tradnl"/>
        </w:rPr>
        <w:t xml:space="preserve"> otorgado para “RECUPERAR LA POSESION DEL INMUEBLE DE SU PROPIEDAD (</w:t>
      </w:r>
      <w:proofErr w:type="spellStart"/>
      <w:r w:rsidR="00447224" w:rsidRPr="00447224">
        <w:rPr>
          <w:rFonts w:ascii="Tahoma" w:hAnsi="Tahoma" w:cs="Tahoma"/>
          <w:sz w:val="17"/>
          <w:szCs w:val="17"/>
          <w:lang w:val="es-ES_tradnl"/>
        </w:rPr>
        <w:t>fl</w:t>
      </w:r>
      <w:proofErr w:type="spellEnd"/>
      <w:r w:rsidR="00447224" w:rsidRPr="00447224">
        <w:rPr>
          <w:rFonts w:ascii="Tahoma" w:hAnsi="Tahoma" w:cs="Tahoma"/>
          <w:sz w:val="17"/>
          <w:szCs w:val="17"/>
          <w:lang w:val="es-ES_tradnl"/>
        </w:rPr>
        <w:t xml:space="preserve"> 2 C2)”</w:t>
      </w:r>
      <w:r w:rsidR="005B3314">
        <w:rPr>
          <w:rFonts w:ascii="Tahoma" w:hAnsi="Tahoma" w:cs="Tahoma"/>
          <w:sz w:val="17"/>
          <w:szCs w:val="17"/>
          <w:lang w:val="es-ES_tradnl"/>
        </w:rPr>
        <w:t>, y las pretensiones</w:t>
      </w:r>
      <w:r w:rsidR="00447224" w:rsidRPr="00447224">
        <w:rPr>
          <w:rFonts w:ascii="Tahoma" w:hAnsi="Tahoma" w:cs="Tahoma"/>
          <w:sz w:val="17"/>
          <w:szCs w:val="17"/>
          <w:lang w:val="es-ES_tradnl"/>
        </w:rPr>
        <w:t xml:space="preserve"> plasmadas en la demanda</w:t>
      </w:r>
      <w:r w:rsidR="005B3314">
        <w:rPr>
          <w:rFonts w:ascii="Tahoma" w:hAnsi="Tahoma" w:cs="Tahoma"/>
          <w:sz w:val="17"/>
          <w:szCs w:val="17"/>
          <w:lang w:val="es-ES_tradnl"/>
        </w:rPr>
        <w:t>, que</w:t>
      </w:r>
      <w:r w:rsidR="00447224" w:rsidRPr="00447224">
        <w:rPr>
          <w:rFonts w:ascii="Tahoma" w:hAnsi="Tahoma" w:cs="Tahoma"/>
          <w:sz w:val="17"/>
          <w:szCs w:val="17"/>
          <w:lang w:val="es-ES_tradnl"/>
        </w:rPr>
        <w:t xml:space="preserve"> buscan la reparación por la ocupación de un inmueble de propiedad de la </w:t>
      </w:r>
      <w:proofErr w:type="gramStart"/>
      <w:r w:rsidR="00447224" w:rsidRPr="00447224">
        <w:rPr>
          <w:rFonts w:ascii="Tahoma" w:hAnsi="Tahoma" w:cs="Tahoma"/>
          <w:sz w:val="17"/>
          <w:szCs w:val="17"/>
          <w:lang w:val="es-ES_tradnl"/>
        </w:rPr>
        <w:t>demandante(</w:t>
      </w:r>
      <w:proofErr w:type="gramEnd"/>
      <w:r w:rsidR="00447224" w:rsidRPr="00447224">
        <w:rPr>
          <w:rFonts w:ascii="Tahoma" w:hAnsi="Tahoma" w:cs="Tahoma"/>
          <w:sz w:val="17"/>
          <w:szCs w:val="17"/>
          <w:lang w:val="es-ES_tradnl"/>
        </w:rPr>
        <w:t xml:space="preserve">fl1 C1); </w:t>
      </w:r>
      <w:r w:rsidR="00D20E98" w:rsidRPr="00447224">
        <w:rPr>
          <w:rFonts w:ascii="Tahoma" w:hAnsi="Tahoma" w:cs="Tahoma"/>
          <w:sz w:val="17"/>
          <w:szCs w:val="17"/>
          <w:lang w:val="es-ES_tradnl"/>
        </w:rPr>
        <w:t xml:space="preserve">razón por la cual, </w:t>
      </w:r>
      <w:r w:rsidR="00447224">
        <w:rPr>
          <w:rFonts w:ascii="Tahoma" w:hAnsi="Tahoma" w:cs="Tahoma"/>
          <w:sz w:val="17"/>
          <w:szCs w:val="17"/>
          <w:lang w:val="es-ES_tradnl"/>
        </w:rPr>
        <w:t xml:space="preserve">es necesario que </w:t>
      </w:r>
      <w:r w:rsidR="005B3314">
        <w:rPr>
          <w:rFonts w:ascii="Tahoma" w:hAnsi="Tahoma" w:cs="Tahoma"/>
          <w:sz w:val="17"/>
          <w:szCs w:val="17"/>
          <w:lang w:val="es-ES_tradnl"/>
        </w:rPr>
        <w:t>adecú</w:t>
      </w:r>
      <w:r w:rsidR="00447224">
        <w:rPr>
          <w:rFonts w:ascii="Tahoma" w:hAnsi="Tahoma" w:cs="Tahoma"/>
          <w:sz w:val="17"/>
          <w:szCs w:val="17"/>
          <w:lang w:val="es-ES_tradnl"/>
        </w:rPr>
        <w:t xml:space="preserve">e el poder </w:t>
      </w:r>
      <w:r w:rsidR="005B3314">
        <w:rPr>
          <w:rFonts w:ascii="Tahoma" w:hAnsi="Tahoma" w:cs="Tahoma"/>
          <w:sz w:val="17"/>
          <w:szCs w:val="17"/>
          <w:lang w:val="es-ES_tradnl"/>
        </w:rPr>
        <w:t xml:space="preserve">señalando </w:t>
      </w:r>
      <w:r w:rsidR="00447224" w:rsidRPr="00447224">
        <w:rPr>
          <w:rFonts w:ascii="Tahoma" w:hAnsi="Tahoma" w:cs="Tahoma"/>
          <w:sz w:val="17"/>
          <w:szCs w:val="17"/>
          <w:lang w:val="es-ES_tradnl"/>
        </w:rPr>
        <w:t xml:space="preserve">si es una ACCION DE REPARACION DIRECTA </w:t>
      </w:r>
      <w:r w:rsidR="00447224">
        <w:rPr>
          <w:rFonts w:ascii="Tahoma" w:hAnsi="Tahoma" w:cs="Tahoma"/>
          <w:sz w:val="17"/>
          <w:szCs w:val="17"/>
          <w:lang w:val="es-ES_tradnl"/>
        </w:rPr>
        <w:t xml:space="preserve">o las pretensiones de la demanda si es </w:t>
      </w:r>
      <w:r w:rsidR="005B3314">
        <w:rPr>
          <w:rFonts w:ascii="Tahoma" w:hAnsi="Tahoma" w:cs="Tahoma"/>
          <w:sz w:val="17"/>
          <w:szCs w:val="17"/>
          <w:lang w:val="es-ES_tradnl"/>
        </w:rPr>
        <w:t xml:space="preserve">que se trata de </w:t>
      </w:r>
      <w:r w:rsidR="00D20E98" w:rsidRPr="00447224">
        <w:rPr>
          <w:rFonts w:ascii="Tahoma" w:hAnsi="Tahoma" w:cs="Tahoma"/>
          <w:sz w:val="17"/>
          <w:szCs w:val="17"/>
          <w:lang w:val="es-ES_tradnl"/>
        </w:rPr>
        <w:t xml:space="preserve"> una RESTITUCION DEL INMUEBLE.</w:t>
      </w:r>
    </w:p>
    <w:p w:rsidR="00D20E98" w:rsidRPr="00931159" w:rsidRDefault="00D20E98" w:rsidP="00D20E98">
      <w:pPr>
        <w:jc w:val="both"/>
        <w:rPr>
          <w:rFonts w:ascii="Tahoma" w:hAnsi="Tahoma" w:cs="Tahoma"/>
          <w:sz w:val="17"/>
          <w:szCs w:val="17"/>
          <w:lang w:val="es-ES_tradnl"/>
        </w:rPr>
      </w:pPr>
    </w:p>
    <w:p w:rsidR="00D20E98" w:rsidRPr="00931159" w:rsidRDefault="00FD7B18" w:rsidP="00D20E98">
      <w:pPr>
        <w:jc w:val="both"/>
        <w:rPr>
          <w:rFonts w:ascii="Tahoma" w:hAnsi="Tahoma" w:cs="Tahoma"/>
          <w:sz w:val="17"/>
          <w:szCs w:val="17"/>
          <w:lang w:val="es-ES_tradnl"/>
        </w:rPr>
      </w:pPr>
      <w:r w:rsidRPr="00931159">
        <w:rPr>
          <w:rFonts w:ascii="Tahoma" w:hAnsi="Tahoma" w:cs="Tahoma"/>
          <w:sz w:val="17"/>
          <w:szCs w:val="17"/>
          <w:lang w:val="es-ES_tradnl"/>
        </w:rPr>
        <w:t>Además, c</w:t>
      </w:r>
      <w:r w:rsidR="00D20E98" w:rsidRPr="00931159">
        <w:rPr>
          <w:rFonts w:ascii="Tahoma" w:hAnsi="Tahoma" w:cs="Tahoma"/>
          <w:sz w:val="17"/>
          <w:szCs w:val="17"/>
          <w:lang w:val="es-ES_tradnl"/>
        </w:rPr>
        <w:t xml:space="preserve">onforme a lo expuesto en la demanda relacionado al acápite de la cuantía, no es posible determinar la estimación razonada de la misma, debido a que no se realiza una explicación detallada donde se manifiesta en valor, dado que solo se expone el valor correspondiente a $511.000.000 sin adecuar el valor </w:t>
      </w:r>
      <w:r w:rsidRPr="00931159">
        <w:rPr>
          <w:rFonts w:ascii="Tahoma" w:hAnsi="Tahoma" w:cs="Tahoma"/>
          <w:sz w:val="17"/>
          <w:szCs w:val="17"/>
          <w:lang w:val="es-ES_tradnl"/>
        </w:rPr>
        <w:t>apropiado</w:t>
      </w:r>
      <w:r w:rsidR="00D20E98" w:rsidRPr="00931159">
        <w:rPr>
          <w:rFonts w:ascii="Tahoma" w:hAnsi="Tahoma" w:cs="Tahoma"/>
          <w:sz w:val="17"/>
          <w:szCs w:val="17"/>
          <w:lang w:val="es-ES_tradnl"/>
        </w:rPr>
        <w:t xml:space="preserve"> a los perjuicios que le fueron causados por el hecho realizado.</w:t>
      </w:r>
    </w:p>
    <w:p w:rsidR="00FC7465" w:rsidRPr="00931159" w:rsidRDefault="00FC7465" w:rsidP="00D20E98">
      <w:pPr>
        <w:jc w:val="both"/>
        <w:rPr>
          <w:rFonts w:ascii="Tahoma" w:hAnsi="Tahoma" w:cs="Tahoma"/>
          <w:sz w:val="17"/>
          <w:szCs w:val="17"/>
          <w:lang w:val="es-ES_tradnl"/>
        </w:rPr>
      </w:pPr>
    </w:p>
    <w:p w:rsidR="00FC7465" w:rsidRPr="00931159" w:rsidRDefault="00FC7465" w:rsidP="00FC7465">
      <w:pPr>
        <w:jc w:val="both"/>
        <w:rPr>
          <w:rFonts w:ascii="Tahoma" w:hAnsi="Tahoma" w:cs="Tahoma"/>
          <w:spacing w:val="1"/>
          <w:sz w:val="17"/>
          <w:szCs w:val="17"/>
        </w:rPr>
      </w:pPr>
      <w:r w:rsidRPr="00931159">
        <w:rPr>
          <w:rFonts w:ascii="Tahoma" w:hAnsi="Tahoma" w:cs="Tahoma"/>
          <w:spacing w:val="1"/>
          <w:sz w:val="17"/>
          <w:szCs w:val="17"/>
        </w:rPr>
        <w:t xml:space="preserve">Dado que no es claro en la presentación de la demanda y en la exposición de los hechos determinar la falla a la cual se hace alusión, es necesario que se exponga de manera clara si la presente demanda hace referencia a una REPARACION DIRECTA o a una RESTITUCION DE INMUEBLE, pues se presentan incompatibilidades en el </w:t>
      </w:r>
      <w:r w:rsidR="00BE1056" w:rsidRPr="00931159">
        <w:rPr>
          <w:rFonts w:ascii="Tahoma" w:hAnsi="Tahoma" w:cs="Tahoma"/>
          <w:spacing w:val="1"/>
          <w:sz w:val="17"/>
          <w:szCs w:val="17"/>
        </w:rPr>
        <w:t>planteamiento de</w:t>
      </w:r>
      <w:r w:rsidRPr="00931159">
        <w:rPr>
          <w:rFonts w:ascii="Tahoma" w:hAnsi="Tahoma" w:cs="Tahoma"/>
          <w:spacing w:val="1"/>
          <w:sz w:val="17"/>
          <w:szCs w:val="17"/>
        </w:rPr>
        <w:t xml:space="preserve"> los hechos y así mismo en la presentación del poder.</w:t>
      </w:r>
    </w:p>
    <w:p w:rsidR="00FC7465" w:rsidRPr="00931159" w:rsidRDefault="00FC7465" w:rsidP="00FC7465">
      <w:pPr>
        <w:jc w:val="both"/>
        <w:rPr>
          <w:rFonts w:ascii="Tahoma" w:hAnsi="Tahoma" w:cs="Tahoma"/>
          <w:spacing w:val="1"/>
          <w:sz w:val="17"/>
          <w:szCs w:val="17"/>
        </w:rPr>
      </w:pPr>
    </w:p>
    <w:p w:rsidR="00FC7465" w:rsidRPr="00931159" w:rsidRDefault="00FC7465" w:rsidP="00FC7465">
      <w:pPr>
        <w:jc w:val="both"/>
        <w:rPr>
          <w:rFonts w:ascii="Tahoma" w:hAnsi="Tahoma" w:cs="Tahoma"/>
          <w:spacing w:val="-1"/>
          <w:sz w:val="17"/>
          <w:szCs w:val="17"/>
          <w:lang w:val="es-ES_tradnl"/>
        </w:rPr>
      </w:pPr>
      <w:r w:rsidRPr="00931159">
        <w:rPr>
          <w:rFonts w:ascii="Tahoma" w:hAnsi="Tahoma" w:cs="Tahoma"/>
          <w:spacing w:val="-1"/>
          <w:sz w:val="17"/>
          <w:szCs w:val="17"/>
          <w:lang w:val="es-ES_tradnl"/>
        </w:rPr>
        <w:t>En la demanda, una vez expuestos los hechos, no es claro advertir realmente cuando se llevó a cabo la realización del hecho, puesto que no se evidencia si aún se encuentra</w:t>
      </w:r>
      <w:r w:rsidR="00FD7B18" w:rsidRPr="00931159">
        <w:rPr>
          <w:rFonts w:ascii="Tahoma" w:hAnsi="Tahoma" w:cs="Tahoma"/>
          <w:spacing w:val="-1"/>
          <w:sz w:val="17"/>
          <w:szCs w:val="17"/>
          <w:lang w:val="es-ES_tradnl"/>
        </w:rPr>
        <w:t xml:space="preserve"> o no</w:t>
      </w:r>
      <w:r w:rsidRPr="00931159">
        <w:rPr>
          <w:rFonts w:ascii="Tahoma" w:hAnsi="Tahoma" w:cs="Tahoma"/>
          <w:spacing w:val="-1"/>
          <w:sz w:val="17"/>
          <w:szCs w:val="17"/>
          <w:lang w:val="es-ES_tradnl"/>
        </w:rPr>
        <w:t xml:space="preserve"> ocupado</w:t>
      </w:r>
      <w:r w:rsidR="00FD7B18" w:rsidRPr="00931159">
        <w:rPr>
          <w:rFonts w:ascii="Tahoma" w:hAnsi="Tahoma" w:cs="Tahoma"/>
          <w:spacing w:val="-1"/>
          <w:sz w:val="17"/>
          <w:szCs w:val="17"/>
          <w:lang w:val="es-ES_tradnl"/>
        </w:rPr>
        <w:t>s</w:t>
      </w:r>
      <w:r w:rsidRPr="00931159">
        <w:rPr>
          <w:rFonts w:ascii="Tahoma" w:hAnsi="Tahoma" w:cs="Tahoma"/>
          <w:spacing w:val="-1"/>
          <w:sz w:val="17"/>
          <w:szCs w:val="17"/>
          <w:lang w:val="es-ES_tradnl"/>
        </w:rPr>
        <w:t xml:space="preserve"> los terrenos por parte de la Secretaria de Integración de Social – CDC Pablo de </w:t>
      </w:r>
      <w:proofErr w:type="spellStart"/>
      <w:r w:rsidRPr="00931159">
        <w:rPr>
          <w:rFonts w:ascii="Tahoma" w:hAnsi="Tahoma" w:cs="Tahoma"/>
          <w:spacing w:val="-1"/>
          <w:sz w:val="17"/>
          <w:szCs w:val="17"/>
          <w:lang w:val="es-ES_tradnl"/>
        </w:rPr>
        <w:t>Tarzo</w:t>
      </w:r>
      <w:proofErr w:type="spellEnd"/>
      <w:r w:rsidRPr="00931159">
        <w:rPr>
          <w:rFonts w:ascii="Tahoma" w:hAnsi="Tahoma" w:cs="Tahoma"/>
          <w:spacing w:val="-1"/>
          <w:sz w:val="17"/>
          <w:szCs w:val="17"/>
          <w:lang w:val="es-ES_tradnl"/>
        </w:rPr>
        <w:t>, dado que la caducidad se empieza a contar desde el día del cese de la ocupación, razón por la cual NO es claro advertir si se llevó a cabo o no la consumación del hecho.</w:t>
      </w:r>
    </w:p>
    <w:p w:rsidR="00FC7465" w:rsidRPr="00931159" w:rsidRDefault="00FC7465" w:rsidP="00FC7465">
      <w:pPr>
        <w:jc w:val="both"/>
        <w:rPr>
          <w:rFonts w:ascii="Tahoma" w:hAnsi="Tahoma" w:cs="Tahoma"/>
          <w:spacing w:val="1"/>
          <w:sz w:val="17"/>
          <w:szCs w:val="17"/>
        </w:rPr>
      </w:pPr>
    </w:p>
    <w:p w:rsidR="00FC7465" w:rsidRPr="00931159" w:rsidRDefault="00FC7465" w:rsidP="00D20E98">
      <w:pPr>
        <w:jc w:val="both"/>
        <w:rPr>
          <w:rFonts w:ascii="Tahoma" w:hAnsi="Tahoma" w:cs="Tahoma"/>
          <w:sz w:val="17"/>
          <w:szCs w:val="17"/>
        </w:rPr>
      </w:pPr>
      <w:r w:rsidRPr="00931159">
        <w:rPr>
          <w:rFonts w:ascii="Tahoma" w:hAnsi="Tahoma" w:cs="Tahoma"/>
          <w:sz w:val="17"/>
          <w:szCs w:val="17"/>
        </w:rPr>
        <w:t>Se observa en la demanda que no hay presentación personal en el poder, además este y los demás documentos se encuentran en copia y es necesario que alleguen en copia autentica u original.</w:t>
      </w:r>
    </w:p>
    <w:p w:rsidR="00FC7465" w:rsidRPr="00931159" w:rsidRDefault="00FC7465" w:rsidP="00D20E98">
      <w:pPr>
        <w:jc w:val="both"/>
        <w:rPr>
          <w:rFonts w:ascii="Tahoma" w:hAnsi="Tahoma" w:cs="Tahoma"/>
          <w:sz w:val="17"/>
          <w:szCs w:val="17"/>
        </w:rPr>
      </w:pPr>
    </w:p>
    <w:p w:rsidR="00FD7B18" w:rsidRPr="00931159" w:rsidRDefault="00FD7B18" w:rsidP="00D20E98">
      <w:pPr>
        <w:jc w:val="both"/>
        <w:rPr>
          <w:rFonts w:ascii="Tahoma" w:hAnsi="Tahoma" w:cs="Tahoma"/>
          <w:sz w:val="17"/>
          <w:szCs w:val="17"/>
        </w:rPr>
      </w:pPr>
      <w:r w:rsidRPr="00931159">
        <w:rPr>
          <w:rFonts w:ascii="Tahoma" w:hAnsi="Tahoma" w:cs="Tahoma"/>
          <w:sz w:val="17"/>
          <w:szCs w:val="17"/>
        </w:rPr>
        <w:t>Es claro advertir que los documentos aportados en la demanda no se encuentran en copia autentica u original, razón por la cual, se solicita al Demandante que allegu</w:t>
      </w:r>
      <w:r w:rsidR="005A5C38" w:rsidRPr="00931159">
        <w:rPr>
          <w:rFonts w:ascii="Tahoma" w:hAnsi="Tahoma" w:cs="Tahoma"/>
          <w:sz w:val="17"/>
          <w:szCs w:val="17"/>
        </w:rPr>
        <w:t xml:space="preserve">e original o copia autentica todos los documentos que se presentan en la demanda. </w:t>
      </w:r>
    </w:p>
    <w:p w:rsidR="00FD7B18" w:rsidRPr="00931159" w:rsidRDefault="00FD7B18" w:rsidP="00D20E98">
      <w:pPr>
        <w:jc w:val="both"/>
        <w:rPr>
          <w:rFonts w:ascii="Tahoma" w:hAnsi="Tahoma" w:cs="Tahoma"/>
          <w:sz w:val="17"/>
          <w:szCs w:val="17"/>
          <w:lang w:val="es-ES_tradnl"/>
        </w:rPr>
      </w:pPr>
    </w:p>
    <w:p w:rsidR="00FC7465" w:rsidRPr="00931159" w:rsidRDefault="00FC7465" w:rsidP="00D20E98">
      <w:pPr>
        <w:jc w:val="both"/>
        <w:rPr>
          <w:rFonts w:ascii="Tahoma" w:hAnsi="Tahoma" w:cs="Tahoma"/>
          <w:b/>
          <w:sz w:val="17"/>
          <w:szCs w:val="17"/>
          <w:lang w:val="es-ES_tradnl"/>
        </w:rPr>
      </w:pPr>
      <w:r w:rsidRPr="00931159">
        <w:rPr>
          <w:rFonts w:ascii="Tahoma" w:hAnsi="Tahoma" w:cs="Tahoma"/>
          <w:sz w:val="17"/>
          <w:szCs w:val="17"/>
          <w:lang w:val="es-ES_tradnl"/>
        </w:rPr>
        <w:t xml:space="preserve">No se aporta </w:t>
      </w:r>
      <w:r w:rsidR="00FD7B18" w:rsidRPr="00931159">
        <w:rPr>
          <w:rFonts w:ascii="Tahoma" w:hAnsi="Tahoma" w:cs="Tahoma"/>
          <w:sz w:val="17"/>
          <w:szCs w:val="17"/>
          <w:lang w:val="es-ES_tradnl"/>
        </w:rPr>
        <w:t>CD en la demanda</w:t>
      </w:r>
      <w:r w:rsidR="00BE1056" w:rsidRPr="00931159">
        <w:rPr>
          <w:rFonts w:ascii="Tahoma" w:hAnsi="Tahoma" w:cs="Tahoma"/>
          <w:sz w:val="17"/>
          <w:szCs w:val="17"/>
          <w:lang w:val="es-ES_tradnl"/>
        </w:rPr>
        <w:t xml:space="preserve"> con la demanda y anexos debidamente digitalizados, </w:t>
      </w:r>
      <w:r w:rsidR="00BE1056" w:rsidRPr="00931159">
        <w:rPr>
          <w:rFonts w:ascii="Tahoma" w:hAnsi="Tahoma" w:cs="Tahoma"/>
          <w:b/>
          <w:sz w:val="17"/>
          <w:szCs w:val="17"/>
          <w:lang w:val="es-ES_tradnl"/>
        </w:rPr>
        <w:t xml:space="preserve">sobrad decir que la subsanación también debe ser aportada en medio </w:t>
      </w:r>
      <w:proofErr w:type="spellStart"/>
      <w:r w:rsidR="00BE1056" w:rsidRPr="00931159">
        <w:rPr>
          <w:rFonts w:ascii="Tahoma" w:hAnsi="Tahoma" w:cs="Tahoma"/>
          <w:b/>
          <w:sz w:val="17"/>
          <w:szCs w:val="17"/>
          <w:lang w:val="es-ES_tradnl"/>
        </w:rPr>
        <w:t>magnetico</w:t>
      </w:r>
      <w:proofErr w:type="spellEnd"/>
    </w:p>
    <w:p w:rsidR="00D20E98" w:rsidRPr="00931159" w:rsidRDefault="00D20E98" w:rsidP="00D20E98">
      <w:pPr>
        <w:widowControl w:val="0"/>
        <w:tabs>
          <w:tab w:val="left" w:pos="360"/>
        </w:tabs>
        <w:autoSpaceDE w:val="0"/>
        <w:autoSpaceDN w:val="0"/>
        <w:adjustRightInd w:val="0"/>
        <w:contextualSpacing/>
        <w:jc w:val="both"/>
        <w:rPr>
          <w:rFonts w:ascii="Tahoma" w:hAnsi="Tahoma" w:cs="Tahoma"/>
          <w:sz w:val="17"/>
          <w:szCs w:val="17"/>
        </w:rPr>
      </w:pPr>
    </w:p>
    <w:p w:rsidR="00C06727" w:rsidRPr="00931159" w:rsidRDefault="00C06727" w:rsidP="00C06727">
      <w:pPr>
        <w:tabs>
          <w:tab w:val="left" w:pos="360"/>
        </w:tabs>
        <w:jc w:val="both"/>
        <w:rPr>
          <w:rFonts w:ascii="Tahoma" w:hAnsi="Tahoma" w:cs="Tahoma"/>
          <w:b/>
          <w:sz w:val="17"/>
          <w:szCs w:val="17"/>
        </w:rPr>
      </w:pPr>
      <w:r w:rsidRPr="00931159">
        <w:rPr>
          <w:rFonts w:ascii="Tahoma" w:hAnsi="Tahoma" w:cs="Tahoma"/>
          <w:sz w:val="17"/>
          <w:szCs w:val="17"/>
        </w:rPr>
        <w:t>Por lo brevemente expuesto,</w:t>
      </w:r>
      <w:r w:rsidRPr="00931159">
        <w:rPr>
          <w:rFonts w:ascii="Tahoma" w:hAnsi="Tahoma" w:cs="Tahoma"/>
          <w:b/>
          <w:sz w:val="17"/>
          <w:szCs w:val="17"/>
        </w:rPr>
        <w:t xml:space="preserve"> SE DISPONE:</w:t>
      </w:r>
    </w:p>
    <w:p w:rsidR="00C06727" w:rsidRPr="00931159" w:rsidRDefault="00C06727" w:rsidP="00C06727">
      <w:pPr>
        <w:widowControl w:val="0"/>
        <w:jc w:val="both"/>
        <w:rPr>
          <w:rFonts w:ascii="Tahoma" w:hAnsi="Tahoma" w:cs="Tahoma"/>
          <w:b/>
          <w:sz w:val="17"/>
          <w:szCs w:val="17"/>
        </w:rPr>
      </w:pPr>
    </w:p>
    <w:p w:rsidR="00C06727" w:rsidRPr="00931159" w:rsidRDefault="00C06727" w:rsidP="00C06727">
      <w:pPr>
        <w:jc w:val="both"/>
        <w:rPr>
          <w:rFonts w:ascii="Tahoma" w:hAnsi="Tahoma" w:cs="Tahoma"/>
          <w:sz w:val="17"/>
          <w:szCs w:val="17"/>
          <w:lang w:val="es-ES_tradnl"/>
        </w:rPr>
      </w:pPr>
      <w:r w:rsidRPr="00931159">
        <w:rPr>
          <w:rFonts w:ascii="Tahoma" w:hAnsi="Tahoma" w:cs="Tahoma"/>
          <w:b/>
          <w:sz w:val="17"/>
          <w:szCs w:val="17"/>
        </w:rPr>
        <w:t xml:space="preserve">Primero: </w:t>
      </w:r>
      <w:r w:rsidRPr="00931159">
        <w:rPr>
          <w:rFonts w:ascii="Tahoma" w:hAnsi="Tahoma" w:cs="Tahoma"/>
          <w:sz w:val="17"/>
          <w:szCs w:val="17"/>
        </w:rPr>
        <w:t xml:space="preserve">Inadmítase la presente demanda para que el actor, dentro de los diez (10) días siguientes a la notificación de esta providencia aclare y allegue lo solicitado en la parte motiva de esta providencia, </w:t>
      </w:r>
      <w:r w:rsidRPr="00931159">
        <w:rPr>
          <w:rFonts w:ascii="Tahoma" w:hAnsi="Tahoma" w:cs="Tahoma"/>
          <w:b/>
          <w:sz w:val="17"/>
          <w:szCs w:val="17"/>
        </w:rPr>
        <w:t>so pena de rechazar la demanda</w:t>
      </w:r>
      <w:r w:rsidRPr="00931159">
        <w:rPr>
          <w:rFonts w:ascii="Tahoma" w:hAnsi="Tahoma" w:cs="Tahoma"/>
          <w:b/>
          <w:bCs/>
          <w:sz w:val="17"/>
          <w:szCs w:val="17"/>
          <w:lang w:val="es-ES_tradnl"/>
        </w:rPr>
        <w:t>.</w:t>
      </w:r>
      <w:r w:rsidRPr="00931159">
        <w:rPr>
          <w:rFonts w:ascii="Tahoma" w:hAnsi="Tahoma" w:cs="Tahoma"/>
          <w:bCs/>
          <w:sz w:val="17"/>
          <w:szCs w:val="17"/>
          <w:lang w:val="es-ES_tradnl"/>
        </w:rPr>
        <w:t xml:space="preserve"> </w:t>
      </w:r>
    </w:p>
    <w:p w:rsidR="00C06727" w:rsidRPr="00931159" w:rsidRDefault="00C06727" w:rsidP="00C06727">
      <w:pPr>
        <w:tabs>
          <w:tab w:val="left" w:pos="720"/>
        </w:tabs>
        <w:jc w:val="both"/>
        <w:rPr>
          <w:rFonts w:ascii="Tahoma" w:hAnsi="Tahoma" w:cs="Tahoma"/>
          <w:b/>
          <w:sz w:val="17"/>
          <w:szCs w:val="17"/>
        </w:rPr>
      </w:pPr>
    </w:p>
    <w:p w:rsidR="00C06727" w:rsidRPr="00931159" w:rsidRDefault="00C06727" w:rsidP="00C06727">
      <w:pPr>
        <w:shd w:val="clear" w:color="auto" w:fill="FFFFFF"/>
        <w:jc w:val="both"/>
        <w:rPr>
          <w:rFonts w:ascii="Tahoma" w:hAnsi="Tahoma" w:cs="Tahoma"/>
          <w:sz w:val="17"/>
          <w:szCs w:val="17"/>
        </w:rPr>
      </w:pPr>
      <w:r w:rsidRPr="00931159">
        <w:rPr>
          <w:rFonts w:ascii="Tahoma" w:hAnsi="Tahoma" w:cs="Tahoma"/>
          <w:b/>
          <w:sz w:val="17"/>
          <w:szCs w:val="17"/>
        </w:rPr>
        <w:t xml:space="preserve">Segundo: </w:t>
      </w:r>
      <w:r w:rsidRPr="00931159">
        <w:rPr>
          <w:rFonts w:ascii="Tahoma" w:hAnsi="Tahoma" w:cs="Tahoma"/>
          <w:bCs/>
          <w:sz w:val="17"/>
          <w:szCs w:val="17"/>
        </w:rPr>
        <w:t xml:space="preserve">Reconózcase al abogado, </w:t>
      </w:r>
      <w:r w:rsidR="005A5C38" w:rsidRPr="00931159">
        <w:rPr>
          <w:rFonts w:ascii="Tahoma" w:hAnsi="Tahoma" w:cs="Tahoma"/>
          <w:bCs/>
          <w:sz w:val="17"/>
          <w:szCs w:val="17"/>
        </w:rPr>
        <w:t>WISTON FELIPE RAMIREZ SARMIENTO</w:t>
      </w:r>
      <w:r w:rsidRPr="00931159">
        <w:rPr>
          <w:rFonts w:ascii="Tahoma" w:hAnsi="Tahoma" w:cs="Tahoma"/>
          <w:bCs/>
          <w:sz w:val="17"/>
          <w:szCs w:val="17"/>
        </w:rPr>
        <w:t xml:space="preserve"> </w:t>
      </w:r>
      <w:r w:rsidRPr="00931159">
        <w:rPr>
          <w:rFonts w:ascii="Tahoma" w:hAnsi="Tahoma" w:cs="Tahoma"/>
          <w:sz w:val="17"/>
          <w:szCs w:val="17"/>
        </w:rPr>
        <w:t xml:space="preserve">identificado con cédula de ciudadanía No. </w:t>
      </w:r>
      <w:r w:rsidR="005A5C38" w:rsidRPr="00931159">
        <w:rPr>
          <w:rFonts w:ascii="Tahoma" w:hAnsi="Tahoma" w:cs="Tahoma"/>
          <w:sz w:val="17"/>
          <w:szCs w:val="17"/>
        </w:rPr>
        <w:t>79.354.138</w:t>
      </w:r>
      <w:r w:rsidRPr="00931159">
        <w:rPr>
          <w:rFonts w:ascii="Tahoma" w:hAnsi="Tahoma" w:cs="Tahoma"/>
          <w:sz w:val="17"/>
          <w:szCs w:val="17"/>
        </w:rPr>
        <w:t xml:space="preserve"> y T.P. No. </w:t>
      </w:r>
      <w:r w:rsidR="005A5C38" w:rsidRPr="00931159">
        <w:rPr>
          <w:rFonts w:ascii="Tahoma" w:hAnsi="Tahoma" w:cs="Tahoma"/>
          <w:sz w:val="17"/>
          <w:szCs w:val="17"/>
        </w:rPr>
        <w:t>68.909</w:t>
      </w:r>
      <w:r w:rsidRPr="00931159">
        <w:rPr>
          <w:rFonts w:ascii="Tahoma" w:hAnsi="Tahoma" w:cs="Tahoma"/>
          <w:sz w:val="17"/>
          <w:szCs w:val="17"/>
        </w:rPr>
        <w:t xml:space="preserve"> del C. S. de la J., como apoderada de la parte actora</w:t>
      </w:r>
      <w:r w:rsidRPr="00931159">
        <w:rPr>
          <w:rFonts w:ascii="Tahoma" w:hAnsi="Tahoma" w:cs="Tahoma"/>
          <w:bCs/>
          <w:sz w:val="17"/>
          <w:szCs w:val="17"/>
        </w:rPr>
        <w:t>, en la forma y términos del poder otorgado, visibles a folios 1 del cuaderno segundo de pruebas.</w:t>
      </w:r>
    </w:p>
    <w:p w:rsidR="00C06727" w:rsidRPr="00931159" w:rsidRDefault="00C06727" w:rsidP="00C06727">
      <w:pPr>
        <w:jc w:val="both"/>
        <w:rPr>
          <w:rFonts w:ascii="Tahoma" w:hAnsi="Tahoma" w:cs="Tahoma"/>
          <w:sz w:val="17"/>
          <w:szCs w:val="17"/>
        </w:rPr>
      </w:pPr>
    </w:p>
    <w:p w:rsidR="00C06727" w:rsidRPr="00931159" w:rsidRDefault="00C06727" w:rsidP="00C06727">
      <w:pPr>
        <w:rPr>
          <w:rFonts w:ascii="Tahoma" w:hAnsi="Tahoma" w:cs="Tahoma"/>
          <w:b/>
          <w:sz w:val="17"/>
          <w:szCs w:val="17"/>
        </w:rPr>
      </w:pPr>
      <w:r w:rsidRPr="00931159">
        <w:rPr>
          <w:rFonts w:ascii="Tahoma" w:hAnsi="Tahoma" w:cs="Tahoma"/>
          <w:b/>
          <w:sz w:val="17"/>
          <w:szCs w:val="17"/>
        </w:rPr>
        <w:t>NOTIFÍQUESE Y CÚMPLASE,</w:t>
      </w:r>
    </w:p>
    <w:p w:rsidR="00C06727" w:rsidRPr="00931159" w:rsidRDefault="00C06727" w:rsidP="00C06727">
      <w:pPr>
        <w:jc w:val="both"/>
        <w:rPr>
          <w:rFonts w:ascii="Tahoma" w:hAnsi="Tahoma" w:cs="Tahoma"/>
          <w:b/>
          <w:sz w:val="17"/>
          <w:szCs w:val="17"/>
        </w:rPr>
      </w:pPr>
    </w:p>
    <w:p w:rsidR="00C06727" w:rsidRPr="00931159" w:rsidRDefault="00C06727" w:rsidP="00C06727">
      <w:pPr>
        <w:jc w:val="center"/>
        <w:rPr>
          <w:rFonts w:ascii="Tahoma" w:hAnsi="Tahoma" w:cs="Tahoma"/>
          <w:b/>
          <w:sz w:val="17"/>
          <w:szCs w:val="17"/>
        </w:rPr>
      </w:pPr>
    </w:p>
    <w:p w:rsidR="00C06727" w:rsidRPr="00931159" w:rsidRDefault="00C06727" w:rsidP="00C06727">
      <w:pPr>
        <w:jc w:val="center"/>
        <w:rPr>
          <w:rFonts w:ascii="Tahoma" w:hAnsi="Tahoma" w:cs="Tahoma"/>
          <w:b/>
          <w:sz w:val="17"/>
          <w:szCs w:val="17"/>
        </w:rPr>
      </w:pPr>
      <w:r w:rsidRPr="00931159">
        <w:rPr>
          <w:rFonts w:ascii="Tahoma" w:hAnsi="Tahoma" w:cs="Tahoma"/>
          <w:b/>
          <w:sz w:val="17"/>
          <w:szCs w:val="17"/>
        </w:rPr>
        <w:t>OLGA CECILIA HENAO MARÍN</w:t>
      </w:r>
    </w:p>
    <w:p w:rsidR="00C06727" w:rsidRPr="00931159" w:rsidRDefault="00C06727" w:rsidP="00C06727">
      <w:pPr>
        <w:jc w:val="center"/>
        <w:rPr>
          <w:rFonts w:ascii="Tahoma" w:hAnsi="Tahoma" w:cs="Tahoma"/>
          <w:sz w:val="17"/>
          <w:szCs w:val="17"/>
        </w:rPr>
      </w:pPr>
      <w:r w:rsidRPr="00931159">
        <w:rPr>
          <w:rFonts w:ascii="Tahoma" w:hAnsi="Tahoma" w:cs="Tahoma"/>
          <w:sz w:val="17"/>
          <w:szCs w:val="17"/>
        </w:rPr>
        <w:t>Juez</w:t>
      </w:r>
    </w:p>
    <w:p w:rsidR="00C06727" w:rsidRPr="00931159" w:rsidRDefault="00BE1056" w:rsidP="00C06727">
      <w:pPr>
        <w:rPr>
          <w:rFonts w:ascii="Tahoma" w:hAnsi="Tahoma" w:cs="Tahoma"/>
          <w:sz w:val="13"/>
          <w:szCs w:val="13"/>
        </w:rPr>
      </w:pPr>
      <w:r w:rsidRPr="00931159">
        <w:rPr>
          <w:rFonts w:ascii="Tahoma" w:hAnsi="Tahoma" w:cs="Tahoma"/>
          <w:sz w:val="13"/>
          <w:szCs w:val="13"/>
        </w:rPr>
        <w:t>ICLP/NNC</w:t>
      </w:r>
    </w:p>
    <w:p w:rsidR="00C06727" w:rsidRPr="00BE1056" w:rsidRDefault="00C06727" w:rsidP="00C06727">
      <w:pPr>
        <w:rPr>
          <w:rFonts w:ascii="Tahoma" w:hAnsi="Tahoma" w:cs="Tahoma"/>
          <w:sz w:val="16"/>
          <w:szCs w:val="16"/>
        </w:rPr>
      </w:pPr>
    </w:p>
    <w:p w:rsidR="00C06727" w:rsidRPr="00BE1056" w:rsidRDefault="00C06727" w:rsidP="00C06727">
      <w:pPr>
        <w:rPr>
          <w:rFonts w:ascii="Tahoma" w:hAnsi="Tahoma" w:cs="Tahoma"/>
          <w:sz w:val="16"/>
          <w:szCs w:val="16"/>
        </w:rPr>
      </w:pPr>
    </w:p>
    <w:p w:rsidR="00C06727" w:rsidRPr="00BE1056" w:rsidRDefault="00C06727" w:rsidP="00C06727">
      <w:pPr>
        <w:rPr>
          <w:rFonts w:ascii="Tahoma" w:hAnsi="Tahoma" w:cs="Tahoma"/>
          <w:sz w:val="16"/>
          <w:szCs w:val="16"/>
        </w:rPr>
      </w:pPr>
    </w:p>
    <w:p w:rsidR="008621D8" w:rsidRPr="00BE1056" w:rsidRDefault="008621D8">
      <w:pPr>
        <w:rPr>
          <w:rFonts w:ascii="Tahoma" w:hAnsi="Tahoma" w:cs="Tahoma"/>
          <w:sz w:val="16"/>
          <w:szCs w:val="16"/>
        </w:rPr>
      </w:pPr>
    </w:p>
    <w:sectPr w:rsidR="008621D8" w:rsidRPr="00BE1056" w:rsidSect="00DE2CE0">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161" w:rsidRDefault="002A7161" w:rsidP="00C06727">
      <w:r>
        <w:separator/>
      </w:r>
    </w:p>
  </w:endnote>
  <w:endnote w:type="continuationSeparator" w:id="0">
    <w:p w:rsidR="002A7161" w:rsidRDefault="002A7161" w:rsidP="00C0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161" w:rsidRDefault="002A7161" w:rsidP="00C06727">
      <w:r>
        <w:separator/>
      </w:r>
    </w:p>
  </w:footnote>
  <w:footnote w:type="continuationSeparator" w:id="0">
    <w:p w:rsidR="002A7161" w:rsidRDefault="002A7161" w:rsidP="00C06727">
      <w:r>
        <w:continuationSeparator/>
      </w:r>
    </w:p>
  </w:footnote>
  <w:footnote w:id="1">
    <w:p w:rsidR="00C06727" w:rsidRPr="00931159" w:rsidRDefault="00C06727" w:rsidP="00C06727">
      <w:pPr>
        <w:pStyle w:val="Textonotapie"/>
        <w:jc w:val="both"/>
        <w:rPr>
          <w:rFonts w:ascii="Tahoma" w:hAnsi="Tahoma" w:cs="Tahoma"/>
          <w:sz w:val="11"/>
          <w:szCs w:val="11"/>
        </w:rPr>
      </w:pPr>
      <w:r w:rsidRPr="00931159">
        <w:rPr>
          <w:rStyle w:val="Refdenotaalpie"/>
          <w:rFonts w:ascii="Tahoma" w:hAnsi="Tahoma" w:cs="Tahoma"/>
          <w:sz w:val="11"/>
          <w:szCs w:val="11"/>
        </w:rPr>
        <w:footnoteRef/>
      </w:r>
      <w:r w:rsidRPr="00931159">
        <w:rPr>
          <w:rFonts w:ascii="Tahoma" w:hAnsi="Tahoma" w:cs="Tahoma"/>
          <w:sz w:val="11"/>
          <w:szCs w:val="11"/>
        </w:rPr>
        <w:t xml:space="preserve"> </w:t>
      </w:r>
      <w:r w:rsidRPr="00931159">
        <w:rPr>
          <w:rFonts w:ascii="Tahoma" w:hAnsi="Tahoma" w:cs="Tahoma"/>
          <w:b/>
          <w:bCs/>
          <w:sz w:val="11"/>
          <w:szCs w:val="11"/>
        </w:rPr>
        <w:t xml:space="preserve">Artículo 165. </w:t>
      </w:r>
      <w:r w:rsidRPr="00931159">
        <w:rPr>
          <w:rFonts w:ascii="Tahoma" w:hAnsi="Tahoma" w:cs="Tahoma"/>
          <w:b/>
          <w:bCs/>
          <w:i/>
          <w:iCs/>
          <w:sz w:val="11"/>
          <w:szCs w:val="11"/>
        </w:rPr>
        <w:t>Acumulación de pretensiones</w:t>
      </w:r>
      <w:r w:rsidRPr="00931159">
        <w:rPr>
          <w:rFonts w:ascii="Tahoma" w:hAnsi="Tahoma" w:cs="Tahoma"/>
          <w:i/>
          <w:iCs/>
          <w:sz w:val="11"/>
          <w:szCs w:val="11"/>
        </w:rPr>
        <w:t xml:space="preserve">. </w:t>
      </w:r>
      <w:r w:rsidRPr="00931159">
        <w:rPr>
          <w:rFonts w:ascii="Tahoma" w:hAnsi="Tahoma" w:cs="Tahoma"/>
          <w:sz w:val="11"/>
          <w:szCs w:val="11"/>
        </w:rPr>
        <w:t xml:space="preserve">En la demanda se podrán acumular pretensiones de nulidad, de nulidad y de restablecimiento del derecho, relativas a contratos y de reparación directa, siempre que sean conexas y concurran los siguientes requisitos: </w:t>
      </w:r>
    </w:p>
    <w:p w:rsidR="00C06727" w:rsidRPr="00931159" w:rsidRDefault="00C06727" w:rsidP="00C06727">
      <w:pPr>
        <w:pStyle w:val="Textonotapie"/>
        <w:jc w:val="both"/>
        <w:rPr>
          <w:rFonts w:ascii="Tahoma" w:hAnsi="Tahoma" w:cs="Tahoma"/>
          <w:sz w:val="11"/>
          <w:szCs w:val="11"/>
        </w:rPr>
      </w:pPr>
      <w:r w:rsidRPr="00931159">
        <w:rPr>
          <w:rFonts w:ascii="Tahoma" w:hAnsi="Tahoma" w:cs="Tahoma"/>
          <w:sz w:val="11"/>
          <w:szCs w:val="11"/>
        </w:rPr>
        <w:t xml:space="preserve">1. Que el juez sea competente para conocer de todas. No obstante, cuando se acumulen pretensiones de nulidad con cualesquiera otras, será competente para conocer de ellas el juez de la nulidad. Cuando en la demanda se afirme que el daño ha sido causado por la acción u omisión de un agente estatal y de un particular, podrán acumularse tales pretensiones y la Jurisdicción Contencioso Administrativa será competente para su conocimiento y resolución. </w:t>
      </w:r>
    </w:p>
    <w:p w:rsidR="00C06727" w:rsidRPr="00931159" w:rsidRDefault="00C06727" w:rsidP="00C06727">
      <w:pPr>
        <w:pStyle w:val="Textonotapie"/>
        <w:jc w:val="both"/>
        <w:rPr>
          <w:rFonts w:ascii="Tahoma" w:hAnsi="Tahoma" w:cs="Tahoma"/>
          <w:sz w:val="11"/>
          <w:szCs w:val="11"/>
        </w:rPr>
      </w:pPr>
      <w:r w:rsidRPr="00931159">
        <w:rPr>
          <w:rFonts w:ascii="Tahoma" w:hAnsi="Tahoma" w:cs="Tahoma"/>
          <w:sz w:val="11"/>
          <w:szCs w:val="11"/>
        </w:rPr>
        <w:t xml:space="preserve">2. Que las pretensiones no se excluyan entre sí, salvo que se propongan como principales y subsidiarias. </w:t>
      </w:r>
    </w:p>
    <w:p w:rsidR="00C06727" w:rsidRPr="00931159" w:rsidRDefault="00C06727" w:rsidP="00C06727">
      <w:pPr>
        <w:pStyle w:val="Textonotapie"/>
        <w:jc w:val="both"/>
        <w:rPr>
          <w:rFonts w:ascii="Tahoma" w:hAnsi="Tahoma" w:cs="Tahoma"/>
          <w:sz w:val="11"/>
          <w:szCs w:val="11"/>
        </w:rPr>
      </w:pPr>
      <w:r w:rsidRPr="00931159">
        <w:rPr>
          <w:rFonts w:ascii="Tahoma" w:hAnsi="Tahoma" w:cs="Tahoma"/>
          <w:sz w:val="11"/>
          <w:szCs w:val="11"/>
        </w:rPr>
        <w:t xml:space="preserve">3. Que no haya operado la caducidad respecto de alguna de ellas. </w:t>
      </w:r>
    </w:p>
    <w:p w:rsidR="00C06727" w:rsidRPr="00931159" w:rsidRDefault="00C06727" w:rsidP="00C06727">
      <w:pPr>
        <w:pStyle w:val="Textonotapie"/>
        <w:jc w:val="both"/>
        <w:rPr>
          <w:rFonts w:ascii="Tahoma" w:hAnsi="Tahoma" w:cs="Tahoma"/>
          <w:sz w:val="11"/>
          <w:szCs w:val="11"/>
        </w:rPr>
      </w:pPr>
      <w:r w:rsidRPr="00931159">
        <w:rPr>
          <w:rFonts w:ascii="Tahoma" w:hAnsi="Tahoma" w:cs="Tahoma"/>
          <w:sz w:val="11"/>
          <w:szCs w:val="11"/>
        </w:rPr>
        <w:t xml:space="preserve">4. Que todas deban tramitarse por el mismo procedimiento. </w:t>
      </w:r>
    </w:p>
    <w:p w:rsidR="00C06727" w:rsidRPr="00931159" w:rsidRDefault="00C06727" w:rsidP="00C06727">
      <w:pPr>
        <w:pStyle w:val="Textonotapie"/>
        <w:jc w:val="both"/>
        <w:rPr>
          <w:sz w:val="11"/>
          <w:szCs w:val="11"/>
        </w:rPr>
      </w:pPr>
    </w:p>
  </w:footnote>
  <w:footnote w:id="2">
    <w:p w:rsidR="00C06727" w:rsidRPr="00931159" w:rsidRDefault="00C06727" w:rsidP="00C06727">
      <w:pPr>
        <w:pStyle w:val="Textonotapie"/>
        <w:rPr>
          <w:rFonts w:ascii="Tahoma" w:hAnsi="Tahoma" w:cs="Tahoma"/>
          <w:sz w:val="11"/>
          <w:szCs w:val="11"/>
        </w:rPr>
      </w:pPr>
      <w:r w:rsidRPr="00931159">
        <w:rPr>
          <w:rStyle w:val="Refdenotaalpie"/>
          <w:rFonts w:ascii="Tahoma" w:hAnsi="Tahoma" w:cs="Tahoma"/>
          <w:sz w:val="11"/>
          <w:szCs w:val="11"/>
        </w:rPr>
        <w:footnoteRef/>
      </w:r>
      <w:r w:rsidRPr="00931159">
        <w:rPr>
          <w:rFonts w:ascii="Tahoma" w:hAnsi="Tahoma" w:cs="Tahoma"/>
          <w:sz w:val="11"/>
          <w:szCs w:val="11"/>
        </w:rPr>
        <w:t xml:space="preserve"> </w:t>
      </w:r>
      <w:r w:rsidRPr="00931159">
        <w:rPr>
          <w:rFonts w:ascii="Tahoma" w:hAnsi="Tahoma" w:cs="Tahoma"/>
          <w:b/>
          <w:sz w:val="11"/>
          <w:szCs w:val="11"/>
        </w:rPr>
        <w:t xml:space="preserve">Código de Procedimiento Civil. </w:t>
      </w:r>
      <w:r w:rsidRPr="00931159">
        <w:rPr>
          <w:rFonts w:ascii="Tahoma" w:hAnsi="Tahoma" w:cs="Tahoma"/>
          <w:b/>
          <w:bCs/>
          <w:sz w:val="11"/>
          <w:szCs w:val="11"/>
        </w:rPr>
        <w:t xml:space="preserve">ARTÍCULO 84. </w:t>
      </w:r>
      <w:r w:rsidRPr="00931159">
        <w:rPr>
          <w:rFonts w:ascii="Tahoma" w:hAnsi="Tahoma" w:cs="Tahoma"/>
          <w:b/>
          <w:sz w:val="11"/>
          <w:szCs w:val="11"/>
        </w:rPr>
        <w:t>Presentación de la demanda.</w:t>
      </w:r>
      <w:r w:rsidRPr="00931159">
        <w:rPr>
          <w:rFonts w:ascii="Tahoma" w:hAnsi="Tahoma" w:cs="Tahoma"/>
          <w:sz w:val="11"/>
          <w:szCs w:val="11"/>
        </w:rPr>
        <w:t xml:space="preserve"> Las firmas de la demanda deberán autenticarse por quienes las suscriban, mediante comparecencia personal ante el secretario de cualquier despacho judicial, o ante notario de cualquier círculo; para efectos procesales, se considerará presentada el día en que se reciba en el despacho de su destino.</w:t>
      </w:r>
    </w:p>
    <w:p w:rsidR="00C06727" w:rsidRPr="00931159" w:rsidRDefault="00C06727" w:rsidP="00C06727">
      <w:pPr>
        <w:pStyle w:val="Textonotapie"/>
        <w:rPr>
          <w:rFonts w:ascii="Tahoma" w:hAnsi="Tahoma" w:cs="Tahoma"/>
          <w:sz w:val="11"/>
          <w:szCs w:val="11"/>
        </w:rPr>
      </w:pPr>
      <w:r w:rsidRPr="00931159">
        <w:rPr>
          <w:rFonts w:ascii="Tahoma" w:hAnsi="Tahoma" w:cs="Tahoma"/>
          <w:sz w:val="11"/>
          <w:szCs w:val="11"/>
        </w:rPr>
        <w:t>Con la demanda deberá acompañarse copia para el archivo del juzgado, y tantas copias de ella y de sus anexos cuantas sean las personas a quienes deba correrse traslado. El secretario verificará la exactitud de las copias y si no estuvieren conformes con el original, las devolverá para que se corrijan.</w:t>
      </w:r>
    </w:p>
    <w:p w:rsidR="00C06727" w:rsidRPr="00931159" w:rsidRDefault="00C06727" w:rsidP="00C06727">
      <w:pPr>
        <w:pStyle w:val="Textonotapie"/>
        <w:rPr>
          <w:sz w:val="11"/>
          <w:szCs w:val="11"/>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CE0" w:rsidRDefault="00DE2CE0" w:rsidP="00DE2CE0">
    <w:pPr>
      <w:pStyle w:val="Encabezado"/>
      <w:jc w:val="right"/>
      <w:rPr>
        <w:rFonts w:ascii="Tahoma" w:hAnsi="Tahoma" w:cs="Tahoma"/>
        <w:color w:val="000000"/>
        <w:sz w:val="14"/>
        <w:szCs w:val="14"/>
        <w:lang w:val="es-ES_tradnl"/>
      </w:rPr>
    </w:pPr>
    <w:r w:rsidRPr="0077779D">
      <w:rPr>
        <w:rFonts w:ascii="Tahoma" w:hAnsi="Tahoma" w:cs="Tahoma"/>
        <w:color w:val="000000"/>
        <w:sz w:val="14"/>
        <w:szCs w:val="14"/>
        <w:lang w:val="es-ES_tradnl"/>
      </w:rPr>
      <w:t>Expediente No.</w:t>
    </w:r>
    <w:r w:rsidRPr="0055631B">
      <w:rPr>
        <w:rFonts w:ascii="Tahoma" w:hAnsi="Tahoma" w:cs="Tahoma"/>
        <w:b/>
        <w:color w:val="000000"/>
        <w:sz w:val="18"/>
        <w:szCs w:val="18"/>
        <w:lang w:val="es-ES_tradnl"/>
      </w:rPr>
      <w:t xml:space="preserve"> </w:t>
    </w:r>
    <w:r w:rsidR="00BE1056">
      <w:rPr>
        <w:rFonts w:ascii="Tahoma" w:hAnsi="Tahoma" w:cs="Tahoma"/>
        <w:color w:val="000000"/>
        <w:sz w:val="14"/>
        <w:szCs w:val="14"/>
        <w:lang w:val="es-ES_tradnl"/>
      </w:rPr>
      <w:t>2015-0119</w:t>
    </w:r>
    <w:r w:rsidRPr="0077779D">
      <w:rPr>
        <w:rFonts w:ascii="Tahoma" w:hAnsi="Tahoma" w:cs="Tahoma"/>
        <w:color w:val="000000"/>
        <w:sz w:val="14"/>
        <w:szCs w:val="14"/>
        <w:lang w:val="es-ES_tradnl"/>
      </w:rPr>
      <w:t xml:space="preserve"> </w:t>
    </w:r>
  </w:p>
  <w:p w:rsidR="00DE2CE0" w:rsidRPr="0077779D" w:rsidRDefault="00DE2CE0" w:rsidP="00DE2CE0">
    <w:pPr>
      <w:pStyle w:val="Encabezado"/>
      <w:jc w:val="right"/>
      <w:rPr>
        <w:rFonts w:ascii="Tahoma" w:hAnsi="Tahoma" w:cs="Tahoma"/>
        <w:sz w:val="14"/>
        <w:szCs w:val="14"/>
        <w:lang w:val="es-MX"/>
      </w:rPr>
    </w:pPr>
    <w:r>
      <w:rPr>
        <w:rFonts w:ascii="Tahoma" w:hAnsi="Tahoma" w:cs="Tahoma"/>
        <w:sz w:val="14"/>
        <w:szCs w:val="14"/>
        <w:lang w:val="es-MX"/>
      </w:rPr>
      <w:t>INA</w:t>
    </w:r>
    <w:r w:rsidRPr="0077779D">
      <w:rPr>
        <w:rFonts w:ascii="Tahoma" w:hAnsi="Tahoma" w:cs="Tahoma"/>
        <w:sz w:val="14"/>
        <w:szCs w:val="14"/>
        <w:lang w:val="es-MX"/>
      </w:rPr>
      <w:t>DMITE DEMANDA</w:t>
    </w:r>
    <w:r>
      <w:rPr>
        <w:rFonts w:ascii="Tahoma" w:hAnsi="Tahoma" w:cs="Tahoma"/>
        <w:sz w:val="14"/>
        <w:szCs w:val="14"/>
        <w:lang w:val="es-MX"/>
      </w:rPr>
      <w:t xml:space="preserve"> – RECONOCE PERSONERÍA</w:t>
    </w:r>
  </w:p>
  <w:p w:rsidR="00DE2CE0" w:rsidRPr="0077779D" w:rsidRDefault="00DE2CE0" w:rsidP="00DE2CE0">
    <w:pPr>
      <w:pStyle w:val="Encabezado"/>
      <w:jc w:val="right"/>
      <w:rPr>
        <w:rFonts w:ascii="Tahoma" w:hAnsi="Tahoma" w:cs="Tahoma"/>
        <w:sz w:val="14"/>
        <w:szCs w:val="14"/>
        <w:lang w:val="es-MX"/>
      </w:rPr>
    </w:pPr>
    <w:r w:rsidRPr="0077779D">
      <w:rPr>
        <w:rFonts w:ascii="Tahoma" w:hAnsi="Tahoma" w:cs="Tahoma"/>
        <w:sz w:val="14"/>
        <w:szCs w:val="14"/>
        <w:lang w:val="es-MX"/>
      </w:rPr>
      <w:t xml:space="preserve">Página </w:t>
    </w:r>
    <w:r w:rsidRPr="0077779D">
      <w:rPr>
        <w:rFonts w:ascii="Tahoma" w:hAnsi="Tahoma" w:cs="Tahoma"/>
        <w:sz w:val="14"/>
        <w:szCs w:val="14"/>
        <w:lang w:val="es-MX"/>
      </w:rPr>
      <w:fldChar w:fldCharType="begin"/>
    </w:r>
    <w:r w:rsidRPr="0077779D">
      <w:rPr>
        <w:rFonts w:ascii="Tahoma" w:hAnsi="Tahoma" w:cs="Tahoma"/>
        <w:sz w:val="14"/>
        <w:szCs w:val="14"/>
        <w:lang w:val="es-MX"/>
      </w:rPr>
      <w:instrText xml:space="preserve"> PAGE  \* Arabic  \* MERGEFORMAT </w:instrText>
    </w:r>
    <w:r w:rsidRPr="0077779D">
      <w:rPr>
        <w:rFonts w:ascii="Tahoma" w:hAnsi="Tahoma" w:cs="Tahoma"/>
        <w:sz w:val="14"/>
        <w:szCs w:val="14"/>
        <w:lang w:val="es-MX"/>
      </w:rPr>
      <w:fldChar w:fldCharType="separate"/>
    </w:r>
    <w:r w:rsidR="00F6345C">
      <w:rPr>
        <w:rFonts w:ascii="Tahoma" w:hAnsi="Tahoma" w:cs="Tahoma"/>
        <w:noProof/>
        <w:sz w:val="14"/>
        <w:szCs w:val="14"/>
        <w:lang w:val="es-MX"/>
      </w:rPr>
      <w:t>2</w:t>
    </w:r>
    <w:r w:rsidRPr="0077779D">
      <w:rPr>
        <w:rFonts w:ascii="Tahoma" w:hAnsi="Tahoma" w:cs="Tahoma"/>
        <w:sz w:val="14"/>
        <w:szCs w:val="14"/>
        <w:lang w:val="es-MX"/>
      </w:rPr>
      <w:fldChar w:fldCharType="end"/>
    </w:r>
    <w:r w:rsidRPr="0077779D">
      <w:rPr>
        <w:rFonts w:ascii="Tahoma" w:hAnsi="Tahoma" w:cs="Tahoma"/>
        <w:sz w:val="14"/>
        <w:szCs w:val="14"/>
        <w:lang w:val="es-MX"/>
      </w:rPr>
      <w:t xml:space="preserve"> de </w:t>
    </w:r>
    <w:fldSimple w:instr=" NUMPAGES  \* Arabic  \* MERGEFORMAT ">
      <w:r w:rsidR="00F6345C" w:rsidRPr="00F6345C">
        <w:rPr>
          <w:rFonts w:ascii="Tahoma" w:hAnsi="Tahoma" w:cs="Tahoma"/>
          <w:noProof/>
          <w:sz w:val="14"/>
          <w:szCs w:val="14"/>
          <w:lang w:val="es-MX"/>
        </w:rPr>
        <w:t>2</w:t>
      </w:r>
    </w:fldSimple>
  </w:p>
  <w:p w:rsidR="00DE2CE0" w:rsidRDefault="00DE2CE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CE0" w:rsidRPr="00931159" w:rsidRDefault="002A7161" w:rsidP="00DE2CE0">
    <w:pPr>
      <w:tabs>
        <w:tab w:val="center" w:pos="4252"/>
        <w:tab w:val="right" w:pos="8504"/>
      </w:tabs>
      <w:jc w:val="center"/>
      <w:rPr>
        <w:rFonts w:ascii="Arial" w:hAnsi="Arial" w:cs="Arial"/>
        <w:b/>
        <w:i/>
        <w:sz w:val="13"/>
        <w:szCs w:val="13"/>
      </w:rPr>
    </w:pPr>
    <w:r>
      <w:rPr>
        <w:rFonts w:ascii="Arial" w:hAnsi="Arial" w:cs="Arial"/>
        <w:b/>
        <w:i/>
        <w:noProof/>
        <w:sz w:val="13"/>
        <w:szCs w:val="13"/>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50.8pt;height:51.25pt;visibility:visible">
          <v:imagedata r:id="rId1" o:title=""/>
        </v:shape>
      </w:pict>
    </w:r>
  </w:p>
  <w:p w:rsidR="00DE2CE0" w:rsidRPr="00931159" w:rsidRDefault="00DE2CE0" w:rsidP="00DE2CE0">
    <w:pPr>
      <w:tabs>
        <w:tab w:val="center" w:pos="4252"/>
        <w:tab w:val="right" w:pos="8504"/>
      </w:tabs>
      <w:jc w:val="center"/>
      <w:rPr>
        <w:rFonts w:ascii="Tahoma" w:hAnsi="Tahoma" w:cs="Tahoma"/>
        <w:b/>
        <w:sz w:val="13"/>
        <w:szCs w:val="13"/>
        <w:lang w:val="es-MX"/>
      </w:rPr>
    </w:pPr>
    <w:r w:rsidRPr="00931159">
      <w:rPr>
        <w:rFonts w:ascii="Tahoma" w:hAnsi="Tahoma" w:cs="Tahoma"/>
        <w:b/>
        <w:sz w:val="13"/>
        <w:szCs w:val="13"/>
        <w:lang w:val="es-MX"/>
      </w:rPr>
      <w:t>JUZGADO TREINTA Y CUATRO ADMINISTRATIVO</w:t>
    </w:r>
  </w:p>
  <w:p w:rsidR="00DE2CE0" w:rsidRPr="00931159" w:rsidRDefault="00DE2CE0" w:rsidP="00DE2CE0">
    <w:pPr>
      <w:tabs>
        <w:tab w:val="center" w:pos="4252"/>
        <w:tab w:val="right" w:pos="8504"/>
      </w:tabs>
      <w:jc w:val="center"/>
      <w:rPr>
        <w:rFonts w:ascii="Tahoma" w:hAnsi="Tahoma" w:cs="Tahoma"/>
        <w:b/>
        <w:sz w:val="13"/>
        <w:szCs w:val="13"/>
        <w:lang w:val="es-MX"/>
      </w:rPr>
    </w:pPr>
    <w:r w:rsidRPr="00931159">
      <w:rPr>
        <w:rFonts w:ascii="Tahoma" w:hAnsi="Tahoma" w:cs="Tahoma"/>
        <w:b/>
        <w:sz w:val="13"/>
        <w:szCs w:val="13"/>
        <w:lang w:val="es-MX"/>
      </w:rPr>
      <w:t>CIRCUITO DE BOGOTÁ</w:t>
    </w:r>
  </w:p>
  <w:p w:rsidR="00DE2CE0" w:rsidRPr="00931159" w:rsidRDefault="00DE2CE0" w:rsidP="00DE2CE0">
    <w:pPr>
      <w:tabs>
        <w:tab w:val="center" w:pos="4252"/>
        <w:tab w:val="right" w:pos="8504"/>
      </w:tabs>
      <w:jc w:val="center"/>
      <w:rPr>
        <w:rFonts w:ascii="Tahoma" w:hAnsi="Tahoma" w:cs="Tahoma"/>
        <w:b/>
        <w:sz w:val="13"/>
        <w:szCs w:val="13"/>
        <w:lang w:val="es-MX"/>
      </w:rPr>
    </w:pPr>
    <w:r w:rsidRPr="00931159">
      <w:rPr>
        <w:rFonts w:ascii="Tahoma" w:hAnsi="Tahoma" w:cs="Tahoma"/>
        <w:b/>
        <w:sz w:val="13"/>
        <w:szCs w:val="13"/>
        <w:lang w:val="es-MX"/>
      </w:rPr>
      <w:t>Sección Tercera</w:t>
    </w:r>
  </w:p>
  <w:p w:rsidR="00DE2CE0" w:rsidRDefault="00DE2CE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1743C"/>
    <w:multiLevelType w:val="multilevel"/>
    <w:tmpl w:val="F36E48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0B6452"/>
    <w:multiLevelType w:val="hybridMultilevel"/>
    <w:tmpl w:val="B53405CE"/>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D38504E"/>
    <w:multiLevelType w:val="hybridMultilevel"/>
    <w:tmpl w:val="C6F40112"/>
    <w:lvl w:ilvl="0" w:tplc="0C0A000F">
      <w:start w:val="1"/>
      <w:numFmt w:val="decimal"/>
      <w:lvlText w:val="%1."/>
      <w:lvlJc w:val="left"/>
      <w:pPr>
        <w:tabs>
          <w:tab w:val="num" w:pos="360"/>
        </w:tabs>
        <w:ind w:left="360" w:hanging="360"/>
      </w:pPr>
      <w:rPr>
        <w:rFonts w:cs="Times New Roman"/>
      </w:rPr>
    </w:lvl>
    <w:lvl w:ilvl="1" w:tplc="0C0A0001">
      <w:start w:val="1"/>
      <w:numFmt w:val="bullet"/>
      <w:lvlText w:val=""/>
      <w:lvlJc w:val="left"/>
      <w:pPr>
        <w:tabs>
          <w:tab w:val="num" w:pos="360"/>
        </w:tabs>
        <w:ind w:left="360" w:hanging="360"/>
      </w:pPr>
      <w:rPr>
        <w:rFonts w:ascii="Symbol" w:hAnsi="Symbol" w:hint="default"/>
      </w:rPr>
    </w:lvl>
    <w:lvl w:ilvl="2" w:tplc="15B05FC4">
      <w:numFmt w:val="bullet"/>
      <w:lvlText w:val="-"/>
      <w:lvlJc w:val="left"/>
      <w:pPr>
        <w:tabs>
          <w:tab w:val="num" w:pos="1980"/>
        </w:tabs>
        <w:ind w:left="1980" w:hanging="360"/>
      </w:pPr>
      <w:rPr>
        <w:rFonts w:ascii="Times New Roman" w:eastAsia="Times New Roman" w:hAnsi="Times New Roman" w:hint="default"/>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3">
    <w:nsid w:val="2C9C1C45"/>
    <w:multiLevelType w:val="hybridMultilevel"/>
    <w:tmpl w:val="41A00C06"/>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A1D58E0"/>
    <w:multiLevelType w:val="hybridMultilevel"/>
    <w:tmpl w:val="B32E70A0"/>
    <w:lvl w:ilvl="0" w:tplc="EE8E7DDE">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B47003E"/>
    <w:multiLevelType w:val="hybridMultilevel"/>
    <w:tmpl w:val="09765D54"/>
    <w:lvl w:ilvl="0" w:tplc="0C0A000D">
      <w:start w:val="1"/>
      <w:numFmt w:val="bullet"/>
      <w:lvlText w:val=""/>
      <w:lvlJc w:val="left"/>
      <w:pPr>
        <w:tabs>
          <w:tab w:val="num" w:pos="360"/>
        </w:tabs>
        <w:ind w:left="360" w:hanging="360"/>
      </w:pPr>
      <w:rPr>
        <w:rFonts w:ascii="Wingdings" w:hAnsi="Wingdings" w:hint="default"/>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6">
    <w:nsid w:val="69367BAD"/>
    <w:multiLevelType w:val="hybridMultilevel"/>
    <w:tmpl w:val="3DD445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7EC1136C"/>
    <w:multiLevelType w:val="multilevel"/>
    <w:tmpl w:val="A10E28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ED75405"/>
    <w:multiLevelType w:val="multilevel"/>
    <w:tmpl w:val="CFA452F4"/>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2"/>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0"/>
  </w:num>
  <w:num w:numId="6">
    <w:abstractNumId w:val="7"/>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6727"/>
    <w:rsid w:val="000F6E60"/>
    <w:rsid w:val="00225DAE"/>
    <w:rsid w:val="002A7161"/>
    <w:rsid w:val="00315FDA"/>
    <w:rsid w:val="00447224"/>
    <w:rsid w:val="005A5C38"/>
    <w:rsid w:val="005B3314"/>
    <w:rsid w:val="005C7EDC"/>
    <w:rsid w:val="008112EB"/>
    <w:rsid w:val="008621D8"/>
    <w:rsid w:val="00931159"/>
    <w:rsid w:val="00B543C9"/>
    <w:rsid w:val="00BE1056"/>
    <w:rsid w:val="00C06727"/>
    <w:rsid w:val="00D20E98"/>
    <w:rsid w:val="00D712B8"/>
    <w:rsid w:val="00DC1B28"/>
    <w:rsid w:val="00DE2CE0"/>
    <w:rsid w:val="00F6345C"/>
    <w:rsid w:val="00FC7465"/>
    <w:rsid w:val="00FD7B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727"/>
    <w:rPr>
      <w:rFonts w:ascii="Times New Roman" w:eastAsia="Times New Roman" w:hAnsi="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
    <w:link w:val="Textonotapie"/>
    <w:uiPriority w:val="99"/>
    <w:locked/>
    <w:rsid w:val="00C06727"/>
    <w:rPr>
      <w:rFonts w:ascii="Calibri" w:hAnsi="Calibri"/>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
    <w:basedOn w:val="Normal"/>
    <w:link w:val="TextonotapieCar"/>
    <w:uiPriority w:val="99"/>
    <w:rsid w:val="00C06727"/>
    <w:rPr>
      <w:rFonts w:ascii="Calibri" w:eastAsia="Calibri" w:hAnsi="Calibri"/>
      <w:sz w:val="22"/>
      <w:szCs w:val="22"/>
      <w:lang w:val="es-ES"/>
    </w:rPr>
  </w:style>
  <w:style w:type="character" w:customStyle="1" w:styleId="TextonotapieCar1">
    <w:name w:val="Texto nota pie Car1"/>
    <w:uiPriority w:val="99"/>
    <w:semiHidden/>
    <w:rsid w:val="00C06727"/>
    <w:rPr>
      <w:rFonts w:ascii="Times New Roman" w:eastAsia="Times New Roman" w:hAnsi="Times New Roman" w:cs="Times New Roman"/>
      <w:sz w:val="20"/>
      <w:szCs w:val="20"/>
      <w:lang w:val="es-CO" w:eastAsia="es-ES"/>
    </w:rPr>
  </w:style>
  <w:style w:type="character" w:styleId="Refdenotaalpie">
    <w:name w:val="footnote reference"/>
    <w:aliases w:val="Pie de Página,FC,Texto de nota al pie,Ref. de nota al pie 2"/>
    <w:rsid w:val="00C06727"/>
    <w:rPr>
      <w:rFonts w:ascii="Times New Roman" w:hAnsi="Times New Roman" w:cs="Times New Roman"/>
      <w:vertAlign w:val="superscript"/>
    </w:rPr>
  </w:style>
  <w:style w:type="paragraph" w:styleId="Encabezado">
    <w:name w:val="header"/>
    <w:basedOn w:val="Normal"/>
    <w:link w:val="EncabezadoCar"/>
    <w:uiPriority w:val="99"/>
    <w:semiHidden/>
    <w:rsid w:val="00C06727"/>
    <w:pPr>
      <w:tabs>
        <w:tab w:val="center" w:pos="4252"/>
        <w:tab w:val="right" w:pos="8504"/>
      </w:tabs>
    </w:pPr>
    <w:rPr>
      <w:lang w:val="es-ES"/>
    </w:rPr>
  </w:style>
  <w:style w:type="character" w:customStyle="1" w:styleId="EncabezadoCar">
    <w:name w:val="Encabezado Car"/>
    <w:link w:val="Encabezado"/>
    <w:uiPriority w:val="99"/>
    <w:semiHidden/>
    <w:rsid w:val="00C06727"/>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C06727"/>
    <w:pPr>
      <w:ind w:left="708"/>
    </w:pPr>
  </w:style>
  <w:style w:type="paragraph" w:styleId="Piedepgina">
    <w:name w:val="footer"/>
    <w:basedOn w:val="Normal"/>
    <w:link w:val="PiedepginaCar"/>
    <w:uiPriority w:val="99"/>
    <w:unhideWhenUsed/>
    <w:rsid w:val="00BE1056"/>
    <w:pPr>
      <w:tabs>
        <w:tab w:val="center" w:pos="4419"/>
        <w:tab w:val="right" w:pos="8838"/>
      </w:tabs>
    </w:pPr>
  </w:style>
  <w:style w:type="character" w:customStyle="1" w:styleId="PiedepginaCar">
    <w:name w:val="Pie de página Car"/>
    <w:link w:val="Piedepgina"/>
    <w:uiPriority w:val="99"/>
    <w:rsid w:val="00BE1056"/>
    <w:rPr>
      <w:rFonts w:ascii="Times New Roman" w:eastAsia="Times New Roman" w:hAnsi="Times New Roman"/>
      <w:sz w:val="24"/>
      <w:szCs w:val="24"/>
      <w:lang w:eastAsia="es-ES"/>
    </w:rPr>
  </w:style>
  <w:style w:type="character" w:styleId="Refdecomentario">
    <w:name w:val="annotation reference"/>
    <w:uiPriority w:val="99"/>
    <w:semiHidden/>
    <w:unhideWhenUsed/>
    <w:rsid w:val="00931159"/>
    <w:rPr>
      <w:sz w:val="16"/>
      <w:szCs w:val="16"/>
    </w:rPr>
  </w:style>
  <w:style w:type="paragraph" w:styleId="Textocomentario">
    <w:name w:val="annotation text"/>
    <w:basedOn w:val="Normal"/>
    <w:link w:val="TextocomentarioCar"/>
    <w:uiPriority w:val="99"/>
    <w:semiHidden/>
    <w:unhideWhenUsed/>
    <w:rsid w:val="00931159"/>
    <w:rPr>
      <w:sz w:val="20"/>
      <w:szCs w:val="20"/>
    </w:rPr>
  </w:style>
  <w:style w:type="character" w:customStyle="1" w:styleId="TextocomentarioCar">
    <w:name w:val="Texto comentario Car"/>
    <w:link w:val="Textocomentario"/>
    <w:uiPriority w:val="99"/>
    <w:semiHidden/>
    <w:rsid w:val="00931159"/>
    <w:rPr>
      <w:rFonts w:ascii="Times New Roman" w:eastAsia="Times New Roman" w:hAnsi="Times New Roman"/>
      <w:lang w:eastAsia="es-ES"/>
    </w:rPr>
  </w:style>
  <w:style w:type="paragraph" w:styleId="Asuntodelcomentario">
    <w:name w:val="annotation subject"/>
    <w:basedOn w:val="Textocomentario"/>
    <w:next w:val="Textocomentario"/>
    <w:link w:val="AsuntodelcomentarioCar"/>
    <w:uiPriority w:val="99"/>
    <w:semiHidden/>
    <w:unhideWhenUsed/>
    <w:rsid w:val="00931159"/>
    <w:rPr>
      <w:b/>
      <w:bCs/>
    </w:rPr>
  </w:style>
  <w:style w:type="character" w:customStyle="1" w:styleId="AsuntodelcomentarioCar">
    <w:name w:val="Asunto del comentario Car"/>
    <w:link w:val="Asuntodelcomentario"/>
    <w:uiPriority w:val="99"/>
    <w:semiHidden/>
    <w:rsid w:val="00931159"/>
    <w:rPr>
      <w:rFonts w:ascii="Times New Roman" w:eastAsia="Times New Roman" w:hAnsi="Times New Roman"/>
      <w:b/>
      <w:bCs/>
      <w:lang w:eastAsia="es-ES"/>
    </w:rPr>
  </w:style>
  <w:style w:type="paragraph" w:styleId="Textodeglobo">
    <w:name w:val="Balloon Text"/>
    <w:basedOn w:val="Normal"/>
    <w:link w:val="TextodegloboCar"/>
    <w:uiPriority w:val="99"/>
    <w:semiHidden/>
    <w:unhideWhenUsed/>
    <w:rsid w:val="00931159"/>
    <w:rPr>
      <w:rFonts w:ascii="Tahoma" w:hAnsi="Tahoma" w:cs="Tahoma"/>
      <w:sz w:val="16"/>
      <w:szCs w:val="16"/>
    </w:rPr>
  </w:style>
  <w:style w:type="character" w:customStyle="1" w:styleId="TextodegloboCar">
    <w:name w:val="Texto de globo Car"/>
    <w:link w:val="Textodeglobo"/>
    <w:uiPriority w:val="99"/>
    <w:semiHidden/>
    <w:rsid w:val="00931159"/>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1028</Words>
  <Characters>5655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Olga Henao Marin</cp:lastModifiedBy>
  <cp:revision>3</cp:revision>
  <cp:lastPrinted>2015-06-25T21:24:00Z</cp:lastPrinted>
  <dcterms:created xsi:type="dcterms:W3CDTF">2015-06-25T21:24:00Z</dcterms:created>
  <dcterms:modified xsi:type="dcterms:W3CDTF">2015-06-25T21:31:00Z</dcterms:modified>
</cp:coreProperties>
</file>