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6955"/>
      </w:tblGrid>
      <w:tr w:rsidR="00E94FFD" w:rsidRPr="00384939" w:rsidTr="00E94FFD">
        <w:tc>
          <w:tcPr>
            <w:tcW w:w="1765" w:type="dxa"/>
            <w:vAlign w:val="center"/>
          </w:tcPr>
          <w:p w:rsidR="00E94FFD" w:rsidRPr="00384939" w:rsidRDefault="00E94FFD" w:rsidP="00B64F59">
            <w:pPr>
              <w:rPr>
                <w:rFonts w:ascii="Tahoma" w:hAnsi="Tahoma" w:cs="Tahoma"/>
                <w:sz w:val="16"/>
                <w:szCs w:val="16"/>
                <w:lang w:val="es-MX"/>
              </w:rPr>
            </w:pPr>
            <w:r w:rsidRPr="00384939">
              <w:rPr>
                <w:rFonts w:ascii="Tahoma" w:hAnsi="Tahoma" w:cs="Tahoma"/>
                <w:sz w:val="16"/>
                <w:szCs w:val="16"/>
                <w:lang w:val="es-MX"/>
              </w:rPr>
              <w:t>CIUDAD Y FECHA</w:t>
            </w:r>
          </w:p>
        </w:tc>
        <w:tc>
          <w:tcPr>
            <w:tcW w:w="6955" w:type="dxa"/>
          </w:tcPr>
          <w:p w:rsidR="00E94FFD" w:rsidRPr="00384939" w:rsidRDefault="00E94FFD" w:rsidP="000F2BA6">
            <w:pPr>
              <w:rPr>
                <w:rFonts w:ascii="Tahoma" w:hAnsi="Tahoma" w:cs="Tahoma"/>
                <w:b/>
                <w:sz w:val="16"/>
                <w:szCs w:val="16"/>
                <w:lang w:val="es-MX"/>
              </w:rPr>
            </w:pPr>
            <w:r w:rsidRPr="00384939">
              <w:rPr>
                <w:rFonts w:ascii="Tahoma" w:hAnsi="Tahoma" w:cs="Tahoma"/>
                <w:b/>
                <w:sz w:val="16"/>
                <w:szCs w:val="16"/>
                <w:lang w:val="es-MX"/>
              </w:rPr>
              <w:t xml:space="preserve">Bogotá D.C., </w:t>
            </w:r>
            <w:r w:rsidR="000F2BA6">
              <w:rPr>
                <w:rFonts w:ascii="Tahoma" w:hAnsi="Tahoma" w:cs="Tahoma"/>
                <w:b/>
                <w:sz w:val="16"/>
                <w:szCs w:val="16"/>
                <w:lang w:val="es-MX"/>
              </w:rPr>
              <w:t xml:space="preserve">diez (10) de </w:t>
            </w:r>
            <w:r w:rsidRPr="00384939">
              <w:rPr>
                <w:rFonts w:ascii="Tahoma" w:hAnsi="Tahoma" w:cs="Tahoma"/>
                <w:b/>
                <w:sz w:val="16"/>
                <w:szCs w:val="16"/>
                <w:lang w:val="es-MX"/>
              </w:rPr>
              <w:t xml:space="preserve"> agosto de dos mil quince (2015)</w:t>
            </w:r>
          </w:p>
        </w:tc>
      </w:tr>
      <w:tr w:rsidR="00E94FFD" w:rsidRPr="00384939" w:rsidTr="00E94FFD">
        <w:tc>
          <w:tcPr>
            <w:tcW w:w="1765" w:type="dxa"/>
            <w:vAlign w:val="center"/>
          </w:tcPr>
          <w:p w:rsidR="00E94FFD" w:rsidRPr="00384939" w:rsidRDefault="00E94FFD" w:rsidP="00E94FFD">
            <w:pPr>
              <w:rPr>
                <w:rFonts w:ascii="Tahoma" w:hAnsi="Tahoma" w:cs="Tahoma"/>
                <w:sz w:val="16"/>
                <w:szCs w:val="16"/>
                <w:lang w:val="es-MX"/>
              </w:rPr>
            </w:pPr>
            <w:r w:rsidRPr="00384939">
              <w:rPr>
                <w:rFonts w:ascii="Tahoma" w:hAnsi="Tahoma" w:cs="Tahoma"/>
                <w:sz w:val="16"/>
                <w:szCs w:val="16"/>
                <w:lang w:val="es-MX"/>
              </w:rPr>
              <w:t>REFERENCIA</w:t>
            </w:r>
          </w:p>
        </w:tc>
        <w:tc>
          <w:tcPr>
            <w:tcW w:w="6955" w:type="dxa"/>
          </w:tcPr>
          <w:p w:rsidR="00E94FFD" w:rsidRPr="00384939" w:rsidRDefault="00E94FFD" w:rsidP="00E94FFD">
            <w:pPr>
              <w:jc w:val="both"/>
              <w:rPr>
                <w:rFonts w:ascii="Tahoma" w:hAnsi="Tahoma" w:cs="Tahoma"/>
                <w:b/>
                <w:color w:val="000000"/>
                <w:sz w:val="16"/>
                <w:szCs w:val="16"/>
                <w:lang w:val="es-MX"/>
              </w:rPr>
            </w:pPr>
            <w:r w:rsidRPr="00384939">
              <w:rPr>
                <w:rFonts w:ascii="Tahoma" w:hAnsi="Tahoma" w:cs="Tahoma"/>
                <w:b/>
                <w:color w:val="000000"/>
                <w:sz w:val="16"/>
                <w:szCs w:val="16"/>
                <w:lang w:val="es-MX"/>
              </w:rPr>
              <w:t>Expediente No. 11001333603420150050100</w:t>
            </w:r>
          </w:p>
        </w:tc>
      </w:tr>
      <w:tr w:rsidR="00E94FFD" w:rsidRPr="00384939" w:rsidTr="00E94FFD">
        <w:tc>
          <w:tcPr>
            <w:tcW w:w="1765" w:type="dxa"/>
            <w:vAlign w:val="center"/>
          </w:tcPr>
          <w:p w:rsidR="00E94FFD" w:rsidRPr="00384939" w:rsidRDefault="00E94FFD" w:rsidP="00E94FFD">
            <w:pPr>
              <w:rPr>
                <w:rFonts w:ascii="Tahoma" w:hAnsi="Tahoma" w:cs="Tahoma"/>
                <w:sz w:val="16"/>
                <w:szCs w:val="16"/>
                <w:lang w:val="es-MX"/>
              </w:rPr>
            </w:pPr>
            <w:r w:rsidRPr="00384939">
              <w:rPr>
                <w:rFonts w:ascii="Tahoma" w:hAnsi="Tahoma" w:cs="Tahoma"/>
                <w:sz w:val="16"/>
                <w:szCs w:val="16"/>
                <w:lang w:val="es-MX"/>
              </w:rPr>
              <w:t>DEMANDANTE</w:t>
            </w:r>
          </w:p>
        </w:tc>
        <w:tc>
          <w:tcPr>
            <w:tcW w:w="6955" w:type="dxa"/>
          </w:tcPr>
          <w:p w:rsidR="00E94FFD" w:rsidRPr="00384939" w:rsidRDefault="00E94FFD" w:rsidP="00E94FFD">
            <w:pPr>
              <w:jc w:val="both"/>
              <w:rPr>
                <w:rFonts w:ascii="Tahoma" w:hAnsi="Tahoma" w:cs="Tahoma"/>
                <w:b/>
                <w:color w:val="000000"/>
                <w:sz w:val="16"/>
                <w:szCs w:val="16"/>
                <w:lang w:val="es-MX"/>
              </w:rPr>
            </w:pPr>
            <w:r w:rsidRPr="00384939">
              <w:rPr>
                <w:rFonts w:ascii="Tahoma" w:hAnsi="Tahoma" w:cs="Tahoma"/>
                <w:b/>
                <w:color w:val="000000"/>
                <w:sz w:val="16"/>
                <w:szCs w:val="16"/>
                <w:lang w:val="es-MX"/>
              </w:rPr>
              <w:t>IRMA RODRIGUEZ BERNAL</w:t>
            </w:r>
          </w:p>
        </w:tc>
      </w:tr>
      <w:tr w:rsidR="00E94FFD" w:rsidRPr="00384939" w:rsidTr="00E94FFD">
        <w:tc>
          <w:tcPr>
            <w:tcW w:w="1765" w:type="dxa"/>
            <w:vAlign w:val="center"/>
          </w:tcPr>
          <w:p w:rsidR="00E94FFD" w:rsidRPr="00384939" w:rsidRDefault="00E94FFD" w:rsidP="00E94FFD">
            <w:pPr>
              <w:rPr>
                <w:rFonts w:ascii="Tahoma" w:hAnsi="Tahoma" w:cs="Tahoma"/>
                <w:sz w:val="16"/>
                <w:szCs w:val="16"/>
                <w:lang w:val="es-MX"/>
              </w:rPr>
            </w:pPr>
            <w:r w:rsidRPr="00384939">
              <w:rPr>
                <w:rFonts w:ascii="Tahoma" w:hAnsi="Tahoma" w:cs="Tahoma"/>
                <w:sz w:val="16"/>
                <w:szCs w:val="16"/>
                <w:lang w:val="es-MX"/>
              </w:rPr>
              <w:t>DEMANDADO</w:t>
            </w:r>
          </w:p>
        </w:tc>
        <w:tc>
          <w:tcPr>
            <w:tcW w:w="6955" w:type="dxa"/>
          </w:tcPr>
          <w:p w:rsidR="00E94FFD" w:rsidRPr="00384939" w:rsidRDefault="00E94FFD" w:rsidP="00E94FFD">
            <w:pPr>
              <w:jc w:val="both"/>
              <w:rPr>
                <w:rFonts w:ascii="Tahoma" w:hAnsi="Tahoma" w:cs="Tahoma"/>
                <w:b/>
                <w:color w:val="000000"/>
                <w:sz w:val="16"/>
                <w:szCs w:val="16"/>
                <w:lang w:val="es-ES"/>
              </w:rPr>
            </w:pPr>
            <w:r w:rsidRPr="00384939">
              <w:rPr>
                <w:rFonts w:ascii="Tahoma" w:hAnsi="Tahoma" w:cs="Tahoma"/>
                <w:b/>
                <w:color w:val="000000"/>
                <w:sz w:val="16"/>
                <w:szCs w:val="16"/>
                <w:lang w:val="es-ES"/>
              </w:rPr>
              <w:t>ADMINISTRADORA COLOMBIANA DE PENSIONES-COLPENSIONES</w:t>
            </w:r>
          </w:p>
        </w:tc>
      </w:tr>
      <w:tr w:rsidR="00E94FFD" w:rsidRPr="00384939" w:rsidTr="00E94FFD">
        <w:tc>
          <w:tcPr>
            <w:tcW w:w="1765" w:type="dxa"/>
            <w:vAlign w:val="center"/>
          </w:tcPr>
          <w:p w:rsidR="00E94FFD" w:rsidRPr="00384939" w:rsidRDefault="00E94FFD" w:rsidP="00E94FFD">
            <w:pPr>
              <w:rPr>
                <w:rFonts w:ascii="Tahoma" w:hAnsi="Tahoma" w:cs="Tahoma"/>
                <w:sz w:val="16"/>
                <w:szCs w:val="16"/>
                <w:lang w:val="es-MX"/>
              </w:rPr>
            </w:pPr>
            <w:r w:rsidRPr="00384939">
              <w:rPr>
                <w:rFonts w:ascii="Tahoma" w:hAnsi="Tahoma" w:cs="Tahoma"/>
                <w:sz w:val="16"/>
                <w:szCs w:val="16"/>
                <w:lang w:val="es-MX"/>
              </w:rPr>
              <w:t>MEDIO DE CONTROL</w:t>
            </w:r>
          </w:p>
        </w:tc>
        <w:tc>
          <w:tcPr>
            <w:tcW w:w="6955" w:type="dxa"/>
          </w:tcPr>
          <w:p w:rsidR="00E94FFD" w:rsidRPr="00384939" w:rsidRDefault="00E94FFD" w:rsidP="00E94FFD">
            <w:pPr>
              <w:rPr>
                <w:rFonts w:ascii="Tahoma" w:hAnsi="Tahoma" w:cs="Tahoma"/>
                <w:b/>
                <w:color w:val="000000"/>
                <w:sz w:val="16"/>
                <w:szCs w:val="16"/>
              </w:rPr>
            </w:pPr>
            <w:r w:rsidRPr="00384939">
              <w:rPr>
                <w:rFonts w:ascii="Tahoma" w:hAnsi="Tahoma" w:cs="Tahoma"/>
                <w:b/>
                <w:color w:val="000000"/>
                <w:sz w:val="16"/>
                <w:szCs w:val="16"/>
              </w:rPr>
              <w:t>TUTELA</w:t>
            </w:r>
          </w:p>
        </w:tc>
      </w:tr>
      <w:tr w:rsidR="00E94FFD" w:rsidRPr="00384939" w:rsidTr="00E94FFD">
        <w:tc>
          <w:tcPr>
            <w:tcW w:w="1765" w:type="dxa"/>
            <w:vAlign w:val="center"/>
          </w:tcPr>
          <w:p w:rsidR="00E94FFD" w:rsidRPr="00384939" w:rsidRDefault="00E94FFD" w:rsidP="00B64F59">
            <w:pPr>
              <w:rPr>
                <w:rFonts w:ascii="Tahoma" w:hAnsi="Tahoma" w:cs="Tahoma"/>
                <w:sz w:val="16"/>
                <w:szCs w:val="16"/>
                <w:lang w:val="es-MX"/>
              </w:rPr>
            </w:pPr>
            <w:r w:rsidRPr="00384939">
              <w:rPr>
                <w:rFonts w:ascii="Tahoma" w:hAnsi="Tahoma" w:cs="Tahoma"/>
                <w:sz w:val="16"/>
                <w:szCs w:val="16"/>
                <w:lang w:val="es-MX"/>
              </w:rPr>
              <w:t>ASUNTO</w:t>
            </w:r>
          </w:p>
        </w:tc>
        <w:tc>
          <w:tcPr>
            <w:tcW w:w="6955" w:type="dxa"/>
          </w:tcPr>
          <w:p w:rsidR="00E94FFD" w:rsidRPr="00384939" w:rsidRDefault="00E94FFD" w:rsidP="00E94FFD">
            <w:pPr>
              <w:rPr>
                <w:rFonts w:ascii="Tahoma" w:hAnsi="Tahoma" w:cs="Tahoma"/>
                <w:b/>
                <w:sz w:val="16"/>
                <w:szCs w:val="16"/>
                <w:lang w:val="es-MX"/>
              </w:rPr>
            </w:pPr>
            <w:bookmarkStart w:id="0" w:name="_GoBack"/>
            <w:r w:rsidRPr="00384939">
              <w:rPr>
                <w:rFonts w:ascii="Tahoma" w:hAnsi="Tahoma" w:cs="Tahoma"/>
                <w:b/>
                <w:sz w:val="16"/>
                <w:szCs w:val="16"/>
                <w:lang w:val="es-MX"/>
              </w:rPr>
              <w:t>RESUELVE RECURSO DE REPOSICIÓN CONTRA AUTO QUE DECIDIO INCIDENTE DE DESACATO</w:t>
            </w:r>
            <w:bookmarkEnd w:id="0"/>
          </w:p>
        </w:tc>
      </w:tr>
    </w:tbl>
    <w:p w:rsidR="00E94FFD" w:rsidRPr="00384939" w:rsidRDefault="00E94FFD" w:rsidP="00E94FFD">
      <w:pPr>
        <w:rPr>
          <w:rFonts w:ascii="Tahoma" w:hAnsi="Tahoma" w:cs="Tahoma"/>
          <w:sz w:val="16"/>
          <w:szCs w:val="16"/>
        </w:rPr>
      </w:pPr>
    </w:p>
    <w:p w:rsidR="00E94FFD" w:rsidRPr="00E94FFD" w:rsidRDefault="00E94FFD" w:rsidP="00E94FFD">
      <w:pPr>
        <w:jc w:val="both"/>
        <w:rPr>
          <w:rFonts w:ascii="Tahoma" w:hAnsi="Tahoma" w:cs="Tahoma"/>
          <w:color w:val="000000"/>
          <w:sz w:val="16"/>
          <w:szCs w:val="16"/>
          <w:lang w:val="es-MX"/>
        </w:rPr>
      </w:pPr>
      <w:r w:rsidRPr="00E94FFD">
        <w:rPr>
          <w:rFonts w:ascii="Tahoma" w:hAnsi="Tahoma" w:cs="Tahoma"/>
          <w:color w:val="000000"/>
          <w:sz w:val="16"/>
          <w:szCs w:val="16"/>
          <w:lang w:val="es-MX"/>
        </w:rPr>
        <w:t>La señora IRMA RODRIGUEZ BERNAL, actuando a través de apoderada, interpuso acción de tutela en contra de la ADMINISTRADORA COLOMBIANA DE PENSIONES – COLPENSIONES, con el fin de proteger su derecho fundamental de petición.</w:t>
      </w:r>
    </w:p>
    <w:p w:rsidR="00E94FFD" w:rsidRPr="00E94FFD" w:rsidRDefault="00E94FFD" w:rsidP="00E94FFD">
      <w:pPr>
        <w:jc w:val="both"/>
        <w:rPr>
          <w:rFonts w:ascii="Tahoma" w:hAnsi="Tahoma" w:cs="Tahoma"/>
          <w:color w:val="000000"/>
          <w:sz w:val="16"/>
          <w:szCs w:val="16"/>
          <w:lang w:val="es-MX"/>
        </w:rPr>
      </w:pPr>
    </w:p>
    <w:p w:rsidR="00E94FFD" w:rsidRPr="00E94FFD" w:rsidRDefault="00E94FFD" w:rsidP="00E94FFD">
      <w:pPr>
        <w:jc w:val="both"/>
        <w:rPr>
          <w:rFonts w:ascii="Tahoma" w:hAnsi="Tahoma" w:cs="Tahoma"/>
          <w:color w:val="000000"/>
          <w:sz w:val="16"/>
          <w:szCs w:val="16"/>
          <w:lang w:val="es-MX"/>
        </w:rPr>
      </w:pPr>
      <w:r w:rsidRPr="00E94FFD">
        <w:rPr>
          <w:rFonts w:ascii="Tahoma" w:hAnsi="Tahoma" w:cs="Tahoma"/>
          <w:sz w:val="16"/>
          <w:szCs w:val="16"/>
        </w:rPr>
        <w:t>En providencia del 1º de julio de 2015 se</w:t>
      </w:r>
      <w:r w:rsidRPr="00E94FFD">
        <w:rPr>
          <w:rFonts w:ascii="Tahoma" w:hAnsi="Tahoma" w:cs="Tahoma"/>
          <w:spacing w:val="-1"/>
          <w:sz w:val="16"/>
          <w:szCs w:val="16"/>
          <w:lang w:val="es-ES_tradnl"/>
        </w:rPr>
        <w:t xml:space="preserve"> profirió fallo de primera </w:t>
      </w:r>
      <w:r w:rsidRPr="00E94FFD">
        <w:rPr>
          <w:rFonts w:ascii="Tahoma" w:hAnsi="Tahoma" w:cs="Tahoma"/>
          <w:spacing w:val="-2"/>
          <w:sz w:val="16"/>
          <w:szCs w:val="16"/>
          <w:lang w:val="es-ES_tradnl"/>
        </w:rPr>
        <w:t xml:space="preserve">instancia </w:t>
      </w:r>
      <w:r w:rsidRPr="00E94FFD">
        <w:rPr>
          <w:rFonts w:ascii="Tahoma" w:hAnsi="Tahoma" w:cs="Tahoma"/>
          <w:spacing w:val="-3"/>
          <w:sz w:val="16"/>
          <w:szCs w:val="16"/>
          <w:lang w:val="es-ES_tradnl"/>
        </w:rPr>
        <w:t>concediendo las pretensiones de la demanda.</w:t>
      </w:r>
    </w:p>
    <w:p w:rsidR="00E94FFD" w:rsidRPr="00E94FFD" w:rsidRDefault="00E94FFD" w:rsidP="00E94FFD">
      <w:pPr>
        <w:jc w:val="both"/>
        <w:rPr>
          <w:rFonts w:ascii="Tahoma" w:hAnsi="Tahoma" w:cs="Tahoma"/>
          <w:sz w:val="16"/>
          <w:szCs w:val="16"/>
          <w:lang w:val="es-ES"/>
        </w:rPr>
      </w:pPr>
    </w:p>
    <w:p w:rsidR="00E94FFD" w:rsidRPr="00E94FFD" w:rsidRDefault="00E94FFD" w:rsidP="00E94FFD">
      <w:pPr>
        <w:jc w:val="both"/>
        <w:rPr>
          <w:rFonts w:ascii="Tahoma" w:hAnsi="Tahoma" w:cs="Tahoma"/>
          <w:sz w:val="16"/>
          <w:szCs w:val="16"/>
          <w:lang w:val="es-ES"/>
        </w:rPr>
      </w:pPr>
      <w:r w:rsidRPr="00E94FFD">
        <w:rPr>
          <w:rFonts w:ascii="Tahoma" w:hAnsi="Tahoma" w:cs="Tahoma"/>
          <w:sz w:val="16"/>
          <w:szCs w:val="16"/>
          <w:lang w:val="es-ES"/>
        </w:rPr>
        <w:t>Sin embargo, la accionante con memorial radicado el 22 de julio de 2015 propuso incidente de desacato, pues a la fecha la accionada no ha dado cumplimiento al fallo proferido por este Despacho.</w:t>
      </w:r>
    </w:p>
    <w:p w:rsidR="00E94FFD" w:rsidRPr="00E94FFD" w:rsidRDefault="00E94FFD" w:rsidP="00E94FFD">
      <w:pPr>
        <w:jc w:val="both"/>
        <w:rPr>
          <w:rFonts w:ascii="Tahoma" w:eastAsiaTheme="minorHAnsi" w:hAnsi="Tahoma" w:cs="Tahoma"/>
          <w:sz w:val="16"/>
          <w:szCs w:val="16"/>
          <w:lang w:val="es-ES" w:eastAsia="en-US"/>
        </w:rPr>
      </w:pPr>
    </w:p>
    <w:p w:rsidR="00E94FFD" w:rsidRPr="00E94FFD" w:rsidRDefault="00E94FFD" w:rsidP="00E94FFD">
      <w:pPr>
        <w:jc w:val="both"/>
        <w:rPr>
          <w:rFonts w:ascii="Tahoma" w:eastAsiaTheme="minorHAnsi" w:hAnsi="Tahoma" w:cs="Tahoma"/>
          <w:sz w:val="16"/>
          <w:szCs w:val="16"/>
          <w:lang w:val="es-ES" w:eastAsia="en-US"/>
        </w:rPr>
      </w:pPr>
      <w:r w:rsidRPr="00E94FFD">
        <w:rPr>
          <w:rFonts w:ascii="Tahoma" w:eastAsiaTheme="minorHAnsi" w:hAnsi="Tahoma" w:cs="Tahoma"/>
          <w:sz w:val="16"/>
          <w:szCs w:val="16"/>
          <w:lang w:val="es-ES" w:eastAsia="en-US"/>
        </w:rPr>
        <w:t>Con auto del 27 de julio de 2015 se admitió el incidente de desacato y se ordenó notificar al Representante Legal de la entidad accionada.</w:t>
      </w:r>
    </w:p>
    <w:p w:rsidR="00E94FFD" w:rsidRPr="00384939" w:rsidRDefault="00E94FFD" w:rsidP="00E94FFD">
      <w:pPr>
        <w:jc w:val="both"/>
        <w:rPr>
          <w:rFonts w:ascii="Tahoma" w:hAnsi="Tahoma" w:cs="Tahoma"/>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En auto de 31 de julio de 2015, se decidió el incidente de desacato</w:t>
      </w:r>
      <w:r w:rsidR="0074786C" w:rsidRPr="00384939">
        <w:rPr>
          <w:rFonts w:ascii="Tahoma" w:hAnsi="Tahoma" w:cs="Tahoma"/>
          <w:sz w:val="16"/>
          <w:szCs w:val="16"/>
        </w:rPr>
        <w:t xml:space="preserve"> (folio 13 del cuaderno principal).</w:t>
      </w:r>
    </w:p>
    <w:p w:rsidR="0074786C" w:rsidRPr="00384939" w:rsidRDefault="0074786C" w:rsidP="00E94FFD">
      <w:pPr>
        <w:jc w:val="both"/>
        <w:rPr>
          <w:rFonts w:ascii="Tahoma" w:hAnsi="Tahoma" w:cs="Tahoma"/>
          <w:sz w:val="16"/>
          <w:szCs w:val="16"/>
        </w:rPr>
      </w:pPr>
    </w:p>
    <w:p w:rsidR="0074786C" w:rsidRPr="00384939" w:rsidRDefault="0074786C" w:rsidP="00E94FFD">
      <w:pPr>
        <w:jc w:val="both"/>
        <w:rPr>
          <w:rFonts w:ascii="Tahoma" w:hAnsi="Tahoma" w:cs="Tahoma"/>
          <w:sz w:val="16"/>
          <w:szCs w:val="16"/>
        </w:rPr>
      </w:pPr>
      <w:r w:rsidRPr="00384939">
        <w:rPr>
          <w:rFonts w:ascii="Tahoma" w:hAnsi="Tahoma" w:cs="Tahoma"/>
          <w:sz w:val="16"/>
          <w:szCs w:val="16"/>
        </w:rPr>
        <w:t>Con memorial del 3 de agosto de 2015, la apoderada de la accionante interpuso recurso de reposición contra el auto de 31 de julio de 2015 que decidió el incidente de desacato (folio 20 al 28 del cuaderno principal).</w:t>
      </w:r>
    </w:p>
    <w:p w:rsidR="0074786C" w:rsidRPr="00384939" w:rsidRDefault="0074786C" w:rsidP="00E94FFD">
      <w:pPr>
        <w:jc w:val="both"/>
        <w:rPr>
          <w:rFonts w:ascii="Tahoma" w:hAnsi="Tahoma" w:cs="Tahoma"/>
          <w:sz w:val="16"/>
          <w:szCs w:val="16"/>
        </w:rPr>
      </w:pPr>
    </w:p>
    <w:p w:rsidR="0074786C" w:rsidRPr="00384939" w:rsidRDefault="0074786C" w:rsidP="00E94FFD">
      <w:pPr>
        <w:jc w:val="both"/>
        <w:rPr>
          <w:rFonts w:ascii="Tahoma" w:hAnsi="Tahoma" w:cs="Tahoma"/>
          <w:i/>
          <w:sz w:val="16"/>
          <w:szCs w:val="16"/>
        </w:rPr>
      </w:pPr>
      <w:r w:rsidRPr="00384939">
        <w:rPr>
          <w:rFonts w:ascii="Tahoma" w:hAnsi="Tahoma" w:cs="Tahoma"/>
          <w:sz w:val="16"/>
          <w:szCs w:val="16"/>
        </w:rPr>
        <w:t xml:space="preserve">En informe secretarial del 4 de agosto de 2015, se anotó: </w:t>
      </w:r>
      <w:r w:rsidRPr="00384939">
        <w:rPr>
          <w:rFonts w:ascii="Tahoma" w:hAnsi="Tahoma" w:cs="Tahoma"/>
          <w:i/>
          <w:sz w:val="16"/>
          <w:szCs w:val="16"/>
        </w:rPr>
        <w:t>“RECURSO DE REPOSICION CONTRA AUTO QUE DECIDIO INCIDENTE DE DESACATO DE TUTELA INTERPUESTO POR ACCIONANTE (AGOTO 3 DE 2015). SIRVASE PROVEER”.</w:t>
      </w:r>
    </w:p>
    <w:p w:rsidR="00E94FFD" w:rsidRPr="00384939" w:rsidRDefault="00E94FFD" w:rsidP="00E94FFD">
      <w:pPr>
        <w:jc w:val="both"/>
        <w:rPr>
          <w:rFonts w:ascii="Tahoma" w:hAnsi="Tahoma" w:cs="Tahoma"/>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Procede el Despacho a pronunciarse sobre lo anotado.</w:t>
      </w:r>
    </w:p>
    <w:p w:rsidR="00E94FFD" w:rsidRPr="00384939" w:rsidRDefault="00E94FFD" w:rsidP="00E94FFD">
      <w:pPr>
        <w:jc w:val="right"/>
        <w:rPr>
          <w:rFonts w:ascii="Tahoma" w:hAnsi="Tahoma" w:cs="Tahoma"/>
          <w:sz w:val="16"/>
          <w:szCs w:val="16"/>
        </w:rPr>
      </w:pPr>
    </w:p>
    <w:p w:rsidR="00E94FFD" w:rsidRPr="00384939" w:rsidRDefault="00E94FFD" w:rsidP="00E94FFD">
      <w:pPr>
        <w:jc w:val="center"/>
        <w:rPr>
          <w:rFonts w:ascii="Tahoma" w:hAnsi="Tahoma" w:cs="Tahoma"/>
          <w:b/>
          <w:sz w:val="16"/>
          <w:szCs w:val="16"/>
        </w:rPr>
      </w:pPr>
      <w:r w:rsidRPr="00384939">
        <w:rPr>
          <w:rFonts w:ascii="Tahoma" w:hAnsi="Tahoma" w:cs="Tahoma"/>
          <w:b/>
          <w:sz w:val="16"/>
          <w:szCs w:val="16"/>
        </w:rPr>
        <w:t>CONSIDERACIONES</w:t>
      </w:r>
    </w:p>
    <w:p w:rsidR="00E94FFD" w:rsidRPr="00384939" w:rsidRDefault="00E94FFD" w:rsidP="00E94FFD">
      <w:pPr>
        <w:jc w:val="both"/>
        <w:rPr>
          <w:rFonts w:ascii="Tahoma" w:hAnsi="Tahoma" w:cs="Tahoma"/>
          <w:b/>
          <w:sz w:val="16"/>
          <w:szCs w:val="16"/>
        </w:rPr>
      </w:pPr>
    </w:p>
    <w:p w:rsidR="00E94FFD" w:rsidRPr="00384939" w:rsidRDefault="00E94FFD" w:rsidP="00E94FFD">
      <w:pPr>
        <w:numPr>
          <w:ilvl w:val="0"/>
          <w:numId w:val="1"/>
        </w:numPr>
        <w:tabs>
          <w:tab w:val="clear" w:pos="720"/>
          <w:tab w:val="num" w:pos="360"/>
        </w:tabs>
        <w:ind w:hanging="720"/>
        <w:jc w:val="both"/>
        <w:rPr>
          <w:rFonts w:ascii="Tahoma" w:hAnsi="Tahoma" w:cs="Tahoma"/>
          <w:sz w:val="16"/>
          <w:szCs w:val="16"/>
        </w:rPr>
      </w:pPr>
      <w:r w:rsidRPr="00384939">
        <w:rPr>
          <w:rFonts w:ascii="Tahoma" w:hAnsi="Tahoma" w:cs="Tahoma"/>
          <w:b/>
          <w:sz w:val="16"/>
          <w:szCs w:val="16"/>
        </w:rPr>
        <w:t>Del recurso de reposición, oportunidad y procedencia.</w:t>
      </w:r>
      <w:bookmarkStart w:id="1" w:name="180"/>
      <w:bookmarkEnd w:id="1"/>
    </w:p>
    <w:p w:rsidR="00E94FFD" w:rsidRPr="00384939" w:rsidRDefault="00E94FFD" w:rsidP="00E94FFD">
      <w:pPr>
        <w:ind w:left="360"/>
        <w:jc w:val="both"/>
        <w:rPr>
          <w:rFonts w:ascii="Tahoma" w:hAnsi="Tahoma" w:cs="Tahoma"/>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 xml:space="preserve">El artículo 242 del código de procedimiento administrativo y de lo Contencioso Administrativo señala que el recurso de reposición procede, entre otros, contra los autos que </w:t>
      </w:r>
      <w:r w:rsidRPr="00384939">
        <w:rPr>
          <w:rFonts w:ascii="Tahoma" w:hAnsi="Tahoma" w:cs="Tahoma"/>
          <w:b/>
          <w:sz w:val="16"/>
          <w:szCs w:val="16"/>
        </w:rPr>
        <w:t>no</w:t>
      </w:r>
      <w:r w:rsidRPr="00384939">
        <w:rPr>
          <w:rFonts w:ascii="Tahoma" w:hAnsi="Tahoma" w:cs="Tahoma"/>
          <w:sz w:val="16"/>
          <w:szCs w:val="16"/>
        </w:rPr>
        <w:t xml:space="preserve"> </w:t>
      </w:r>
      <w:r w:rsidRPr="00384939">
        <w:rPr>
          <w:rFonts w:ascii="Tahoma" w:hAnsi="Tahoma" w:cs="Tahoma"/>
          <w:b/>
          <w:sz w:val="16"/>
          <w:szCs w:val="16"/>
        </w:rPr>
        <w:t>sean susceptibles de recurso de apelación</w:t>
      </w:r>
      <w:r w:rsidRPr="00384939">
        <w:rPr>
          <w:rFonts w:ascii="Tahoma" w:hAnsi="Tahoma" w:cs="Tahoma"/>
          <w:sz w:val="16"/>
          <w:szCs w:val="16"/>
        </w:rPr>
        <w:t>.</w:t>
      </w:r>
    </w:p>
    <w:p w:rsidR="00E94FFD" w:rsidRPr="00384939" w:rsidRDefault="00E94FFD" w:rsidP="00E94FFD">
      <w:pPr>
        <w:jc w:val="both"/>
        <w:rPr>
          <w:rFonts w:ascii="Tahoma" w:hAnsi="Tahoma" w:cs="Tahoma"/>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 xml:space="preserve">A su vez, el artículo 243 ibídem, señala que los </w:t>
      </w:r>
      <w:r w:rsidRPr="00384939">
        <w:rPr>
          <w:rFonts w:ascii="Tahoma" w:hAnsi="Tahoma" w:cs="Tahoma"/>
          <w:b/>
          <w:sz w:val="16"/>
          <w:szCs w:val="16"/>
        </w:rPr>
        <w:t>autos susceptibles de apelación y proferidos en la misma instancia por los jueces administrativos son</w:t>
      </w:r>
      <w:r w:rsidRPr="00384939">
        <w:rPr>
          <w:rFonts w:ascii="Tahoma" w:hAnsi="Tahoma" w:cs="Tahoma"/>
          <w:sz w:val="16"/>
          <w:szCs w:val="16"/>
        </w:rPr>
        <w:t>:</w:t>
      </w:r>
    </w:p>
    <w:p w:rsidR="00E94FFD" w:rsidRPr="00384939" w:rsidRDefault="00E94FFD" w:rsidP="00E94FFD">
      <w:pPr>
        <w:jc w:val="both"/>
        <w:rPr>
          <w:rFonts w:ascii="Tahoma" w:hAnsi="Tahoma" w:cs="Tahoma"/>
          <w:sz w:val="16"/>
          <w:szCs w:val="16"/>
        </w:rPr>
      </w:pP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 1. El que rechace la demanda.</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2. El que decrete una medida cautelar y el que resuelva los incidentes de responsabilidad y desacato en ese mismo trámite.</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3. El que ponga fin al proceso.</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4. El que apruebe conciliaciones extrajudiciales o judiciales, recurso que solo podrá ser interpuesto por el Ministerio Público.</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5. El que resuelva la liquidación de la condena o de los perjuicios.</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6. El que decreta las nulidades procesales.</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7. El que niega la intervención de terceros.</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8. El que prescinda de la audiencia de pruebas.</w:t>
      </w:r>
    </w:p>
    <w:p w:rsidR="00E94FFD" w:rsidRPr="00384939" w:rsidRDefault="00E94FFD" w:rsidP="00E94FFD">
      <w:pPr>
        <w:jc w:val="both"/>
        <w:rPr>
          <w:rFonts w:ascii="Tahoma" w:hAnsi="Tahoma" w:cs="Tahoma"/>
          <w:i/>
          <w:sz w:val="16"/>
          <w:szCs w:val="16"/>
        </w:rPr>
      </w:pPr>
      <w:r w:rsidRPr="00384939">
        <w:rPr>
          <w:rFonts w:ascii="Tahoma" w:hAnsi="Tahoma" w:cs="Tahoma"/>
          <w:i/>
          <w:sz w:val="16"/>
          <w:szCs w:val="16"/>
        </w:rPr>
        <w:t>9. El que deniegue el decreto o práctica de alguna prueba pedida oportunamente (…)”</w:t>
      </w:r>
    </w:p>
    <w:p w:rsidR="00E94FFD" w:rsidRPr="00384939" w:rsidRDefault="00E94FFD" w:rsidP="00E94FFD">
      <w:pPr>
        <w:jc w:val="both"/>
        <w:rPr>
          <w:rFonts w:ascii="Tahoma" w:hAnsi="Tahoma" w:cs="Tahoma"/>
          <w:i/>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En el caso bajo estudio la providencia recurrida solo es susceptible del recurso de reposición, como quiera que no está dentro de aquellos autos que son objeto del recurso de apelación, ni tampoco existe otra norma que así lo indique; por tal motivo se procederá al estudio del recurso de reposición interpuesto.</w:t>
      </w:r>
    </w:p>
    <w:p w:rsidR="00E94FFD" w:rsidRPr="00384939" w:rsidRDefault="00E94FFD" w:rsidP="00E94FFD">
      <w:pPr>
        <w:jc w:val="both"/>
        <w:rPr>
          <w:rFonts w:ascii="Tahoma" w:hAnsi="Tahoma" w:cs="Tahoma"/>
          <w:sz w:val="16"/>
          <w:szCs w:val="16"/>
        </w:rPr>
      </w:pPr>
    </w:p>
    <w:p w:rsidR="00E94FFD" w:rsidRPr="00384939" w:rsidRDefault="00E94FFD" w:rsidP="00E94FFD">
      <w:pPr>
        <w:pStyle w:val="nueve-"/>
        <w:spacing w:before="15" w:after="15"/>
        <w:ind w:right="15" w:firstLine="0"/>
        <w:rPr>
          <w:rFonts w:ascii="Tahoma" w:hAnsi="Tahoma" w:cs="Tahoma"/>
          <w:sz w:val="16"/>
          <w:szCs w:val="16"/>
        </w:rPr>
      </w:pPr>
      <w:r w:rsidRPr="00384939">
        <w:rPr>
          <w:rFonts w:ascii="Tahoma" w:hAnsi="Tahoma" w:cs="Tahoma"/>
          <w:sz w:val="16"/>
          <w:szCs w:val="16"/>
        </w:rPr>
        <w:t xml:space="preserve">Dicho recurso debe interponerse dentro de los </w:t>
      </w:r>
      <w:r w:rsidRPr="00384939">
        <w:rPr>
          <w:rFonts w:ascii="Tahoma" w:hAnsi="Tahoma" w:cs="Tahoma"/>
          <w:b/>
          <w:sz w:val="16"/>
          <w:szCs w:val="16"/>
        </w:rPr>
        <w:t>tres</w:t>
      </w:r>
      <w:r w:rsidRPr="00384939">
        <w:rPr>
          <w:rFonts w:ascii="Tahoma" w:hAnsi="Tahoma" w:cs="Tahoma"/>
          <w:sz w:val="16"/>
          <w:szCs w:val="16"/>
        </w:rPr>
        <w:t xml:space="preserve"> </w:t>
      </w:r>
      <w:r w:rsidRPr="00384939">
        <w:rPr>
          <w:rFonts w:ascii="Tahoma" w:hAnsi="Tahoma" w:cs="Tahoma"/>
          <w:b/>
          <w:sz w:val="16"/>
          <w:szCs w:val="16"/>
        </w:rPr>
        <w:t>(3)</w:t>
      </w:r>
      <w:r w:rsidRPr="00384939">
        <w:rPr>
          <w:rFonts w:ascii="Tahoma" w:hAnsi="Tahoma" w:cs="Tahoma"/>
          <w:sz w:val="16"/>
          <w:szCs w:val="16"/>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E94FFD" w:rsidRPr="00384939" w:rsidRDefault="00E94FFD" w:rsidP="00E94FFD">
      <w:pPr>
        <w:jc w:val="both"/>
        <w:rPr>
          <w:rFonts w:ascii="Tahoma" w:hAnsi="Tahoma" w:cs="Tahoma"/>
          <w:sz w:val="16"/>
          <w:szCs w:val="16"/>
        </w:rPr>
      </w:pPr>
    </w:p>
    <w:p w:rsidR="00E94FFD" w:rsidRPr="00384939" w:rsidRDefault="00E94FFD" w:rsidP="00E94FFD">
      <w:pPr>
        <w:jc w:val="both"/>
        <w:rPr>
          <w:rFonts w:ascii="Tahoma" w:hAnsi="Tahoma" w:cs="Tahoma"/>
          <w:sz w:val="16"/>
          <w:szCs w:val="16"/>
        </w:rPr>
      </w:pPr>
      <w:r w:rsidRPr="00384939">
        <w:rPr>
          <w:rFonts w:ascii="Tahoma" w:hAnsi="Tahoma" w:cs="Tahoma"/>
          <w:sz w:val="16"/>
          <w:szCs w:val="16"/>
        </w:rPr>
        <w:t xml:space="preserve">El auto recurrido fue notificado por estado el </w:t>
      </w:r>
      <w:r w:rsidR="0074786C" w:rsidRPr="00384939">
        <w:rPr>
          <w:rFonts w:ascii="Tahoma" w:hAnsi="Tahoma" w:cs="Tahoma"/>
          <w:sz w:val="16"/>
          <w:szCs w:val="16"/>
        </w:rPr>
        <w:t>3</w:t>
      </w:r>
      <w:r w:rsidRPr="00384939">
        <w:rPr>
          <w:rFonts w:ascii="Tahoma" w:hAnsi="Tahoma" w:cs="Tahoma"/>
          <w:sz w:val="16"/>
          <w:szCs w:val="16"/>
        </w:rPr>
        <w:t xml:space="preserve"> de agosto de 201</w:t>
      </w:r>
      <w:r w:rsidR="0074786C" w:rsidRPr="00384939">
        <w:rPr>
          <w:rFonts w:ascii="Tahoma" w:hAnsi="Tahoma" w:cs="Tahoma"/>
          <w:sz w:val="16"/>
          <w:szCs w:val="16"/>
        </w:rPr>
        <w:t>5</w:t>
      </w:r>
      <w:r w:rsidRPr="00384939">
        <w:rPr>
          <w:rFonts w:ascii="Tahoma" w:hAnsi="Tahoma" w:cs="Tahoma"/>
          <w:sz w:val="16"/>
          <w:szCs w:val="16"/>
        </w:rPr>
        <w:t xml:space="preserve">, por lo que el actor tenía hasta el 6 de agosto de la misma anualidad para presentar el recurso de reposición y como quiera que el mismo </w:t>
      </w:r>
      <w:proofErr w:type="gramStart"/>
      <w:r w:rsidRPr="00384939">
        <w:rPr>
          <w:rFonts w:ascii="Tahoma" w:hAnsi="Tahoma" w:cs="Tahoma"/>
          <w:sz w:val="16"/>
          <w:szCs w:val="16"/>
        </w:rPr>
        <w:t>fue</w:t>
      </w:r>
      <w:proofErr w:type="gramEnd"/>
      <w:r w:rsidRPr="00384939">
        <w:rPr>
          <w:rFonts w:ascii="Tahoma" w:hAnsi="Tahoma" w:cs="Tahoma"/>
          <w:sz w:val="16"/>
          <w:szCs w:val="16"/>
        </w:rPr>
        <w:t xml:space="preserve"> interpuesto el </w:t>
      </w:r>
      <w:r w:rsidR="0074786C" w:rsidRPr="00384939">
        <w:rPr>
          <w:rFonts w:ascii="Tahoma" w:hAnsi="Tahoma" w:cs="Tahoma"/>
          <w:sz w:val="16"/>
          <w:szCs w:val="16"/>
        </w:rPr>
        <w:t>3</w:t>
      </w:r>
      <w:r w:rsidRPr="00384939">
        <w:rPr>
          <w:rFonts w:ascii="Tahoma" w:hAnsi="Tahoma" w:cs="Tahoma"/>
          <w:sz w:val="16"/>
          <w:szCs w:val="16"/>
        </w:rPr>
        <w:t xml:space="preserve"> de agosto de 201</w:t>
      </w:r>
      <w:r w:rsidR="0074786C" w:rsidRPr="00384939">
        <w:rPr>
          <w:rFonts w:ascii="Tahoma" w:hAnsi="Tahoma" w:cs="Tahoma"/>
          <w:sz w:val="16"/>
          <w:szCs w:val="16"/>
        </w:rPr>
        <w:t>5</w:t>
      </w:r>
      <w:r w:rsidRPr="00384939">
        <w:rPr>
          <w:rFonts w:ascii="Tahoma" w:hAnsi="Tahoma" w:cs="Tahoma"/>
          <w:sz w:val="16"/>
          <w:szCs w:val="16"/>
        </w:rPr>
        <w:t>, encuentra el Despacho que fue presentado en tiempo.</w:t>
      </w:r>
    </w:p>
    <w:p w:rsidR="00E94FFD" w:rsidRPr="00384939" w:rsidRDefault="00E94FFD" w:rsidP="00E94FFD">
      <w:pPr>
        <w:jc w:val="both"/>
        <w:rPr>
          <w:rFonts w:ascii="Tahoma" w:hAnsi="Tahoma" w:cs="Tahoma"/>
          <w:sz w:val="16"/>
          <w:szCs w:val="16"/>
        </w:rPr>
      </w:pPr>
    </w:p>
    <w:p w:rsidR="00E94FFD" w:rsidRPr="00384939" w:rsidRDefault="00E94FFD" w:rsidP="00E94FFD">
      <w:pPr>
        <w:ind w:right="-1"/>
        <w:jc w:val="both"/>
        <w:rPr>
          <w:rFonts w:ascii="Tahoma" w:hAnsi="Tahoma" w:cs="Tahoma"/>
          <w:b/>
          <w:sz w:val="16"/>
          <w:szCs w:val="16"/>
        </w:rPr>
      </w:pPr>
      <w:r w:rsidRPr="00384939">
        <w:rPr>
          <w:rFonts w:ascii="Tahoma" w:hAnsi="Tahoma" w:cs="Tahoma"/>
          <w:b/>
          <w:sz w:val="16"/>
          <w:szCs w:val="16"/>
        </w:rPr>
        <w:t>2. Estudio del recurso</w:t>
      </w:r>
    </w:p>
    <w:p w:rsidR="00E94FFD" w:rsidRPr="00384939" w:rsidRDefault="00E94FFD" w:rsidP="00E94FFD">
      <w:pPr>
        <w:ind w:right="-1"/>
        <w:jc w:val="both"/>
        <w:rPr>
          <w:rFonts w:ascii="Tahoma" w:hAnsi="Tahoma" w:cs="Tahoma"/>
          <w:sz w:val="16"/>
          <w:szCs w:val="16"/>
        </w:rPr>
      </w:pPr>
    </w:p>
    <w:p w:rsidR="00E94FFD" w:rsidRPr="000F2BA6" w:rsidRDefault="00E94FFD" w:rsidP="0074786C">
      <w:pPr>
        <w:ind w:right="-1"/>
        <w:jc w:val="both"/>
        <w:rPr>
          <w:rFonts w:ascii="Gill Sans MT" w:hAnsi="Gill Sans MT" w:cs="Tahoma"/>
          <w:i/>
          <w:sz w:val="16"/>
          <w:szCs w:val="16"/>
        </w:rPr>
      </w:pPr>
      <w:r w:rsidRPr="00384939">
        <w:rPr>
          <w:rFonts w:ascii="Tahoma" w:hAnsi="Tahoma" w:cs="Tahoma"/>
          <w:sz w:val="16"/>
          <w:szCs w:val="16"/>
        </w:rPr>
        <w:t xml:space="preserve">Argumenta </w:t>
      </w:r>
      <w:r w:rsidR="0074786C" w:rsidRPr="00384939">
        <w:rPr>
          <w:rFonts w:ascii="Tahoma" w:hAnsi="Tahoma" w:cs="Tahoma"/>
          <w:sz w:val="16"/>
          <w:szCs w:val="16"/>
        </w:rPr>
        <w:t>la apoderada de la accionante</w:t>
      </w:r>
      <w:r w:rsidR="000F2BA6">
        <w:rPr>
          <w:rFonts w:ascii="Tahoma" w:hAnsi="Tahoma" w:cs="Tahoma"/>
          <w:sz w:val="16"/>
          <w:szCs w:val="16"/>
        </w:rPr>
        <w:t xml:space="preserve"> que</w:t>
      </w:r>
      <w:r w:rsidR="00F47E06" w:rsidRPr="00384939">
        <w:rPr>
          <w:rFonts w:ascii="Tahoma" w:hAnsi="Tahoma" w:cs="Tahoma"/>
          <w:sz w:val="16"/>
          <w:szCs w:val="16"/>
        </w:rPr>
        <w:t xml:space="preserve">: </w:t>
      </w:r>
      <w:r w:rsidR="00F47E06" w:rsidRPr="000F2BA6">
        <w:rPr>
          <w:rFonts w:ascii="Gill Sans MT" w:hAnsi="Gill Sans MT" w:cs="Tahoma"/>
          <w:i/>
          <w:sz w:val="16"/>
          <w:szCs w:val="16"/>
        </w:rPr>
        <w:t>“</w:t>
      </w:r>
      <w:r w:rsidR="000F2BA6" w:rsidRPr="000F2BA6">
        <w:rPr>
          <w:rFonts w:ascii="Gill Sans MT" w:hAnsi="Gill Sans MT" w:cs="Tahoma"/>
          <w:i/>
          <w:sz w:val="16"/>
          <w:szCs w:val="16"/>
        </w:rPr>
        <w:t xml:space="preserve">(…) </w:t>
      </w:r>
      <w:r w:rsidR="00F47E06" w:rsidRPr="000F2BA6">
        <w:rPr>
          <w:rFonts w:ascii="Gill Sans MT" w:hAnsi="Gill Sans MT" w:cs="Tahoma"/>
          <w:i/>
          <w:sz w:val="16"/>
          <w:szCs w:val="16"/>
        </w:rPr>
        <w:t xml:space="preserve">mediante memorial allegado por la accionada donde se solicita se declare el cumplimento del fallo de tutela proferido por el Despacho, se anexaron dos documentos de comunicación </w:t>
      </w:r>
      <w:r w:rsidR="0003793E" w:rsidRPr="000F2BA6">
        <w:rPr>
          <w:rFonts w:ascii="Gill Sans MT" w:hAnsi="Gill Sans MT" w:cs="Tahoma"/>
          <w:i/>
          <w:sz w:val="16"/>
          <w:szCs w:val="16"/>
        </w:rPr>
        <w:t xml:space="preserve">que fueron enviados a la accionante donde </w:t>
      </w:r>
      <w:proofErr w:type="spellStart"/>
      <w:r w:rsidR="0003793E" w:rsidRPr="000F2BA6">
        <w:rPr>
          <w:rFonts w:ascii="Gill Sans MT" w:hAnsi="Gill Sans MT" w:cs="Tahoma"/>
          <w:i/>
          <w:sz w:val="16"/>
          <w:szCs w:val="16"/>
        </w:rPr>
        <w:t>Colpensiones</w:t>
      </w:r>
      <w:proofErr w:type="spellEnd"/>
      <w:r w:rsidR="0003793E" w:rsidRPr="000F2BA6">
        <w:rPr>
          <w:rFonts w:ascii="Gill Sans MT" w:hAnsi="Gill Sans MT" w:cs="Tahoma"/>
          <w:i/>
          <w:sz w:val="16"/>
          <w:szCs w:val="16"/>
        </w:rPr>
        <w:t xml:space="preserve"> requiere nueva documentación e insta a mi representada a que presente una nueva solicitud para dar trámite a la petición de traslado inicial. No obstante lo anterior, dichas comunicaciones no fueron enviadas a la dirección de notificación de la suscrita (como apoderada válidamente reconocida, quien por tanto debía ser notificada de dichos oficios por obrar a nombre y representación de la señora IRMA RRODRIGUEZ BERNAL dentro del proceso administrativo ante </w:t>
      </w:r>
      <w:proofErr w:type="spellStart"/>
      <w:r w:rsidR="0003793E" w:rsidRPr="000F2BA6">
        <w:rPr>
          <w:rFonts w:ascii="Gill Sans MT" w:hAnsi="Gill Sans MT" w:cs="Tahoma"/>
          <w:i/>
          <w:sz w:val="16"/>
          <w:szCs w:val="16"/>
        </w:rPr>
        <w:t>Colpensiones</w:t>
      </w:r>
      <w:proofErr w:type="spellEnd"/>
      <w:r w:rsidR="0003793E" w:rsidRPr="000F2BA6">
        <w:rPr>
          <w:rFonts w:ascii="Gill Sans MT" w:hAnsi="Gill Sans MT" w:cs="Tahoma"/>
          <w:i/>
          <w:sz w:val="16"/>
          <w:szCs w:val="16"/>
        </w:rPr>
        <w:t>) tal como fue señalado dentro de la solicitud del 22 de agosto de 2014 por lo cual, dado que ni mi representada, ni la suscrita pudimos tener conocimiento efectivo de tales memoriales no se contó con la oportunidad para manifestarse frente a ellos.</w:t>
      </w:r>
    </w:p>
    <w:p w:rsidR="0003793E" w:rsidRPr="000F2BA6" w:rsidRDefault="0003793E" w:rsidP="0074786C">
      <w:pPr>
        <w:ind w:right="-1"/>
        <w:jc w:val="both"/>
        <w:rPr>
          <w:rFonts w:ascii="Gill Sans MT" w:hAnsi="Gill Sans MT" w:cs="Tahoma"/>
          <w:i/>
          <w:sz w:val="16"/>
          <w:szCs w:val="16"/>
        </w:rPr>
      </w:pPr>
    </w:p>
    <w:p w:rsidR="0003793E" w:rsidRPr="000F2BA6" w:rsidRDefault="0003793E" w:rsidP="0074786C">
      <w:pPr>
        <w:ind w:right="-1"/>
        <w:jc w:val="both"/>
        <w:rPr>
          <w:rFonts w:ascii="Gill Sans MT" w:hAnsi="Gill Sans MT" w:cs="Tahoma"/>
          <w:i/>
          <w:sz w:val="16"/>
          <w:szCs w:val="16"/>
        </w:rPr>
      </w:pPr>
      <w:r w:rsidRPr="000F2BA6">
        <w:rPr>
          <w:rFonts w:ascii="Gill Sans MT" w:hAnsi="Gill Sans MT" w:cs="Tahoma"/>
          <w:i/>
          <w:sz w:val="16"/>
          <w:szCs w:val="16"/>
        </w:rPr>
        <w:t xml:space="preserve">Adicionalmente, debe advertirse que mediante el oficio de reiteración radicado el 28 de enero de 2015 se allegó toda la documentación necesaria para fundamentar y lograr el trámite del traslado requerido por primera vez mediante petición del 22 de agosto de 2014, por lo cual la </w:t>
      </w:r>
      <w:r w:rsidRPr="000F2BA6">
        <w:rPr>
          <w:rFonts w:ascii="Gill Sans MT" w:hAnsi="Gill Sans MT" w:cs="Tahoma"/>
          <w:i/>
          <w:sz w:val="16"/>
          <w:szCs w:val="16"/>
        </w:rPr>
        <w:lastRenderedPageBreak/>
        <w:t xml:space="preserve">comunicación señalada por </w:t>
      </w:r>
      <w:proofErr w:type="spellStart"/>
      <w:r w:rsidRPr="000F2BA6">
        <w:rPr>
          <w:rFonts w:ascii="Gill Sans MT" w:hAnsi="Gill Sans MT" w:cs="Tahoma"/>
          <w:i/>
          <w:sz w:val="16"/>
          <w:szCs w:val="16"/>
        </w:rPr>
        <w:t>Colpensiones</w:t>
      </w:r>
      <w:proofErr w:type="spellEnd"/>
      <w:r w:rsidRPr="000F2BA6">
        <w:rPr>
          <w:rFonts w:ascii="Gill Sans MT" w:hAnsi="Gill Sans MT" w:cs="Tahoma"/>
          <w:i/>
          <w:sz w:val="16"/>
          <w:szCs w:val="16"/>
        </w:rPr>
        <w:t xml:space="preserve"> como respuesta efectiva a la petición inmediatamente anterior (así como su reiteración) no constituye ni una respuesta efectiva, ni una razón válida para declarar que ha cumplido con la orden impartida por el Despacho.</w:t>
      </w:r>
    </w:p>
    <w:p w:rsidR="009531C3" w:rsidRPr="000F2BA6" w:rsidRDefault="009531C3" w:rsidP="0074786C">
      <w:pPr>
        <w:ind w:right="-1"/>
        <w:jc w:val="both"/>
        <w:rPr>
          <w:rFonts w:ascii="Gill Sans MT" w:hAnsi="Gill Sans MT" w:cs="Tahoma"/>
          <w:i/>
          <w:sz w:val="16"/>
          <w:szCs w:val="16"/>
        </w:rPr>
      </w:pPr>
    </w:p>
    <w:p w:rsidR="009531C3" w:rsidRPr="000F2BA6" w:rsidRDefault="009531C3" w:rsidP="0074786C">
      <w:pPr>
        <w:ind w:right="-1"/>
        <w:jc w:val="both"/>
        <w:rPr>
          <w:rFonts w:ascii="Gill Sans MT" w:hAnsi="Gill Sans MT" w:cs="Tahoma"/>
          <w:i/>
          <w:sz w:val="16"/>
          <w:szCs w:val="16"/>
        </w:rPr>
      </w:pPr>
      <w:r w:rsidRPr="000F2BA6">
        <w:rPr>
          <w:rFonts w:ascii="Gill Sans MT" w:hAnsi="Gill Sans MT" w:cs="Tahoma"/>
          <w:i/>
          <w:sz w:val="16"/>
          <w:szCs w:val="16"/>
        </w:rPr>
        <w:t xml:space="preserve">Igualmente, dentro de las pruebas anexadas como documentales dentro de la acción de tutela del presente asunto, se allegó copia simple del oficio de reiteración del 28 de enero de 2015 con el cual se insistió en la solicitud de traslado inicial, donde se evidencia claramente que con dicha petición se anexaron los documentos necesarios para fundamentar la solicitud de traslado, de suerte que, una respuesta de fondo por parte de </w:t>
      </w:r>
      <w:proofErr w:type="spellStart"/>
      <w:r w:rsidRPr="000F2BA6">
        <w:rPr>
          <w:rFonts w:ascii="Gill Sans MT" w:hAnsi="Gill Sans MT" w:cs="Tahoma"/>
          <w:i/>
          <w:sz w:val="16"/>
          <w:szCs w:val="16"/>
        </w:rPr>
        <w:t>Colpensiones</w:t>
      </w:r>
      <w:proofErr w:type="spellEnd"/>
      <w:r w:rsidRPr="000F2BA6">
        <w:rPr>
          <w:rFonts w:ascii="Gill Sans MT" w:hAnsi="Gill Sans MT" w:cs="Tahoma"/>
          <w:i/>
          <w:sz w:val="16"/>
          <w:szCs w:val="16"/>
        </w:rPr>
        <w:t xml:space="preserve"> no puede consistir en requerir a la accionante para que nuevamente realice la solicitud que ya en dos oportunidades válidamente se ha elevado ante la ahora accionada. De ser así, se estaría violentado doblemente el derecho de petición a mi representada burlándose así los términos que legalmente</w:t>
      </w:r>
      <w:r w:rsidR="00D82AC5" w:rsidRPr="000F2BA6">
        <w:rPr>
          <w:rFonts w:ascii="Gill Sans MT" w:hAnsi="Gill Sans MT" w:cs="Tahoma"/>
          <w:i/>
          <w:sz w:val="16"/>
          <w:szCs w:val="16"/>
        </w:rPr>
        <w:t xml:space="preserve"> se han establecido para dar cabal resolución a las solicitudes que los ciudadanos hacen a</w:t>
      </w:r>
      <w:r w:rsidR="000F2BA6" w:rsidRPr="000F2BA6">
        <w:rPr>
          <w:rFonts w:ascii="Gill Sans MT" w:hAnsi="Gill Sans MT" w:cs="Tahoma"/>
          <w:i/>
          <w:sz w:val="16"/>
          <w:szCs w:val="16"/>
        </w:rPr>
        <w:t xml:space="preserve">nte entidades como </w:t>
      </w:r>
      <w:proofErr w:type="spellStart"/>
      <w:r w:rsidR="000F2BA6" w:rsidRPr="000F2BA6">
        <w:rPr>
          <w:rFonts w:ascii="Gill Sans MT" w:hAnsi="Gill Sans MT" w:cs="Tahoma"/>
          <w:i/>
          <w:sz w:val="16"/>
          <w:szCs w:val="16"/>
        </w:rPr>
        <w:t>Colpensiones</w:t>
      </w:r>
      <w:proofErr w:type="spellEnd"/>
      <w:r w:rsidR="000F2BA6" w:rsidRPr="000F2BA6">
        <w:rPr>
          <w:rFonts w:ascii="Gill Sans MT" w:hAnsi="Gill Sans MT" w:cs="Tahoma"/>
          <w:i/>
          <w:sz w:val="16"/>
          <w:szCs w:val="16"/>
        </w:rPr>
        <w:t xml:space="preserve"> (…)”</w:t>
      </w:r>
    </w:p>
    <w:p w:rsidR="00E94FFD" w:rsidRPr="00384939" w:rsidRDefault="00E94FFD" w:rsidP="00E94FFD">
      <w:pPr>
        <w:ind w:right="-1"/>
        <w:jc w:val="both"/>
        <w:rPr>
          <w:rFonts w:ascii="Tahoma" w:hAnsi="Tahoma" w:cs="Tahoma"/>
          <w:sz w:val="16"/>
          <w:szCs w:val="16"/>
        </w:rPr>
      </w:pPr>
    </w:p>
    <w:p w:rsidR="00DD213F" w:rsidRPr="00384939" w:rsidRDefault="007C4254" w:rsidP="00E94FFD">
      <w:pPr>
        <w:ind w:right="-1"/>
        <w:jc w:val="both"/>
        <w:rPr>
          <w:rFonts w:ascii="Tahoma" w:hAnsi="Tahoma" w:cs="Tahoma"/>
          <w:sz w:val="16"/>
          <w:szCs w:val="16"/>
        </w:rPr>
      </w:pPr>
      <w:r w:rsidRPr="00384939">
        <w:rPr>
          <w:rFonts w:ascii="Tahoma" w:hAnsi="Tahoma" w:cs="Tahoma"/>
          <w:sz w:val="16"/>
          <w:szCs w:val="16"/>
        </w:rPr>
        <w:t xml:space="preserve">Considera el Despacho que de acuerdo a lo aportado por </w:t>
      </w:r>
      <w:proofErr w:type="spellStart"/>
      <w:r w:rsidRPr="00384939">
        <w:rPr>
          <w:rFonts w:ascii="Tahoma" w:hAnsi="Tahoma" w:cs="Tahoma"/>
          <w:sz w:val="16"/>
          <w:szCs w:val="16"/>
        </w:rPr>
        <w:t>Colpensiones</w:t>
      </w:r>
      <w:proofErr w:type="spellEnd"/>
      <w:r w:rsidRPr="00384939">
        <w:rPr>
          <w:rFonts w:ascii="Tahoma" w:hAnsi="Tahoma" w:cs="Tahoma"/>
          <w:sz w:val="16"/>
          <w:szCs w:val="16"/>
        </w:rPr>
        <w:t xml:space="preserve"> en la contestación del </w:t>
      </w:r>
      <w:r w:rsidR="00A12A26">
        <w:rPr>
          <w:rFonts w:ascii="Tahoma" w:hAnsi="Tahoma" w:cs="Tahoma"/>
          <w:sz w:val="16"/>
          <w:szCs w:val="16"/>
        </w:rPr>
        <w:t xml:space="preserve">presente </w:t>
      </w:r>
      <w:r w:rsidR="000F2BA6">
        <w:rPr>
          <w:rFonts w:ascii="Tahoma" w:hAnsi="Tahoma" w:cs="Tahoma"/>
          <w:sz w:val="16"/>
          <w:szCs w:val="16"/>
        </w:rPr>
        <w:t>incidente, la entidad sí</w:t>
      </w:r>
      <w:r w:rsidRPr="00384939">
        <w:rPr>
          <w:rFonts w:ascii="Tahoma" w:hAnsi="Tahoma" w:cs="Tahoma"/>
          <w:sz w:val="16"/>
          <w:szCs w:val="16"/>
        </w:rPr>
        <w:t xml:space="preserve"> dio respuesta al derecho de petición mediante comunicación No. 2 de febrero de 2015 con radicado No. BZ 2015_705399-0265122 y del 12 de mayo de 2015 con radicado No. BZ2015_4197137-1287459 junto a la guía de servicios GN 0367009568934</w:t>
      </w:r>
      <w:r w:rsidR="00A12A26">
        <w:rPr>
          <w:rFonts w:ascii="Tahoma" w:hAnsi="Tahoma" w:cs="Tahoma"/>
          <w:sz w:val="16"/>
          <w:szCs w:val="16"/>
        </w:rPr>
        <w:t>,</w:t>
      </w:r>
      <w:r w:rsidRPr="00384939">
        <w:rPr>
          <w:rFonts w:ascii="Tahoma" w:hAnsi="Tahoma" w:cs="Tahoma"/>
          <w:sz w:val="16"/>
          <w:szCs w:val="16"/>
        </w:rPr>
        <w:t xml:space="preserve"> informándole que </w:t>
      </w:r>
      <w:r w:rsidR="000F2BA6" w:rsidRPr="000F2BA6">
        <w:rPr>
          <w:rFonts w:ascii="Gill Sans MT" w:hAnsi="Gill Sans MT" w:cs="Tahoma"/>
          <w:i/>
          <w:sz w:val="16"/>
          <w:szCs w:val="16"/>
        </w:rPr>
        <w:t xml:space="preserve">“(…) </w:t>
      </w:r>
      <w:r w:rsidRPr="000F2BA6">
        <w:rPr>
          <w:rFonts w:ascii="Gill Sans MT" w:hAnsi="Gill Sans MT" w:cs="Tahoma"/>
          <w:i/>
          <w:sz w:val="16"/>
          <w:szCs w:val="16"/>
        </w:rPr>
        <w:t xml:space="preserve">una vez revisada la base de datos hemos encontrado que su traslado fue rechazado por cuanto la información consultada indica que ya se encuentra pensionado o en trámite de pensión, en el régimen de Ahorro Individual con solidaridad. Sin embargo, una vez revisado el sistema de </w:t>
      </w:r>
      <w:proofErr w:type="spellStart"/>
      <w:r w:rsidRPr="000F2BA6">
        <w:rPr>
          <w:rFonts w:ascii="Gill Sans MT" w:hAnsi="Gill Sans MT" w:cs="Tahoma"/>
          <w:i/>
          <w:sz w:val="16"/>
          <w:szCs w:val="16"/>
        </w:rPr>
        <w:t>Colpensiones</w:t>
      </w:r>
      <w:proofErr w:type="spellEnd"/>
      <w:r w:rsidRPr="000F2BA6">
        <w:rPr>
          <w:rFonts w:ascii="Gill Sans MT" w:hAnsi="Gill Sans MT" w:cs="Tahoma"/>
          <w:i/>
          <w:sz w:val="16"/>
          <w:szCs w:val="16"/>
        </w:rPr>
        <w:t xml:space="preserve"> este nos indica que la causal ya fue corregida y podrá </w:t>
      </w:r>
      <w:r w:rsidR="000F2BA6" w:rsidRPr="000F2BA6">
        <w:rPr>
          <w:rFonts w:ascii="Gill Sans MT" w:hAnsi="Gill Sans MT" w:cs="Tahoma"/>
          <w:i/>
          <w:sz w:val="16"/>
          <w:szCs w:val="16"/>
        </w:rPr>
        <w:t>tramitar nuevamente el traslado (…)”.</w:t>
      </w:r>
      <w:r w:rsidR="00AB15AF" w:rsidRPr="00384939">
        <w:rPr>
          <w:rFonts w:ascii="Tahoma" w:hAnsi="Tahoma" w:cs="Tahoma"/>
          <w:i/>
          <w:sz w:val="16"/>
          <w:szCs w:val="16"/>
        </w:rPr>
        <w:t xml:space="preserve"> </w:t>
      </w:r>
      <w:r w:rsidR="00AB15AF" w:rsidRPr="00384939">
        <w:rPr>
          <w:rFonts w:ascii="Tahoma" w:hAnsi="Tahoma" w:cs="Tahoma"/>
          <w:sz w:val="16"/>
          <w:szCs w:val="16"/>
        </w:rPr>
        <w:t xml:space="preserve">Cosa distinta es que la señora IRMA RODRIGUEZ BERNAL no se encuentre de acuerdo con el contenido de la respuesta lo cual no se puede controvertir por este medio. </w:t>
      </w:r>
      <w:r w:rsidR="00DD213F" w:rsidRPr="00384939">
        <w:rPr>
          <w:rFonts w:ascii="Tahoma" w:hAnsi="Tahoma" w:cs="Tahoma"/>
          <w:sz w:val="16"/>
          <w:szCs w:val="16"/>
        </w:rPr>
        <w:t>Así las cosas, se confirmará la decisión tomada en auto de 31 de julio de 2015.</w:t>
      </w:r>
    </w:p>
    <w:p w:rsidR="00D82AC5" w:rsidRPr="00384939" w:rsidRDefault="00D82AC5" w:rsidP="00E94FFD">
      <w:pPr>
        <w:ind w:right="-1"/>
        <w:jc w:val="both"/>
        <w:rPr>
          <w:rFonts w:ascii="Tahoma" w:hAnsi="Tahoma" w:cs="Tahoma"/>
          <w:sz w:val="16"/>
          <w:szCs w:val="16"/>
        </w:rPr>
      </w:pPr>
    </w:p>
    <w:p w:rsidR="00E94FFD" w:rsidRPr="00384939" w:rsidRDefault="00E94FFD" w:rsidP="00E94FFD">
      <w:pPr>
        <w:widowControl w:val="0"/>
        <w:jc w:val="both"/>
        <w:rPr>
          <w:rFonts w:ascii="Tahoma" w:hAnsi="Tahoma" w:cs="Tahoma"/>
          <w:b/>
          <w:bCs/>
          <w:sz w:val="16"/>
          <w:szCs w:val="16"/>
        </w:rPr>
      </w:pPr>
      <w:r w:rsidRPr="00384939">
        <w:rPr>
          <w:rFonts w:ascii="Tahoma" w:hAnsi="Tahoma" w:cs="Tahoma"/>
          <w:sz w:val="16"/>
          <w:szCs w:val="16"/>
        </w:rPr>
        <w:t xml:space="preserve">Por lo brevemente expuesto, se </w:t>
      </w:r>
      <w:r w:rsidRPr="00384939">
        <w:rPr>
          <w:rFonts w:ascii="Tahoma" w:hAnsi="Tahoma" w:cs="Tahoma"/>
          <w:b/>
          <w:bCs/>
          <w:sz w:val="16"/>
          <w:szCs w:val="16"/>
        </w:rPr>
        <w:t>RESUELVE:</w:t>
      </w:r>
    </w:p>
    <w:p w:rsidR="00E94FFD" w:rsidRPr="00384939" w:rsidRDefault="00E94FFD" w:rsidP="00E94FFD">
      <w:pPr>
        <w:ind w:right="-1"/>
        <w:jc w:val="both"/>
        <w:rPr>
          <w:rFonts w:ascii="Tahoma" w:hAnsi="Tahoma" w:cs="Tahoma"/>
          <w:sz w:val="16"/>
          <w:szCs w:val="16"/>
        </w:rPr>
      </w:pPr>
    </w:p>
    <w:p w:rsidR="00E94FFD" w:rsidRPr="00384939" w:rsidRDefault="00E94FFD" w:rsidP="00E94FFD">
      <w:pPr>
        <w:jc w:val="both"/>
        <w:rPr>
          <w:rFonts w:ascii="Tahoma" w:hAnsi="Tahoma" w:cs="Tahoma"/>
          <w:bCs/>
          <w:sz w:val="16"/>
          <w:szCs w:val="16"/>
          <w:lang w:val="es-MX"/>
        </w:rPr>
      </w:pPr>
      <w:r w:rsidRPr="00384939">
        <w:rPr>
          <w:rFonts w:ascii="Tahoma" w:hAnsi="Tahoma" w:cs="Tahoma"/>
          <w:b/>
          <w:sz w:val="16"/>
          <w:szCs w:val="16"/>
        </w:rPr>
        <w:t>Confírmese</w:t>
      </w:r>
      <w:r w:rsidRPr="00384939">
        <w:rPr>
          <w:rFonts w:ascii="Tahoma" w:hAnsi="Tahoma" w:cs="Tahoma"/>
          <w:sz w:val="16"/>
          <w:szCs w:val="16"/>
        </w:rPr>
        <w:t xml:space="preserve"> la providencia del </w:t>
      </w:r>
      <w:r w:rsidRPr="00384939">
        <w:rPr>
          <w:rFonts w:ascii="Tahoma" w:hAnsi="Tahoma" w:cs="Tahoma"/>
          <w:bCs/>
          <w:noProof/>
          <w:color w:val="000000"/>
          <w:sz w:val="16"/>
          <w:szCs w:val="16"/>
          <w:lang w:val="es-MX"/>
        </w:rPr>
        <w:t>31 de julio de 201</w:t>
      </w:r>
      <w:r w:rsidR="00DD213F" w:rsidRPr="00384939">
        <w:rPr>
          <w:rFonts w:ascii="Tahoma" w:hAnsi="Tahoma" w:cs="Tahoma"/>
          <w:bCs/>
          <w:noProof/>
          <w:color w:val="000000"/>
          <w:sz w:val="16"/>
          <w:szCs w:val="16"/>
          <w:lang w:val="es-MX"/>
        </w:rPr>
        <w:t>5</w:t>
      </w:r>
      <w:r w:rsidRPr="00384939">
        <w:rPr>
          <w:rFonts w:ascii="Tahoma" w:hAnsi="Tahoma" w:cs="Tahoma"/>
          <w:bCs/>
          <w:noProof/>
          <w:color w:val="000000"/>
          <w:sz w:val="16"/>
          <w:szCs w:val="16"/>
          <w:lang w:val="es-MX"/>
        </w:rPr>
        <w:t xml:space="preserve">, </w:t>
      </w:r>
      <w:r w:rsidRPr="00384939">
        <w:rPr>
          <w:rFonts w:ascii="Tahoma" w:hAnsi="Tahoma" w:cs="Tahoma"/>
          <w:bCs/>
          <w:sz w:val="16"/>
          <w:szCs w:val="16"/>
          <w:lang w:val="es-MX"/>
        </w:rPr>
        <w:t>de conformidad con lo anotado en la parte motiva de la presente providencia.</w:t>
      </w:r>
    </w:p>
    <w:p w:rsidR="00E94FFD" w:rsidRPr="00384939" w:rsidRDefault="00E94FFD" w:rsidP="00E94FFD">
      <w:pPr>
        <w:jc w:val="both"/>
        <w:rPr>
          <w:rFonts w:ascii="Tahoma" w:hAnsi="Tahoma" w:cs="Tahoma"/>
          <w:sz w:val="16"/>
          <w:szCs w:val="16"/>
        </w:rPr>
      </w:pPr>
    </w:p>
    <w:p w:rsidR="00E94FFD" w:rsidRPr="00384939" w:rsidRDefault="00E94FFD" w:rsidP="00E94FFD">
      <w:pPr>
        <w:rPr>
          <w:rFonts w:ascii="Tahoma" w:hAnsi="Tahoma" w:cs="Tahoma"/>
          <w:b/>
          <w:sz w:val="16"/>
          <w:szCs w:val="16"/>
          <w:lang w:val="es-MX"/>
        </w:rPr>
      </w:pPr>
      <w:r w:rsidRPr="00384939">
        <w:rPr>
          <w:rFonts w:ascii="Tahoma" w:hAnsi="Tahoma" w:cs="Tahoma"/>
          <w:b/>
          <w:sz w:val="16"/>
          <w:szCs w:val="16"/>
          <w:lang w:val="es-MX"/>
        </w:rPr>
        <w:t>NOTIFÍQUESE Y CÚMPLASE</w:t>
      </w:r>
    </w:p>
    <w:p w:rsidR="00E94FFD" w:rsidRPr="00384939" w:rsidRDefault="00E94FFD" w:rsidP="00E94FFD">
      <w:pPr>
        <w:rPr>
          <w:rFonts w:ascii="Tahoma" w:hAnsi="Tahoma" w:cs="Tahoma"/>
          <w:b/>
          <w:sz w:val="16"/>
          <w:szCs w:val="16"/>
          <w:lang w:val="es-MX"/>
        </w:rPr>
      </w:pPr>
    </w:p>
    <w:p w:rsidR="00E94FFD" w:rsidRPr="00384939" w:rsidRDefault="00E94FFD" w:rsidP="00E94FFD">
      <w:pPr>
        <w:jc w:val="center"/>
        <w:rPr>
          <w:rFonts w:ascii="Tahoma" w:hAnsi="Tahoma" w:cs="Tahoma"/>
          <w:b/>
          <w:sz w:val="16"/>
          <w:szCs w:val="16"/>
          <w:lang w:val="es-MX"/>
        </w:rPr>
      </w:pPr>
      <w:r w:rsidRPr="00384939">
        <w:rPr>
          <w:rFonts w:ascii="Tahoma" w:hAnsi="Tahoma" w:cs="Tahoma"/>
          <w:b/>
          <w:sz w:val="16"/>
          <w:szCs w:val="16"/>
          <w:lang w:val="es-MX"/>
        </w:rPr>
        <w:t>OLGA CECILIA HENAO MARÍN</w:t>
      </w:r>
    </w:p>
    <w:p w:rsidR="00E94FFD" w:rsidRPr="00384939" w:rsidRDefault="00E94FFD" w:rsidP="00E94FFD">
      <w:pPr>
        <w:jc w:val="center"/>
        <w:rPr>
          <w:rFonts w:ascii="Tahoma" w:hAnsi="Tahoma" w:cs="Tahoma"/>
          <w:sz w:val="16"/>
          <w:szCs w:val="16"/>
          <w:lang w:val="es-MX"/>
        </w:rPr>
      </w:pPr>
      <w:r w:rsidRPr="00384939">
        <w:rPr>
          <w:rFonts w:ascii="Tahoma" w:hAnsi="Tahoma" w:cs="Tahoma"/>
          <w:sz w:val="16"/>
          <w:szCs w:val="16"/>
          <w:lang w:val="es-MX"/>
        </w:rPr>
        <w:t>Juez</w:t>
      </w:r>
    </w:p>
    <w:p w:rsidR="00E94FFD" w:rsidRPr="00384939" w:rsidRDefault="00D82AC5" w:rsidP="00E94FFD">
      <w:pPr>
        <w:rPr>
          <w:rFonts w:ascii="Tahoma" w:hAnsi="Tahoma" w:cs="Tahoma"/>
          <w:sz w:val="10"/>
          <w:szCs w:val="10"/>
          <w:lang w:val="es-MX"/>
        </w:rPr>
      </w:pPr>
      <w:r w:rsidRPr="00384939">
        <w:rPr>
          <w:rFonts w:ascii="Tahoma" w:hAnsi="Tahoma" w:cs="Tahoma"/>
          <w:sz w:val="10"/>
          <w:szCs w:val="10"/>
        </w:rPr>
        <w:t>SLDR</w:t>
      </w:r>
    </w:p>
    <w:p w:rsidR="00E94FFD" w:rsidRPr="00384939" w:rsidRDefault="00E94FFD" w:rsidP="00E94FFD">
      <w:pPr>
        <w:rPr>
          <w:rFonts w:ascii="Tahoma" w:hAnsi="Tahoma" w:cs="Tahoma"/>
          <w:sz w:val="16"/>
          <w:szCs w:val="16"/>
        </w:rPr>
      </w:pPr>
    </w:p>
    <w:p w:rsidR="00E94FFD" w:rsidRPr="00384939" w:rsidRDefault="00E94FFD" w:rsidP="00E94FFD">
      <w:pPr>
        <w:jc w:val="both"/>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E94FFD" w:rsidRPr="00384939" w:rsidRDefault="00E94FFD" w:rsidP="00E94FFD">
      <w:pPr>
        <w:rPr>
          <w:rFonts w:ascii="Tahoma" w:hAnsi="Tahoma" w:cs="Tahoma"/>
          <w:sz w:val="16"/>
          <w:szCs w:val="16"/>
        </w:rPr>
      </w:pPr>
    </w:p>
    <w:p w:rsidR="00C23031" w:rsidRPr="00384939" w:rsidRDefault="000F7D6D">
      <w:pPr>
        <w:rPr>
          <w:rFonts w:ascii="Tahoma" w:hAnsi="Tahoma" w:cs="Tahoma"/>
          <w:sz w:val="16"/>
          <w:szCs w:val="16"/>
        </w:rPr>
      </w:pPr>
    </w:p>
    <w:sectPr w:rsidR="00C23031" w:rsidRPr="00384939" w:rsidSect="00EA3AF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6D" w:rsidRDefault="000F7D6D" w:rsidP="00E94FFD">
      <w:r>
        <w:separator/>
      </w:r>
    </w:p>
  </w:endnote>
  <w:endnote w:type="continuationSeparator" w:id="0">
    <w:p w:rsidR="000F7D6D" w:rsidRDefault="000F7D6D" w:rsidP="00E9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6D" w:rsidRDefault="000F7D6D" w:rsidP="00E94FFD">
      <w:r>
        <w:separator/>
      </w:r>
    </w:p>
  </w:footnote>
  <w:footnote w:type="continuationSeparator" w:id="0">
    <w:p w:rsidR="000F7D6D" w:rsidRDefault="000F7D6D" w:rsidP="00E9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64" w:rsidRPr="006958C1" w:rsidRDefault="00A12A26" w:rsidP="00EA3AF9">
    <w:pPr>
      <w:pStyle w:val="Encabezado"/>
      <w:jc w:val="right"/>
      <w:rPr>
        <w:rFonts w:ascii="Tahoma" w:hAnsi="Tahoma" w:cs="Tahoma"/>
        <w:color w:val="000000"/>
        <w:sz w:val="14"/>
        <w:szCs w:val="14"/>
        <w:lang w:val="es-ES_tradnl" w:eastAsia="x-none"/>
      </w:rPr>
    </w:pPr>
    <w:r w:rsidRPr="006958C1">
      <w:rPr>
        <w:rFonts w:ascii="Tahoma" w:hAnsi="Tahoma" w:cs="Tahoma"/>
        <w:color w:val="000000"/>
        <w:sz w:val="14"/>
        <w:szCs w:val="14"/>
        <w:lang w:val="es-ES_tradnl" w:eastAsia="x-none"/>
      </w:rPr>
      <w:t xml:space="preserve">Expediente No. </w:t>
    </w:r>
    <w:r>
      <w:rPr>
        <w:rFonts w:ascii="Tahoma" w:hAnsi="Tahoma" w:cs="Tahoma"/>
        <w:color w:val="000000"/>
        <w:sz w:val="14"/>
        <w:szCs w:val="14"/>
        <w:lang w:val="es-ES_tradnl" w:eastAsia="x-none"/>
      </w:rPr>
      <w:t>201</w:t>
    </w:r>
    <w:r w:rsidR="00DD213F">
      <w:rPr>
        <w:rFonts w:ascii="Tahoma" w:hAnsi="Tahoma" w:cs="Tahoma"/>
        <w:color w:val="000000"/>
        <w:sz w:val="14"/>
        <w:szCs w:val="14"/>
        <w:lang w:val="es-ES_tradnl" w:eastAsia="x-none"/>
      </w:rPr>
      <w:t>5</w:t>
    </w:r>
    <w:r>
      <w:rPr>
        <w:rFonts w:ascii="Tahoma" w:hAnsi="Tahoma" w:cs="Tahoma"/>
        <w:color w:val="000000"/>
        <w:sz w:val="14"/>
        <w:szCs w:val="14"/>
        <w:lang w:val="es-ES_tradnl" w:eastAsia="x-none"/>
      </w:rPr>
      <w:t xml:space="preserve"> - </w:t>
    </w:r>
    <w:r w:rsidR="00DD213F">
      <w:rPr>
        <w:rFonts w:ascii="Tahoma" w:hAnsi="Tahoma" w:cs="Tahoma"/>
        <w:color w:val="000000"/>
        <w:sz w:val="14"/>
        <w:szCs w:val="14"/>
        <w:lang w:val="es-ES_tradnl" w:eastAsia="x-none"/>
      </w:rPr>
      <w:t>0501</w:t>
    </w:r>
  </w:p>
  <w:p w:rsidR="009E3B64" w:rsidRPr="006958C1" w:rsidRDefault="00A12A26" w:rsidP="00EA3AF9">
    <w:pPr>
      <w:pStyle w:val="Encabezado"/>
      <w:jc w:val="right"/>
      <w:rPr>
        <w:rFonts w:ascii="Tahoma" w:hAnsi="Tahoma" w:cs="Tahoma"/>
        <w:sz w:val="14"/>
        <w:szCs w:val="14"/>
        <w:lang w:val="es-MX" w:eastAsia="x-none"/>
      </w:rPr>
    </w:pPr>
    <w:r>
      <w:rPr>
        <w:rFonts w:ascii="Tahoma" w:hAnsi="Tahoma" w:cs="Tahoma"/>
        <w:sz w:val="14"/>
        <w:szCs w:val="14"/>
        <w:lang w:val="es-MX" w:eastAsia="x-none"/>
      </w:rPr>
      <w:t xml:space="preserve">RESUELVE RECURSO DE REPOSICIÓN CONTRA AUTO QUE </w:t>
    </w:r>
    <w:r w:rsidR="00DD213F">
      <w:rPr>
        <w:rFonts w:ascii="Tahoma" w:hAnsi="Tahoma" w:cs="Tahoma"/>
        <w:sz w:val="14"/>
        <w:szCs w:val="14"/>
        <w:lang w:val="es-MX" w:eastAsia="x-none"/>
      </w:rPr>
      <w:t>DECIDIO INCIDENTE DE DESACATO</w:t>
    </w:r>
  </w:p>
  <w:p w:rsidR="009E3B64" w:rsidRPr="006958C1" w:rsidRDefault="00A12A26" w:rsidP="00EA3AF9">
    <w:pPr>
      <w:pStyle w:val="Encabezado"/>
      <w:jc w:val="right"/>
      <w:rPr>
        <w:rFonts w:ascii="Tahoma" w:hAnsi="Tahoma" w:cs="Tahoma"/>
        <w:sz w:val="14"/>
        <w:szCs w:val="14"/>
        <w:lang w:val="es-MX" w:eastAsia="x-none"/>
      </w:rPr>
    </w:pPr>
    <w:r w:rsidRPr="006958C1">
      <w:rPr>
        <w:rFonts w:ascii="Tahoma" w:hAnsi="Tahoma" w:cs="Tahoma"/>
        <w:sz w:val="14"/>
        <w:szCs w:val="14"/>
        <w:lang w:val="es-MX" w:eastAsia="x-none"/>
      </w:rPr>
      <w:t xml:space="preserve">Página </w:t>
    </w:r>
    <w:r w:rsidRPr="006958C1">
      <w:rPr>
        <w:rFonts w:ascii="Tahoma" w:hAnsi="Tahoma" w:cs="Tahoma"/>
        <w:sz w:val="14"/>
        <w:szCs w:val="14"/>
        <w:lang w:val="es-MX" w:eastAsia="x-none"/>
      </w:rPr>
      <w:fldChar w:fldCharType="begin"/>
    </w:r>
    <w:r w:rsidRPr="006958C1">
      <w:rPr>
        <w:rFonts w:ascii="Tahoma" w:hAnsi="Tahoma" w:cs="Tahoma"/>
        <w:sz w:val="14"/>
        <w:szCs w:val="14"/>
        <w:lang w:val="es-MX" w:eastAsia="x-none"/>
      </w:rPr>
      <w:instrText xml:space="preserve"> PAGE  \* Arabic  \* MERGEFORMAT </w:instrText>
    </w:r>
    <w:r w:rsidRPr="006958C1">
      <w:rPr>
        <w:rFonts w:ascii="Tahoma" w:hAnsi="Tahoma" w:cs="Tahoma"/>
        <w:sz w:val="14"/>
        <w:szCs w:val="14"/>
        <w:lang w:val="es-MX" w:eastAsia="x-none"/>
      </w:rPr>
      <w:fldChar w:fldCharType="separate"/>
    </w:r>
    <w:r w:rsidR="00F17662">
      <w:rPr>
        <w:rFonts w:ascii="Tahoma" w:hAnsi="Tahoma" w:cs="Tahoma"/>
        <w:noProof/>
        <w:sz w:val="14"/>
        <w:szCs w:val="14"/>
        <w:lang w:val="es-MX"/>
      </w:rPr>
      <w:t>2</w:t>
    </w:r>
    <w:r w:rsidRPr="006958C1">
      <w:rPr>
        <w:rFonts w:ascii="Tahoma" w:hAnsi="Tahoma" w:cs="Tahoma"/>
        <w:sz w:val="14"/>
        <w:szCs w:val="14"/>
        <w:lang w:val="es-MX" w:eastAsia="x-none"/>
      </w:rPr>
      <w:fldChar w:fldCharType="end"/>
    </w:r>
    <w:r w:rsidRPr="006958C1">
      <w:rPr>
        <w:rFonts w:ascii="Tahoma" w:hAnsi="Tahoma" w:cs="Tahoma"/>
        <w:sz w:val="14"/>
        <w:szCs w:val="14"/>
        <w:lang w:val="es-MX" w:eastAsia="x-none"/>
      </w:rPr>
      <w:t xml:space="preserve"> de </w:t>
    </w:r>
    <w:fldSimple w:instr=" NUMPAGES  \* Arabic  \* MERGEFORMAT ">
      <w:r w:rsidR="00F17662" w:rsidRPr="00F17662">
        <w:rPr>
          <w:rFonts w:ascii="Tahoma" w:hAnsi="Tahoma" w:cs="Tahoma"/>
          <w:noProof/>
          <w:sz w:val="14"/>
          <w:szCs w:val="14"/>
          <w:lang w:val="es-MX"/>
        </w:rPr>
        <w:t>2</w:t>
      </w:r>
    </w:fldSimple>
  </w:p>
  <w:p w:rsidR="009E3B64" w:rsidRDefault="000F7D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64" w:rsidRPr="004E1877" w:rsidRDefault="00E94FFD" w:rsidP="00EA3AF9">
    <w:pPr>
      <w:tabs>
        <w:tab w:val="center" w:pos="4252"/>
        <w:tab w:val="right" w:pos="8504"/>
      </w:tabs>
      <w:jc w:val="center"/>
      <w:rPr>
        <w:rFonts w:ascii="Arial" w:hAnsi="Arial" w:cs="Arial"/>
        <w:b/>
        <w:i/>
        <w:sz w:val="14"/>
        <w:szCs w:val="14"/>
      </w:rPr>
    </w:pPr>
    <w:r>
      <w:rPr>
        <w:rFonts w:ascii="Arial" w:hAnsi="Arial" w:cs="Arial"/>
        <w:b/>
        <w:i/>
        <w:noProof/>
        <w:sz w:val="14"/>
        <w:szCs w:val="14"/>
        <w:lang w:eastAsia="es-CO"/>
      </w:rPr>
      <w:drawing>
        <wp:inline distT="0" distB="0" distL="0" distR="0">
          <wp:extent cx="666750" cy="641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1350"/>
                  </a:xfrm>
                  <a:prstGeom prst="rect">
                    <a:avLst/>
                  </a:prstGeom>
                  <a:noFill/>
                  <a:ln>
                    <a:noFill/>
                  </a:ln>
                </pic:spPr>
              </pic:pic>
            </a:graphicData>
          </a:graphic>
        </wp:inline>
      </w:drawing>
    </w:r>
  </w:p>
  <w:p w:rsidR="009E3B64" w:rsidRPr="004E1877" w:rsidRDefault="00A12A26" w:rsidP="00EA3AF9">
    <w:pPr>
      <w:tabs>
        <w:tab w:val="center" w:pos="4252"/>
        <w:tab w:val="right" w:pos="8504"/>
      </w:tabs>
      <w:jc w:val="center"/>
      <w:rPr>
        <w:rFonts w:ascii="Tahoma" w:hAnsi="Tahoma" w:cs="Tahoma"/>
        <w:b/>
        <w:sz w:val="14"/>
        <w:szCs w:val="14"/>
        <w:lang w:val="es-MX"/>
      </w:rPr>
    </w:pPr>
    <w:r w:rsidRPr="004E1877">
      <w:rPr>
        <w:rFonts w:ascii="Tahoma" w:hAnsi="Tahoma" w:cs="Tahoma"/>
        <w:b/>
        <w:sz w:val="14"/>
        <w:szCs w:val="14"/>
        <w:lang w:val="es-MX"/>
      </w:rPr>
      <w:t>JUZGADO TREINTA Y CUATRO ADMINISTRATIVO</w:t>
    </w:r>
  </w:p>
  <w:p w:rsidR="009E3B64" w:rsidRPr="004E1877" w:rsidRDefault="00A12A26" w:rsidP="00EA3AF9">
    <w:pPr>
      <w:tabs>
        <w:tab w:val="center" w:pos="4252"/>
        <w:tab w:val="right" w:pos="8504"/>
      </w:tabs>
      <w:jc w:val="center"/>
      <w:rPr>
        <w:rFonts w:ascii="Tahoma" w:hAnsi="Tahoma" w:cs="Tahoma"/>
        <w:b/>
        <w:sz w:val="14"/>
        <w:szCs w:val="14"/>
        <w:lang w:val="es-MX"/>
      </w:rPr>
    </w:pPr>
    <w:r w:rsidRPr="004E1877">
      <w:rPr>
        <w:rFonts w:ascii="Tahoma" w:hAnsi="Tahoma" w:cs="Tahoma"/>
        <w:b/>
        <w:sz w:val="14"/>
        <w:szCs w:val="14"/>
        <w:lang w:val="es-MX"/>
      </w:rPr>
      <w:t>ORAL DE BOGOTÁ</w:t>
    </w:r>
  </w:p>
  <w:p w:rsidR="009E3B64" w:rsidRPr="004E1877" w:rsidRDefault="00A12A26" w:rsidP="00EA3AF9">
    <w:pPr>
      <w:tabs>
        <w:tab w:val="center" w:pos="4252"/>
        <w:tab w:val="right" w:pos="8504"/>
      </w:tabs>
      <w:jc w:val="center"/>
      <w:rPr>
        <w:rFonts w:ascii="Tahoma" w:hAnsi="Tahoma" w:cs="Tahoma"/>
        <w:b/>
        <w:sz w:val="14"/>
        <w:szCs w:val="14"/>
        <w:lang w:val="es-MX"/>
      </w:rPr>
    </w:pPr>
    <w:r w:rsidRPr="004E1877">
      <w:rPr>
        <w:rFonts w:ascii="Tahoma" w:hAnsi="Tahoma" w:cs="Tahoma"/>
        <w:b/>
        <w:sz w:val="14"/>
        <w:szCs w:val="14"/>
        <w:lang w:val="es-MX"/>
      </w:rPr>
      <w:t>Sección Tercera</w:t>
    </w:r>
  </w:p>
  <w:p w:rsidR="009E3B64" w:rsidRDefault="000F7D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E08"/>
    <w:multiLevelType w:val="hybridMultilevel"/>
    <w:tmpl w:val="82E4E56A"/>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
    <w:nsid w:val="3CAC4A06"/>
    <w:multiLevelType w:val="hybridMultilevel"/>
    <w:tmpl w:val="36582B4E"/>
    <w:lvl w:ilvl="0" w:tplc="9420273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D"/>
    <w:rsid w:val="0003793E"/>
    <w:rsid w:val="000F2BA6"/>
    <w:rsid w:val="000F7D6D"/>
    <w:rsid w:val="001A5DAB"/>
    <w:rsid w:val="002D5543"/>
    <w:rsid w:val="00384939"/>
    <w:rsid w:val="003D38A3"/>
    <w:rsid w:val="0074786C"/>
    <w:rsid w:val="007B10ED"/>
    <w:rsid w:val="007C4254"/>
    <w:rsid w:val="008B5EA0"/>
    <w:rsid w:val="008B6DCE"/>
    <w:rsid w:val="009531C3"/>
    <w:rsid w:val="00A12A26"/>
    <w:rsid w:val="00AB15AF"/>
    <w:rsid w:val="00BE05AD"/>
    <w:rsid w:val="00D82AC5"/>
    <w:rsid w:val="00DD213F"/>
    <w:rsid w:val="00E5423A"/>
    <w:rsid w:val="00E94FFD"/>
    <w:rsid w:val="00F17662"/>
    <w:rsid w:val="00F47E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F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94FFD"/>
    <w:pPr>
      <w:keepNext/>
      <w:jc w:val="both"/>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4FFD"/>
    <w:rPr>
      <w:rFonts w:ascii="Cambria" w:eastAsia="Times New Roman" w:hAnsi="Cambria" w:cs="Times New Roman"/>
      <w:b/>
      <w:bCs/>
      <w:kern w:val="32"/>
      <w:sz w:val="32"/>
      <w:szCs w:val="32"/>
      <w:lang w:eastAsia="es-ES"/>
    </w:rPr>
  </w:style>
  <w:style w:type="paragraph" w:styleId="Encabezado">
    <w:name w:val="header"/>
    <w:basedOn w:val="Normal"/>
    <w:link w:val="EncabezadoCar"/>
    <w:semiHidden/>
    <w:rsid w:val="00E94FFD"/>
    <w:pPr>
      <w:tabs>
        <w:tab w:val="center" w:pos="4252"/>
        <w:tab w:val="right" w:pos="8504"/>
      </w:tabs>
    </w:pPr>
  </w:style>
  <w:style w:type="character" w:customStyle="1" w:styleId="EncabezadoCar">
    <w:name w:val="Encabezado Car"/>
    <w:basedOn w:val="Fuentedeprrafopredeter"/>
    <w:link w:val="Encabezado"/>
    <w:semiHidden/>
    <w:rsid w:val="00E94FFD"/>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E94FFD"/>
    <w:rPr>
      <w:rFonts w:ascii="Calibri" w:hAnsi="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E94FFD"/>
    <w:rPr>
      <w:rFonts w:ascii="Calibri" w:eastAsia="Times New Roman" w:hAnsi="Calibri" w:cs="Times New Roman"/>
      <w:sz w:val="20"/>
      <w:szCs w:val="20"/>
      <w:lang w:val="en-US" w:eastAsia="es-ES"/>
    </w:rPr>
  </w:style>
  <w:style w:type="character" w:styleId="Refdenotaalpie">
    <w:name w:val="footnote reference"/>
    <w:aliases w:val="Pie de Página,FC,Texto de nota al pie,Ref. de nota al pie 2"/>
    <w:semiHidden/>
    <w:rsid w:val="00E94FFD"/>
    <w:rPr>
      <w:vertAlign w:val="superscript"/>
    </w:rPr>
  </w:style>
  <w:style w:type="paragraph" w:customStyle="1" w:styleId="nueve-">
    <w:name w:val="nueve-"/>
    <w:rsid w:val="00E94FFD"/>
    <w:pPr>
      <w:spacing w:before="216" w:after="216" w:line="240" w:lineRule="auto"/>
      <w:ind w:firstLine="432"/>
      <w:jc w:val="both"/>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DD213F"/>
    <w:pPr>
      <w:tabs>
        <w:tab w:val="center" w:pos="4419"/>
        <w:tab w:val="right" w:pos="8838"/>
      </w:tabs>
    </w:pPr>
  </w:style>
  <w:style w:type="character" w:customStyle="1" w:styleId="PiedepginaCar">
    <w:name w:val="Pie de página Car"/>
    <w:basedOn w:val="Fuentedeprrafopredeter"/>
    <w:link w:val="Piedepgina"/>
    <w:uiPriority w:val="99"/>
    <w:rsid w:val="00DD213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F2BA6"/>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BA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F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94FFD"/>
    <w:pPr>
      <w:keepNext/>
      <w:jc w:val="both"/>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4FFD"/>
    <w:rPr>
      <w:rFonts w:ascii="Cambria" w:eastAsia="Times New Roman" w:hAnsi="Cambria" w:cs="Times New Roman"/>
      <w:b/>
      <w:bCs/>
      <w:kern w:val="32"/>
      <w:sz w:val="32"/>
      <w:szCs w:val="32"/>
      <w:lang w:eastAsia="es-ES"/>
    </w:rPr>
  </w:style>
  <w:style w:type="paragraph" w:styleId="Encabezado">
    <w:name w:val="header"/>
    <w:basedOn w:val="Normal"/>
    <w:link w:val="EncabezadoCar"/>
    <w:semiHidden/>
    <w:rsid w:val="00E94FFD"/>
    <w:pPr>
      <w:tabs>
        <w:tab w:val="center" w:pos="4252"/>
        <w:tab w:val="right" w:pos="8504"/>
      </w:tabs>
    </w:pPr>
  </w:style>
  <w:style w:type="character" w:customStyle="1" w:styleId="EncabezadoCar">
    <w:name w:val="Encabezado Car"/>
    <w:basedOn w:val="Fuentedeprrafopredeter"/>
    <w:link w:val="Encabezado"/>
    <w:semiHidden/>
    <w:rsid w:val="00E94FFD"/>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E94FFD"/>
    <w:rPr>
      <w:rFonts w:ascii="Calibri" w:hAnsi="Calibri"/>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E94FFD"/>
    <w:rPr>
      <w:rFonts w:ascii="Calibri" w:eastAsia="Times New Roman" w:hAnsi="Calibri" w:cs="Times New Roman"/>
      <w:sz w:val="20"/>
      <w:szCs w:val="20"/>
      <w:lang w:val="en-US" w:eastAsia="es-ES"/>
    </w:rPr>
  </w:style>
  <w:style w:type="character" w:styleId="Refdenotaalpie">
    <w:name w:val="footnote reference"/>
    <w:aliases w:val="Pie de Página,FC,Texto de nota al pie,Ref. de nota al pie 2"/>
    <w:semiHidden/>
    <w:rsid w:val="00E94FFD"/>
    <w:rPr>
      <w:vertAlign w:val="superscript"/>
    </w:rPr>
  </w:style>
  <w:style w:type="paragraph" w:customStyle="1" w:styleId="nueve-">
    <w:name w:val="nueve-"/>
    <w:rsid w:val="00E94FFD"/>
    <w:pPr>
      <w:spacing w:before="216" w:after="216" w:line="240" w:lineRule="auto"/>
      <w:ind w:firstLine="432"/>
      <w:jc w:val="both"/>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DD213F"/>
    <w:pPr>
      <w:tabs>
        <w:tab w:val="center" w:pos="4419"/>
        <w:tab w:val="right" w:pos="8838"/>
      </w:tabs>
    </w:pPr>
  </w:style>
  <w:style w:type="character" w:customStyle="1" w:styleId="PiedepginaCar">
    <w:name w:val="Pie de página Car"/>
    <w:basedOn w:val="Fuentedeprrafopredeter"/>
    <w:link w:val="Piedepgina"/>
    <w:uiPriority w:val="99"/>
    <w:rsid w:val="00DD213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F2BA6"/>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BA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2015-08-10T14:33:00Z</cp:lastPrinted>
  <dcterms:created xsi:type="dcterms:W3CDTF">2015-08-10T14:33:00Z</dcterms:created>
  <dcterms:modified xsi:type="dcterms:W3CDTF">2015-08-10T14:34:00Z</dcterms:modified>
</cp:coreProperties>
</file>