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46"/>
      </w:tblGrid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CIUDAD Y FECHA</w:t>
            </w:r>
          </w:p>
        </w:tc>
        <w:tc>
          <w:tcPr>
            <w:tcW w:w="6946" w:type="dxa"/>
          </w:tcPr>
          <w:p w:rsidR="00443216" w:rsidRPr="00C14599" w:rsidRDefault="00443216" w:rsidP="0000546D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Bogotá D.C., </w:t>
            </w:r>
            <w:r w:rsidR="0000546D">
              <w:rPr>
                <w:rFonts w:ascii="Tahoma" w:hAnsi="Tahoma" w:cs="Tahoma"/>
                <w:b/>
                <w:sz w:val="16"/>
                <w:szCs w:val="16"/>
                <w:lang w:val="es-CO"/>
              </w:rPr>
              <w:t>veintiuno (21)</w:t>
            </w:r>
            <w:r w:rsidR="00A95646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 de </w:t>
            </w:r>
            <w:r w:rsidR="00A57195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septiembre</w:t>
            </w:r>
            <w:r w:rsidR="00A95646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 </w:t>
            </w: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de dos mil </w:t>
            </w:r>
            <w:r w:rsidR="00492A05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quince</w:t>
            </w: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 (201</w:t>
            </w:r>
            <w:r w:rsidR="00492A05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5</w:t>
            </w: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)</w:t>
            </w:r>
          </w:p>
        </w:tc>
      </w:tr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REFERENCIA</w:t>
            </w:r>
          </w:p>
        </w:tc>
        <w:tc>
          <w:tcPr>
            <w:tcW w:w="6946" w:type="dxa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 xml:space="preserve">Expediente No. </w:t>
            </w:r>
            <w:r w:rsidR="00A57195" w:rsidRPr="00C14599">
              <w:rPr>
                <w:rFonts w:ascii="Tahoma" w:hAnsi="Tahoma" w:cs="Tahoma"/>
                <w:b/>
                <w:bCs/>
                <w:sz w:val="16"/>
                <w:szCs w:val="16"/>
                <w:lang w:val="es-CO"/>
              </w:rPr>
              <w:t>110013336034201400480</w:t>
            </w:r>
            <w:r w:rsidRPr="00C14599">
              <w:rPr>
                <w:rFonts w:ascii="Tahoma" w:hAnsi="Tahoma" w:cs="Tahoma"/>
                <w:b/>
                <w:bCs/>
                <w:sz w:val="16"/>
                <w:szCs w:val="16"/>
                <w:lang w:val="es-CO"/>
              </w:rPr>
              <w:t>00</w:t>
            </w:r>
          </w:p>
        </w:tc>
      </w:tr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DEMANDANTE</w:t>
            </w:r>
          </w:p>
        </w:tc>
        <w:tc>
          <w:tcPr>
            <w:tcW w:w="6946" w:type="dxa"/>
          </w:tcPr>
          <w:p w:rsidR="00443216" w:rsidRPr="00C14599" w:rsidRDefault="00A57195" w:rsidP="00ED4919">
            <w:pPr>
              <w:pStyle w:val="Ttulo1"/>
              <w:rPr>
                <w:sz w:val="16"/>
                <w:szCs w:val="16"/>
                <w:lang w:val="es-CO"/>
              </w:rPr>
            </w:pPr>
            <w:r w:rsidRPr="00C14599">
              <w:rPr>
                <w:sz w:val="16"/>
                <w:szCs w:val="16"/>
                <w:lang w:val="es-CO"/>
              </w:rPr>
              <w:t>JHONATAN ABADIA VENTURA</w:t>
            </w:r>
          </w:p>
        </w:tc>
      </w:tr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DEMANDADO</w:t>
            </w:r>
          </w:p>
        </w:tc>
        <w:tc>
          <w:tcPr>
            <w:tcW w:w="6946" w:type="dxa"/>
          </w:tcPr>
          <w:p w:rsidR="00443216" w:rsidRPr="00C14599" w:rsidRDefault="00A57195" w:rsidP="00ED4919">
            <w:pPr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LA NACIÓN-RAMA JUDICIAL-FISCALIA GENERAL DE LA NACIÓN</w:t>
            </w:r>
          </w:p>
        </w:tc>
      </w:tr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F40A31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MEDIO DE CONTROL</w:t>
            </w:r>
          </w:p>
        </w:tc>
        <w:tc>
          <w:tcPr>
            <w:tcW w:w="6946" w:type="dxa"/>
          </w:tcPr>
          <w:p w:rsidR="00443216" w:rsidRPr="00C14599" w:rsidRDefault="00443216" w:rsidP="00A5719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REP</w:t>
            </w:r>
            <w:r w:rsidR="00A57195" w:rsidRPr="00C14599">
              <w:rPr>
                <w:rFonts w:ascii="Tahoma" w:hAnsi="Tahoma" w:cs="Tahoma"/>
                <w:b/>
                <w:sz w:val="16"/>
                <w:szCs w:val="16"/>
                <w:lang w:val="es-CO"/>
              </w:rPr>
              <w:t>ARACIÓN DIRECTA</w:t>
            </w:r>
          </w:p>
        </w:tc>
      </w:tr>
      <w:tr w:rsidR="00443216" w:rsidRPr="00C14599" w:rsidTr="00F40A31">
        <w:tc>
          <w:tcPr>
            <w:tcW w:w="1843" w:type="dxa"/>
            <w:vAlign w:val="center"/>
          </w:tcPr>
          <w:p w:rsidR="00443216" w:rsidRPr="00C14599" w:rsidRDefault="00443216" w:rsidP="00ED4919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sz w:val="16"/>
                <w:szCs w:val="16"/>
                <w:lang w:val="es-CO"/>
              </w:rPr>
              <w:t>ASUNTO</w:t>
            </w:r>
          </w:p>
        </w:tc>
        <w:tc>
          <w:tcPr>
            <w:tcW w:w="6946" w:type="dxa"/>
          </w:tcPr>
          <w:p w:rsidR="00443216" w:rsidRPr="00C14599" w:rsidRDefault="00C14599" w:rsidP="00267951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  <w:r w:rsidRPr="00C14599">
              <w:rPr>
                <w:rFonts w:ascii="Tahoma" w:hAnsi="Tahoma" w:cs="Tahoma"/>
                <w:b/>
                <w:sz w:val="16"/>
                <w:szCs w:val="16"/>
              </w:rPr>
              <w:t>PREVIO A ACEPTAR RENUNCIA REQUIERE A APODERADO</w:t>
            </w:r>
            <w:r w:rsidR="0026795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267951" w:rsidRPr="00267951">
              <w:rPr>
                <w:rFonts w:ascii="Tahoma" w:hAnsi="Tahoma" w:cs="Tahoma"/>
                <w:b/>
                <w:sz w:val="16"/>
                <w:szCs w:val="16"/>
                <w:lang w:val="es-MX"/>
              </w:rPr>
              <w:t>SEÑALA FECHA PARA AUDIENCIA DE INICIO (Art. 180 del CPACA)</w:t>
            </w:r>
          </w:p>
        </w:tc>
      </w:tr>
    </w:tbl>
    <w:p w:rsidR="00443216" w:rsidRPr="00267951" w:rsidRDefault="00443216" w:rsidP="00443216">
      <w:pPr>
        <w:jc w:val="both"/>
        <w:rPr>
          <w:rFonts w:ascii="Tahoma" w:hAnsi="Tahoma" w:cs="Tahoma"/>
          <w:sz w:val="18"/>
          <w:szCs w:val="16"/>
        </w:rPr>
      </w:pPr>
    </w:p>
    <w:p w:rsidR="00443216" w:rsidRPr="00C14599" w:rsidRDefault="00443216" w:rsidP="00443216">
      <w:pPr>
        <w:jc w:val="both"/>
        <w:rPr>
          <w:rFonts w:ascii="Tahoma" w:hAnsi="Tahoma" w:cs="Tahoma"/>
          <w:sz w:val="18"/>
          <w:szCs w:val="16"/>
          <w:lang w:val="es-CO"/>
        </w:rPr>
      </w:pPr>
      <w:r w:rsidRPr="00C14599">
        <w:rPr>
          <w:rFonts w:ascii="Tahoma" w:hAnsi="Tahoma" w:cs="Tahoma"/>
          <w:sz w:val="18"/>
          <w:szCs w:val="16"/>
          <w:lang w:val="es-CO"/>
        </w:rPr>
        <w:t xml:space="preserve">La presente demanda pretende que se declare </w:t>
      </w:r>
      <w:r w:rsidR="00A57195" w:rsidRPr="00C14599">
        <w:rPr>
          <w:rFonts w:ascii="Tahoma" w:hAnsi="Tahoma" w:cs="Tahoma"/>
          <w:sz w:val="18"/>
          <w:szCs w:val="16"/>
          <w:lang w:val="es-CO"/>
        </w:rPr>
        <w:t>administrativamente responsable a la NACIÓN-RAMA JUDICIAL-FISCALÍA GENERAL DE LA NACIÓN, por los perjuicios materiales, morales y daño en la vida en relación</w:t>
      </w:r>
      <w:r w:rsidR="003F7C24" w:rsidRPr="00C14599">
        <w:rPr>
          <w:rFonts w:ascii="Tahoma" w:hAnsi="Tahoma" w:cs="Tahoma"/>
          <w:sz w:val="18"/>
          <w:szCs w:val="16"/>
          <w:lang w:val="es-CO"/>
        </w:rPr>
        <w:t>,</w:t>
      </w:r>
      <w:r w:rsidR="00A57195" w:rsidRPr="00C14599">
        <w:rPr>
          <w:rFonts w:ascii="Tahoma" w:hAnsi="Tahoma" w:cs="Tahoma"/>
          <w:sz w:val="18"/>
          <w:szCs w:val="16"/>
          <w:lang w:val="es-CO"/>
        </w:rPr>
        <w:t xml:space="preserve"> causados al Señor </w:t>
      </w:r>
      <w:proofErr w:type="spellStart"/>
      <w:r w:rsidR="00A57195" w:rsidRPr="00C14599">
        <w:rPr>
          <w:rFonts w:ascii="Tahoma" w:hAnsi="Tahoma" w:cs="Tahoma"/>
          <w:sz w:val="18"/>
          <w:szCs w:val="16"/>
          <w:lang w:val="es-CO"/>
        </w:rPr>
        <w:t>Jhonatan</w:t>
      </w:r>
      <w:proofErr w:type="spellEnd"/>
      <w:r w:rsidR="00A57195" w:rsidRPr="00C14599">
        <w:rPr>
          <w:rFonts w:ascii="Tahoma" w:hAnsi="Tahoma" w:cs="Tahoma"/>
          <w:sz w:val="18"/>
          <w:szCs w:val="16"/>
          <w:lang w:val="es-CO"/>
        </w:rPr>
        <w:t xml:space="preserve"> </w:t>
      </w:r>
      <w:r w:rsidR="003F7C24" w:rsidRPr="00C14599">
        <w:rPr>
          <w:rFonts w:ascii="Tahoma" w:hAnsi="Tahoma" w:cs="Tahoma"/>
          <w:sz w:val="18"/>
          <w:szCs w:val="16"/>
          <w:lang w:val="es-CO"/>
        </w:rPr>
        <w:t>Abadía</w:t>
      </w:r>
      <w:r w:rsidR="001D537E" w:rsidRPr="00C14599">
        <w:rPr>
          <w:rFonts w:ascii="Tahoma" w:hAnsi="Tahoma" w:cs="Tahoma"/>
          <w:sz w:val="18"/>
          <w:szCs w:val="16"/>
          <w:lang w:val="es-CO"/>
        </w:rPr>
        <w:t xml:space="preserve"> Ventura</w:t>
      </w:r>
      <w:r w:rsidR="00A57195" w:rsidRPr="00C14599">
        <w:rPr>
          <w:rFonts w:ascii="Tahoma" w:hAnsi="Tahoma" w:cs="Tahoma"/>
          <w:sz w:val="18"/>
          <w:szCs w:val="16"/>
          <w:lang w:val="es-CO"/>
        </w:rPr>
        <w:t xml:space="preserve"> con ocasión a la privación injusta de la libertad.</w:t>
      </w:r>
    </w:p>
    <w:p w:rsidR="00443216" w:rsidRPr="00C14599" w:rsidRDefault="00443216" w:rsidP="00443216">
      <w:pPr>
        <w:pStyle w:val="Textoindependiente21"/>
        <w:rPr>
          <w:rFonts w:cs="Tahoma"/>
          <w:sz w:val="18"/>
          <w:szCs w:val="16"/>
          <w:lang w:val="es-CO"/>
        </w:rPr>
      </w:pPr>
    </w:p>
    <w:p w:rsidR="00443216" w:rsidRPr="00C14599" w:rsidRDefault="00492A05" w:rsidP="00443216">
      <w:pPr>
        <w:pStyle w:val="Textoindependiente21"/>
        <w:rPr>
          <w:rFonts w:cs="Tahoma"/>
          <w:sz w:val="18"/>
          <w:szCs w:val="16"/>
          <w:lang w:val="es-CO"/>
        </w:rPr>
      </w:pPr>
      <w:r w:rsidRPr="00C14599">
        <w:rPr>
          <w:rFonts w:cs="Tahoma"/>
          <w:sz w:val="18"/>
          <w:szCs w:val="16"/>
          <w:lang w:val="es-CO"/>
        </w:rPr>
        <w:t xml:space="preserve">El 21 de agosto </w:t>
      </w:r>
      <w:r w:rsidR="00A57195" w:rsidRPr="00C14599">
        <w:rPr>
          <w:rFonts w:cs="Tahoma"/>
          <w:sz w:val="18"/>
          <w:szCs w:val="16"/>
          <w:lang w:val="es-CO"/>
        </w:rPr>
        <w:t xml:space="preserve">de 2013 el abogado CESAR AUGUSTO RUANO FONSECA </w:t>
      </w:r>
      <w:r w:rsidR="008B1B78" w:rsidRPr="00C14599">
        <w:rPr>
          <w:rFonts w:cs="Tahoma"/>
          <w:sz w:val="18"/>
          <w:szCs w:val="16"/>
          <w:lang w:val="es-CO"/>
        </w:rPr>
        <w:t>presentó</w:t>
      </w:r>
      <w:r w:rsidRPr="00C14599">
        <w:rPr>
          <w:rFonts w:cs="Tahoma"/>
          <w:sz w:val="18"/>
          <w:szCs w:val="16"/>
          <w:lang w:val="es-CO"/>
        </w:rPr>
        <w:t xml:space="preserve"> demanda por medio de control rep</w:t>
      </w:r>
      <w:r w:rsidR="005367E0">
        <w:rPr>
          <w:rFonts w:cs="Tahoma"/>
          <w:sz w:val="18"/>
          <w:szCs w:val="16"/>
          <w:lang w:val="es-CO"/>
        </w:rPr>
        <w:t>aración directa, representando al s</w:t>
      </w:r>
      <w:r w:rsidR="00A57195" w:rsidRPr="00C14599">
        <w:rPr>
          <w:rFonts w:cs="Tahoma"/>
          <w:sz w:val="18"/>
          <w:szCs w:val="16"/>
          <w:lang w:val="es-CO"/>
        </w:rPr>
        <w:t xml:space="preserve">eñor JHONATAN ABADIA VENTURA </w:t>
      </w:r>
      <w:r w:rsidRPr="00C14599">
        <w:rPr>
          <w:rFonts w:cs="Tahoma"/>
          <w:sz w:val="18"/>
          <w:szCs w:val="16"/>
          <w:lang w:val="es-CO"/>
        </w:rPr>
        <w:t xml:space="preserve">en contra de </w:t>
      </w:r>
      <w:r w:rsidR="00A57195" w:rsidRPr="00C14599">
        <w:rPr>
          <w:rFonts w:cs="Tahoma"/>
          <w:sz w:val="18"/>
          <w:szCs w:val="16"/>
          <w:lang w:val="es-CO"/>
        </w:rPr>
        <w:t>la NACIÓN-RAMA JUDICIAL-FISCALÍA GENERAL DE LA NACIÓN.</w:t>
      </w:r>
      <w:r w:rsidR="00C14599">
        <w:rPr>
          <w:rFonts w:cs="Tahoma"/>
          <w:sz w:val="18"/>
          <w:szCs w:val="16"/>
          <w:lang w:val="es-CO"/>
        </w:rPr>
        <w:t xml:space="preserve"> </w:t>
      </w:r>
      <w:r w:rsidR="00B20A4B" w:rsidRPr="00C14599">
        <w:rPr>
          <w:rFonts w:cs="Tahoma"/>
          <w:sz w:val="18"/>
          <w:szCs w:val="16"/>
          <w:lang w:val="es-CO"/>
        </w:rPr>
        <w:t xml:space="preserve">Con escrito radicado el </w:t>
      </w:r>
      <w:r w:rsidR="00A57195" w:rsidRPr="00C14599">
        <w:rPr>
          <w:rFonts w:cs="Tahoma"/>
          <w:sz w:val="18"/>
          <w:szCs w:val="16"/>
          <w:lang w:val="es-CO"/>
        </w:rPr>
        <w:t>21 de mayo de 2015</w:t>
      </w:r>
      <w:r w:rsidR="00B20A4B" w:rsidRPr="00C14599">
        <w:rPr>
          <w:rFonts w:cs="Tahoma"/>
          <w:sz w:val="18"/>
          <w:szCs w:val="16"/>
          <w:lang w:val="es-CO"/>
        </w:rPr>
        <w:t xml:space="preserve">, el abogado </w:t>
      </w:r>
      <w:r w:rsidR="00A57195" w:rsidRPr="00C14599">
        <w:rPr>
          <w:rFonts w:cs="Tahoma"/>
          <w:sz w:val="18"/>
          <w:szCs w:val="16"/>
          <w:lang w:val="es-CO"/>
        </w:rPr>
        <w:t>CESAR AUGUSTO RUANO FONSECA</w:t>
      </w:r>
      <w:r w:rsidR="00B20A4B" w:rsidRPr="00C14599">
        <w:rPr>
          <w:rFonts w:cs="Tahoma"/>
          <w:sz w:val="18"/>
          <w:szCs w:val="16"/>
          <w:lang w:val="es-CO"/>
        </w:rPr>
        <w:t xml:space="preserve"> renunci</w:t>
      </w:r>
      <w:r w:rsidR="008B1B78" w:rsidRPr="00C14599">
        <w:rPr>
          <w:rFonts w:cs="Tahoma"/>
          <w:sz w:val="18"/>
          <w:szCs w:val="16"/>
          <w:lang w:val="es-CO"/>
        </w:rPr>
        <w:t>ó</w:t>
      </w:r>
      <w:r w:rsidR="00B20A4B" w:rsidRPr="00C14599">
        <w:rPr>
          <w:rFonts w:cs="Tahoma"/>
          <w:sz w:val="18"/>
          <w:szCs w:val="16"/>
          <w:lang w:val="es-CO"/>
        </w:rPr>
        <w:t xml:space="preserve"> al poder conferido.</w:t>
      </w:r>
    </w:p>
    <w:p w:rsidR="003C63B3" w:rsidRPr="00C14599" w:rsidRDefault="003C63B3" w:rsidP="00443216">
      <w:pPr>
        <w:pStyle w:val="Textoindependiente21"/>
        <w:rPr>
          <w:rFonts w:cs="Tahoma"/>
          <w:sz w:val="18"/>
          <w:szCs w:val="16"/>
          <w:lang w:val="es-CO"/>
        </w:rPr>
      </w:pPr>
    </w:p>
    <w:p w:rsidR="006C423F" w:rsidRPr="00C14599" w:rsidRDefault="006C423F" w:rsidP="00443216">
      <w:pPr>
        <w:pStyle w:val="Textoindependiente21"/>
        <w:rPr>
          <w:rFonts w:cs="Tahoma"/>
          <w:sz w:val="18"/>
          <w:szCs w:val="16"/>
          <w:lang w:val="es-CO"/>
        </w:rPr>
      </w:pPr>
      <w:r w:rsidRPr="00C14599">
        <w:rPr>
          <w:rFonts w:cs="Tahoma"/>
          <w:sz w:val="18"/>
          <w:szCs w:val="16"/>
          <w:lang w:val="es-CO"/>
        </w:rPr>
        <w:t xml:space="preserve">En informe </w:t>
      </w:r>
      <w:r w:rsidR="00AF1021" w:rsidRPr="00C14599">
        <w:rPr>
          <w:rFonts w:cs="Tahoma"/>
          <w:sz w:val="18"/>
          <w:szCs w:val="16"/>
          <w:lang w:val="es-CO"/>
        </w:rPr>
        <w:t xml:space="preserve">secretarial del </w:t>
      </w:r>
      <w:r w:rsidR="00D709A9" w:rsidRPr="00C14599">
        <w:rPr>
          <w:rFonts w:cs="Tahoma"/>
          <w:sz w:val="18"/>
          <w:szCs w:val="16"/>
          <w:lang w:val="es-CO"/>
        </w:rPr>
        <w:t>04 de septiembre</w:t>
      </w:r>
      <w:r w:rsidR="00AF1021" w:rsidRPr="00C14599">
        <w:rPr>
          <w:rFonts w:cs="Tahoma"/>
          <w:sz w:val="18"/>
          <w:szCs w:val="16"/>
          <w:lang w:val="es-CO"/>
        </w:rPr>
        <w:t xml:space="preserve"> de 2015 se anotó: </w:t>
      </w:r>
      <w:r w:rsidR="00AF1021" w:rsidRPr="00C14599">
        <w:rPr>
          <w:rFonts w:cs="Tahoma"/>
          <w:i/>
          <w:sz w:val="16"/>
          <w:szCs w:val="16"/>
          <w:lang w:val="es-CO"/>
        </w:rPr>
        <w:t>“</w:t>
      </w:r>
      <w:r w:rsidR="00D709A9" w:rsidRPr="00C14599">
        <w:rPr>
          <w:rFonts w:cs="Tahoma"/>
          <w:i/>
          <w:sz w:val="16"/>
          <w:szCs w:val="16"/>
          <w:lang w:val="es-CO"/>
        </w:rPr>
        <w:t>RENUNCIA DE P</w:t>
      </w:r>
      <w:r w:rsidR="003F7C24" w:rsidRPr="00C14599">
        <w:rPr>
          <w:rFonts w:cs="Tahoma"/>
          <w:i/>
          <w:sz w:val="16"/>
          <w:szCs w:val="16"/>
          <w:lang w:val="es-CO"/>
        </w:rPr>
        <w:t>ODER POR ACTOR (MAYO 21 DE 2015)</w:t>
      </w:r>
      <w:r w:rsidR="00D709A9" w:rsidRPr="00C14599">
        <w:rPr>
          <w:rFonts w:cs="Tahoma"/>
          <w:i/>
          <w:sz w:val="16"/>
          <w:szCs w:val="16"/>
          <w:lang w:val="es-CO"/>
        </w:rPr>
        <w:t>. CONTESTACIÓN DE DEMANDA OPORTUNAMENTE ALLEGADA POR FISCALÍA GENERAL DE LA NACIÓN (AGOSTO 18 DE 2015), Y RAMA JUDICIAL (AGOSTO 19 DE 2015), AMBAS CON FORMULACIÓN DE EXCEPCIONES SIN HABERSE TRAMITADO POR RENUNCIA DE APODERADO DE PARTE ACTORA. SIRVASE PROVEER”.</w:t>
      </w:r>
    </w:p>
    <w:p w:rsidR="00AF1021" w:rsidRPr="00C14599" w:rsidRDefault="00AF1021" w:rsidP="00443216">
      <w:pPr>
        <w:tabs>
          <w:tab w:val="left" w:pos="4018"/>
        </w:tabs>
        <w:jc w:val="both"/>
        <w:rPr>
          <w:rFonts w:ascii="Tahoma" w:hAnsi="Tahoma" w:cs="Tahoma"/>
          <w:noProof/>
          <w:sz w:val="18"/>
          <w:szCs w:val="16"/>
          <w:lang w:val="es-CO"/>
        </w:rPr>
      </w:pP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iCs/>
          <w:sz w:val="18"/>
          <w:szCs w:val="16"/>
          <w:lang w:val="es-CO"/>
        </w:rPr>
      </w:pPr>
      <w:r w:rsidRPr="00C14599">
        <w:rPr>
          <w:rFonts w:ascii="Tahoma" w:hAnsi="Tahoma" w:cs="Tahoma"/>
          <w:noProof/>
          <w:sz w:val="18"/>
          <w:szCs w:val="16"/>
          <w:lang w:val="es-CO"/>
        </w:rPr>
        <w:t>Procede el Despacho a pronunciarse al respecto.</w:t>
      </w: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iCs/>
          <w:sz w:val="18"/>
          <w:szCs w:val="16"/>
          <w:lang w:val="es-CO"/>
        </w:rPr>
      </w:pPr>
    </w:p>
    <w:p w:rsidR="00443216" w:rsidRPr="00C14599" w:rsidRDefault="00443216" w:rsidP="00443216">
      <w:pPr>
        <w:pStyle w:val="Ttulo1"/>
        <w:tabs>
          <w:tab w:val="left" w:pos="4018"/>
        </w:tabs>
        <w:jc w:val="center"/>
        <w:rPr>
          <w:szCs w:val="16"/>
          <w:lang w:val="es-CO"/>
        </w:rPr>
      </w:pPr>
      <w:r w:rsidRPr="00C14599">
        <w:rPr>
          <w:szCs w:val="16"/>
          <w:lang w:val="es-CO"/>
        </w:rPr>
        <w:t>CONSIDERACIONES</w:t>
      </w:r>
    </w:p>
    <w:p w:rsidR="00443216" w:rsidRPr="00C14599" w:rsidRDefault="00443216" w:rsidP="00443216">
      <w:pPr>
        <w:rPr>
          <w:rFonts w:ascii="Tahoma" w:hAnsi="Tahoma" w:cs="Tahoma"/>
          <w:sz w:val="18"/>
          <w:szCs w:val="16"/>
          <w:lang w:val="es-CO"/>
        </w:rPr>
      </w:pPr>
    </w:p>
    <w:p w:rsidR="006C423F" w:rsidRPr="005367E0" w:rsidRDefault="006C423F" w:rsidP="005367E0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i/>
          <w:color w:val="000000"/>
          <w:sz w:val="16"/>
          <w:szCs w:val="16"/>
          <w:lang w:val="es-CO" w:eastAsia="es-CO"/>
        </w:rPr>
      </w:pPr>
      <w:r w:rsidRPr="005367E0">
        <w:rPr>
          <w:rFonts w:ascii="Tahoma" w:hAnsi="Tahoma" w:cs="Tahoma"/>
          <w:spacing w:val="-3"/>
          <w:sz w:val="18"/>
          <w:szCs w:val="16"/>
          <w:lang w:val="es-CO" w:eastAsia="es-CO"/>
        </w:rPr>
        <w:t xml:space="preserve">El artículo 76 del Código General del Proceso señala: </w:t>
      </w:r>
      <w:r w:rsidRPr="005367E0">
        <w:rPr>
          <w:rFonts w:ascii="Tahoma" w:hAnsi="Tahoma" w:cs="Tahoma"/>
          <w:i/>
          <w:color w:val="000000"/>
          <w:sz w:val="18"/>
          <w:szCs w:val="16"/>
          <w:lang w:val="es-CO" w:eastAsia="es-CO"/>
        </w:rPr>
        <w:t>“</w:t>
      </w:r>
      <w:r w:rsidRPr="005367E0">
        <w:rPr>
          <w:i/>
          <w:color w:val="000000"/>
          <w:sz w:val="16"/>
          <w:szCs w:val="16"/>
          <w:lang w:val="es-CO" w:eastAsia="es-CO"/>
        </w:rPr>
        <w:t>El poder termina con la radicación en secretaría del escrito en virtud del cual se revoque o se designe otro apoderado, a menos que el nuevo poder se hubiese otorgado para recursos o gestiones determinadas dentro del proceso.</w:t>
      </w: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  <w:r w:rsidRPr="00C14599">
        <w:rPr>
          <w:i/>
          <w:color w:val="000000"/>
          <w:sz w:val="16"/>
          <w:szCs w:val="16"/>
          <w:lang w:val="es-CO" w:eastAsia="es-CO"/>
        </w:rPr>
        <w:t>El auto que admite la revocación no tendrá recursos. Dentro de los treinta (30) días siguientes a la notificación de dicha providencia, el apoderado a quien se le haya revocado el poder podrá pedir al juez que se regulen sus honorarios mediante incidente que se tramitará con independencia del proceso o de la actuación posterior. Para la determinación del monto de los honorarios el juez tendrá como base el respectivo contrato y los criterios señalados en este código para la fijación de las agencias en derecho. Vencido el término indicado, la regulación de los honorarios podrá demandarse ante el juez laboral.</w:t>
      </w: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  <w:r w:rsidRPr="00C14599">
        <w:rPr>
          <w:i/>
          <w:color w:val="000000"/>
          <w:sz w:val="16"/>
          <w:szCs w:val="16"/>
          <w:lang w:val="es-CO" w:eastAsia="es-CO"/>
        </w:rPr>
        <w:t>Igual derecho tienen los herederos y el cónyuge sobreviviente del apoderado fallecido.</w:t>
      </w: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</w:p>
    <w:p w:rsidR="006C423F" w:rsidRPr="00C14599" w:rsidRDefault="006C423F" w:rsidP="006C423F">
      <w:pPr>
        <w:shd w:val="clear" w:color="auto" w:fill="FFFFFF"/>
        <w:jc w:val="both"/>
        <w:rPr>
          <w:b/>
          <w:i/>
          <w:color w:val="000000"/>
          <w:sz w:val="16"/>
          <w:szCs w:val="16"/>
          <w:lang w:val="es-CO" w:eastAsia="es-CO"/>
        </w:rPr>
      </w:pPr>
      <w:r w:rsidRPr="00C14599">
        <w:rPr>
          <w:b/>
          <w:i/>
          <w:color w:val="000000"/>
          <w:sz w:val="16"/>
          <w:szCs w:val="16"/>
          <w:lang w:val="es-CO" w:eastAsia="es-CO"/>
        </w:rPr>
        <w:t>La renuncia no pone término al poder sino cinco (5) días después de presentado el memorial de renuncia en el juzgado, acompañado de la comunicación enviada al poderdante en tal sentido.</w:t>
      </w: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  <w:r w:rsidRPr="00C14599">
        <w:rPr>
          <w:i/>
          <w:color w:val="000000"/>
          <w:sz w:val="16"/>
          <w:szCs w:val="16"/>
          <w:lang w:val="es-CO" w:eastAsia="es-CO"/>
        </w:rPr>
        <w:t>La muerte del mandante o la extinción de las personas jurídicas no ponen fin al mandato judicial si ya se ha presentado la demanda, pero el poder podrá ser revocado por los herederos o sucesores.</w:t>
      </w:r>
    </w:p>
    <w:p w:rsidR="006C423F" w:rsidRPr="00C14599" w:rsidRDefault="006C423F" w:rsidP="006C423F">
      <w:pPr>
        <w:shd w:val="clear" w:color="auto" w:fill="FFFFFF"/>
        <w:jc w:val="both"/>
        <w:rPr>
          <w:i/>
          <w:color w:val="000000"/>
          <w:sz w:val="16"/>
          <w:szCs w:val="16"/>
          <w:lang w:val="es-CO" w:eastAsia="es-CO"/>
        </w:rPr>
      </w:pPr>
    </w:p>
    <w:p w:rsidR="006C423F" w:rsidRPr="00C14599" w:rsidRDefault="006C423F" w:rsidP="006C423F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6"/>
          <w:lang w:val="es-CO" w:eastAsia="es-CO"/>
        </w:rPr>
      </w:pPr>
      <w:r w:rsidRPr="00C14599">
        <w:rPr>
          <w:i/>
          <w:color w:val="000000"/>
          <w:sz w:val="16"/>
          <w:szCs w:val="16"/>
          <w:lang w:val="es-CO" w:eastAsia="es-CO"/>
        </w:rPr>
        <w:t>Tampoco termina el poder por la cesación de las funciones de quien lo confirió como representante de una persona natural o jurídica, mientras no sea revocado por quien corresponda.</w:t>
      </w:r>
      <w:r w:rsidRPr="00C14599">
        <w:rPr>
          <w:i/>
          <w:color w:val="000000"/>
          <w:sz w:val="18"/>
          <w:szCs w:val="16"/>
          <w:lang w:val="es-CO" w:eastAsia="es-CO"/>
        </w:rPr>
        <w:t>”</w:t>
      </w:r>
      <w:r w:rsidRPr="00C14599">
        <w:rPr>
          <w:rFonts w:ascii="Tahoma" w:hAnsi="Tahoma" w:cs="Tahoma"/>
          <w:i/>
          <w:color w:val="000000"/>
          <w:sz w:val="18"/>
          <w:szCs w:val="16"/>
          <w:lang w:val="es-CO" w:eastAsia="es-CO"/>
        </w:rPr>
        <w:t xml:space="preserve"> (</w:t>
      </w:r>
      <w:r w:rsidRPr="00C14599">
        <w:rPr>
          <w:rFonts w:ascii="Tahoma" w:hAnsi="Tahoma" w:cs="Tahoma"/>
          <w:color w:val="000000"/>
          <w:sz w:val="18"/>
          <w:szCs w:val="16"/>
          <w:lang w:val="es-CO" w:eastAsia="es-CO"/>
        </w:rPr>
        <w:t>Negritas fuera de texto)</w:t>
      </w:r>
    </w:p>
    <w:p w:rsidR="006C423F" w:rsidRPr="00C14599" w:rsidRDefault="006C423F" w:rsidP="006C423F">
      <w:pPr>
        <w:jc w:val="both"/>
        <w:rPr>
          <w:rFonts w:ascii="Tahoma" w:hAnsi="Tahoma" w:cs="Tahoma"/>
          <w:spacing w:val="-3"/>
          <w:sz w:val="18"/>
          <w:szCs w:val="16"/>
          <w:lang w:val="es-CO"/>
        </w:rPr>
      </w:pPr>
    </w:p>
    <w:p w:rsidR="00C14599" w:rsidRDefault="00C14599" w:rsidP="00C14599">
      <w:pPr>
        <w:jc w:val="both"/>
        <w:rPr>
          <w:rFonts w:ascii="Tahoma" w:hAnsi="Tahoma" w:cs="Tahoma"/>
          <w:sz w:val="18"/>
          <w:szCs w:val="16"/>
        </w:rPr>
      </w:pPr>
      <w:r w:rsidRPr="00C14599">
        <w:rPr>
          <w:rFonts w:ascii="Tahoma" w:hAnsi="Tahoma" w:cs="Tahoma"/>
          <w:sz w:val="18"/>
          <w:szCs w:val="16"/>
        </w:rPr>
        <w:t xml:space="preserve">Observa el Despacho que a pesar de la renuncia de poder presentada por el apoderado de la parte actora  el </w:t>
      </w:r>
      <w:r w:rsidRPr="00C14599">
        <w:rPr>
          <w:rFonts w:ascii="Tahoma" w:hAnsi="Tahoma" w:cs="Tahoma"/>
          <w:bCs/>
          <w:color w:val="000000"/>
          <w:spacing w:val="-1"/>
          <w:sz w:val="18"/>
          <w:szCs w:val="16"/>
          <w:lang w:val="es-ES_tradnl"/>
        </w:rPr>
        <w:t xml:space="preserve">21 de mayo de 2015 (folio 21 del cuaderno principal), </w:t>
      </w:r>
      <w:r w:rsidRPr="00C14599">
        <w:rPr>
          <w:rFonts w:ascii="Tahoma" w:hAnsi="Tahoma" w:cs="Tahoma"/>
          <w:sz w:val="18"/>
          <w:szCs w:val="16"/>
        </w:rPr>
        <w:t>no se encontró dentro del expediente comunicación enviada a su poderdante de tal decisión, por lo que se pro</w:t>
      </w:r>
      <w:r w:rsidR="005367E0">
        <w:rPr>
          <w:rFonts w:ascii="Tahoma" w:hAnsi="Tahoma" w:cs="Tahoma"/>
          <w:sz w:val="18"/>
          <w:szCs w:val="16"/>
        </w:rPr>
        <w:t>cederá a requerir a la apoderada</w:t>
      </w:r>
      <w:r w:rsidRPr="00C14599">
        <w:rPr>
          <w:rFonts w:ascii="Tahoma" w:hAnsi="Tahoma" w:cs="Tahoma"/>
          <w:sz w:val="18"/>
          <w:szCs w:val="16"/>
        </w:rPr>
        <w:t xml:space="preserve"> que adjunte la comunicac</w:t>
      </w:r>
      <w:r w:rsidR="005367E0">
        <w:rPr>
          <w:rFonts w:ascii="Tahoma" w:hAnsi="Tahoma" w:cs="Tahoma"/>
          <w:sz w:val="18"/>
          <w:szCs w:val="16"/>
        </w:rPr>
        <w:t xml:space="preserve">ión enviada a su poderdante, y </w:t>
      </w:r>
      <w:r w:rsidRPr="00C14599">
        <w:rPr>
          <w:rFonts w:ascii="Tahoma" w:hAnsi="Tahoma" w:cs="Tahoma"/>
          <w:sz w:val="18"/>
          <w:szCs w:val="16"/>
        </w:rPr>
        <w:t>a requerir a la parte actora</w:t>
      </w:r>
      <w:r w:rsidRPr="00C14599">
        <w:rPr>
          <w:rFonts w:ascii="Tahoma" w:hAnsi="Tahoma" w:cs="Tahoma"/>
          <w:noProof/>
          <w:sz w:val="18"/>
          <w:szCs w:val="16"/>
        </w:rPr>
        <w:t xml:space="preserve"> </w:t>
      </w:r>
      <w:r w:rsidRPr="00C14599">
        <w:rPr>
          <w:rFonts w:ascii="Tahoma" w:hAnsi="Tahoma" w:cs="Tahoma"/>
          <w:sz w:val="18"/>
          <w:szCs w:val="16"/>
        </w:rPr>
        <w:t>para que acrediten su nuevo apoderado antes de la audiencia inicial o en la misma.</w:t>
      </w:r>
    </w:p>
    <w:p w:rsidR="005367E0" w:rsidRDefault="005367E0" w:rsidP="00C14599">
      <w:pPr>
        <w:jc w:val="both"/>
        <w:rPr>
          <w:rFonts w:ascii="Tahoma" w:hAnsi="Tahoma" w:cs="Tahoma"/>
          <w:sz w:val="18"/>
          <w:szCs w:val="16"/>
        </w:rPr>
      </w:pPr>
    </w:p>
    <w:p w:rsidR="005367E0" w:rsidRDefault="005367E0" w:rsidP="00C14599">
      <w:pPr>
        <w:jc w:val="both"/>
        <w:rPr>
          <w:rFonts w:ascii="Tahoma" w:hAnsi="Tahoma" w:cs="Tahoma"/>
          <w:sz w:val="18"/>
          <w:szCs w:val="16"/>
        </w:rPr>
      </w:pPr>
    </w:p>
    <w:p w:rsidR="005367E0" w:rsidRPr="005367E0" w:rsidRDefault="005367E0" w:rsidP="005367E0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rFonts w:ascii="Tahoma" w:hAnsi="Tahoma" w:cs="Tahoma"/>
          <w:b/>
          <w:sz w:val="18"/>
          <w:szCs w:val="16"/>
          <w:lang w:val="es-ES_tradnl"/>
        </w:rPr>
      </w:pPr>
      <w:r w:rsidRPr="005367E0">
        <w:rPr>
          <w:rFonts w:ascii="Tahoma" w:hAnsi="Tahoma" w:cs="Tahoma"/>
          <w:b/>
          <w:sz w:val="18"/>
          <w:szCs w:val="16"/>
          <w:lang w:val="es-ES_tradnl"/>
        </w:rPr>
        <w:t xml:space="preserve">De La Audiencia De Inicio:  </w:t>
      </w:r>
    </w:p>
    <w:p w:rsidR="005367E0" w:rsidRPr="005367E0" w:rsidRDefault="005367E0" w:rsidP="005367E0">
      <w:pPr>
        <w:jc w:val="both"/>
        <w:rPr>
          <w:rFonts w:ascii="Tahoma" w:hAnsi="Tahoma" w:cs="Tahoma"/>
          <w:b/>
          <w:sz w:val="18"/>
          <w:szCs w:val="16"/>
          <w:lang w:val="es-ES_tradnl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rFonts w:ascii="Tahoma" w:hAnsi="Tahoma" w:cs="Tahoma"/>
          <w:sz w:val="18"/>
          <w:szCs w:val="16"/>
          <w:lang w:val="es-ES_tradnl"/>
        </w:rPr>
        <w:t xml:space="preserve">El artículo 80 del Código de Procedimiento Administrativo y de lo Contencioso Administrativo señala: </w:t>
      </w:r>
      <w:r w:rsidRPr="005367E0">
        <w:rPr>
          <w:i/>
          <w:sz w:val="18"/>
          <w:szCs w:val="16"/>
          <w:lang w:val="es-ES_tradnl"/>
        </w:rPr>
        <w:t>“</w:t>
      </w:r>
      <w:bookmarkStart w:id="0" w:name="180"/>
      <w:r w:rsidRPr="005367E0">
        <w:rPr>
          <w:b/>
          <w:i/>
          <w:iCs/>
          <w:sz w:val="18"/>
          <w:szCs w:val="16"/>
          <w:lang w:val="es-CO"/>
        </w:rPr>
        <w:t>AUDIENCIA INICIAL</w:t>
      </w:r>
      <w:r w:rsidRPr="005367E0">
        <w:rPr>
          <w:i/>
          <w:iCs/>
          <w:sz w:val="18"/>
          <w:szCs w:val="16"/>
          <w:lang w:val="es-CO"/>
        </w:rPr>
        <w:t>.</w:t>
      </w:r>
      <w:bookmarkEnd w:id="0"/>
      <w:r w:rsidRPr="005367E0">
        <w:rPr>
          <w:i/>
          <w:iCs/>
          <w:sz w:val="18"/>
          <w:szCs w:val="16"/>
          <w:lang w:val="es-CO"/>
        </w:rPr>
        <w:t xml:space="preserve"> </w:t>
      </w:r>
      <w:r w:rsidRPr="005367E0">
        <w:rPr>
          <w:b/>
          <w:i/>
          <w:sz w:val="18"/>
          <w:szCs w:val="16"/>
          <w:u w:val="single"/>
          <w:lang w:val="es-CO"/>
        </w:rPr>
        <w:t xml:space="preserve">Vencido el término de traslado de la demanda </w:t>
      </w:r>
      <w:r w:rsidRPr="005367E0">
        <w:rPr>
          <w:i/>
          <w:sz w:val="18"/>
          <w:szCs w:val="16"/>
          <w:lang w:val="es-CO"/>
        </w:rPr>
        <w:t xml:space="preserve">o de la de reconvención según el caso, </w:t>
      </w:r>
      <w:r w:rsidRPr="005367E0">
        <w:rPr>
          <w:b/>
          <w:i/>
          <w:sz w:val="18"/>
          <w:szCs w:val="16"/>
          <w:u w:val="single"/>
          <w:lang w:val="es-CO"/>
        </w:rPr>
        <w:t>el Juez</w:t>
      </w:r>
      <w:r w:rsidRPr="005367E0">
        <w:rPr>
          <w:i/>
          <w:sz w:val="18"/>
          <w:szCs w:val="16"/>
          <w:lang w:val="es-CO"/>
        </w:rPr>
        <w:t xml:space="preserve"> o Magistrado Ponente, </w:t>
      </w:r>
      <w:r w:rsidRPr="005367E0">
        <w:rPr>
          <w:b/>
          <w:i/>
          <w:sz w:val="18"/>
          <w:szCs w:val="16"/>
          <w:u w:val="single"/>
          <w:lang w:val="es-CO"/>
        </w:rPr>
        <w:t>convocará a una audiencia</w:t>
      </w:r>
      <w:r w:rsidRPr="005367E0">
        <w:rPr>
          <w:i/>
          <w:sz w:val="18"/>
          <w:szCs w:val="16"/>
          <w:lang w:val="es-CO"/>
        </w:rPr>
        <w:t xml:space="preserve"> que se sujetará a las siguientes reglas: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1. </w:t>
      </w:r>
      <w:r w:rsidRPr="005367E0">
        <w:rPr>
          <w:b/>
          <w:bCs/>
          <w:i/>
          <w:sz w:val="18"/>
          <w:szCs w:val="16"/>
          <w:lang w:val="es-CO"/>
        </w:rPr>
        <w:t>Oportunidad</w:t>
      </w:r>
      <w:r w:rsidRPr="005367E0">
        <w:rPr>
          <w:b/>
          <w:bCs/>
          <w:i/>
          <w:sz w:val="18"/>
          <w:szCs w:val="16"/>
          <w:u w:val="single"/>
          <w:lang w:val="es-CO"/>
        </w:rPr>
        <w:t xml:space="preserve">. </w:t>
      </w:r>
      <w:r w:rsidRPr="005367E0">
        <w:rPr>
          <w:b/>
          <w:i/>
          <w:sz w:val="18"/>
          <w:szCs w:val="16"/>
          <w:u w:val="single"/>
          <w:lang w:val="es-CO"/>
        </w:rPr>
        <w:t>La audiencia se llevará a cabo</w:t>
      </w:r>
      <w:r w:rsidRPr="005367E0">
        <w:rPr>
          <w:i/>
          <w:sz w:val="18"/>
          <w:szCs w:val="16"/>
          <w:lang w:val="es-CO"/>
        </w:rPr>
        <w:t xml:space="preserve"> bajo la dirección del Juez o Magistrado Ponente </w:t>
      </w:r>
      <w:r w:rsidRPr="005367E0">
        <w:rPr>
          <w:b/>
          <w:i/>
          <w:sz w:val="18"/>
          <w:szCs w:val="16"/>
          <w:u w:val="single"/>
          <w:lang w:val="es-CO"/>
        </w:rPr>
        <w:t>dentro del mes siguiente al vencimiento del término de traslado de la demanda</w:t>
      </w:r>
      <w:r w:rsidRPr="005367E0">
        <w:rPr>
          <w:i/>
          <w:sz w:val="18"/>
          <w:szCs w:val="16"/>
          <w:lang w:val="es-CO"/>
        </w:rPr>
        <w:t xml:space="preserve"> o del de su prórroga o del de la de reconvención o del de la contestación de las excepciones o del de la contestación de la demanda de reconvención, según el caso. El auto que señale fecha y hora para la audiencia se notificará por estado y no será susceptible de recursos.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2. </w:t>
      </w:r>
      <w:r w:rsidRPr="005367E0">
        <w:rPr>
          <w:b/>
          <w:bCs/>
          <w:i/>
          <w:sz w:val="18"/>
          <w:szCs w:val="16"/>
          <w:lang w:val="es-CO"/>
        </w:rPr>
        <w:t xml:space="preserve">Intervinientes. </w:t>
      </w:r>
      <w:r w:rsidRPr="005367E0">
        <w:rPr>
          <w:b/>
          <w:i/>
          <w:sz w:val="18"/>
          <w:szCs w:val="16"/>
          <w:u w:val="single"/>
          <w:lang w:val="es-CO"/>
        </w:rPr>
        <w:t>Todos los apoderados deberán concurrir obligatoriamente</w:t>
      </w:r>
      <w:r w:rsidRPr="005367E0">
        <w:rPr>
          <w:i/>
          <w:sz w:val="18"/>
          <w:szCs w:val="16"/>
          <w:lang w:val="es-CO"/>
        </w:rPr>
        <w:t xml:space="preserve">. También podrán asistir las partes, los terceros y el Ministerio Público.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b/>
          <w:i/>
          <w:sz w:val="18"/>
          <w:szCs w:val="16"/>
          <w:u w:val="single"/>
          <w:lang w:val="es-CO"/>
        </w:rPr>
        <w:lastRenderedPageBreak/>
        <w:t>La inasistencia de quienes deban concurrir no impedirá la realización de la audiencia</w:t>
      </w:r>
      <w:r w:rsidRPr="005367E0">
        <w:rPr>
          <w:i/>
          <w:sz w:val="18"/>
          <w:szCs w:val="16"/>
          <w:lang w:val="es-CO"/>
        </w:rPr>
        <w:t>, salvo su aplazamiento por decisión del Juez o Magistrado Ponente.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3. </w:t>
      </w:r>
      <w:r w:rsidRPr="005367E0">
        <w:rPr>
          <w:b/>
          <w:bCs/>
          <w:i/>
          <w:sz w:val="18"/>
          <w:szCs w:val="16"/>
          <w:lang w:val="es-CO"/>
        </w:rPr>
        <w:t>Aplazamiento</w:t>
      </w:r>
      <w:r w:rsidRPr="005367E0">
        <w:rPr>
          <w:b/>
          <w:bCs/>
          <w:i/>
          <w:sz w:val="18"/>
          <w:szCs w:val="16"/>
          <w:u w:val="single"/>
          <w:lang w:val="es-CO"/>
        </w:rPr>
        <w:t xml:space="preserve">. </w:t>
      </w:r>
      <w:r w:rsidRPr="005367E0">
        <w:rPr>
          <w:b/>
          <w:i/>
          <w:sz w:val="18"/>
          <w:szCs w:val="16"/>
          <w:u w:val="single"/>
          <w:lang w:val="es-CO"/>
        </w:rPr>
        <w:t>La inasistencia a esta audiencia solo podrá excusarse mediante prueba siquiera sumaria de una justa causa</w:t>
      </w:r>
      <w:r w:rsidRPr="005367E0">
        <w:rPr>
          <w:i/>
          <w:sz w:val="18"/>
          <w:szCs w:val="16"/>
          <w:lang w:val="es-CO"/>
        </w:rPr>
        <w:t xml:space="preserve">.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Cuando se presente la excusa con anterioridad a la audiencia y el juez la acepte, fijará nueva fecha y hora para su celebración dentro de los diez (10) días siguientes, por auto que no tendrá recursos. En ningún caso podrá haber otro aplazamiento.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El juez podrá admitir aquellas justificaciones que se presenten dentro de los tres (3) días siguientes a la realización de la audiencia siempre que se fundamenten en fuerza mayor o caso fortuito y solo tendrán el efecto de exonerar de las consecuencias pecuniarias adversas que se hubieren derivado de la inasistencia.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  <w:r w:rsidRPr="005367E0">
        <w:rPr>
          <w:i/>
          <w:sz w:val="18"/>
          <w:szCs w:val="16"/>
          <w:lang w:val="es-CO"/>
        </w:rPr>
        <w:t xml:space="preserve">En este caso, el juez resolverá sobre la justificación mediante auto que se dictará dentro de los tres (3) días siguientes a su presentación y que será susceptible del recurso de reposición. Si la acepta, adoptará las medidas pertinentes.” </w:t>
      </w:r>
    </w:p>
    <w:p w:rsidR="005367E0" w:rsidRPr="005367E0" w:rsidRDefault="005367E0" w:rsidP="005367E0">
      <w:pPr>
        <w:jc w:val="both"/>
        <w:rPr>
          <w:i/>
          <w:sz w:val="18"/>
          <w:szCs w:val="16"/>
          <w:lang w:val="es-CO"/>
        </w:rPr>
      </w:pPr>
    </w:p>
    <w:p w:rsidR="005367E0" w:rsidRDefault="005367E0" w:rsidP="005367E0">
      <w:pPr>
        <w:jc w:val="both"/>
        <w:rPr>
          <w:rFonts w:ascii="Tahoma" w:hAnsi="Tahoma" w:cs="Tahoma"/>
          <w:sz w:val="18"/>
          <w:szCs w:val="16"/>
          <w:lang w:val="es-ES_tradnl"/>
        </w:rPr>
      </w:pPr>
      <w:r w:rsidRPr="005367E0">
        <w:rPr>
          <w:i/>
          <w:sz w:val="18"/>
          <w:szCs w:val="16"/>
          <w:lang w:val="es-CO"/>
        </w:rPr>
        <w:t xml:space="preserve">4. </w:t>
      </w:r>
      <w:r w:rsidRPr="005367E0">
        <w:rPr>
          <w:b/>
          <w:bCs/>
          <w:i/>
          <w:sz w:val="18"/>
          <w:szCs w:val="16"/>
          <w:lang w:val="es-CO"/>
        </w:rPr>
        <w:t xml:space="preserve">Consecuencias de la inasistencia. </w:t>
      </w:r>
      <w:r w:rsidRPr="005367E0">
        <w:rPr>
          <w:b/>
          <w:i/>
          <w:sz w:val="18"/>
          <w:szCs w:val="16"/>
          <w:u w:val="single"/>
          <w:lang w:val="es-CO"/>
        </w:rPr>
        <w:t>Al apoderado que no concurra a la audiencia sin justa causa se le impondrá multa de dos (2) salarios mínimos legales mensuales vigentes.”</w:t>
      </w:r>
      <w:r w:rsidRPr="005367E0">
        <w:rPr>
          <w:rFonts w:ascii="Tahoma" w:hAnsi="Tahoma" w:cs="Tahoma"/>
          <w:i/>
          <w:sz w:val="18"/>
          <w:szCs w:val="16"/>
          <w:lang w:val="es-CO"/>
        </w:rPr>
        <w:t xml:space="preserve"> </w:t>
      </w:r>
      <w:r w:rsidRPr="005367E0">
        <w:rPr>
          <w:rFonts w:ascii="Tahoma" w:hAnsi="Tahoma" w:cs="Tahoma"/>
          <w:i/>
          <w:iCs/>
          <w:sz w:val="18"/>
          <w:szCs w:val="16"/>
          <w:lang w:val="es-ES_tradnl"/>
        </w:rPr>
        <w:t xml:space="preserve"> </w:t>
      </w:r>
      <w:r w:rsidRPr="005367E0">
        <w:rPr>
          <w:rFonts w:ascii="Tahoma" w:hAnsi="Tahoma" w:cs="Tahoma"/>
          <w:sz w:val="18"/>
          <w:szCs w:val="16"/>
          <w:lang w:val="es-ES_tradnl"/>
        </w:rPr>
        <w:t>(Subrayado, negrilla y cursiva fuera de texto).</w:t>
      </w:r>
    </w:p>
    <w:p w:rsidR="005367E0" w:rsidRPr="005367E0" w:rsidRDefault="005367E0" w:rsidP="005367E0">
      <w:pPr>
        <w:jc w:val="both"/>
        <w:rPr>
          <w:rFonts w:ascii="Tahoma" w:hAnsi="Tahoma" w:cs="Tahoma"/>
          <w:i/>
          <w:sz w:val="18"/>
          <w:szCs w:val="16"/>
          <w:lang w:val="es-CO"/>
        </w:rPr>
      </w:pPr>
    </w:p>
    <w:p w:rsidR="005367E0" w:rsidRPr="005367E0" w:rsidRDefault="005367E0" w:rsidP="005367E0">
      <w:pPr>
        <w:jc w:val="both"/>
        <w:rPr>
          <w:rFonts w:ascii="Tahoma" w:hAnsi="Tahoma" w:cs="Tahoma"/>
          <w:sz w:val="18"/>
          <w:szCs w:val="16"/>
          <w:lang w:val="es-ES_tradnl"/>
        </w:rPr>
      </w:pPr>
      <w:r w:rsidRPr="005367E0">
        <w:rPr>
          <w:rFonts w:ascii="Tahoma" w:hAnsi="Tahoma" w:cs="Tahoma"/>
          <w:sz w:val="18"/>
          <w:szCs w:val="16"/>
          <w:lang w:val="es-ES_tradnl"/>
        </w:rPr>
        <w:t>De conformidad con lo anterior y como quiera que venció el t</w:t>
      </w:r>
      <w:r>
        <w:rPr>
          <w:rFonts w:ascii="Tahoma" w:hAnsi="Tahoma" w:cs="Tahoma"/>
          <w:sz w:val="18"/>
          <w:szCs w:val="16"/>
          <w:lang w:val="es-ES_tradnl"/>
        </w:rPr>
        <w:t>é</w:t>
      </w:r>
      <w:r w:rsidRPr="005367E0">
        <w:rPr>
          <w:rFonts w:ascii="Tahoma" w:hAnsi="Tahoma" w:cs="Tahoma"/>
          <w:sz w:val="18"/>
          <w:szCs w:val="16"/>
          <w:lang w:val="es-ES_tradnl"/>
        </w:rPr>
        <w:t>rmino de traslado de la demanda</w:t>
      </w:r>
      <w:r>
        <w:rPr>
          <w:rFonts w:ascii="Tahoma" w:hAnsi="Tahoma" w:cs="Tahoma"/>
          <w:sz w:val="18"/>
          <w:szCs w:val="16"/>
          <w:lang w:val="es-ES_tradnl"/>
        </w:rPr>
        <w:t>,</w:t>
      </w:r>
      <w:r w:rsidRPr="005367E0">
        <w:rPr>
          <w:rFonts w:ascii="Tahoma" w:hAnsi="Tahoma" w:cs="Tahoma"/>
          <w:sz w:val="18"/>
          <w:szCs w:val="16"/>
          <w:lang w:val="es-ES_tradnl"/>
        </w:rPr>
        <w:t xml:space="preserve"> procederá el Despacho a fijar fecha para llevar a cabo la anotada audiencia de inicio establecida en el artículo 180 del Código de Procedimiento Administrativo  y de lo Contencioso Administrativo, no sin antes advertir a las partes que de conformidad con lo señalado en la norma, la asistencia es de carácter obligatorio y su inasistencia se castigar</w:t>
      </w:r>
      <w:r>
        <w:rPr>
          <w:rFonts w:ascii="Tahoma" w:hAnsi="Tahoma" w:cs="Tahoma"/>
          <w:sz w:val="18"/>
          <w:szCs w:val="16"/>
          <w:lang w:val="es-ES_tradnl"/>
        </w:rPr>
        <w:t>á</w:t>
      </w:r>
      <w:r w:rsidRPr="005367E0">
        <w:rPr>
          <w:rFonts w:ascii="Tahoma" w:hAnsi="Tahoma" w:cs="Tahoma"/>
          <w:sz w:val="18"/>
          <w:szCs w:val="16"/>
          <w:lang w:val="es-ES_tradnl"/>
        </w:rPr>
        <w:t xml:space="preserve"> con multa de dos (2) salarios mínimos legales mensuales vigentes. Así mismo, la inasistencia no impedirá la realización de la misma. </w:t>
      </w:r>
    </w:p>
    <w:p w:rsidR="005367E0" w:rsidRPr="005367E0" w:rsidRDefault="005367E0" w:rsidP="00C14599">
      <w:pPr>
        <w:jc w:val="both"/>
        <w:rPr>
          <w:rFonts w:ascii="Tahoma" w:hAnsi="Tahoma" w:cs="Tahoma"/>
          <w:sz w:val="18"/>
          <w:szCs w:val="16"/>
          <w:lang w:val="es-ES_tradnl"/>
        </w:rPr>
      </w:pP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b/>
          <w:noProof/>
          <w:sz w:val="18"/>
          <w:szCs w:val="16"/>
          <w:lang w:val="es-CO"/>
        </w:rPr>
      </w:pPr>
      <w:r w:rsidRPr="00C14599">
        <w:rPr>
          <w:rFonts w:ascii="Tahoma" w:hAnsi="Tahoma" w:cs="Tahoma"/>
          <w:noProof/>
          <w:sz w:val="18"/>
          <w:szCs w:val="16"/>
          <w:lang w:val="es-CO"/>
        </w:rPr>
        <w:t xml:space="preserve">Por lo brevemente expuesto, se  </w:t>
      </w:r>
      <w:r w:rsidRPr="00C14599">
        <w:rPr>
          <w:rFonts w:ascii="Tahoma" w:hAnsi="Tahoma" w:cs="Tahoma"/>
          <w:b/>
          <w:noProof/>
          <w:sz w:val="18"/>
          <w:szCs w:val="16"/>
          <w:lang w:val="es-CO"/>
        </w:rPr>
        <w:t>RESUELVE:</w:t>
      </w: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b/>
          <w:bCs/>
          <w:sz w:val="18"/>
          <w:szCs w:val="16"/>
          <w:lang w:val="es-CO"/>
        </w:rPr>
      </w:pPr>
    </w:p>
    <w:p w:rsidR="006C423F" w:rsidRPr="00C14599" w:rsidRDefault="006C423F" w:rsidP="006C423F">
      <w:pPr>
        <w:jc w:val="both"/>
        <w:rPr>
          <w:rFonts w:ascii="Tahoma" w:hAnsi="Tahoma" w:cs="Tahoma"/>
          <w:sz w:val="18"/>
          <w:szCs w:val="16"/>
          <w:lang w:val="es-CO"/>
        </w:rPr>
      </w:pPr>
      <w:r w:rsidRPr="00C14599">
        <w:rPr>
          <w:rFonts w:ascii="Tahoma" w:hAnsi="Tahoma" w:cs="Tahoma"/>
          <w:b/>
          <w:sz w:val="18"/>
          <w:szCs w:val="16"/>
          <w:lang w:val="es-CO"/>
        </w:rPr>
        <w:t xml:space="preserve">Primero: </w:t>
      </w:r>
      <w:r w:rsidR="00C14599" w:rsidRPr="00C14599">
        <w:rPr>
          <w:rFonts w:ascii="Tahoma" w:hAnsi="Tahoma" w:cs="Tahoma"/>
          <w:sz w:val="18"/>
          <w:szCs w:val="16"/>
          <w:lang w:val="es-MX"/>
        </w:rPr>
        <w:t xml:space="preserve">Requiérase al abogado </w:t>
      </w:r>
      <w:r w:rsidR="00C14599" w:rsidRPr="00C14599">
        <w:rPr>
          <w:rFonts w:ascii="Tahoma" w:hAnsi="Tahoma" w:cs="Tahoma"/>
          <w:b/>
          <w:color w:val="000000"/>
          <w:spacing w:val="-4"/>
          <w:sz w:val="18"/>
          <w:szCs w:val="16"/>
          <w:lang w:val="es-ES_tradnl"/>
        </w:rPr>
        <w:t>CESAR AUGUSTO RUANO FONSECA</w:t>
      </w:r>
      <w:r w:rsidR="00C14599" w:rsidRPr="00C14599">
        <w:rPr>
          <w:rFonts w:ascii="Tahoma" w:hAnsi="Tahoma" w:cs="Tahoma"/>
          <w:sz w:val="18"/>
          <w:szCs w:val="16"/>
          <w:lang w:val="es-MX"/>
        </w:rPr>
        <w:t xml:space="preserve"> para que llegue</w:t>
      </w:r>
      <w:r w:rsidR="00C14599" w:rsidRPr="00C14599">
        <w:rPr>
          <w:rFonts w:ascii="Tahoma" w:hAnsi="Tahoma" w:cs="Tahoma"/>
          <w:b/>
          <w:sz w:val="18"/>
          <w:szCs w:val="16"/>
          <w:lang w:val="es-MX"/>
        </w:rPr>
        <w:t xml:space="preserve"> </w:t>
      </w:r>
      <w:r w:rsidR="00C14599" w:rsidRPr="00C14599">
        <w:rPr>
          <w:rFonts w:ascii="Tahoma" w:hAnsi="Tahoma" w:cs="Tahoma"/>
          <w:sz w:val="18"/>
          <w:szCs w:val="16"/>
          <w:lang w:val="es-MX"/>
        </w:rPr>
        <w:t>a este juzgado</w:t>
      </w:r>
      <w:r w:rsidR="00C14599" w:rsidRPr="00C14599">
        <w:rPr>
          <w:rFonts w:ascii="Tahoma" w:hAnsi="Tahoma" w:cs="Tahoma"/>
          <w:b/>
          <w:sz w:val="18"/>
          <w:szCs w:val="16"/>
          <w:lang w:val="es-MX"/>
        </w:rPr>
        <w:t xml:space="preserve"> </w:t>
      </w:r>
      <w:r w:rsidR="00C14599" w:rsidRPr="00C14599">
        <w:rPr>
          <w:rFonts w:ascii="Tahoma" w:hAnsi="Tahoma" w:cs="Tahoma"/>
          <w:sz w:val="18"/>
          <w:szCs w:val="16"/>
          <w:lang w:val="es-MX"/>
        </w:rPr>
        <w:t>comunicación enviada a su poderdante de</w:t>
      </w:r>
      <w:r w:rsidR="00C14599" w:rsidRPr="00C14599">
        <w:rPr>
          <w:rFonts w:ascii="Tahoma" w:hAnsi="Tahoma" w:cs="Tahoma"/>
          <w:b/>
          <w:sz w:val="18"/>
          <w:szCs w:val="16"/>
          <w:lang w:val="es-MX"/>
        </w:rPr>
        <w:t xml:space="preserve"> </w:t>
      </w:r>
      <w:r w:rsidR="00C14599" w:rsidRPr="00C14599">
        <w:rPr>
          <w:rFonts w:ascii="Tahoma" w:hAnsi="Tahoma" w:cs="Tahoma"/>
          <w:sz w:val="18"/>
          <w:szCs w:val="16"/>
          <w:lang w:val="es-MX"/>
        </w:rPr>
        <w:t>la renuncia al poder conferido por ellos, so pena de NO poner fin al poder</w:t>
      </w:r>
    </w:p>
    <w:p w:rsidR="006C423F" w:rsidRPr="00C14599" w:rsidRDefault="006C423F" w:rsidP="006C423F">
      <w:pPr>
        <w:jc w:val="both"/>
        <w:rPr>
          <w:rFonts w:ascii="Tahoma" w:hAnsi="Tahoma" w:cs="Tahoma"/>
          <w:b/>
          <w:sz w:val="18"/>
          <w:szCs w:val="16"/>
          <w:lang w:val="es-CO"/>
        </w:rPr>
      </w:pPr>
    </w:p>
    <w:p w:rsidR="00C14599" w:rsidRDefault="00C14599" w:rsidP="00C14599">
      <w:pPr>
        <w:jc w:val="both"/>
        <w:rPr>
          <w:rFonts w:ascii="Tahoma" w:hAnsi="Tahoma" w:cs="Tahoma"/>
          <w:sz w:val="18"/>
          <w:szCs w:val="16"/>
          <w:lang w:val="es-MX"/>
        </w:rPr>
      </w:pPr>
      <w:r w:rsidRPr="00C14599">
        <w:rPr>
          <w:rFonts w:ascii="Tahoma" w:hAnsi="Tahoma" w:cs="Tahoma"/>
          <w:b/>
          <w:sz w:val="18"/>
          <w:szCs w:val="16"/>
          <w:lang w:val="es-MX"/>
        </w:rPr>
        <w:t>Segundo:</w:t>
      </w:r>
      <w:r w:rsidRPr="00C14599">
        <w:rPr>
          <w:rFonts w:ascii="Tahoma" w:hAnsi="Tahoma" w:cs="Tahoma"/>
          <w:sz w:val="18"/>
          <w:szCs w:val="16"/>
          <w:lang w:val="es-MX"/>
        </w:rPr>
        <w:t xml:space="preserve"> Notifíquese personalmente a la demandada de esta decisión, y requiérasele para que acredite su nuevo apoderado, dentro de los 5 días siguientes al recibo de la comunicación.</w:t>
      </w:r>
    </w:p>
    <w:p w:rsidR="005367E0" w:rsidRDefault="005367E0" w:rsidP="00C14599">
      <w:pPr>
        <w:jc w:val="both"/>
        <w:rPr>
          <w:rFonts w:ascii="Tahoma" w:hAnsi="Tahoma" w:cs="Tahoma"/>
          <w:sz w:val="18"/>
          <w:szCs w:val="16"/>
          <w:lang w:val="es-MX"/>
        </w:rPr>
      </w:pPr>
    </w:p>
    <w:p w:rsidR="005367E0" w:rsidRPr="005367E0" w:rsidRDefault="005367E0" w:rsidP="005367E0">
      <w:pPr>
        <w:shd w:val="clear" w:color="auto" w:fill="FFFFFF"/>
        <w:ind w:left="23" w:right="51"/>
        <w:jc w:val="both"/>
        <w:rPr>
          <w:rFonts w:ascii="Tahoma" w:eastAsia="Calibri" w:hAnsi="Tahoma" w:cs="Tahoma"/>
          <w:b/>
          <w:color w:val="000000"/>
          <w:spacing w:val="-1"/>
          <w:sz w:val="18"/>
          <w:szCs w:val="16"/>
          <w:lang w:val="es-ES_tradnl"/>
        </w:rPr>
      </w:pPr>
      <w:r w:rsidRPr="005367E0">
        <w:rPr>
          <w:rFonts w:ascii="Tahoma" w:hAnsi="Tahoma" w:cs="Tahoma"/>
          <w:b/>
          <w:sz w:val="18"/>
          <w:szCs w:val="16"/>
          <w:lang w:val="es-MX"/>
        </w:rPr>
        <w:t>Tercero:</w:t>
      </w:r>
      <w:r>
        <w:rPr>
          <w:rFonts w:ascii="Tahoma" w:hAnsi="Tahoma" w:cs="Tahoma"/>
          <w:sz w:val="18"/>
          <w:szCs w:val="16"/>
          <w:lang w:val="es-MX"/>
        </w:rPr>
        <w:t xml:space="preserve"> </w:t>
      </w:r>
      <w:r w:rsidRPr="005367E0">
        <w:rPr>
          <w:rFonts w:ascii="Tahoma" w:eastAsia="Calibri" w:hAnsi="Tahoma" w:cs="Tahoma"/>
          <w:color w:val="000000"/>
          <w:spacing w:val="-5"/>
          <w:sz w:val="18"/>
          <w:szCs w:val="16"/>
          <w:lang w:val="es-ES_tradnl"/>
        </w:rPr>
        <w:t xml:space="preserve">Cítese a las partes para llevar a cabo la audiencia de inicio prevista en el artículo 180 de la ley </w:t>
      </w:r>
      <w:r w:rsidRPr="005367E0">
        <w:rPr>
          <w:rFonts w:ascii="Tahoma" w:eastAsia="Calibri" w:hAnsi="Tahoma" w:cs="Tahoma"/>
          <w:color w:val="000000"/>
          <w:spacing w:val="-1"/>
          <w:sz w:val="18"/>
          <w:szCs w:val="16"/>
          <w:lang w:val="es-ES_tradnl"/>
        </w:rPr>
        <w:t xml:space="preserve">1437 de 2011, el </w:t>
      </w:r>
      <w:r w:rsidR="00C42029">
        <w:rPr>
          <w:rFonts w:ascii="Tahoma" w:eastAsia="Calibri" w:hAnsi="Tahoma" w:cs="Tahoma"/>
          <w:b/>
          <w:color w:val="000000"/>
          <w:spacing w:val="-1"/>
          <w:sz w:val="18"/>
          <w:szCs w:val="16"/>
          <w:lang w:val="es-ES_tradnl"/>
        </w:rPr>
        <w:t xml:space="preserve">25 de febrero de 2016 </w:t>
      </w:r>
      <w:r w:rsidR="00C42029" w:rsidRPr="00C42029">
        <w:rPr>
          <w:rFonts w:ascii="Tahoma" w:eastAsia="Calibri" w:hAnsi="Tahoma" w:cs="Tahoma"/>
          <w:color w:val="000000"/>
          <w:spacing w:val="-1"/>
          <w:sz w:val="18"/>
          <w:szCs w:val="16"/>
          <w:lang w:val="es-ES_tradnl"/>
        </w:rPr>
        <w:t>a las</w:t>
      </w:r>
      <w:r w:rsidR="00C42029">
        <w:rPr>
          <w:rFonts w:ascii="Tahoma" w:eastAsia="Calibri" w:hAnsi="Tahoma" w:cs="Tahoma"/>
          <w:b/>
          <w:color w:val="000000"/>
          <w:spacing w:val="-1"/>
          <w:sz w:val="18"/>
          <w:szCs w:val="16"/>
          <w:lang w:val="es-ES_tradnl"/>
        </w:rPr>
        <w:t xml:space="preserve"> 12:00 m.</w:t>
      </w:r>
    </w:p>
    <w:p w:rsidR="005367E0" w:rsidRPr="005367E0" w:rsidRDefault="005367E0" w:rsidP="005367E0">
      <w:pPr>
        <w:shd w:val="clear" w:color="auto" w:fill="FFFFFF"/>
        <w:ind w:left="23" w:right="51"/>
        <w:jc w:val="both"/>
        <w:rPr>
          <w:rFonts w:ascii="Tahoma" w:eastAsia="Calibri" w:hAnsi="Tahoma" w:cs="Tahoma"/>
          <w:bCs/>
          <w:i/>
          <w:color w:val="000000"/>
          <w:spacing w:val="-1"/>
          <w:sz w:val="18"/>
          <w:szCs w:val="16"/>
          <w:lang w:val="es-ES_tradnl"/>
        </w:rPr>
      </w:pPr>
    </w:p>
    <w:p w:rsidR="005367E0" w:rsidRPr="005367E0" w:rsidRDefault="005367E0" w:rsidP="005367E0">
      <w:pPr>
        <w:shd w:val="clear" w:color="auto" w:fill="FFFFFF"/>
        <w:ind w:left="23" w:right="51"/>
        <w:jc w:val="both"/>
        <w:rPr>
          <w:rFonts w:ascii="Tahoma" w:eastAsia="Calibri" w:hAnsi="Tahoma" w:cs="Tahoma"/>
          <w:i/>
          <w:color w:val="000000"/>
          <w:sz w:val="18"/>
          <w:szCs w:val="16"/>
          <w:lang w:val="es-CO"/>
        </w:rPr>
      </w:pPr>
      <w:r w:rsidRPr="005367E0">
        <w:rPr>
          <w:rFonts w:ascii="Tahoma" w:eastAsia="Calibri" w:hAnsi="Tahoma" w:cs="Tahoma"/>
          <w:bCs/>
          <w:i/>
          <w:color w:val="000000"/>
          <w:spacing w:val="-1"/>
          <w:sz w:val="18"/>
          <w:szCs w:val="16"/>
          <w:lang w:val="es-ES_tradnl"/>
        </w:rPr>
        <w:t>Las partes deberán presentarse en el juzgado con 15 minutos de antelación a la audiencia, el apoderado de la parte actora deberá aportar un DVD para que haga parte del expediente.</w:t>
      </w:r>
    </w:p>
    <w:p w:rsidR="005367E0" w:rsidRPr="00C14599" w:rsidRDefault="005367E0" w:rsidP="00C14599">
      <w:pPr>
        <w:jc w:val="both"/>
        <w:rPr>
          <w:rFonts w:ascii="Tahoma" w:hAnsi="Tahoma" w:cs="Tahoma"/>
          <w:sz w:val="18"/>
          <w:szCs w:val="16"/>
          <w:lang w:val="es-MX"/>
        </w:rPr>
      </w:pP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noProof/>
          <w:sz w:val="18"/>
          <w:szCs w:val="16"/>
        </w:rPr>
      </w:pP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b/>
          <w:bCs/>
          <w:sz w:val="18"/>
          <w:szCs w:val="16"/>
          <w:lang w:val="es-CO"/>
        </w:rPr>
      </w:pPr>
      <w:r w:rsidRPr="00C14599">
        <w:rPr>
          <w:rFonts w:ascii="Tahoma" w:hAnsi="Tahoma" w:cs="Tahoma"/>
          <w:b/>
          <w:bCs/>
          <w:sz w:val="18"/>
          <w:szCs w:val="16"/>
          <w:lang w:val="es-CO"/>
        </w:rPr>
        <w:t>NOTIFÍQUESE Y CÚMPLASE,</w:t>
      </w: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b/>
          <w:bCs/>
          <w:sz w:val="18"/>
          <w:szCs w:val="16"/>
          <w:lang w:val="es-CO"/>
        </w:rPr>
      </w:pPr>
    </w:p>
    <w:p w:rsidR="00443216" w:rsidRPr="00C14599" w:rsidRDefault="00443216" w:rsidP="00443216">
      <w:pPr>
        <w:tabs>
          <w:tab w:val="left" w:pos="4018"/>
        </w:tabs>
        <w:jc w:val="both"/>
        <w:rPr>
          <w:rFonts w:ascii="Tahoma" w:hAnsi="Tahoma" w:cs="Tahoma"/>
          <w:b/>
          <w:bCs/>
          <w:sz w:val="18"/>
          <w:szCs w:val="16"/>
          <w:lang w:val="es-CO"/>
        </w:rPr>
      </w:pPr>
    </w:p>
    <w:p w:rsidR="00443216" w:rsidRPr="00C14599" w:rsidRDefault="00443216" w:rsidP="00443216">
      <w:pPr>
        <w:tabs>
          <w:tab w:val="left" w:pos="4018"/>
        </w:tabs>
        <w:ind w:left="360"/>
        <w:jc w:val="center"/>
        <w:rPr>
          <w:rFonts w:ascii="Tahoma" w:hAnsi="Tahoma" w:cs="Tahoma"/>
          <w:b/>
          <w:bCs/>
          <w:sz w:val="18"/>
          <w:szCs w:val="16"/>
          <w:lang w:val="es-CO"/>
        </w:rPr>
      </w:pPr>
      <w:bookmarkStart w:id="1" w:name="_GoBack"/>
      <w:bookmarkEnd w:id="1"/>
      <w:r w:rsidRPr="00C14599">
        <w:rPr>
          <w:rFonts w:ascii="Tahoma" w:hAnsi="Tahoma" w:cs="Tahoma"/>
          <w:b/>
          <w:bCs/>
          <w:sz w:val="18"/>
          <w:szCs w:val="16"/>
          <w:lang w:val="es-CO"/>
        </w:rPr>
        <w:t>OLGA CECILIA HENAO MARÍN</w:t>
      </w:r>
    </w:p>
    <w:p w:rsidR="00443216" w:rsidRPr="00C14599" w:rsidRDefault="00443216" w:rsidP="00443216">
      <w:pPr>
        <w:tabs>
          <w:tab w:val="left" w:pos="4018"/>
        </w:tabs>
        <w:ind w:left="360"/>
        <w:jc w:val="center"/>
        <w:rPr>
          <w:rFonts w:ascii="Tahoma" w:hAnsi="Tahoma" w:cs="Tahoma"/>
          <w:bCs/>
          <w:sz w:val="18"/>
          <w:szCs w:val="16"/>
          <w:lang w:val="es-CO"/>
        </w:rPr>
      </w:pPr>
      <w:r w:rsidRPr="00C14599">
        <w:rPr>
          <w:rFonts w:ascii="Tahoma" w:hAnsi="Tahoma" w:cs="Tahoma"/>
          <w:bCs/>
          <w:sz w:val="18"/>
          <w:szCs w:val="16"/>
          <w:lang w:val="es-CO"/>
        </w:rPr>
        <w:t>Juez</w:t>
      </w:r>
    </w:p>
    <w:p w:rsidR="00527BF4" w:rsidRDefault="003F7C24" w:rsidP="00F40A31">
      <w:pPr>
        <w:tabs>
          <w:tab w:val="left" w:pos="4018"/>
        </w:tabs>
        <w:rPr>
          <w:rFonts w:ascii="Tahoma" w:hAnsi="Tahoma" w:cs="Tahoma"/>
          <w:sz w:val="12"/>
          <w:szCs w:val="12"/>
          <w:lang w:val="es-CO"/>
        </w:rPr>
      </w:pPr>
      <w:r w:rsidRPr="005367E0">
        <w:rPr>
          <w:rFonts w:ascii="Tahoma" w:hAnsi="Tahoma" w:cs="Tahoma"/>
          <w:sz w:val="12"/>
          <w:szCs w:val="12"/>
          <w:lang w:val="es-CO"/>
        </w:rPr>
        <w:t>SBF</w:t>
      </w:r>
      <w:r w:rsidR="00F40A31" w:rsidRPr="005367E0">
        <w:rPr>
          <w:rFonts w:ascii="Tahoma" w:hAnsi="Tahoma" w:cs="Tahoma"/>
          <w:sz w:val="12"/>
          <w:szCs w:val="12"/>
          <w:lang w:val="es-CO"/>
        </w:rPr>
        <w:t>/N</w:t>
      </w:r>
      <w:r w:rsidR="00492A05" w:rsidRPr="005367E0">
        <w:rPr>
          <w:rFonts w:ascii="Tahoma" w:hAnsi="Tahoma" w:cs="Tahoma"/>
          <w:sz w:val="12"/>
          <w:szCs w:val="12"/>
          <w:lang w:val="es-CO"/>
        </w:rPr>
        <w:t>NC</w:t>
      </w:r>
    </w:p>
    <w:p w:rsidR="005367E0" w:rsidRDefault="005367E0" w:rsidP="00F40A31">
      <w:pPr>
        <w:tabs>
          <w:tab w:val="left" w:pos="4018"/>
        </w:tabs>
        <w:rPr>
          <w:rFonts w:ascii="Tahoma" w:hAnsi="Tahoma" w:cs="Tahoma"/>
          <w:sz w:val="12"/>
          <w:szCs w:val="12"/>
          <w:lang w:val="es-CO"/>
        </w:rPr>
      </w:pPr>
    </w:p>
    <w:p w:rsidR="005367E0" w:rsidRDefault="005367E0" w:rsidP="00F40A31">
      <w:pPr>
        <w:tabs>
          <w:tab w:val="left" w:pos="4018"/>
        </w:tabs>
        <w:rPr>
          <w:rFonts w:ascii="Tahoma" w:hAnsi="Tahoma" w:cs="Tahoma"/>
          <w:sz w:val="12"/>
          <w:szCs w:val="12"/>
          <w:lang w:val="es-CO"/>
        </w:rPr>
      </w:pPr>
    </w:p>
    <w:sectPr w:rsidR="005367E0" w:rsidSect="00024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8720" w:code="14"/>
      <w:pgMar w:top="1701" w:right="1701" w:bottom="1985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57" w:rsidRDefault="00565F57" w:rsidP="00443216">
      <w:r>
        <w:separator/>
      </w:r>
    </w:p>
  </w:endnote>
  <w:endnote w:type="continuationSeparator" w:id="0">
    <w:p w:rsidR="00565F57" w:rsidRDefault="00565F57" w:rsidP="0044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E" w:rsidRDefault="00A05FCF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sz w:val="18"/>
        <w:szCs w:val="18"/>
        <w:lang w:val="es-MX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E" w:rsidRDefault="00A05FCF">
    <w:pPr>
      <w:pStyle w:val="Piedepgina"/>
      <w:jc w:val="right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57" w:rsidRDefault="00565F57" w:rsidP="00443216">
      <w:r>
        <w:separator/>
      </w:r>
    </w:p>
  </w:footnote>
  <w:footnote w:type="continuationSeparator" w:id="0">
    <w:p w:rsidR="00565F57" w:rsidRDefault="00565F57" w:rsidP="0044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E" w:rsidRDefault="00565F57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</w:p>
  <w:p w:rsidR="00564CAE" w:rsidRDefault="00443216">
    <w:pPr>
      <w:pStyle w:val="Encabezado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inline distT="0" distB="0" distL="0" distR="0" wp14:anchorId="6B488209" wp14:editId="57B18D07">
          <wp:extent cx="664210" cy="655320"/>
          <wp:effectExtent l="0" t="0" r="2540" b="0"/>
          <wp:docPr id="2" name="Imagen 2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CIRCUITO DE BOGOTÁ</w:t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Sección Tercera</w:t>
    </w:r>
  </w:p>
  <w:p w:rsidR="00564CAE" w:rsidRDefault="00565F57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</w:p>
  <w:p w:rsidR="00564CAE" w:rsidRDefault="00A05FCF">
    <w:pPr>
      <w:pStyle w:val="Piedepgina"/>
      <w:jc w:val="right"/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sz w:val="18"/>
        <w:szCs w:val="18"/>
        <w:lang w:val="es-MX"/>
      </w:rPr>
      <w:t>Expediente No.</w:t>
    </w:r>
    <w:r>
      <w:rPr>
        <w:rFonts w:ascii="Tahoma" w:hAnsi="Tahoma" w:cs="Tahoma"/>
        <w:b/>
        <w:bCs/>
        <w:sz w:val="18"/>
        <w:szCs w:val="18"/>
      </w:rPr>
      <w:t xml:space="preserve"> </w:t>
    </w:r>
    <w:r>
      <w:rPr>
        <w:rFonts w:ascii="Tahoma" w:hAnsi="Tahoma" w:cs="Tahoma"/>
        <w:bCs/>
        <w:sz w:val="18"/>
        <w:szCs w:val="18"/>
      </w:rPr>
      <w:t>2004-1736</w:t>
    </w:r>
  </w:p>
  <w:p w:rsidR="00564CAE" w:rsidRDefault="00A05FCF">
    <w:pPr>
      <w:pStyle w:val="Piedepgina"/>
      <w:jc w:val="right"/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sz w:val="18"/>
        <w:szCs w:val="18"/>
        <w:lang w:val="es-MX"/>
      </w:rPr>
      <w:t>AVOCA CONOCIMIENTO – DECIDE SOLICITUD – CONCEDE RECURSO DE APELACIÓN</w:t>
    </w:r>
    <w:r>
      <w:rPr>
        <w:rFonts w:ascii="Tahoma" w:hAnsi="Tahoma" w:cs="Tahoma"/>
        <w:b/>
        <w:sz w:val="18"/>
        <w:szCs w:val="18"/>
        <w:lang w:val="es-MX"/>
      </w:rPr>
      <w:t xml:space="preserve">  </w:t>
    </w:r>
  </w:p>
  <w:p w:rsidR="00564CAE" w:rsidRDefault="00A05FCF">
    <w:pPr>
      <w:pStyle w:val="Encabezado"/>
      <w:jc w:val="right"/>
    </w:pPr>
    <w:r>
      <w:rPr>
        <w:rStyle w:val="Nmerodepgina"/>
        <w:rFonts w:ascii="Tahoma" w:hAnsi="Tahoma" w:cs="Tahoma"/>
        <w:sz w:val="18"/>
        <w:szCs w:val="18"/>
      </w:rPr>
      <w:t xml:space="preserve">Páginas </w:t>
    </w:r>
    <w:r>
      <w:rPr>
        <w:rStyle w:val="Nmerodepgina"/>
        <w:rFonts w:ascii="Tahoma" w:hAnsi="Tahoma" w:cs="Tahoma"/>
        <w:sz w:val="18"/>
        <w:szCs w:val="18"/>
      </w:rPr>
      <w:fldChar w:fldCharType="begin"/>
    </w:r>
    <w:r>
      <w:rPr>
        <w:rStyle w:val="Nmerodepgina"/>
        <w:rFonts w:ascii="Tahoma" w:hAnsi="Tahoma" w:cs="Tahoma"/>
        <w:sz w:val="18"/>
        <w:szCs w:val="18"/>
      </w:rPr>
      <w:instrText xml:space="preserve"> PAGE </w:instrText>
    </w:r>
    <w:r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>
      <w:rPr>
        <w:rStyle w:val="Nmerodepgina"/>
        <w:rFonts w:ascii="Tahoma" w:hAnsi="Tahoma" w:cs="Tahoma"/>
        <w:sz w:val="18"/>
        <w:szCs w:val="18"/>
      </w:rPr>
      <w:fldChar w:fldCharType="end"/>
    </w:r>
    <w:r>
      <w:rPr>
        <w:rStyle w:val="Nmerodepgina"/>
        <w:rFonts w:ascii="Tahoma" w:hAnsi="Tahoma" w:cs="Tahoma"/>
        <w:sz w:val="18"/>
        <w:szCs w:val="18"/>
      </w:rPr>
      <w:t xml:space="preserve"> de </w:t>
    </w:r>
    <w:r>
      <w:rPr>
        <w:rStyle w:val="Nmerodepgina"/>
        <w:rFonts w:ascii="Tahoma" w:hAnsi="Tahoma" w:cs="Tahoma"/>
        <w:sz w:val="18"/>
        <w:szCs w:val="18"/>
      </w:rPr>
      <w:fldChar w:fldCharType="begin"/>
    </w:r>
    <w:r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>
      <w:rPr>
        <w:rStyle w:val="Nmerodepgina"/>
        <w:rFonts w:ascii="Tahoma" w:hAnsi="Tahoma" w:cs="Tahoma"/>
        <w:sz w:val="18"/>
        <w:szCs w:val="18"/>
      </w:rPr>
      <w:fldChar w:fldCharType="separate"/>
    </w:r>
    <w:r w:rsidR="004227DF">
      <w:rPr>
        <w:rStyle w:val="Nmerodepgina"/>
        <w:rFonts w:ascii="Tahoma" w:hAnsi="Tahoma" w:cs="Tahoma"/>
        <w:noProof/>
        <w:sz w:val="18"/>
        <w:szCs w:val="18"/>
      </w:rPr>
      <w:t>2</w:t>
    </w:r>
    <w:r>
      <w:rPr>
        <w:rStyle w:val="Nmerodepgina"/>
        <w:rFonts w:ascii="Tahoma" w:hAnsi="Tahoma" w:cs="Tahom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E" w:rsidRPr="008B1B78" w:rsidRDefault="00A05FCF">
    <w:pPr>
      <w:pStyle w:val="Piedepgina"/>
      <w:jc w:val="right"/>
      <w:rPr>
        <w:rFonts w:ascii="Tahoma" w:hAnsi="Tahoma" w:cs="Tahoma"/>
        <w:bCs/>
        <w:sz w:val="12"/>
        <w:szCs w:val="12"/>
      </w:rPr>
    </w:pPr>
    <w:r w:rsidRPr="008B1B78">
      <w:rPr>
        <w:rFonts w:ascii="Tahoma" w:hAnsi="Tahoma" w:cs="Tahoma"/>
        <w:sz w:val="12"/>
        <w:szCs w:val="12"/>
        <w:lang w:val="es-MX"/>
      </w:rPr>
      <w:t>Expediente No.</w:t>
    </w:r>
    <w:r w:rsidRPr="008B1B78">
      <w:rPr>
        <w:rFonts w:ascii="Tahoma" w:hAnsi="Tahoma" w:cs="Tahoma"/>
        <w:b/>
        <w:bCs/>
        <w:sz w:val="12"/>
        <w:szCs w:val="12"/>
      </w:rPr>
      <w:t xml:space="preserve"> </w:t>
    </w:r>
    <w:r w:rsidR="003F7C24">
      <w:rPr>
        <w:rFonts w:ascii="Tahoma" w:hAnsi="Tahoma" w:cs="Tahoma"/>
        <w:bCs/>
        <w:sz w:val="12"/>
        <w:szCs w:val="12"/>
      </w:rPr>
      <w:t>2014-480</w:t>
    </w:r>
  </w:p>
  <w:p w:rsidR="00267951" w:rsidRPr="00267951" w:rsidRDefault="00267951">
    <w:pPr>
      <w:pStyle w:val="Encabezado"/>
      <w:jc w:val="right"/>
      <w:rPr>
        <w:rFonts w:ascii="Tahoma" w:hAnsi="Tahoma" w:cs="Tahoma"/>
        <w:sz w:val="12"/>
        <w:szCs w:val="12"/>
        <w:lang w:val="es-MX"/>
      </w:rPr>
    </w:pPr>
    <w:r w:rsidRPr="00267951">
      <w:rPr>
        <w:rFonts w:ascii="Tahoma" w:hAnsi="Tahoma" w:cs="Tahoma"/>
        <w:sz w:val="12"/>
        <w:szCs w:val="12"/>
        <w:lang w:val="es-MX"/>
      </w:rPr>
      <w:t>PREVIO A ACEPTAR RENUNCIA REQUIERE A APODERADO – SEÑALA FECHA PARA AUDIENCIA DE INICIO (Art. 180 del CPACA)</w:t>
    </w:r>
  </w:p>
  <w:p w:rsidR="00564CAE" w:rsidRPr="008B1B78" w:rsidRDefault="00A05FCF">
    <w:pPr>
      <w:pStyle w:val="Encabezado"/>
      <w:jc w:val="right"/>
      <w:rPr>
        <w:sz w:val="12"/>
        <w:szCs w:val="12"/>
      </w:rPr>
    </w:pPr>
    <w:r w:rsidRPr="008B1B78">
      <w:rPr>
        <w:rStyle w:val="Nmerodepgina"/>
        <w:rFonts w:ascii="Tahoma" w:hAnsi="Tahoma" w:cs="Tahoma"/>
        <w:sz w:val="12"/>
        <w:szCs w:val="12"/>
      </w:rPr>
      <w:t xml:space="preserve">Páginas </w:t>
    </w:r>
    <w:r w:rsidRPr="008B1B78">
      <w:rPr>
        <w:rStyle w:val="Nmerodepgina"/>
        <w:rFonts w:ascii="Tahoma" w:hAnsi="Tahoma" w:cs="Tahoma"/>
        <w:sz w:val="12"/>
        <w:szCs w:val="12"/>
      </w:rPr>
      <w:fldChar w:fldCharType="begin"/>
    </w:r>
    <w:r w:rsidRPr="008B1B78">
      <w:rPr>
        <w:rStyle w:val="Nmerodepgina"/>
        <w:rFonts w:ascii="Tahoma" w:hAnsi="Tahoma" w:cs="Tahoma"/>
        <w:sz w:val="12"/>
        <w:szCs w:val="12"/>
      </w:rPr>
      <w:instrText xml:space="preserve"> PAGE </w:instrText>
    </w:r>
    <w:r w:rsidRPr="008B1B78">
      <w:rPr>
        <w:rStyle w:val="Nmerodepgina"/>
        <w:rFonts w:ascii="Tahoma" w:hAnsi="Tahoma" w:cs="Tahoma"/>
        <w:sz w:val="12"/>
        <w:szCs w:val="12"/>
      </w:rPr>
      <w:fldChar w:fldCharType="separate"/>
    </w:r>
    <w:r w:rsidR="004227DF">
      <w:rPr>
        <w:rStyle w:val="Nmerodepgina"/>
        <w:rFonts w:ascii="Tahoma" w:hAnsi="Tahoma" w:cs="Tahoma"/>
        <w:noProof/>
        <w:sz w:val="12"/>
        <w:szCs w:val="12"/>
      </w:rPr>
      <w:t>2</w:t>
    </w:r>
    <w:r w:rsidRPr="008B1B78">
      <w:rPr>
        <w:rStyle w:val="Nmerodepgina"/>
        <w:rFonts w:ascii="Tahoma" w:hAnsi="Tahoma" w:cs="Tahoma"/>
        <w:sz w:val="12"/>
        <w:szCs w:val="12"/>
      </w:rPr>
      <w:fldChar w:fldCharType="end"/>
    </w:r>
    <w:r w:rsidRPr="008B1B78">
      <w:rPr>
        <w:rStyle w:val="Nmerodepgina"/>
        <w:rFonts w:ascii="Tahoma" w:hAnsi="Tahoma" w:cs="Tahoma"/>
        <w:sz w:val="12"/>
        <w:szCs w:val="12"/>
      </w:rPr>
      <w:t xml:space="preserve"> de </w:t>
    </w:r>
    <w:r w:rsidRPr="008B1B78">
      <w:rPr>
        <w:rStyle w:val="Nmerodepgina"/>
        <w:rFonts w:ascii="Tahoma" w:hAnsi="Tahoma" w:cs="Tahoma"/>
        <w:sz w:val="12"/>
        <w:szCs w:val="12"/>
      </w:rPr>
      <w:fldChar w:fldCharType="begin"/>
    </w:r>
    <w:r w:rsidRPr="008B1B78">
      <w:rPr>
        <w:rStyle w:val="Nmerodepgina"/>
        <w:rFonts w:ascii="Tahoma" w:hAnsi="Tahoma" w:cs="Tahoma"/>
        <w:sz w:val="12"/>
        <w:szCs w:val="12"/>
      </w:rPr>
      <w:instrText xml:space="preserve"> NUMPAGES </w:instrText>
    </w:r>
    <w:r w:rsidRPr="008B1B78">
      <w:rPr>
        <w:rStyle w:val="Nmerodepgina"/>
        <w:rFonts w:ascii="Tahoma" w:hAnsi="Tahoma" w:cs="Tahoma"/>
        <w:sz w:val="12"/>
        <w:szCs w:val="12"/>
      </w:rPr>
      <w:fldChar w:fldCharType="separate"/>
    </w:r>
    <w:r w:rsidR="004227DF">
      <w:rPr>
        <w:rStyle w:val="Nmerodepgina"/>
        <w:rFonts w:ascii="Tahoma" w:hAnsi="Tahoma" w:cs="Tahoma"/>
        <w:noProof/>
        <w:sz w:val="12"/>
        <w:szCs w:val="12"/>
      </w:rPr>
      <w:t>2</w:t>
    </w:r>
    <w:r w:rsidRPr="008B1B78">
      <w:rPr>
        <w:rStyle w:val="Nmerodepgina"/>
        <w:rFonts w:ascii="Tahoma" w:hAnsi="Tahoma" w:cs="Tahoma"/>
        <w:sz w:val="12"/>
        <w:szCs w:val="12"/>
      </w:rPr>
      <w:fldChar w:fldCharType="end"/>
    </w:r>
  </w:p>
  <w:p w:rsidR="00564CAE" w:rsidRDefault="00565F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E" w:rsidRDefault="00443216">
    <w:pPr>
      <w:pStyle w:val="Encabezado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inline distT="0" distB="0" distL="0" distR="0" wp14:anchorId="3F3CEF24" wp14:editId="1FAF172A">
          <wp:extent cx="673100" cy="655320"/>
          <wp:effectExtent l="0" t="0" r="0" b="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CIRCUITO DE BOGOTÁ</w:t>
    </w:r>
  </w:p>
  <w:p w:rsidR="00564CAE" w:rsidRDefault="00A05FCF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>
      <w:rPr>
        <w:rFonts w:ascii="Tahoma" w:hAnsi="Tahoma" w:cs="Tahoma"/>
        <w:b/>
        <w:sz w:val="16"/>
        <w:szCs w:val="16"/>
        <w:lang w:val="es-MX"/>
      </w:rPr>
      <w:t>Sección Tercera</w:t>
    </w:r>
  </w:p>
  <w:p w:rsidR="00564CAE" w:rsidRDefault="00565F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EB7"/>
    <w:multiLevelType w:val="hybridMultilevel"/>
    <w:tmpl w:val="53263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6DAE"/>
    <w:multiLevelType w:val="hybridMultilevel"/>
    <w:tmpl w:val="3BE65480"/>
    <w:lvl w:ilvl="0" w:tplc="30A6A9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color w:val="auto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6"/>
    <w:rsid w:val="00000D2B"/>
    <w:rsid w:val="00000DF2"/>
    <w:rsid w:val="0000546D"/>
    <w:rsid w:val="00022D36"/>
    <w:rsid w:val="000248FF"/>
    <w:rsid w:val="00036E39"/>
    <w:rsid w:val="00042199"/>
    <w:rsid w:val="00046552"/>
    <w:rsid w:val="00066A91"/>
    <w:rsid w:val="000F39E6"/>
    <w:rsid w:val="000F64E7"/>
    <w:rsid w:val="00132B7B"/>
    <w:rsid w:val="001549AA"/>
    <w:rsid w:val="0019170C"/>
    <w:rsid w:val="001921D3"/>
    <w:rsid w:val="001A0776"/>
    <w:rsid w:val="001B5EAF"/>
    <w:rsid w:val="001D537E"/>
    <w:rsid w:val="00257960"/>
    <w:rsid w:val="00267951"/>
    <w:rsid w:val="002952B5"/>
    <w:rsid w:val="00297B2B"/>
    <w:rsid w:val="002A44EF"/>
    <w:rsid w:val="002B76E8"/>
    <w:rsid w:val="002C40FF"/>
    <w:rsid w:val="002C5AEA"/>
    <w:rsid w:val="002D6FFC"/>
    <w:rsid w:val="002F16F3"/>
    <w:rsid w:val="00326395"/>
    <w:rsid w:val="00350AF1"/>
    <w:rsid w:val="00362CC7"/>
    <w:rsid w:val="003806E6"/>
    <w:rsid w:val="00387786"/>
    <w:rsid w:val="00392A6C"/>
    <w:rsid w:val="00395226"/>
    <w:rsid w:val="003B6F7A"/>
    <w:rsid w:val="003C63B3"/>
    <w:rsid w:val="003F454E"/>
    <w:rsid w:val="003F7C24"/>
    <w:rsid w:val="004227DF"/>
    <w:rsid w:val="00443216"/>
    <w:rsid w:val="00465E86"/>
    <w:rsid w:val="0048331D"/>
    <w:rsid w:val="00487FA6"/>
    <w:rsid w:val="00490EFC"/>
    <w:rsid w:val="00492A05"/>
    <w:rsid w:val="004967AE"/>
    <w:rsid w:val="004A6885"/>
    <w:rsid w:val="004F54D3"/>
    <w:rsid w:val="0050747C"/>
    <w:rsid w:val="005367E0"/>
    <w:rsid w:val="00565F57"/>
    <w:rsid w:val="005C6DC7"/>
    <w:rsid w:val="005C718B"/>
    <w:rsid w:val="005E152C"/>
    <w:rsid w:val="005E48DF"/>
    <w:rsid w:val="006006D2"/>
    <w:rsid w:val="00602156"/>
    <w:rsid w:val="00614901"/>
    <w:rsid w:val="00624646"/>
    <w:rsid w:val="00640524"/>
    <w:rsid w:val="00647A9D"/>
    <w:rsid w:val="0065761F"/>
    <w:rsid w:val="00692A7E"/>
    <w:rsid w:val="006A63F7"/>
    <w:rsid w:val="006C423F"/>
    <w:rsid w:val="006E6753"/>
    <w:rsid w:val="006E7BDD"/>
    <w:rsid w:val="006F0E08"/>
    <w:rsid w:val="00700E47"/>
    <w:rsid w:val="00722C4B"/>
    <w:rsid w:val="007273C9"/>
    <w:rsid w:val="0073348F"/>
    <w:rsid w:val="0073626D"/>
    <w:rsid w:val="00752EDC"/>
    <w:rsid w:val="007543C3"/>
    <w:rsid w:val="00782144"/>
    <w:rsid w:val="007C3F4F"/>
    <w:rsid w:val="007D3B03"/>
    <w:rsid w:val="007E20BE"/>
    <w:rsid w:val="007F62A8"/>
    <w:rsid w:val="00803E8E"/>
    <w:rsid w:val="00820FB7"/>
    <w:rsid w:val="00823F14"/>
    <w:rsid w:val="00832241"/>
    <w:rsid w:val="00845790"/>
    <w:rsid w:val="00862288"/>
    <w:rsid w:val="008711F6"/>
    <w:rsid w:val="0087259C"/>
    <w:rsid w:val="008A6CA6"/>
    <w:rsid w:val="008B1B78"/>
    <w:rsid w:val="008B6016"/>
    <w:rsid w:val="00912566"/>
    <w:rsid w:val="009149E6"/>
    <w:rsid w:val="009205C6"/>
    <w:rsid w:val="00934A99"/>
    <w:rsid w:val="0094277A"/>
    <w:rsid w:val="009E2850"/>
    <w:rsid w:val="00A00FCE"/>
    <w:rsid w:val="00A05FCF"/>
    <w:rsid w:val="00A1153B"/>
    <w:rsid w:val="00A23066"/>
    <w:rsid w:val="00A42C86"/>
    <w:rsid w:val="00A45B17"/>
    <w:rsid w:val="00A57195"/>
    <w:rsid w:val="00A5722F"/>
    <w:rsid w:val="00A63921"/>
    <w:rsid w:val="00A95646"/>
    <w:rsid w:val="00AA5E70"/>
    <w:rsid w:val="00AE24F9"/>
    <w:rsid w:val="00AE584D"/>
    <w:rsid w:val="00AF1021"/>
    <w:rsid w:val="00AF6097"/>
    <w:rsid w:val="00B17E3F"/>
    <w:rsid w:val="00B20A4B"/>
    <w:rsid w:val="00B476AB"/>
    <w:rsid w:val="00B5038C"/>
    <w:rsid w:val="00B504F1"/>
    <w:rsid w:val="00B514E2"/>
    <w:rsid w:val="00B558FD"/>
    <w:rsid w:val="00B9419C"/>
    <w:rsid w:val="00BB5083"/>
    <w:rsid w:val="00BD404F"/>
    <w:rsid w:val="00C14599"/>
    <w:rsid w:val="00C335D8"/>
    <w:rsid w:val="00C42029"/>
    <w:rsid w:val="00C70F2A"/>
    <w:rsid w:val="00C83C97"/>
    <w:rsid w:val="00C87121"/>
    <w:rsid w:val="00C952E5"/>
    <w:rsid w:val="00CE11B9"/>
    <w:rsid w:val="00D03FBE"/>
    <w:rsid w:val="00D10E77"/>
    <w:rsid w:val="00D15A71"/>
    <w:rsid w:val="00D709A9"/>
    <w:rsid w:val="00DB209C"/>
    <w:rsid w:val="00DB2485"/>
    <w:rsid w:val="00DC0A3E"/>
    <w:rsid w:val="00DE644E"/>
    <w:rsid w:val="00E13206"/>
    <w:rsid w:val="00E54675"/>
    <w:rsid w:val="00EA1D63"/>
    <w:rsid w:val="00EB0AE4"/>
    <w:rsid w:val="00ED027F"/>
    <w:rsid w:val="00EE202D"/>
    <w:rsid w:val="00EF1DE4"/>
    <w:rsid w:val="00F07DEB"/>
    <w:rsid w:val="00F27D3B"/>
    <w:rsid w:val="00F31A6F"/>
    <w:rsid w:val="00F40A31"/>
    <w:rsid w:val="00F9054B"/>
    <w:rsid w:val="00FD282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43216"/>
    <w:pPr>
      <w:keepNext/>
      <w:jc w:val="both"/>
      <w:outlineLvl w:val="0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216"/>
    <w:rPr>
      <w:rFonts w:ascii="Tahoma" w:eastAsia="Times New Roman" w:hAnsi="Tahoma" w:cs="Tahoma"/>
      <w:b/>
      <w:bCs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rsid w:val="004432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2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432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32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43216"/>
  </w:style>
  <w:style w:type="paragraph" w:customStyle="1" w:styleId="Textoindependiente21">
    <w:name w:val="Texto independiente 21"/>
    <w:basedOn w:val="Normal"/>
    <w:rsid w:val="00443216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noProof/>
      <w:sz w:val="21"/>
      <w:szCs w:val="20"/>
    </w:rPr>
  </w:style>
  <w:style w:type="paragraph" w:styleId="Textonotapie">
    <w:name w:val="footnote text"/>
    <w:basedOn w:val="Normal"/>
    <w:link w:val="TextonotapieCar"/>
    <w:rsid w:val="004432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32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4321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2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C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43216"/>
    <w:pPr>
      <w:keepNext/>
      <w:jc w:val="both"/>
      <w:outlineLvl w:val="0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216"/>
    <w:rPr>
      <w:rFonts w:ascii="Tahoma" w:eastAsia="Times New Roman" w:hAnsi="Tahoma" w:cs="Tahoma"/>
      <w:b/>
      <w:bCs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rsid w:val="004432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2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432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32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43216"/>
  </w:style>
  <w:style w:type="paragraph" w:customStyle="1" w:styleId="Textoindependiente21">
    <w:name w:val="Texto independiente 21"/>
    <w:basedOn w:val="Normal"/>
    <w:rsid w:val="00443216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noProof/>
      <w:sz w:val="21"/>
      <w:szCs w:val="20"/>
    </w:rPr>
  </w:style>
  <w:style w:type="paragraph" w:styleId="Textonotapie">
    <w:name w:val="footnote text"/>
    <w:basedOn w:val="Normal"/>
    <w:link w:val="TextonotapieCar"/>
    <w:rsid w:val="004432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32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4321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2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C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Cortes Rivera</dc:creator>
  <cp:lastModifiedBy>Olga Henao Marin</cp:lastModifiedBy>
  <cp:revision>4</cp:revision>
  <cp:lastPrinted>2015-09-21T18:21:00Z</cp:lastPrinted>
  <dcterms:created xsi:type="dcterms:W3CDTF">2015-09-21T18:19:00Z</dcterms:created>
  <dcterms:modified xsi:type="dcterms:W3CDTF">2015-09-21T18:23:00Z</dcterms:modified>
</cp:coreProperties>
</file>