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1D31CC" w:rsidRPr="001D31CC" w:rsidTr="005E7313">
        <w:tc>
          <w:tcPr>
            <w:tcW w:w="1985" w:type="dxa"/>
            <w:vAlign w:val="center"/>
          </w:tcPr>
          <w:p w:rsidR="00B929DA" w:rsidRPr="001D31CC" w:rsidRDefault="00B929DA" w:rsidP="005E7313">
            <w:pPr>
              <w:rPr>
                <w:rFonts w:ascii="Tahoma" w:hAnsi="Tahoma" w:cs="Tahoma"/>
                <w:sz w:val="18"/>
                <w:szCs w:val="18"/>
                <w:lang w:val="es-MX"/>
              </w:rPr>
            </w:pPr>
            <w:r w:rsidRPr="001D31CC">
              <w:rPr>
                <w:rFonts w:ascii="Tahoma" w:hAnsi="Tahoma" w:cs="Tahoma"/>
                <w:sz w:val="18"/>
                <w:szCs w:val="18"/>
                <w:lang w:val="es-MX"/>
              </w:rPr>
              <w:t>CIUDAD Y FECHA</w:t>
            </w:r>
          </w:p>
        </w:tc>
        <w:tc>
          <w:tcPr>
            <w:tcW w:w="6946" w:type="dxa"/>
          </w:tcPr>
          <w:p w:rsidR="00DA175E" w:rsidRPr="001D31CC" w:rsidRDefault="00B929DA" w:rsidP="00E76156">
            <w:pPr>
              <w:rPr>
                <w:rFonts w:ascii="Tahoma" w:hAnsi="Tahoma" w:cs="Tahoma"/>
                <w:b/>
                <w:sz w:val="18"/>
                <w:szCs w:val="18"/>
                <w:lang w:val="es-MX"/>
              </w:rPr>
            </w:pPr>
            <w:r w:rsidRPr="001D31CC">
              <w:rPr>
                <w:rFonts w:ascii="Tahoma" w:hAnsi="Tahoma" w:cs="Tahoma"/>
                <w:b/>
                <w:sz w:val="18"/>
                <w:szCs w:val="18"/>
                <w:lang w:val="es-MX"/>
              </w:rPr>
              <w:t xml:space="preserve">Bogotá D.C., </w:t>
            </w:r>
            <w:r w:rsidR="00E76156">
              <w:rPr>
                <w:rFonts w:ascii="Tahoma" w:hAnsi="Tahoma" w:cs="Tahoma"/>
                <w:b/>
                <w:sz w:val="18"/>
                <w:szCs w:val="18"/>
                <w:lang w:val="es-MX"/>
              </w:rPr>
              <w:t>veintiocho</w:t>
            </w:r>
            <w:r w:rsidR="00B612CF">
              <w:rPr>
                <w:rFonts w:ascii="Tahoma" w:hAnsi="Tahoma" w:cs="Tahoma"/>
                <w:b/>
                <w:sz w:val="18"/>
                <w:szCs w:val="18"/>
                <w:lang w:val="es-MX"/>
              </w:rPr>
              <w:t xml:space="preserve"> (2</w:t>
            </w:r>
            <w:r w:rsidR="00E76156">
              <w:rPr>
                <w:rFonts w:ascii="Tahoma" w:hAnsi="Tahoma" w:cs="Tahoma"/>
                <w:b/>
                <w:sz w:val="18"/>
                <w:szCs w:val="18"/>
                <w:lang w:val="es-MX"/>
              </w:rPr>
              <w:t>8</w:t>
            </w:r>
            <w:r w:rsidR="00B612CF">
              <w:rPr>
                <w:rFonts w:ascii="Tahoma" w:hAnsi="Tahoma" w:cs="Tahoma"/>
                <w:b/>
                <w:sz w:val="18"/>
                <w:szCs w:val="18"/>
                <w:lang w:val="es-MX"/>
              </w:rPr>
              <w:t>)</w:t>
            </w:r>
            <w:r w:rsidR="00670B2C" w:rsidRPr="001D31CC">
              <w:rPr>
                <w:rFonts w:ascii="Tahoma" w:hAnsi="Tahoma" w:cs="Tahoma"/>
                <w:b/>
                <w:sz w:val="18"/>
                <w:szCs w:val="18"/>
                <w:lang w:val="es-MX"/>
              </w:rPr>
              <w:t xml:space="preserve"> de </w:t>
            </w:r>
            <w:r w:rsidR="00296884">
              <w:rPr>
                <w:rFonts w:ascii="Tahoma" w:hAnsi="Tahoma" w:cs="Tahoma"/>
                <w:b/>
                <w:sz w:val="18"/>
                <w:szCs w:val="18"/>
                <w:lang w:val="es-MX"/>
              </w:rPr>
              <w:t xml:space="preserve">septiembre </w:t>
            </w:r>
            <w:r w:rsidRPr="001D31CC">
              <w:rPr>
                <w:rFonts w:ascii="Tahoma" w:hAnsi="Tahoma" w:cs="Tahoma"/>
                <w:b/>
                <w:sz w:val="18"/>
                <w:szCs w:val="18"/>
                <w:lang w:val="es-MX"/>
              </w:rPr>
              <w:t>de dos mil quince (2015)</w:t>
            </w:r>
          </w:p>
        </w:tc>
      </w:tr>
      <w:tr w:rsidR="001D31CC" w:rsidRPr="001D31CC" w:rsidTr="005E7313">
        <w:tc>
          <w:tcPr>
            <w:tcW w:w="1985" w:type="dxa"/>
            <w:vAlign w:val="center"/>
          </w:tcPr>
          <w:p w:rsidR="00B929DA" w:rsidRPr="001D31CC" w:rsidRDefault="00B929DA" w:rsidP="005E7313">
            <w:pPr>
              <w:rPr>
                <w:rFonts w:ascii="Tahoma" w:hAnsi="Tahoma" w:cs="Tahoma"/>
                <w:sz w:val="18"/>
                <w:szCs w:val="18"/>
                <w:lang w:val="es-MX"/>
              </w:rPr>
            </w:pPr>
            <w:r w:rsidRPr="001D31CC">
              <w:rPr>
                <w:rFonts w:ascii="Tahoma" w:hAnsi="Tahoma" w:cs="Tahoma"/>
                <w:sz w:val="18"/>
                <w:szCs w:val="18"/>
                <w:lang w:val="es-MX"/>
              </w:rPr>
              <w:t>REFERENCIA</w:t>
            </w:r>
          </w:p>
        </w:tc>
        <w:tc>
          <w:tcPr>
            <w:tcW w:w="6946" w:type="dxa"/>
          </w:tcPr>
          <w:p w:rsidR="00B929DA" w:rsidRPr="001D31CC" w:rsidRDefault="003112DC" w:rsidP="005E7313">
            <w:pPr>
              <w:rPr>
                <w:rFonts w:ascii="Tahoma" w:hAnsi="Tahoma" w:cs="Tahoma"/>
                <w:b/>
                <w:sz w:val="18"/>
                <w:szCs w:val="18"/>
                <w:lang w:val="es-MX"/>
              </w:rPr>
            </w:pPr>
            <w:r w:rsidRPr="001D31CC">
              <w:rPr>
                <w:rFonts w:ascii="Tahoma" w:hAnsi="Tahoma" w:cs="Tahoma"/>
                <w:b/>
                <w:sz w:val="18"/>
                <w:szCs w:val="18"/>
                <w:lang w:val="es-MX"/>
              </w:rPr>
              <w:t>Expediente No. 11001333603</w:t>
            </w:r>
            <w:r w:rsidR="007E53C1" w:rsidRPr="001D31CC">
              <w:rPr>
                <w:rFonts w:ascii="Tahoma" w:hAnsi="Tahoma" w:cs="Tahoma"/>
                <w:b/>
                <w:sz w:val="18"/>
                <w:szCs w:val="18"/>
                <w:lang w:val="es-MX"/>
              </w:rPr>
              <w:t>4201500216</w:t>
            </w:r>
            <w:r w:rsidR="00B929DA" w:rsidRPr="001D31CC">
              <w:rPr>
                <w:rFonts w:ascii="Tahoma" w:hAnsi="Tahoma" w:cs="Tahoma"/>
                <w:b/>
                <w:sz w:val="18"/>
                <w:szCs w:val="18"/>
                <w:lang w:val="es-MX"/>
              </w:rPr>
              <w:t>00</w:t>
            </w:r>
          </w:p>
        </w:tc>
      </w:tr>
      <w:tr w:rsidR="001D31CC" w:rsidRPr="001D31CC" w:rsidTr="005E7313">
        <w:tc>
          <w:tcPr>
            <w:tcW w:w="1985" w:type="dxa"/>
            <w:vAlign w:val="center"/>
          </w:tcPr>
          <w:p w:rsidR="00B929DA" w:rsidRPr="001D31CC" w:rsidRDefault="00B929DA" w:rsidP="005E7313">
            <w:pPr>
              <w:rPr>
                <w:rFonts w:ascii="Tahoma" w:hAnsi="Tahoma" w:cs="Tahoma"/>
                <w:sz w:val="18"/>
                <w:szCs w:val="18"/>
                <w:lang w:val="es-MX"/>
              </w:rPr>
            </w:pPr>
            <w:r w:rsidRPr="001D31CC">
              <w:rPr>
                <w:rFonts w:ascii="Tahoma" w:hAnsi="Tahoma" w:cs="Tahoma"/>
                <w:sz w:val="18"/>
                <w:szCs w:val="18"/>
                <w:lang w:val="es-MX"/>
              </w:rPr>
              <w:t>DEMANDANTE</w:t>
            </w:r>
          </w:p>
        </w:tc>
        <w:tc>
          <w:tcPr>
            <w:tcW w:w="6946" w:type="dxa"/>
          </w:tcPr>
          <w:p w:rsidR="00DA175E" w:rsidRPr="001D31CC" w:rsidRDefault="007E53C1" w:rsidP="007E53C1">
            <w:pPr>
              <w:rPr>
                <w:rFonts w:ascii="Tahoma" w:hAnsi="Tahoma" w:cs="Tahoma"/>
                <w:b/>
                <w:sz w:val="18"/>
                <w:szCs w:val="18"/>
                <w:lang w:val="es-MX"/>
              </w:rPr>
            </w:pPr>
            <w:r w:rsidRPr="001D31CC">
              <w:rPr>
                <w:rFonts w:ascii="Tahoma" w:hAnsi="Tahoma" w:cs="Tahoma"/>
                <w:b/>
                <w:sz w:val="18"/>
                <w:szCs w:val="18"/>
              </w:rPr>
              <w:t>JONATHAN AMAYA MUÑOZ Y OTROS</w:t>
            </w:r>
          </w:p>
        </w:tc>
      </w:tr>
      <w:tr w:rsidR="001D31CC" w:rsidRPr="001D31CC" w:rsidTr="005E7313">
        <w:tc>
          <w:tcPr>
            <w:tcW w:w="1985" w:type="dxa"/>
            <w:vAlign w:val="center"/>
          </w:tcPr>
          <w:p w:rsidR="00B929DA" w:rsidRPr="001D31CC" w:rsidRDefault="00B929DA" w:rsidP="005E7313">
            <w:pPr>
              <w:rPr>
                <w:rFonts w:ascii="Tahoma" w:hAnsi="Tahoma" w:cs="Tahoma"/>
                <w:sz w:val="18"/>
                <w:szCs w:val="18"/>
                <w:lang w:val="es-MX"/>
              </w:rPr>
            </w:pPr>
            <w:r w:rsidRPr="001D31CC">
              <w:rPr>
                <w:rFonts w:ascii="Tahoma" w:hAnsi="Tahoma" w:cs="Tahoma"/>
                <w:sz w:val="18"/>
                <w:szCs w:val="18"/>
                <w:lang w:val="es-MX"/>
              </w:rPr>
              <w:t>DEMANDADO</w:t>
            </w:r>
          </w:p>
        </w:tc>
        <w:tc>
          <w:tcPr>
            <w:tcW w:w="6946" w:type="dxa"/>
          </w:tcPr>
          <w:p w:rsidR="00B929DA" w:rsidRPr="001D31CC" w:rsidRDefault="003D58D9" w:rsidP="005E7313">
            <w:pPr>
              <w:rPr>
                <w:rFonts w:ascii="Tahoma" w:hAnsi="Tahoma" w:cs="Tahoma"/>
                <w:b/>
                <w:sz w:val="18"/>
                <w:szCs w:val="18"/>
                <w:lang w:val="es-MX"/>
              </w:rPr>
            </w:pPr>
            <w:r w:rsidRPr="001D31CC">
              <w:rPr>
                <w:rFonts w:ascii="Tahoma" w:hAnsi="Tahoma" w:cs="Tahoma"/>
                <w:b/>
                <w:sz w:val="18"/>
                <w:szCs w:val="18"/>
              </w:rPr>
              <w:fldChar w:fldCharType="begin"/>
            </w:r>
            <w:r w:rsidR="00B929DA" w:rsidRPr="001D31CC">
              <w:rPr>
                <w:rFonts w:ascii="Tahoma" w:hAnsi="Tahoma" w:cs="Tahoma"/>
                <w:b/>
                <w:sz w:val="18"/>
                <w:szCs w:val="18"/>
              </w:rPr>
              <w:instrText xml:space="preserve"> MERGEFIELD "DEMANDADO" </w:instrText>
            </w:r>
            <w:r w:rsidRPr="001D31CC">
              <w:rPr>
                <w:rFonts w:ascii="Tahoma" w:hAnsi="Tahoma" w:cs="Tahoma"/>
                <w:b/>
                <w:sz w:val="18"/>
                <w:szCs w:val="18"/>
              </w:rPr>
              <w:fldChar w:fldCharType="separate"/>
            </w:r>
            <w:r w:rsidR="00B929DA" w:rsidRPr="001D31CC">
              <w:rPr>
                <w:rFonts w:ascii="Tahoma" w:hAnsi="Tahoma" w:cs="Tahoma"/>
                <w:b/>
                <w:noProof/>
                <w:sz w:val="18"/>
                <w:szCs w:val="18"/>
              </w:rPr>
              <w:t>NACIÓN-MINISTERIO DE DEFENSA-EJERCITO NACIONAL</w:t>
            </w:r>
            <w:r w:rsidRPr="001D31CC">
              <w:rPr>
                <w:rFonts w:ascii="Tahoma" w:hAnsi="Tahoma" w:cs="Tahoma"/>
                <w:b/>
                <w:sz w:val="18"/>
                <w:szCs w:val="18"/>
              </w:rPr>
              <w:fldChar w:fldCharType="end"/>
            </w:r>
          </w:p>
        </w:tc>
      </w:tr>
      <w:tr w:rsidR="001D31CC" w:rsidRPr="001D31CC" w:rsidTr="005E7313">
        <w:trPr>
          <w:trHeight w:val="238"/>
        </w:trPr>
        <w:tc>
          <w:tcPr>
            <w:tcW w:w="1985" w:type="dxa"/>
            <w:vAlign w:val="center"/>
          </w:tcPr>
          <w:p w:rsidR="00B929DA" w:rsidRPr="001D31CC" w:rsidRDefault="00B929DA" w:rsidP="005E7313">
            <w:pPr>
              <w:rPr>
                <w:rFonts w:ascii="Tahoma" w:hAnsi="Tahoma" w:cs="Tahoma"/>
                <w:sz w:val="18"/>
                <w:szCs w:val="18"/>
                <w:lang w:val="es-MX"/>
              </w:rPr>
            </w:pPr>
            <w:r w:rsidRPr="001D31CC">
              <w:rPr>
                <w:rFonts w:ascii="Tahoma" w:hAnsi="Tahoma" w:cs="Tahoma"/>
                <w:sz w:val="18"/>
                <w:szCs w:val="18"/>
                <w:lang w:val="es-MX"/>
              </w:rPr>
              <w:t>MEDIO DE CONTROL</w:t>
            </w:r>
          </w:p>
        </w:tc>
        <w:tc>
          <w:tcPr>
            <w:tcW w:w="6946" w:type="dxa"/>
          </w:tcPr>
          <w:p w:rsidR="00B929DA" w:rsidRPr="001D31CC" w:rsidRDefault="00B929DA" w:rsidP="005E7313">
            <w:pPr>
              <w:rPr>
                <w:rFonts w:ascii="Tahoma" w:hAnsi="Tahoma" w:cs="Tahoma"/>
                <w:b/>
                <w:sz w:val="18"/>
                <w:szCs w:val="18"/>
                <w:lang w:val="es-MX"/>
              </w:rPr>
            </w:pPr>
            <w:r w:rsidRPr="001D31CC">
              <w:rPr>
                <w:rFonts w:ascii="Tahoma" w:hAnsi="Tahoma" w:cs="Tahoma"/>
                <w:b/>
                <w:sz w:val="18"/>
                <w:szCs w:val="18"/>
                <w:lang w:val="es-MX"/>
              </w:rPr>
              <w:t>REPARACIÓN DIRECTA</w:t>
            </w:r>
          </w:p>
        </w:tc>
      </w:tr>
      <w:tr w:rsidR="001D31CC" w:rsidRPr="001D31CC" w:rsidTr="005E7313">
        <w:tc>
          <w:tcPr>
            <w:tcW w:w="1985" w:type="dxa"/>
            <w:vAlign w:val="center"/>
          </w:tcPr>
          <w:p w:rsidR="00B929DA" w:rsidRPr="001D31CC" w:rsidRDefault="00B929DA" w:rsidP="005E7313">
            <w:pPr>
              <w:rPr>
                <w:rFonts w:ascii="Tahoma" w:hAnsi="Tahoma" w:cs="Tahoma"/>
                <w:sz w:val="18"/>
                <w:szCs w:val="18"/>
                <w:lang w:val="es-MX"/>
              </w:rPr>
            </w:pPr>
            <w:r w:rsidRPr="001D31CC">
              <w:rPr>
                <w:rFonts w:ascii="Tahoma" w:hAnsi="Tahoma" w:cs="Tahoma"/>
                <w:sz w:val="18"/>
                <w:szCs w:val="18"/>
                <w:lang w:val="es-MX"/>
              </w:rPr>
              <w:t>ASUNTO</w:t>
            </w:r>
          </w:p>
        </w:tc>
        <w:tc>
          <w:tcPr>
            <w:tcW w:w="6946" w:type="dxa"/>
          </w:tcPr>
          <w:p w:rsidR="00DA175E" w:rsidRPr="002B2998" w:rsidRDefault="00B929DA" w:rsidP="005E7313">
            <w:pPr>
              <w:rPr>
                <w:rFonts w:ascii="Tahoma" w:hAnsi="Tahoma" w:cs="Tahoma"/>
                <w:b/>
                <w:sz w:val="18"/>
                <w:szCs w:val="18"/>
                <w:lang w:val="es-MX"/>
              </w:rPr>
            </w:pPr>
            <w:r w:rsidRPr="001D31CC">
              <w:rPr>
                <w:rFonts w:ascii="Tahoma" w:hAnsi="Tahoma" w:cs="Tahoma"/>
                <w:b/>
                <w:sz w:val="18"/>
                <w:szCs w:val="18"/>
                <w:lang w:val="es-MX"/>
              </w:rPr>
              <w:t>ADMI</w:t>
            </w:r>
            <w:r w:rsidR="007E53C1" w:rsidRPr="001D31CC">
              <w:rPr>
                <w:rFonts w:ascii="Tahoma" w:hAnsi="Tahoma" w:cs="Tahoma"/>
                <w:b/>
                <w:sz w:val="18"/>
                <w:szCs w:val="18"/>
                <w:lang w:val="es-MX"/>
              </w:rPr>
              <w:t xml:space="preserve">TE DEMANDA </w:t>
            </w:r>
          </w:p>
        </w:tc>
      </w:tr>
    </w:tbl>
    <w:p w:rsidR="00B929DA" w:rsidRPr="001D31CC" w:rsidRDefault="00B929DA" w:rsidP="00B929DA">
      <w:pPr>
        <w:jc w:val="both"/>
        <w:rPr>
          <w:rFonts w:ascii="Tahoma" w:hAnsi="Tahoma" w:cs="Tahoma"/>
          <w:noProof/>
          <w:sz w:val="18"/>
          <w:szCs w:val="18"/>
        </w:rPr>
      </w:pPr>
    </w:p>
    <w:p w:rsidR="007E53C1" w:rsidRDefault="007E53C1" w:rsidP="007E53C1">
      <w:pPr>
        <w:widowControl w:val="0"/>
        <w:autoSpaceDE w:val="0"/>
        <w:autoSpaceDN w:val="0"/>
        <w:adjustRightInd w:val="0"/>
        <w:jc w:val="both"/>
        <w:rPr>
          <w:rFonts w:ascii="Tahoma" w:hAnsi="Tahoma" w:cs="Tahoma"/>
          <w:bCs/>
          <w:sz w:val="18"/>
          <w:szCs w:val="18"/>
        </w:rPr>
      </w:pPr>
      <w:r w:rsidRPr="001D31CC">
        <w:rPr>
          <w:rFonts w:ascii="Tahoma" w:hAnsi="Tahoma" w:cs="Tahoma"/>
          <w:bCs/>
          <w:sz w:val="18"/>
          <w:szCs w:val="18"/>
        </w:rPr>
        <w:t xml:space="preserve">La presente demanda pretende que se declare responsable administrativa y patrimonialmente a la NACION – MINISTERIO DE DEFENSA - EJERCITO NACIONAL de los perjuicios ocasionados con motivos de las graves lesiones y posterior pérdida de capacidad laboral del señor  JONATHAN AMAYA MUÑOZ por los hechos acaecidos el 27 de noviembre de 2012 cuando sufrió lesiones  y quemaduras producto de una onda explosiva. </w:t>
      </w:r>
    </w:p>
    <w:p w:rsidR="00486C95" w:rsidRDefault="00E76156" w:rsidP="00E76156">
      <w:pPr>
        <w:widowControl w:val="0"/>
        <w:tabs>
          <w:tab w:val="left" w:pos="5430"/>
        </w:tabs>
        <w:autoSpaceDE w:val="0"/>
        <w:autoSpaceDN w:val="0"/>
        <w:adjustRightInd w:val="0"/>
        <w:jc w:val="both"/>
        <w:rPr>
          <w:rFonts w:ascii="Tahoma" w:hAnsi="Tahoma" w:cs="Tahoma"/>
          <w:bCs/>
          <w:sz w:val="18"/>
          <w:szCs w:val="18"/>
        </w:rPr>
      </w:pPr>
      <w:r>
        <w:rPr>
          <w:rFonts w:ascii="Tahoma" w:hAnsi="Tahoma" w:cs="Tahoma"/>
          <w:bCs/>
          <w:sz w:val="18"/>
          <w:szCs w:val="18"/>
        </w:rPr>
        <w:tab/>
      </w:r>
      <w:bookmarkStart w:id="0" w:name="_GoBack"/>
      <w:bookmarkEnd w:id="0"/>
    </w:p>
    <w:p w:rsidR="00486C95" w:rsidRPr="001D31CC" w:rsidRDefault="00486C95" w:rsidP="007E53C1">
      <w:pPr>
        <w:widowControl w:val="0"/>
        <w:autoSpaceDE w:val="0"/>
        <w:autoSpaceDN w:val="0"/>
        <w:adjustRightInd w:val="0"/>
        <w:jc w:val="both"/>
        <w:rPr>
          <w:rFonts w:ascii="Tahoma" w:hAnsi="Tahoma" w:cs="Tahoma"/>
          <w:bCs/>
          <w:sz w:val="18"/>
          <w:szCs w:val="18"/>
        </w:rPr>
      </w:pPr>
      <w:r>
        <w:rPr>
          <w:rFonts w:ascii="Tahoma" w:hAnsi="Tahoma" w:cs="Tahoma"/>
          <w:bCs/>
          <w:sz w:val="18"/>
          <w:szCs w:val="18"/>
        </w:rPr>
        <w:t xml:space="preserve">Por medio de auto del </w:t>
      </w:r>
      <w:r w:rsidR="002D56EE">
        <w:rPr>
          <w:rFonts w:ascii="Tahoma" w:hAnsi="Tahoma" w:cs="Tahoma"/>
          <w:bCs/>
          <w:sz w:val="18"/>
          <w:szCs w:val="18"/>
        </w:rPr>
        <w:t xml:space="preserve">7 de septiembre de 2015 se inadmitió la demanda en razón de que no se encontraba probada el agotamiento del requisito de </w:t>
      </w:r>
      <w:proofErr w:type="spellStart"/>
      <w:r w:rsidR="002D56EE">
        <w:rPr>
          <w:rFonts w:ascii="Tahoma" w:hAnsi="Tahoma" w:cs="Tahoma"/>
          <w:bCs/>
          <w:sz w:val="18"/>
          <w:szCs w:val="18"/>
        </w:rPr>
        <w:t>procedibiliad</w:t>
      </w:r>
      <w:proofErr w:type="spellEnd"/>
      <w:r w:rsidR="002D56EE">
        <w:rPr>
          <w:rFonts w:ascii="Tahoma" w:hAnsi="Tahoma" w:cs="Tahoma"/>
          <w:bCs/>
          <w:sz w:val="18"/>
          <w:szCs w:val="18"/>
        </w:rPr>
        <w:t xml:space="preserve"> frente a uno de los demandados. </w:t>
      </w:r>
    </w:p>
    <w:p w:rsidR="00B929DA" w:rsidRPr="001D31CC" w:rsidRDefault="00B929DA" w:rsidP="00B929DA">
      <w:pPr>
        <w:widowControl w:val="0"/>
        <w:autoSpaceDE w:val="0"/>
        <w:autoSpaceDN w:val="0"/>
        <w:adjustRightInd w:val="0"/>
        <w:jc w:val="both"/>
        <w:rPr>
          <w:rFonts w:ascii="Tahoma" w:hAnsi="Tahoma" w:cs="Tahoma"/>
          <w:sz w:val="18"/>
          <w:szCs w:val="18"/>
        </w:rPr>
      </w:pPr>
      <w:r w:rsidRPr="001D31CC">
        <w:rPr>
          <w:rFonts w:ascii="Tahoma" w:hAnsi="Tahoma" w:cs="Tahoma"/>
          <w:spacing w:val="1"/>
          <w:sz w:val="18"/>
          <w:szCs w:val="18"/>
          <w:lang w:val="es-ES_tradnl"/>
        </w:rPr>
        <w:t xml:space="preserve">  </w:t>
      </w:r>
    </w:p>
    <w:p w:rsidR="00B929DA" w:rsidRPr="001D31CC" w:rsidRDefault="00B929DA" w:rsidP="00B929DA">
      <w:pPr>
        <w:jc w:val="both"/>
        <w:rPr>
          <w:rFonts w:ascii="Tahoma" w:hAnsi="Tahoma" w:cs="Tahoma"/>
          <w:sz w:val="18"/>
          <w:szCs w:val="18"/>
          <w:lang w:val="es-ES_tradnl"/>
        </w:rPr>
      </w:pPr>
      <w:r w:rsidRPr="001D31CC">
        <w:rPr>
          <w:rFonts w:ascii="Tahoma" w:hAnsi="Tahoma" w:cs="Tahoma"/>
          <w:sz w:val="18"/>
          <w:szCs w:val="18"/>
          <w:lang w:val="es-ES_tradnl"/>
        </w:rPr>
        <w:t>Así las cosas procede el Despacho a pronunciarse brevemente en los siguientes términos:</w:t>
      </w:r>
    </w:p>
    <w:p w:rsidR="00B929DA" w:rsidRPr="001D31CC" w:rsidRDefault="00B929DA" w:rsidP="00B929DA">
      <w:pPr>
        <w:shd w:val="clear" w:color="auto" w:fill="FFFFFF"/>
        <w:autoSpaceDE w:val="0"/>
        <w:autoSpaceDN w:val="0"/>
        <w:adjustRightInd w:val="0"/>
        <w:jc w:val="both"/>
        <w:rPr>
          <w:rFonts w:ascii="Tahoma" w:hAnsi="Tahoma" w:cs="Tahoma"/>
          <w:noProof/>
          <w:sz w:val="18"/>
          <w:szCs w:val="18"/>
          <w:lang w:val="es-MX"/>
        </w:rPr>
      </w:pPr>
    </w:p>
    <w:p w:rsidR="00B929DA" w:rsidRPr="001D31CC" w:rsidRDefault="00B929DA" w:rsidP="00B929DA">
      <w:pPr>
        <w:jc w:val="center"/>
        <w:rPr>
          <w:rFonts w:ascii="Tahoma" w:hAnsi="Tahoma" w:cs="Tahoma"/>
          <w:b/>
          <w:noProof/>
          <w:sz w:val="18"/>
          <w:szCs w:val="18"/>
        </w:rPr>
      </w:pPr>
      <w:r w:rsidRPr="001D31CC">
        <w:rPr>
          <w:rFonts w:ascii="Tahoma" w:hAnsi="Tahoma" w:cs="Tahoma"/>
          <w:b/>
          <w:noProof/>
          <w:sz w:val="18"/>
          <w:szCs w:val="18"/>
        </w:rPr>
        <w:t>CONSIDERACIONES</w:t>
      </w:r>
    </w:p>
    <w:p w:rsidR="00B929DA" w:rsidRPr="001D31CC" w:rsidRDefault="00B929DA" w:rsidP="00B929DA">
      <w:pPr>
        <w:jc w:val="both"/>
        <w:rPr>
          <w:rFonts w:ascii="Tahoma" w:hAnsi="Tahoma" w:cs="Tahoma"/>
          <w:b/>
          <w:noProof/>
          <w:sz w:val="18"/>
          <w:szCs w:val="18"/>
        </w:rPr>
      </w:pPr>
    </w:p>
    <w:p w:rsidR="00B929DA" w:rsidRPr="001D31CC" w:rsidRDefault="00B929DA" w:rsidP="00B929DA">
      <w:pPr>
        <w:jc w:val="both"/>
        <w:rPr>
          <w:rFonts w:ascii="Tahoma" w:hAnsi="Tahoma" w:cs="Tahoma"/>
          <w:b/>
          <w:noProof/>
          <w:sz w:val="18"/>
          <w:szCs w:val="18"/>
        </w:rPr>
      </w:pPr>
      <w:r w:rsidRPr="001D31CC">
        <w:rPr>
          <w:rFonts w:ascii="Tahoma" w:hAnsi="Tahoma" w:cs="Tahoma"/>
          <w:b/>
          <w:noProof/>
          <w:sz w:val="18"/>
          <w:szCs w:val="18"/>
        </w:rPr>
        <w:t>1. PRESUPUESTOS PROCESALES</w:t>
      </w:r>
    </w:p>
    <w:p w:rsidR="00B929DA" w:rsidRPr="001D31CC" w:rsidRDefault="00B929DA" w:rsidP="00B929DA">
      <w:pPr>
        <w:jc w:val="both"/>
        <w:rPr>
          <w:rFonts w:ascii="Tahoma" w:hAnsi="Tahoma" w:cs="Tahoma"/>
          <w:noProof/>
          <w:sz w:val="18"/>
          <w:szCs w:val="18"/>
        </w:rPr>
      </w:pPr>
    </w:p>
    <w:p w:rsidR="00B929DA" w:rsidRPr="001D31CC" w:rsidRDefault="00B929DA" w:rsidP="00B929DA">
      <w:pPr>
        <w:jc w:val="both"/>
        <w:rPr>
          <w:rFonts w:ascii="Tahoma" w:hAnsi="Tahoma" w:cs="Tahoma"/>
          <w:b/>
          <w:noProof/>
          <w:sz w:val="18"/>
          <w:szCs w:val="18"/>
        </w:rPr>
      </w:pPr>
      <w:r w:rsidRPr="001D31CC">
        <w:rPr>
          <w:rFonts w:ascii="Tahoma" w:hAnsi="Tahoma" w:cs="Tahoma"/>
          <w:b/>
          <w:noProof/>
          <w:sz w:val="18"/>
          <w:szCs w:val="18"/>
        </w:rPr>
        <w:t>1.1. JURISDICCIÓN:</w:t>
      </w:r>
    </w:p>
    <w:p w:rsidR="00B929DA" w:rsidRPr="001D31CC" w:rsidRDefault="00B929DA" w:rsidP="00B929DA">
      <w:pPr>
        <w:jc w:val="both"/>
        <w:rPr>
          <w:rFonts w:ascii="Tahoma" w:hAnsi="Tahoma" w:cs="Tahoma"/>
          <w:noProof/>
          <w:sz w:val="18"/>
          <w:szCs w:val="18"/>
        </w:rPr>
      </w:pPr>
    </w:p>
    <w:p w:rsidR="00B929DA" w:rsidRPr="001D31CC" w:rsidRDefault="00B929DA" w:rsidP="00B929DA">
      <w:pPr>
        <w:jc w:val="both"/>
        <w:rPr>
          <w:rFonts w:ascii="Tahoma" w:hAnsi="Tahoma" w:cs="Tahoma"/>
          <w:sz w:val="18"/>
          <w:szCs w:val="18"/>
          <w:lang w:eastAsia="en-US"/>
        </w:rPr>
      </w:pPr>
      <w:r w:rsidRPr="001D31CC">
        <w:rPr>
          <w:rFonts w:ascii="Tahoma" w:hAnsi="Tahoma" w:cs="Tahoma"/>
          <w:noProof/>
          <w:sz w:val="18"/>
          <w:szCs w:val="18"/>
        </w:rPr>
        <w:t>El artículo 104 del Código de Procedimiento Administrativo y de lo Contencioso Administrativo señala que el</w:t>
      </w:r>
      <w:r w:rsidRPr="001D31CC">
        <w:rPr>
          <w:rFonts w:ascii="Tahoma" w:hAnsi="Tahoma" w:cs="Tahoma"/>
          <w:sz w:val="18"/>
          <w:szCs w:val="18"/>
          <w:lang w:eastAsia="en-US"/>
        </w:rPr>
        <w:t xml:space="preserve"> objeto de la Jurisdicción de lo Contencioso Administrativo es</w:t>
      </w:r>
      <w:r w:rsidRPr="001D31CC">
        <w:rPr>
          <w:rFonts w:ascii="Tahoma" w:hAnsi="Tahoma" w:cs="Tahoma"/>
          <w:sz w:val="18"/>
          <w:szCs w:val="18"/>
        </w:rPr>
        <w:t xml:space="preserve"> juzgar las controversias y</w:t>
      </w:r>
      <w:r w:rsidRPr="001D31CC">
        <w:rPr>
          <w:rFonts w:ascii="Tahoma" w:hAnsi="Tahoma" w:cs="Tahoma"/>
          <w:sz w:val="18"/>
          <w:szCs w:val="18"/>
          <w:lang w:val="es-MX"/>
        </w:rPr>
        <w:t xml:space="preserve"> litigios administrativos originados en la actividad de las entidades públicas y de las personas privadas que desempeñen funciones propias de los distintos órganos del Estado</w:t>
      </w:r>
      <w:r w:rsidRPr="001D31CC">
        <w:rPr>
          <w:rFonts w:ascii="Tahoma" w:hAnsi="Tahoma" w:cs="Tahoma"/>
          <w:sz w:val="18"/>
          <w:szCs w:val="18"/>
          <w:vertAlign w:val="superscript"/>
          <w:lang w:val="es-MX"/>
        </w:rPr>
        <w:footnoteReference w:id="1"/>
      </w:r>
      <w:r w:rsidRPr="001D31CC">
        <w:rPr>
          <w:rFonts w:ascii="Tahoma" w:hAnsi="Tahoma" w:cs="Tahoma"/>
          <w:sz w:val="18"/>
          <w:szCs w:val="18"/>
          <w:lang w:val="es-MX"/>
        </w:rPr>
        <w:t xml:space="preserve">, entendiéndose </w:t>
      </w:r>
      <w:r w:rsidRPr="001D31CC">
        <w:rPr>
          <w:rFonts w:ascii="Tahoma" w:hAnsi="Tahoma" w:cs="Tahoma"/>
          <w:sz w:val="18"/>
          <w:szCs w:val="18"/>
          <w:lang w:eastAsia="en-US"/>
        </w:rPr>
        <w:t xml:space="preserve">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sidR="00B929DA" w:rsidRPr="001D31CC" w:rsidRDefault="00B929DA" w:rsidP="00B929DA">
      <w:pPr>
        <w:jc w:val="both"/>
        <w:rPr>
          <w:rFonts w:ascii="Tahoma" w:hAnsi="Tahoma" w:cs="Tahoma"/>
          <w:sz w:val="18"/>
          <w:szCs w:val="18"/>
          <w:lang w:eastAsia="en-US"/>
        </w:rPr>
      </w:pPr>
    </w:p>
    <w:p w:rsidR="00B929DA" w:rsidRPr="001D31CC" w:rsidRDefault="00B929DA" w:rsidP="00B929DA">
      <w:pPr>
        <w:jc w:val="both"/>
        <w:rPr>
          <w:rFonts w:ascii="Tahoma" w:hAnsi="Tahoma" w:cs="Tahoma"/>
          <w:noProof/>
          <w:sz w:val="18"/>
          <w:szCs w:val="18"/>
        </w:rPr>
      </w:pPr>
      <w:r w:rsidRPr="001D31CC">
        <w:rPr>
          <w:rFonts w:ascii="Tahoma" w:hAnsi="Tahoma" w:cs="Tahoma"/>
          <w:noProof/>
          <w:sz w:val="18"/>
          <w:szCs w:val="18"/>
        </w:rPr>
        <w:t xml:space="preserve">Teniendo en cuenta que se trata de un proceso ordinario con medio de control de reparación directa en donde se pretende la reponsabilidad de un ente estatal como lo es la </w:t>
      </w:r>
      <w:r w:rsidR="003D58D9" w:rsidRPr="001D31CC">
        <w:rPr>
          <w:rFonts w:ascii="Tahoma" w:hAnsi="Tahoma" w:cs="Tahoma"/>
          <w:sz w:val="18"/>
          <w:szCs w:val="18"/>
        </w:rPr>
        <w:fldChar w:fldCharType="begin"/>
      </w:r>
      <w:r w:rsidRPr="001D31CC">
        <w:rPr>
          <w:rFonts w:ascii="Tahoma" w:hAnsi="Tahoma" w:cs="Tahoma"/>
          <w:sz w:val="18"/>
          <w:szCs w:val="18"/>
        </w:rPr>
        <w:instrText xml:space="preserve"> MERGEFIELD "DEMANDADO" </w:instrText>
      </w:r>
      <w:r w:rsidR="003D58D9" w:rsidRPr="001D31CC">
        <w:rPr>
          <w:rFonts w:ascii="Tahoma" w:hAnsi="Tahoma" w:cs="Tahoma"/>
          <w:sz w:val="18"/>
          <w:szCs w:val="18"/>
        </w:rPr>
        <w:fldChar w:fldCharType="separate"/>
      </w:r>
      <w:r w:rsidRPr="001D31CC">
        <w:rPr>
          <w:rFonts w:ascii="Tahoma" w:hAnsi="Tahoma" w:cs="Tahoma"/>
          <w:noProof/>
          <w:sz w:val="18"/>
          <w:szCs w:val="18"/>
        </w:rPr>
        <w:t>NACION - MINISTERIO DE DEFENSA - EJERCITO NACIONAL</w:t>
      </w:r>
      <w:r w:rsidR="003D58D9" w:rsidRPr="001D31CC">
        <w:rPr>
          <w:rFonts w:ascii="Tahoma" w:hAnsi="Tahoma" w:cs="Tahoma"/>
          <w:sz w:val="18"/>
          <w:szCs w:val="18"/>
        </w:rPr>
        <w:fldChar w:fldCharType="end"/>
      </w:r>
      <w:r w:rsidRPr="001D31CC">
        <w:rPr>
          <w:rFonts w:ascii="Tahoma" w:hAnsi="Tahoma" w:cs="Tahoma"/>
          <w:noProof/>
          <w:sz w:val="18"/>
          <w:szCs w:val="18"/>
        </w:rPr>
        <w:t>, esta jurisdicción es competente para conocer del proceso.</w:t>
      </w:r>
    </w:p>
    <w:p w:rsidR="00B929DA" w:rsidRPr="001D31CC" w:rsidRDefault="00B929DA" w:rsidP="00B929DA">
      <w:pPr>
        <w:jc w:val="both"/>
        <w:rPr>
          <w:rFonts w:ascii="Tahoma" w:hAnsi="Tahoma" w:cs="Tahoma"/>
          <w:noProof/>
          <w:sz w:val="18"/>
          <w:szCs w:val="18"/>
        </w:rPr>
      </w:pPr>
    </w:p>
    <w:p w:rsidR="00B929DA" w:rsidRPr="001D31CC" w:rsidRDefault="00B929DA" w:rsidP="00B929DA">
      <w:pPr>
        <w:jc w:val="both"/>
        <w:rPr>
          <w:rFonts w:ascii="Tahoma" w:hAnsi="Tahoma" w:cs="Tahoma"/>
          <w:b/>
          <w:noProof/>
          <w:sz w:val="18"/>
          <w:szCs w:val="18"/>
        </w:rPr>
      </w:pPr>
      <w:r w:rsidRPr="001D31CC">
        <w:rPr>
          <w:rFonts w:ascii="Tahoma" w:hAnsi="Tahoma" w:cs="Tahoma"/>
          <w:b/>
          <w:noProof/>
          <w:sz w:val="18"/>
          <w:szCs w:val="18"/>
        </w:rPr>
        <w:t>1.2. COMPETENCIA</w:t>
      </w:r>
    </w:p>
    <w:p w:rsidR="00B929DA" w:rsidRPr="001D31CC" w:rsidRDefault="00B929DA" w:rsidP="00B929DA">
      <w:pPr>
        <w:jc w:val="both"/>
        <w:rPr>
          <w:rFonts w:ascii="Tahoma" w:hAnsi="Tahoma" w:cs="Tahoma"/>
          <w:noProof/>
          <w:sz w:val="18"/>
          <w:szCs w:val="18"/>
        </w:rPr>
      </w:pPr>
    </w:p>
    <w:p w:rsidR="00B929DA" w:rsidRPr="001D31CC" w:rsidRDefault="00B929DA" w:rsidP="00B929DA">
      <w:pPr>
        <w:jc w:val="both"/>
        <w:rPr>
          <w:rFonts w:ascii="Tahoma" w:hAnsi="Tahoma" w:cs="Tahoma"/>
          <w:noProof/>
          <w:sz w:val="18"/>
          <w:szCs w:val="18"/>
        </w:rPr>
      </w:pPr>
      <w:r w:rsidRPr="001D31CC">
        <w:rPr>
          <w:rFonts w:ascii="Tahoma" w:hAnsi="Tahoma" w:cs="Tahoma"/>
          <w:noProof/>
          <w:sz w:val="18"/>
          <w:szCs w:val="18"/>
        </w:rPr>
        <w:t>Estudiados los factores que deben tenerse en cuenta para asumir la competencia por parte de este despacho, se encontró lo siguiente:</w:t>
      </w:r>
    </w:p>
    <w:p w:rsidR="00B929DA" w:rsidRPr="001D31CC" w:rsidRDefault="00B929DA" w:rsidP="00B929DA">
      <w:pPr>
        <w:jc w:val="both"/>
        <w:rPr>
          <w:rFonts w:ascii="Tahoma" w:hAnsi="Tahoma" w:cs="Tahoma"/>
          <w:noProof/>
          <w:sz w:val="18"/>
          <w:szCs w:val="18"/>
        </w:rPr>
      </w:pPr>
    </w:p>
    <w:p w:rsidR="00B929DA" w:rsidRPr="001D31CC" w:rsidRDefault="00B929DA" w:rsidP="00B929DA">
      <w:pPr>
        <w:pStyle w:val="ListParagraph1"/>
        <w:numPr>
          <w:ilvl w:val="2"/>
          <w:numId w:val="1"/>
        </w:numPr>
        <w:jc w:val="both"/>
        <w:rPr>
          <w:rFonts w:ascii="Tahoma" w:hAnsi="Tahoma" w:cs="Tahoma"/>
          <w:b/>
          <w:noProof/>
          <w:sz w:val="18"/>
          <w:szCs w:val="18"/>
        </w:rPr>
      </w:pPr>
      <w:r w:rsidRPr="001D31CC">
        <w:rPr>
          <w:rFonts w:ascii="Tahoma" w:hAnsi="Tahoma" w:cs="Tahoma"/>
          <w:b/>
          <w:noProof/>
          <w:sz w:val="18"/>
          <w:szCs w:val="18"/>
        </w:rPr>
        <w:t>COMPETENCIA TERRITORIAL</w:t>
      </w:r>
    </w:p>
    <w:p w:rsidR="00B929DA" w:rsidRPr="001D31CC" w:rsidRDefault="00B929DA" w:rsidP="00B929DA">
      <w:pPr>
        <w:jc w:val="both"/>
        <w:rPr>
          <w:rFonts w:ascii="Tahoma" w:hAnsi="Tahoma" w:cs="Tahoma"/>
          <w:noProof/>
          <w:sz w:val="18"/>
          <w:szCs w:val="18"/>
        </w:rPr>
      </w:pPr>
    </w:p>
    <w:p w:rsidR="00B929DA" w:rsidRPr="001D31CC" w:rsidRDefault="00B929DA" w:rsidP="00B929DA">
      <w:pPr>
        <w:jc w:val="both"/>
        <w:rPr>
          <w:rFonts w:ascii="Tahoma" w:hAnsi="Tahoma" w:cs="Tahoma"/>
          <w:sz w:val="18"/>
          <w:szCs w:val="18"/>
        </w:rPr>
      </w:pPr>
      <w:r w:rsidRPr="001D31CC">
        <w:rPr>
          <w:rFonts w:ascii="Tahoma" w:hAnsi="Tahoma" w:cs="Tahoma"/>
          <w:noProof/>
          <w:sz w:val="18"/>
          <w:szCs w:val="18"/>
        </w:rPr>
        <w:t xml:space="preserve">Conforme a lo dispuesto en el artículo 156 del CPACA </w:t>
      </w:r>
      <w:r w:rsidRPr="001D31CC">
        <w:rPr>
          <w:i/>
          <w:noProof/>
          <w:sz w:val="18"/>
          <w:szCs w:val="18"/>
        </w:rPr>
        <w:t>“</w:t>
      </w:r>
      <w:bookmarkStart w:id="2" w:name="BM134D"/>
      <w:bookmarkEnd w:id="2"/>
      <w:r w:rsidRPr="001D31CC">
        <w:rPr>
          <w:i/>
          <w:noProof/>
          <w:sz w:val="18"/>
          <w:szCs w:val="18"/>
        </w:rPr>
        <w:t xml:space="preserve">Para la determinación de la competencia por razón del territorio se observarán las </w:t>
      </w:r>
      <w:r w:rsidRPr="001D31CC">
        <w:rPr>
          <w:i/>
          <w:sz w:val="18"/>
          <w:szCs w:val="18"/>
        </w:rPr>
        <w:t xml:space="preserve">siguientes reglas: (…) 6. En los de reparación directa se determinará por el </w:t>
      </w:r>
      <w:r w:rsidRPr="001D31CC">
        <w:rPr>
          <w:i/>
          <w:sz w:val="18"/>
          <w:szCs w:val="18"/>
          <w:u w:val="single"/>
        </w:rPr>
        <w:t>lugar donde se produjeron los hechos, las omisiones o las operaciones administrativas, o por el domicilio o sede principal de la entidad demandada a elección del demandante</w:t>
      </w:r>
      <w:r w:rsidRPr="001D31CC">
        <w:rPr>
          <w:i/>
          <w:sz w:val="18"/>
          <w:szCs w:val="18"/>
        </w:rPr>
        <w:t xml:space="preserve"> (…)”</w:t>
      </w:r>
      <w:r w:rsidRPr="001D31CC">
        <w:rPr>
          <w:rFonts w:ascii="Tahoma" w:hAnsi="Tahoma" w:cs="Tahoma"/>
          <w:i/>
          <w:sz w:val="18"/>
          <w:szCs w:val="18"/>
        </w:rPr>
        <w:t xml:space="preserve"> </w:t>
      </w:r>
      <w:r w:rsidRPr="001D31CC">
        <w:rPr>
          <w:rFonts w:ascii="Tahoma" w:hAnsi="Tahoma" w:cs="Tahoma"/>
          <w:sz w:val="18"/>
          <w:szCs w:val="18"/>
        </w:rPr>
        <w:t>(Subrayado fuera de texto)</w:t>
      </w:r>
    </w:p>
    <w:p w:rsidR="00B929DA" w:rsidRPr="001D31CC" w:rsidRDefault="00B929DA" w:rsidP="00B929DA">
      <w:pPr>
        <w:jc w:val="both"/>
        <w:rPr>
          <w:rFonts w:ascii="Tahoma" w:hAnsi="Tahoma" w:cs="Tahoma"/>
          <w:sz w:val="18"/>
          <w:szCs w:val="18"/>
        </w:rPr>
      </w:pPr>
    </w:p>
    <w:p w:rsidR="00B929DA" w:rsidRPr="001D31CC" w:rsidRDefault="000610DD" w:rsidP="00B929DA">
      <w:pPr>
        <w:jc w:val="both"/>
        <w:rPr>
          <w:rFonts w:ascii="Tahoma" w:hAnsi="Tahoma" w:cs="Tahoma"/>
          <w:noProof/>
          <w:sz w:val="18"/>
          <w:szCs w:val="18"/>
        </w:rPr>
      </w:pPr>
      <w:r w:rsidRPr="001D31CC">
        <w:rPr>
          <w:rFonts w:ascii="Tahoma" w:hAnsi="Tahoma" w:cs="Tahoma"/>
          <w:noProof/>
          <w:sz w:val="18"/>
          <w:szCs w:val="18"/>
        </w:rPr>
        <w:t>v</w:t>
      </w:r>
      <w:r w:rsidR="00B929DA" w:rsidRPr="001D31CC">
        <w:rPr>
          <w:rFonts w:ascii="Tahoma" w:hAnsi="Tahoma" w:cs="Tahoma"/>
          <w:noProof/>
          <w:sz w:val="18"/>
          <w:szCs w:val="18"/>
        </w:rPr>
        <w:t>isto que se demanda a una entidad de carácter nacional, como lo es el Ministerio de Defensa, y que su domicilio es en la ciudad de Bogotá, se está en capacidad de conocer por este juzgado la presente demanda.</w:t>
      </w:r>
    </w:p>
    <w:p w:rsidR="000610DD" w:rsidRPr="001D31CC" w:rsidRDefault="000610DD" w:rsidP="00B929DA">
      <w:pPr>
        <w:jc w:val="both"/>
        <w:rPr>
          <w:rFonts w:ascii="Tahoma" w:hAnsi="Tahoma" w:cs="Tahoma"/>
          <w:noProof/>
          <w:sz w:val="18"/>
          <w:szCs w:val="18"/>
        </w:rPr>
      </w:pPr>
    </w:p>
    <w:p w:rsidR="000610DD" w:rsidRPr="001D31CC" w:rsidRDefault="000610DD" w:rsidP="00B929DA">
      <w:pPr>
        <w:jc w:val="both"/>
        <w:rPr>
          <w:rFonts w:ascii="Tahoma" w:hAnsi="Tahoma" w:cs="Tahoma"/>
          <w:noProof/>
          <w:sz w:val="18"/>
          <w:szCs w:val="18"/>
        </w:rPr>
      </w:pPr>
    </w:p>
    <w:p w:rsidR="000610DD" w:rsidRPr="001D31CC" w:rsidRDefault="000610DD" w:rsidP="00B929DA">
      <w:pPr>
        <w:jc w:val="both"/>
        <w:rPr>
          <w:rFonts w:ascii="Tahoma" w:hAnsi="Tahoma" w:cs="Tahoma"/>
          <w:noProof/>
          <w:sz w:val="18"/>
          <w:szCs w:val="18"/>
        </w:rPr>
      </w:pPr>
    </w:p>
    <w:p w:rsidR="000610DD" w:rsidRPr="001D31CC" w:rsidRDefault="000610DD" w:rsidP="00B929DA">
      <w:pPr>
        <w:jc w:val="both"/>
        <w:rPr>
          <w:rFonts w:ascii="Tahoma" w:hAnsi="Tahoma" w:cs="Tahoma"/>
          <w:noProof/>
          <w:sz w:val="18"/>
          <w:szCs w:val="18"/>
        </w:rPr>
      </w:pPr>
    </w:p>
    <w:p w:rsidR="00B929DA" w:rsidRPr="001D31CC" w:rsidRDefault="00B929DA" w:rsidP="00B929DA">
      <w:pPr>
        <w:jc w:val="both"/>
        <w:rPr>
          <w:rFonts w:ascii="Tahoma" w:hAnsi="Tahoma" w:cs="Tahoma"/>
          <w:noProof/>
          <w:sz w:val="18"/>
          <w:szCs w:val="18"/>
        </w:rPr>
      </w:pPr>
    </w:p>
    <w:p w:rsidR="00B929DA" w:rsidRPr="001D31CC" w:rsidRDefault="00B929DA" w:rsidP="00B929DA">
      <w:pPr>
        <w:pStyle w:val="NormalTahoma"/>
        <w:numPr>
          <w:ilvl w:val="2"/>
          <w:numId w:val="1"/>
        </w:numPr>
        <w:rPr>
          <w:rFonts w:cs="Tahoma"/>
          <w:b/>
        </w:rPr>
      </w:pPr>
      <w:r w:rsidRPr="001D31CC">
        <w:rPr>
          <w:rFonts w:cs="Tahoma"/>
          <w:b/>
        </w:rPr>
        <w:t>COMPETENCIA POR EL FACTOR CUANTÍA</w:t>
      </w:r>
    </w:p>
    <w:p w:rsidR="00B929DA" w:rsidRPr="001D31CC" w:rsidRDefault="00B929DA" w:rsidP="00B929DA">
      <w:pPr>
        <w:pStyle w:val="NormalTahoma"/>
        <w:rPr>
          <w:rFonts w:cs="Tahoma"/>
        </w:rPr>
      </w:pPr>
    </w:p>
    <w:p w:rsidR="00B929DA" w:rsidRPr="001D31CC" w:rsidRDefault="00B929DA" w:rsidP="00B929DA">
      <w:pPr>
        <w:pStyle w:val="NormalTahoma"/>
        <w:rPr>
          <w:rFonts w:cs="Tahoma"/>
        </w:rPr>
      </w:pPr>
      <w:r w:rsidRPr="001D31CC">
        <w:rPr>
          <w:rFonts w:cs="Tahoma"/>
          <w:noProof/>
        </w:rPr>
        <w:t xml:space="preserve">El </w:t>
      </w:r>
      <w:r w:rsidRPr="001D31CC">
        <w:rPr>
          <w:rFonts w:cs="Tahoma"/>
        </w:rPr>
        <w:t xml:space="preserve">artículo 155 del CPACA dispone que los jueces administrativos </w:t>
      </w:r>
      <w:proofErr w:type="gramStart"/>
      <w:r w:rsidRPr="001D31CC">
        <w:rPr>
          <w:rFonts w:cs="Tahoma"/>
        </w:rPr>
        <w:t>conocen</w:t>
      </w:r>
      <w:proofErr w:type="gramEnd"/>
      <w:r w:rsidRPr="001D31CC">
        <w:rPr>
          <w:rFonts w:cs="Tahoma"/>
        </w:rPr>
        <w:t xml:space="preserve"> en primera instancia del medio de control de reparación directa cuando la cuantía no exceda de quinientos (500) salarios mínimos legales mensuales vigentes.</w:t>
      </w:r>
    </w:p>
    <w:p w:rsidR="00B929DA" w:rsidRPr="001D31CC" w:rsidRDefault="00B929DA" w:rsidP="00B929DA">
      <w:pPr>
        <w:pStyle w:val="NormalTahoma"/>
        <w:rPr>
          <w:rFonts w:cs="Tahoma"/>
        </w:rPr>
      </w:pPr>
    </w:p>
    <w:p w:rsidR="00B929DA" w:rsidRPr="001D31CC" w:rsidRDefault="00B929DA" w:rsidP="00B929DA">
      <w:pPr>
        <w:pStyle w:val="NormalTahoma"/>
        <w:rPr>
          <w:rFonts w:ascii="Times New Roman" w:hAnsi="Times New Roman"/>
        </w:rPr>
      </w:pPr>
      <w:r w:rsidRPr="001D31CC">
        <w:rPr>
          <w:rFonts w:cs="Tahoma"/>
        </w:rPr>
        <w:t xml:space="preserve">Así mismo, el artículo 157 señala que </w:t>
      </w:r>
      <w:r w:rsidRPr="001D31CC">
        <w:rPr>
          <w:rFonts w:ascii="Times New Roman" w:hAnsi="Times New Roman"/>
          <w:i/>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1D31CC">
        <w:rPr>
          <w:rFonts w:ascii="Times New Roman" w:hAnsi="Times New Roman"/>
          <w:b/>
          <w:bCs/>
          <w:i/>
          <w:iCs/>
        </w:rPr>
        <w:t>.</w:t>
      </w:r>
    </w:p>
    <w:p w:rsidR="00B929DA" w:rsidRPr="001D31CC" w:rsidRDefault="00B929DA" w:rsidP="00B929DA">
      <w:pPr>
        <w:pStyle w:val="NormalTahoma"/>
        <w:rPr>
          <w:rFonts w:cs="Tahoma"/>
        </w:rPr>
      </w:pPr>
    </w:p>
    <w:p w:rsidR="00B929DA" w:rsidRPr="001D31CC" w:rsidRDefault="00B929DA" w:rsidP="00B929DA">
      <w:pPr>
        <w:widowControl w:val="0"/>
        <w:tabs>
          <w:tab w:val="left" w:pos="248"/>
        </w:tabs>
        <w:autoSpaceDE w:val="0"/>
        <w:autoSpaceDN w:val="0"/>
        <w:adjustRightInd w:val="0"/>
        <w:rPr>
          <w:rFonts w:ascii="Tahoma" w:hAnsi="Tahoma" w:cs="Tahoma"/>
          <w:b/>
          <w:spacing w:val="5"/>
          <w:sz w:val="18"/>
          <w:szCs w:val="18"/>
          <w:lang w:val="es-ES_tradnl"/>
        </w:rPr>
      </w:pPr>
      <w:r w:rsidRPr="001D31CC">
        <w:rPr>
          <w:rFonts w:ascii="Tahoma" w:hAnsi="Tahoma" w:cs="Tahoma"/>
          <w:sz w:val="18"/>
          <w:szCs w:val="18"/>
          <w:lang w:val="es-MX"/>
        </w:rPr>
        <w:t>Teniendo en cuenta que</w:t>
      </w:r>
      <w:r w:rsidRPr="001D31CC">
        <w:rPr>
          <w:rFonts w:ascii="Tahoma" w:hAnsi="Tahoma" w:cs="Tahoma"/>
          <w:sz w:val="18"/>
          <w:szCs w:val="18"/>
        </w:rPr>
        <w:t xml:space="preserve"> el valor solicitado por perjuicios materiales de los lesionados </w:t>
      </w:r>
      <w:r w:rsidR="000610DD" w:rsidRPr="001D31CC">
        <w:rPr>
          <w:rFonts w:ascii="Tahoma" w:hAnsi="Tahoma" w:cs="Tahoma"/>
          <w:sz w:val="18"/>
          <w:szCs w:val="18"/>
        </w:rPr>
        <w:t>por concepto de lucro cesante corresponde a la suma de $138.909.938</w:t>
      </w:r>
      <w:r w:rsidRPr="001D31CC">
        <w:rPr>
          <w:rFonts w:ascii="Tahoma" w:hAnsi="Tahoma" w:cs="Tahoma"/>
          <w:noProof/>
          <w:spacing w:val="2"/>
          <w:sz w:val="18"/>
          <w:szCs w:val="18"/>
          <w:lang w:val="es-ES_tradnl"/>
        </w:rPr>
        <w:t xml:space="preserve"> </w:t>
      </w:r>
      <w:r w:rsidRPr="001D31CC">
        <w:rPr>
          <w:rFonts w:ascii="Tahoma" w:hAnsi="Tahoma" w:cs="Tahoma"/>
          <w:sz w:val="18"/>
          <w:szCs w:val="18"/>
        </w:rPr>
        <w:t xml:space="preserve">y </w:t>
      </w:r>
      <w:r w:rsidRPr="001D31CC">
        <w:rPr>
          <w:rFonts w:ascii="Tahoma" w:hAnsi="Tahoma" w:cs="Tahoma"/>
          <w:bCs/>
          <w:sz w:val="18"/>
          <w:szCs w:val="18"/>
        </w:rPr>
        <w:t xml:space="preserve">como quiera que el límite de la cuantía por la cual conocen los jueces administrativos </w:t>
      </w:r>
      <w:proofErr w:type="gramStart"/>
      <w:r w:rsidRPr="001D31CC">
        <w:rPr>
          <w:rFonts w:ascii="Tahoma" w:hAnsi="Tahoma" w:cs="Tahoma"/>
          <w:bCs/>
          <w:sz w:val="18"/>
          <w:szCs w:val="18"/>
        </w:rPr>
        <w:t>es</w:t>
      </w:r>
      <w:proofErr w:type="gramEnd"/>
      <w:r w:rsidRPr="001D31CC">
        <w:rPr>
          <w:rFonts w:ascii="Tahoma" w:hAnsi="Tahoma" w:cs="Tahoma"/>
          <w:bCs/>
          <w:sz w:val="18"/>
          <w:szCs w:val="18"/>
        </w:rPr>
        <w:t xml:space="preserve"> de 500 S.M.M.L.V.</w:t>
      </w:r>
      <w:r w:rsidRPr="001D31CC">
        <w:rPr>
          <w:rFonts w:ascii="Tahoma" w:hAnsi="Tahoma" w:cs="Tahoma"/>
          <w:bCs/>
          <w:sz w:val="18"/>
          <w:szCs w:val="18"/>
          <w:vertAlign w:val="superscript"/>
        </w:rPr>
        <w:footnoteReference w:id="2"/>
      </w:r>
      <w:r w:rsidR="00392357" w:rsidRPr="001D31CC">
        <w:rPr>
          <w:rFonts w:ascii="Tahoma" w:hAnsi="Tahoma" w:cs="Tahoma"/>
          <w:bCs/>
          <w:sz w:val="18"/>
          <w:szCs w:val="18"/>
        </w:rPr>
        <w:t xml:space="preserve"> ($322.175.000</w:t>
      </w:r>
      <w:r w:rsidRPr="001D31CC">
        <w:rPr>
          <w:rFonts w:ascii="Tahoma" w:hAnsi="Tahoma" w:cs="Tahoma"/>
          <w:bCs/>
          <w:sz w:val="18"/>
          <w:szCs w:val="18"/>
        </w:rPr>
        <w:t>), este juzgado es el competente para conocer de la presente demanda.</w:t>
      </w:r>
    </w:p>
    <w:p w:rsidR="00B929DA" w:rsidRPr="001D31CC" w:rsidRDefault="00B929DA" w:rsidP="00B929DA">
      <w:pPr>
        <w:jc w:val="both"/>
        <w:rPr>
          <w:rFonts w:ascii="Tahoma" w:hAnsi="Tahoma" w:cs="Tahoma"/>
          <w:bCs/>
          <w:sz w:val="18"/>
          <w:szCs w:val="18"/>
        </w:rPr>
      </w:pPr>
    </w:p>
    <w:p w:rsidR="00DA175E" w:rsidRPr="001D31CC" w:rsidRDefault="00DA175E" w:rsidP="00B929DA">
      <w:pPr>
        <w:jc w:val="both"/>
        <w:rPr>
          <w:rFonts w:ascii="Tahoma" w:hAnsi="Tahoma" w:cs="Tahoma"/>
          <w:bCs/>
          <w:sz w:val="18"/>
          <w:szCs w:val="18"/>
        </w:rPr>
      </w:pPr>
    </w:p>
    <w:p w:rsidR="00B929DA" w:rsidRPr="001D31CC" w:rsidRDefault="00B929DA" w:rsidP="00B929DA">
      <w:pPr>
        <w:jc w:val="both"/>
        <w:rPr>
          <w:rFonts w:ascii="Tahoma" w:hAnsi="Tahoma" w:cs="Tahoma"/>
          <w:b/>
          <w:sz w:val="18"/>
          <w:szCs w:val="18"/>
        </w:rPr>
      </w:pPr>
      <w:r w:rsidRPr="001D31CC">
        <w:rPr>
          <w:rFonts w:ascii="Tahoma" w:hAnsi="Tahoma" w:cs="Tahoma"/>
          <w:b/>
          <w:sz w:val="18"/>
          <w:szCs w:val="18"/>
        </w:rPr>
        <w:t>1.3. CADUCIDAD DEL MEDIO DE CONTROL</w:t>
      </w:r>
    </w:p>
    <w:p w:rsidR="00B929DA" w:rsidRPr="001D31CC" w:rsidRDefault="00B929DA" w:rsidP="00B929DA">
      <w:pPr>
        <w:jc w:val="both"/>
        <w:rPr>
          <w:rFonts w:ascii="Tahoma" w:hAnsi="Tahoma" w:cs="Tahoma"/>
          <w:sz w:val="18"/>
          <w:szCs w:val="18"/>
        </w:rPr>
      </w:pPr>
    </w:p>
    <w:p w:rsidR="00DA175E" w:rsidRPr="001D31CC" w:rsidRDefault="00B929DA" w:rsidP="00B929DA">
      <w:pPr>
        <w:jc w:val="both"/>
        <w:rPr>
          <w:rFonts w:ascii="Tahoma" w:hAnsi="Tahoma" w:cs="Tahoma"/>
          <w:i/>
          <w:sz w:val="18"/>
          <w:szCs w:val="18"/>
        </w:rPr>
      </w:pPr>
      <w:r w:rsidRPr="001D31CC">
        <w:rPr>
          <w:rFonts w:ascii="Tahoma" w:hAnsi="Tahoma" w:cs="Tahoma"/>
          <w:sz w:val="18"/>
          <w:szCs w:val="18"/>
        </w:rPr>
        <w:t xml:space="preserve">El literal i)  del artículo 164 del CPACA dispone que </w:t>
      </w:r>
      <w:r w:rsidRPr="001D31CC">
        <w:rPr>
          <w:rFonts w:ascii="Tahoma" w:hAnsi="Tahoma" w:cs="Tahoma"/>
          <w:i/>
          <w:sz w:val="18"/>
          <w:szCs w:val="18"/>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DA175E" w:rsidRPr="001D31CC" w:rsidRDefault="00DA175E" w:rsidP="00B929DA">
      <w:pPr>
        <w:jc w:val="both"/>
        <w:rPr>
          <w:rFonts w:ascii="Tahoma" w:hAnsi="Tahoma" w:cs="Tahoma"/>
          <w:spacing w:val="-1"/>
          <w:sz w:val="18"/>
          <w:szCs w:val="18"/>
          <w:lang w:val="es-ES_tradnl"/>
        </w:rPr>
      </w:pPr>
    </w:p>
    <w:p w:rsidR="0066312B" w:rsidRPr="001D31CC" w:rsidRDefault="0066312B" w:rsidP="0066312B">
      <w:pPr>
        <w:jc w:val="both"/>
        <w:rPr>
          <w:rFonts w:ascii="Tahoma" w:hAnsi="Tahoma" w:cs="Tahoma"/>
          <w:bCs/>
          <w:spacing w:val="-1"/>
          <w:sz w:val="18"/>
          <w:szCs w:val="18"/>
          <w:lang w:val="es-ES_tradnl"/>
        </w:rPr>
      </w:pPr>
      <w:r w:rsidRPr="001D31CC">
        <w:rPr>
          <w:rFonts w:ascii="Tahoma" w:hAnsi="Tahoma" w:cs="Tahoma"/>
          <w:spacing w:val="-1"/>
          <w:sz w:val="18"/>
          <w:szCs w:val="18"/>
          <w:lang w:val="es-ES_tradnl"/>
        </w:rPr>
        <w:t xml:space="preserve">La caducidad para el presente medio de control se contará </w:t>
      </w:r>
      <w:r w:rsidRPr="001D31CC">
        <w:rPr>
          <w:rFonts w:ascii="Tahoma" w:hAnsi="Tahoma" w:cs="Tahoma"/>
          <w:bCs/>
          <w:spacing w:val="-1"/>
          <w:sz w:val="18"/>
          <w:szCs w:val="18"/>
          <w:lang w:val="es-ES_tradnl"/>
        </w:rPr>
        <w:t xml:space="preserve">a partir del día siguiente a la ocurrencia de los hechos que le ocasionaron las lesiones al soldado </w:t>
      </w:r>
      <w:r w:rsidRPr="001D31CC">
        <w:rPr>
          <w:rFonts w:ascii="Tahoma" w:hAnsi="Tahoma" w:cs="Tahoma"/>
          <w:spacing w:val="-1"/>
          <w:sz w:val="18"/>
          <w:szCs w:val="18"/>
        </w:rPr>
        <w:t>JONATHAN AMAYA MUÑOZ</w:t>
      </w:r>
      <w:r w:rsidRPr="001D31CC">
        <w:rPr>
          <w:rFonts w:ascii="Tahoma" w:hAnsi="Tahoma" w:cs="Tahoma"/>
          <w:bCs/>
          <w:spacing w:val="-1"/>
          <w:sz w:val="18"/>
          <w:szCs w:val="18"/>
          <w:lang w:val="es-ES_tradnl"/>
        </w:rPr>
        <w:t>, esto es, el 27 de noviembre de 2012 (</w:t>
      </w:r>
      <w:proofErr w:type="spellStart"/>
      <w:r w:rsidRPr="001D31CC">
        <w:rPr>
          <w:rFonts w:ascii="Tahoma" w:hAnsi="Tahoma" w:cs="Tahoma"/>
          <w:bCs/>
          <w:spacing w:val="-1"/>
          <w:sz w:val="18"/>
          <w:szCs w:val="18"/>
          <w:lang w:val="es-ES_tradnl"/>
        </w:rPr>
        <w:t>fl</w:t>
      </w:r>
      <w:proofErr w:type="spellEnd"/>
      <w:r w:rsidRPr="001D31CC">
        <w:rPr>
          <w:rFonts w:ascii="Tahoma" w:hAnsi="Tahoma" w:cs="Tahoma"/>
          <w:bCs/>
          <w:spacing w:val="-1"/>
          <w:sz w:val="18"/>
          <w:szCs w:val="18"/>
          <w:lang w:val="es-ES_tradnl"/>
        </w:rPr>
        <w:t>. 2 del c.2).  Por lo tanto, los demandantes contaban hasta el día 28 de noviembre de 2014 para interponer la presente acción de reparación directa. No obstante, teniendo en cuenta que operaba la suspensión del término de caducidad en razón a la solicitud de conciliación presentada el 27 de noviembre de 2014 (</w:t>
      </w:r>
      <w:proofErr w:type="spellStart"/>
      <w:r w:rsidRPr="001D31CC">
        <w:rPr>
          <w:rFonts w:ascii="Tahoma" w:hAnsi="Tahoma" w:cs="Tahoma"/>
          <w:bCs/>
          <w:spacing w:val="-1"/>
          <w:sz w:val="18"/>
          <w:szCs w:val="18"/>
          <w:lang w:val="es-ES_tradnl"/>
        </w:rPr>
        <w:t>fl</w:t>
      </w:r>
      <w:proofErr w:type="spellEnd"/>
      <w:r w:rsidRPr="001D31CC">
        <w:rPr>
          <w:rFonts w:ascii="Tahoma" w:hAnsi="Tahoma" w:cs="Tahoma"/>
          <w:bCs/>
          <w:spacing w:val="-1"/>
          <w:sz w:val="18"/>
          <w:szCs w:val="18"/>
          <w:lang w:val="es-ES_tradnl"/>
        </w:rPr>
        <w:t>. 16 del c2), cuando un día para que se cumpliera el término de caducidad, la cual fue declarada fallida el 19 de febrero de 2015 (</w:t>
      </w:r>
      <w:proofErr w:type="spellStart"/>
      <w:r w:rsidRPr="001D31CC">
        <w:rPr>
          <w:rFonts w:ascii="Tahoma" w:hAnsi="Tahoma" w:cs="Tahoma"/>
          <w:bCs/>
          <w:spacing w:val="-1"/>
          <w:sz w:val="18"/>
          <w:szCs w:val="18"/>
          <w:lang w:val="es-ES_tradnl"/>
        </w:rPr>
        <w:t>fl</w:t>
      </w:r>
      <w:proofErr w:type="spellEnd"/>
      <w:r w:rsidRPr="001D31CC">
        <w:rPr>
          <w:rFonts w:ascii="Tahoma" w:hAnsi="Tahoma" w:cs="Tahoma"/>
          <w:bCs/>
          <w:spacing w:val="-1"/>
          <w:sz w:val="18"/>
          <w:szCs w:val="18"/>
          <w:lang w:val="es-ES_tradnl"/>
        </w:rPr>
        <w:t>. 16 reverso del c2), el término máximo para presentar la demanda vencía el 20 de febrero de 2015. Como quiera que la demanda se presentó el día 20 de febrero de 2015 (</w:t>
      </w:r>
      <w:proofErr w:type="spellStart"/>
      <w:r w:rsidRPr="001D31CC">
        <w:rPr>
          <w:rFonts w:ascii="Tahoma" w:hAnsi="Tahoma" w:cs="Tahoma"/>
          <w:bCs/>
          <w:spacing w:val="-1"/>
          <w:sz w:val="18"/>
          <w:szCs w:val="18"/>
          <w:lang w:val="es-ES_tradnl"/>
        </w:rPr>
        <w:t>fl</w:t>
      </w:r>
      <w:proofErr w:type="spellEnd"/>
      <w:r w:rsidRPr="001D31CC">
        <w:rPr>
          <w:rFonts w:ascii="Tahoma" w:hAnsi="Tahoma" w:cs="Tahoma"/>
          <w:bCs/>
          <w:spacing w:val="-1"/>
          <w:sz w:val="18"/>
          <w:szCs w:val="18"/>
          <w:lang w:val="es-ES_tradnl"/>
        </w:rPr>
        <w:t>. 11, c.1), está dentro del término para presentar la demanda.</w:t>
      </w:r>
    </w:p>
    <w:p w:rsidR="0066312B" w:rsidRPr="001D31CC" w:rsidRDefault="0066312B" w:rsidP="00B929DA">
      <w:pPr>
        <w:jc w:val="both"/>
        <w:rPr>
          <w:rFonts w:ascii="Tahoma" w:hAnsi="Tahoma" w:cs="Tahoma"/>
          <w:spacing w:val="-1"/>
          <w:sz w:val="18"/>
          <w:szCs w:val="18"/>
          <w:lang w:val="es-ES_tradnl"/>
        </w:rPr>
      </w:pPr>
    </w:p>
    <w:p w:rsidR="0066312B" w:rsidRPr="001D31CC" w:rsidRDefault="0066312B" w:rsidP="00B929DA">
      <w:pPr>
        <w:jc w:val="both"/>
        <w:rPr>
          <w:rFonts w:ascii="Tahoma" w:hAnsi="Tahoma" w:cs="Tahoma"/>
          <w:spacing w:val="-1"/>
          <w:sz w:val="18"/>
          <w:szCs w:val="18"/>
          <w:lang w:val="es-ES_tradnl"/>
        </w:rPr>
      </w:pPr>
    </w:p>
    <w:p w:rsidR="00B929DA" w:rsidRPr="001D31CC" w:rsidRDefault="00B929DA" w:rsidP="00B929DA">
      <w:pPr>
        <w:jc w:val="both"/>
        <w:rPr>
          <w:rFonts w:ascii="Tahoma" w:hAnsi="Tahoma" w:cs="Tahoma"/>
          <w:b/>
          <w:sz w:val="18"/>
          <w:szCs w:val="18"/>
        </w:rPr>
      </w:pPr>
      <w:r w:rsidRPr="001D31CC">
        <w:rPr>
          <w:rFonts w:ascii="Tahoma" w:hAnsi="Tahoma" w:cs="Tahoma"/>
          <w:b/>
          <w:sz w:val="18"/>
          <w:szCs w:val="18"/>
        </w:rPr>
        <w:t>1.4. PROCEDIBILIDAD DEL MEDIO DE CONTROL</w:t>
      </w:r>
    </w:p>
    <w:p w:rsidR="00B929DA" w:rsidRPr="001D31CC" w:rsidRDefault="00B929DA" w:rsidP="00B929DA">
      <w:pPr>
        <w:jc w:val="both"/>
        <w:rPr>
          <w:rFonts w:ascii="Tahoma" w:hAnsi="Tahoma" w:cs="Tahoma"/>
          <w:bCs/>
          <w:sz w:val="18"/>
          <w:szCs w:val="18"/>
          <w:lang w:val="es-MX"/>
        </w:rPr>
      </w:pPr>
    </w:p>
    <w:p w:rsidR="00B929DA" w:rsidRPr="001D31CC" w:rsidRDefault="00B929DA" w:rsidP="00B929DA">
      <w:pPr>
        <w:jc w:val="both"/>
        <w:rPr>
          <w:rFonts w:ascii="Tahoma" w:hAnsi="Tahoma" w:cs="Tahoma"/>
          <w:noProof/>
          <w:sz w:val="18"/>
          <w:szCs w:val="18"/>
        </w:rPr>
      </w:pPr>
      <w:r w:rsidRPr="001D31CC">
        <w:rPr>
          <w:rFonts w:ascii="Tahoma" w:hAnsi="Tahoma" w:cs="Tahoma"/>
          <w:bCs/>
          <w:sz w:val="18"/>
          <w:szCs w:val="18"/>
          <w:lang w:val="es-MX"/>
        </w:rPr>
        <w:t>El medio de control de reparación directa previsto en el artículo 140 del CPACA es procedente para el presente caso, por cuanto el demandante aduce la configuración de un daño antijurídico por parte de la</w:t>
      </w:r>
      <w:r w:rsidRPr="001D31CC">
        <w:rPr>
          <w:rFonts w:ascii="Tahoma" w:hAnsi="Tahoma" w:cs="Tahoma"/>
          <w:bCs/>
          <w:sz w:val="18"/>
          <w:szCs w:val="18"/>
        </w:rPr>
        <w:t xml:space="preserve"> entidades</w:t>
      </w:r>
      <w:r w:rsidRPr="001D31CC">
        <w:rPr>
          <w:rFonts w:ascii="Tahoma" w:hAnsi="Tahoma" w:cs="Tahoma"/>
          <w:bCs/>
          <w:sz w:val="18"/>
          <w:szCs w:val="18"/>
          <w:lang w:val="es-MX"/>
        </w:rPr>
        <w:t xml:space="preserve"> demandadas, todo esto con el fin de obtener la reparación del daño causado por hechos imputables a la misma y la indemnización por los perjuicios ocasionados.</w:t>
      </w:r>
    </w:p>
    <w:p w:rsidR="00B929DA" w:rsidRPr="001D31CC" w:rsidRDefault="00B929DA" w:rsidP="00B929DA">
      <w:pPr>
        <w:jc w:val="both"/>
        <w:rPr>
          <w:rFonts w:ascii="Tahoma" w:hAnsi="Tahoma" w:cs="Tahoma"/>
          <w:bCs/>
          <w:sz w:val="18"/>
          <w:szCs w:val="18"/>
        </w:rPr>
      </w:pPr>
    </w:p>
    <w:p w:rsidR="00B929DA" w:rsidRPr="001D31CC" w:rsidRDefault="00B929DA" w:rsidP="00B929DA">
      <w:pPr>
        <w:jc w:val="both"/>
        <w:rPr>
          <w:rFonts w:ascii="Tahoma" w:hAnsi="Tahoma" w:cs="Tahoma"/>
          <w:b/>
          <w:bCs/>
          <w:sz w:val="18"/>
          <w:szCs w:val="18"/>
          <w:lang w:val="es-MX"/>
        </w:rPr>
      </w:pPr>
      <w:r w:rsidRPr="001D31CC">
        <w:rPr>
          <w:rFonts w:ascii="Tahoma" w:hAnsi="Tahoma" w:cs="Tahoma"/>
          <w:b/>
          <w:bCs/>
          <w:sz w:val="18"/>
          <w:szCs w:val="18"/>
          <w:lang w:val="es-MX"/>
        </w:rPr>
        <w:t>1.5. LEGITIMACIÓN EN LA CAUSA PARA ACTUAR</w:t>
      </w:r>
    </w:p>
    <w:p w:rsidR="00B929DA" w:rsidRPr="001D31CC" w:rsidRDefault="00B929DA" w:rsidP="00B929DA">
      <w:pPr>
        <w:jc w:val="both"/>
        <w:rPr>
          <w:rFonts w:ascii="Tahoma" w:hAnsi="Tahoma" w:cs="Tahoma"/>
          <w:bCs/>
          <w:sz w:val="18"/>
          <w:szCs w:val="18"/>
          <w:lang w:val="es-MX"/>
        </w:rPr>
      </w:pPr>
    </w:p>
    <w:p w:rsidR="00B929DA" w:rsidRPr="001D31CC" w:rsidRDefault="00B929DA" w:rsidP="00B929DA">
      <w:pPr>
        <w:jc w:val="both"/>
        <w:rPr>
          <w:rFonts w:ascii="Tahoma" w:hAnsi="Tahoma" w:cs="Tahoma"/>
          <w:bCs/>
          <w:sz w:val="18"/>
          <w:szCs w:val="18"/>
          <w:lang w:val="es-MX"/>
        </w:rPr>
      </w:pPr>
      <w:r w:rsidRPr="001D31CC">
        <w:rPr>
          <w:rFonts w:ascii="Tahoma" w:hAnsi="Tahoma" w:cs="Tahoma"/>
          <w:bCs/>
          <w:sz w:val="18"/>
          <w:szCs w:val="18"/>
          <w:lang w:val="es-MX"/>
        </w:rPr>
        <w:t>Entendida la legitimación en la causa como la calidad que tiene una persona para formular o contradecir las pretensiones de la demanda por cuanto es sujeto de la relación jurídica sustancial, tenemos que:</w:t>
      </w:r>
    </w:p>
    <w:p w:rsidR="00B929DA" w:rsidRPr="001D31CC" w:rsidRDefault="00B929DA" w:rsidP="00B929DA">
      <w:pPr>
        <w:jc w:val="both"/>
        <w:rPr>
          <w:rFonts w:ascii="Tahoma" w:hAnsi="Tahoma" w:cs="Tahoma"/>
          <w:bCs/>
          <w:sz w:val="18"/>
          <w:szCs w:val="18"/>
          <w:lang w:val="es-MX"/>
        </w:rPr>
      </w:pPr>
    </w:p>
    <w:p w:rsidR="00B929DA" w:rsidRPr="001D31CC" w:rsidRDefault="00B929DA" w:rsidP="00B929DA">
      <w:pPr>
        <w:jc w:val="both"/>
        <w:rPr>
          <w:rFonts w:ascii="Tahoma" w:hAnsi="Tahoma" w:cs="Tahoma"/>
          <w:bCs/>
          <w:sz w:val="18"/>
          <w:szCs w:val="18"/>
          <w:lang w:val="es-MX"/>
        </w:rPr>
      </w:pPr>
    </w:p>
    <w:p w:rsidR="00B929DA" w:rsidRPr="001D31CC" w:rsidRDefault="00896F65" w:rsidP="00896F65">
      <w:pPr>
        <w:pStyle w:val="Prrafodelista"/>
        <w:numPr>
          <w:ilvl w:val="0"/>
          <w:numId w:val="2"/>
        </w:numPr>
        <w:jc w:val="both"/>
        <w:rPr>
          <w:rFonts w:ascii="Tahoma" w:hAnsi="Tahoma" w:cs="Tahoma"/>
          <w:sz w:val="18"/>
          <w:szCs w:val="18"/>
        </w:rPr>
      </w:pPr>
      <w:r w:rsidRPr="001D31CC">
        <w:rPr>
          <w:rFonts w:ascii="Tahoma" w:hAnsi="Tahoma" w:cs="Tahoma"/>
          <w:sz w:val="18"/>
          <w:szCs w:val="18"/>
        </w:rPr>
        <w:t xml:space="preserve">JONATHAN AMAYA MUÑOZ </w:t>
      </w:r>
      <w:r w:rsidR="004C0B42" w:rsidRPr="001D31CC">
        <w:rPr>
          <w:rStyle w:val="Refdenotaalpie"/>
          <w:rFonts w:ascii="Tahoma" w:hAnsi="Tahoma"/>
          <w:sz w:val="18"/>
          <w:szCs w:val="18"/>
        </w:rPr>
        <w:footnoteReference w:id="3"/>
      </w:r>
      <w:r w:rsidR="00B929DA" w:rsidRPr="001D31CC">
        <w:rPr>
          <w:rFonts w:ascii="Tahoma" w:hAnsi="Tahoma" w:cs="Tahoma"/>
          <w:sz w:val="18"/>
          <w:szCs w:val="18"/>
        </w:rPr>
        <w:t xml:space="preserve"> se encuentra legitimado en la causa por activa para actuar en el presente proceso en calidad de víctima.</w:t>
      </w:r>
    </w:p>
    <w:p w:rsidR="00B929DA" w:rsidRPr="001D31CC" w:rsidRDefault="00B929DA" w:rsidP="00B929DA">
      <w:pPr>
        <w:jc w:val="both"/>
        <w:rPr>
          <w:rFonts w:ascii="Tahoma" w:hAnsi="Tahoma" w:cs="Tahoma"/>
          <w:sz w:val="18"/>
          <w:szCs w:val="18"/>
        </w:rPr>
      </w:pPr>
    </w:p>
    <w:p w:rsidR="00B929DA" w:rsidRPr="001D31CC" w:rsidRDefault="00896F65" w:rsidP="00B929DA">
      <w:pPr>
        <w:pStyle w:val="Prrafodelista"/>
        <w:numPr>
          <w:ilvl w:val="0"/>
          <w:numId w:val="2"/>
        </w:numPr>
        <w:jc w:val="both"/>
        <w:rPr>
          <w:rFonts w:ascii="Tahoma" w:hAnsi="Tahoma" w:cs="Tahoma"/>
          <w:sz w:val="18"/>
          <w:szCs w:val="18"/>
        </w:rPr>
      </w:pPr>
      <w:r w:rsidRPr="001D31CC">
        <w:rPr>
          <w:rFonts w:ascii="Tahoma" w:hAnsi="Tahoma" w:cs="Tahoma"/>
          <w:sz w:val="18"/>
          <w:szCs w:val="18"/>
          <w:lang w:val="es-ES"/>
        </w:rPr>
        <w:t>LUIS EMIGDIO AMAYA ZABALA</w:t>
      </w:r>
      <w:r w:rsidR="004C0B42" w:rsidRPr="001D31CC">
        <w:rPr>
          <w:rStyle w:val="Refdenotaalpie"/>
          <w:rFonts w:ascii="Tahoma" w:hAnsi="Tahoma"/>
          <w:sz w:val="18"/>
          <w:szCs w:val="18"/>
        </w:rPr>
        <w:footnoteReference w:id="4"/>
      </w:r>
      <w:r w:rsidRPr="001D31CC">
        <w:rPr>
          <w:rFonts w:ascii="Tahoma" w:hAnsi="Tahoma" w:cs="Tahoma"/>
          <w:sz w:val="18"/>
          <w:szCs w:val="18"/>
          <w:lang w:val="es-ES"/>
        </w:rPr>
        <w:t xml:space="preserve"> </w:t>
      </w:r>
      <w:r w:rsidR="00B929DA" w:rsidRPr="001D31CC">
        <w:rPr>
          <w:rFonts w:ascii="Tahoma" w:hAnsi="Tahoma" w:cs="Tahoma"/>
          <w:sz w:val="18"/>
          <w:szCs w:val="18"/>
        </w:rPr>
        <w:t>se encuentra legitimado en la causa por activa para actuar en el presente proceso en calidad de padre de la víctima.</w:t>
      </w:r>
    </w:p>
    <w:p w:rsidR="00B929DA" w:rsidRPr="001D31CC" w:rsidRDefault="00B929DA" w:rsidP="00B929DA">
      <w:pPr>
        <w:jc w:val="both"/>
        <w:rPr>
          <w:rFonts w:ascii="Tahoma" w:hAnsi="Tahoma" w:cs="Tahoma"/>
          <w:sz w:val="18"/>
          <w:szCs w:val="18"/>
        </w:rPr>
      </w:pPr>
    </w:p>
    <w:p w:rsidR="00B929DA" w:rsidRPr="001D31CC" w:rsidRDefault="00896F65" w:rsidP="00B929DA">
      <w:pPr>
        <w:pStyle w:val="Prrafodelista"/>
        <w:numPr>
          <w:ilvl w:val="0"/>
          <w:numId w:val="2"/>
        </w:numPr>
        <w:jc w:val="both"/>
        <w:rPr>
          <w:rFonts w:ascii="Tahoma" w:hAnsi="Tahoma" w:cs="Tahoma"/>
          <w:sz w:val="18"/>
          <w:szCs w:val="18"/>
        </w:rPr>
      </w:pPr>
      <w:r w:rsidRPr="001D31CC">
        <w:rPr>
          <w:rFonts w:ascii="Tahoma" w:hAnsi="Tahoma" w:cs="Tahoma"/>
          <w:sz w:val="18"/>
          <w:szCs w:val="18"/>
          <w:lang w:val="es-ES"/>
        </w:rPr>
        <w:t>ANA DOLORES MUÑOZ</w:t>
      </w:r>
      <w:r w:rsidR="004C0B42" w:rsidRPr="001D31CC">
        <w:rPr>
          <w:rStyle w:val="Refdenotaalpie"/>
          <w:rFonts w:ascii="Tahoma" w:hAnsi="Tahoma"/>
          <w:sz w:val="18"/>
          <w:szCs w:val="18"/>
        </w:rPr>
        <w:footnoteReference w:id="5"/>
      </w:r>
      <w:r w:rsidR="00B929DA" w:rsidRPr="001D31CC">
        <w:rPr>
          <w:rFonts w:ascii="Tahoma" w:hAnsi="Tahoma" w:cs="Tahoma"/>
          <w:sz w:val="18"/>
          <w:szCs w:val="18"/>
        </w:rPr>
        <w:t xml:space="preserve"> se encuentra legitimado en la causa por activa para actuar en el presente proceso en calidad de madre de la víctima.</w:t>
      </w:r>
    </w:p>
    <w:p w:rsidR="00B929DA" w:rsidRPr="001D31CC" w:rsidRDefault="00B929DA" w:rsidP="00B929DA">
      <w:pPr>
        <w:jc w:val="both"/>
        <w:rPr>
          <w:rFonts w:ascii="Tahoma" w:hAnsi="Tahoma" w:cs="Tahoma"/>
          <w:sz w:val="18"/>
          <w:szCs w:val="18"/>
        </w:rPr>
      </w:pPr>
    </w:p>
    <w:p w:rsidR="00B929DA" w:rsidRPr="001D31CC" w:rsidRDefault="00C65BA1" w:rsidP="00B929DA">
      <w:pPr>
        <w:pStyle w:val="Prrafodelista"/>
        <w:numPr>
          <w:ilvl w:val="0"/>
          <w:numId w:val="2"/>
        </w:numPr>
        <w:jc w:val="both"/>
        <w:rPr>
          <w:rFonts w:ascii="Tahoma" w:hAnsi="Tahoma" w:cs="Tahoma"/>
          <w:sz w:val="18"/>
          <w:szCs w:val="18"/>
        </w:rPr>
      </w:pPr>
      <w:r w:rsidRPr="001D31CC">
        <w:rPr>
          <w:rFonts w:ascii="Tahoma" w:hAnsi="Tahoma" w:cs="Tahoma"/>
          <w:sz w:val="18"/>
          <w:szCs w:val="18"/>
          <w:lang w:val="es-ES"/>
        </w:rPr>
        <w:t xml:space="preserve">Los menores </w:t>
      </w:r>
      <w:r w:rsidR="005C06BB" w:rsidRPr="001D31CC">
        <w:rPr>
          <w:rFonts w:ascii="Tahoma" w:hAnsi="Tahoma" w:cs="Tahoma"/>
          <w:sz w:val="18"/>
          <w:szCs w:val="18"/>
          <w:lang w:val="es-ES"/>
        </w:rPr>
        <w:t>ALBEIRO AMAYA MUÑOZ</w:t>
      </w:r>
      <w:r w:rsidR="007122F4" w:rsidRPr="001D31CC">
        <w:rPr>
          <w:rFonts w:ascii="Tahoma" w:hAnsi="Tahoma" w:cs="Tahoma"/>
          <w:sz w:val="18"/>
          <w:szCs w:val="18"/>
          <w:lang w:val="es-ES"/>
        </w:rPr>
        <w:t>, DANIEL SANTIAGO AMAYA MUÑOZ, YENNY ALEJANDRA MAYA MUÑOZ, ANGELA KATHERIN AMAYA MUÑOZ</w:t>
      </w:r>
      <w:r w:rsidR="007122F4" w:rsidRPr="001D31CC">
        <w:rPr>
          <w:rFonts w:ascii="Tahoma" w:hAnsi="Tahoma" w:cs="Tahoma"/>
          <w:sz w:val="18"/>
          <w:szCs w:val="18"/>
          <w:vertAlign w:val="superscript"/>
        </w:rPr>
        <w:t xml:space="preserve"> </w:t>
      </w:r>
      <w:r w:rsidR="004C0B42" w:rsidRPr="001D31CC">
        <w:rPr>
          <w:rStyle w:val="Refdenotaalpie"/>
          <w:rFonts w:ascii="Tahoma" w:hAnsi="Tahoma"/>
          <w:sz w:val="18"/>
          <w:szCs w:val="18"/>
        </w:rPr>
        <w:footnoteReference w:id="6"/>
      </w:r>
      <w:r w:rsidRPr="001D31CC">
        <w:rPr>
          <w:rFonts w:ascii="Tahoma" w:hAnsi="Tahoma" w:cs="Tahoma"/>
          <w:sz w:val="18"/>
          <w:szCs w:val="18"/>
          <w:vertAlign w:val="superscript"/>
        </w:rPr>
        <w:t xml:space="preserve"> </w:t>
      </w:r>
      <w:r w:rsidRPr="001D31CC">
        <w:rPr>
          <w:rFonts w:ascii="Tahoma" w:hAnsi="Tahoma" w:cs="Tahoma"/>
          <w:sz w:val="18"/>
          <w:szCs w:val="18"/>
        </w:rPr>
        <w:t xml:space="preserve"> representados por sus padres L</w:t>
      </w:r>
      <w:r w:rsidRPr="001D31CC">
        <w:rPr>
          <w:rFonts w:ascii="Tahoma" w:hAnsi="Tahoma" w:cs="Tahoma"/>
          <w:sz w:val="18"/>
          <w:szCs w:val="18"/>
          <w:lang w:val="es-ES"/>
        </w:rPr>
        <w:t xml:space="preserve">UIS EMIGDIO </w:t>
      </w:r>
      <w:r w:rsidRPr="001D31CC">
        <w:rPr>
          <w:rFonts w:ascii="Tahoma" w:hAnsi="Tahoma" w:cs="Tahoma"/>
          <w:sz w:val="18"/>
          <w:szCs w:val="18"/>
          <w:lang w:val="es-ES"/>
        </w:rPr>
        <w:lastRenderedPageBreak/>
        <w:t>AMAYA ZABALA y ANA DOLORES MUÑOZ</w:t>
      </w:r>
      <w:r w:rsidRPr="001D31CC">
        <w:rPr>
          <w:rFonts w:ascii="Tahoma" w:hAnsi="Tahoma" w:cs="Tahoma"/>
          <w:sz w:val="18"/>
          <w:szCs w:val="18"/>
        </w:rPr>
        <w:t xml:space="preserve">, </w:t>
      </w:r>
      <w:r w:rsidR="00B929DA" w:rsidRPr="001D31CC">
        <w:rPr>
          <w:rFonts w:ascii="Tahoma" w:hAnsi="Tahoma" w:cs="Tahoma"/>
          <w:sz w:val="18"/>
          <w:szCs w:val="18"/>
        </w:rPr>
        <w:t>se encuentra</w:t>
      </w:r>
      <w:r w:rsidR="009A4FC1" w:rsidRPr="001D31CC">
        <w:rPr>
          <w:rFonts w:ascii="Tahoma" w:hAnsi="Tahoma" w:cs="Tahoma"/>
          <w:sz w:val="18"/>
          <w:szCs w:val="18"/>
        </w:rPr>
        <w:t>n</w:t>
      </w:r>
      <w:r w:rsidR="00B929DA" w:rsidRPr="001D31CC">
        <w:rPr>
          <w:rFonts w:ascii="Tahoma" w:hAnsi="Tahoma" w:cs="Tahoma"/>
          <w:sz w:val="18"/>
          <w:szCs w:val="18"/>
        </w:rPr>
        <w:t xml:space="preserve"> legitimado</w:t>
      </w:r>
      <w:r w:rsidR="009A4FC1" w:rsidRPr="001D31CC">
        <w:rPr>
          <w:rFonts w:ascii="Tahoma" w:hAnsi="Tahoma" w:cs="Tahoma"/>
          <w:sz w:val="18"/>
          <w:szCs w:val="18"/>
        </w:rPr>
        <w:t>s</w:t>
      </w:r>
      <w:r w:rsidR="00B929DA" w:rsidRPr="001D31CC">
        <w:rPr>
          <w:rFonts w:ascii="Tahoma" w:hAnsi="Tahoma" w:cs="Tahoma"/>
          <w:sz w:val="18"/>
          <w:szCs w:val="18"/>
        </w:rPr>
        <w:t xml:space="preserve"> en la causa por activa para actuar en el presen</w:t>
      </w:r>
      <w:r w:rsidR="000264FA" w:rsidRPr="001D31CC">
        <w:rPr>
          <w:rFonts w:ascii="Tahoma" w:hAnsi="Tahoma" w:cs="Tahoma"/>
          <w:sz w:val="18"/>
          <w:szCs w:val="18"/>
        </w:rPr>
        <w:t>te proceso en calidad de perjudicado</w:t>
      </w:r>
      <w:r w:rsidR="009A4FC1" w:rsidRPr="001D31CC">
        <w:rPr>
          <w:rFonts w:ascii="Tahoma" w:hAnsi="Tahoma" w:cs="Tahoma"/>
          <w:sz w:val="18"/>
          <w:szCs w:val="18"/>
        </w:rPr>
        <w:t>s</w:t>
      </w:r>
      <w:r w:rsidR="00B929DA" w:rsidRPr="001D31CC">
        <w:rPr>
          <w:rFonts w:ascii="Tahoma" w:hAnsi="Tahoma" w:cs="Tahoma"/>
          <w:sz w:val="18"/>
          <w:szCs w:val="18"/>
        </w:rPr>
        <w:t>.</w:t>
      </w:r>
    </w:p>
    <w:p w:rsidR="00B929DA" w:rsidRPr="001D31CC" w:rsidRDefault="00B929DA" w:rsidP="00B929DA">
      <w:pPr>
        <w:jc w:val="both"/>
        <w:rPr>
          <w:rFonts w:ascii="Tahoma" w:hAnsi="Tahoma" w:cs="Tahoma"/>
          <w:sz w:val="18"/>
          <w:szCs w:val="18"/>
        </w:rPr>
      </w:pPr>
    </w:p>
    <w:p w:rsidR="00B929DA" w:rsidRPr="001D31CC" w:rsidRDefault="00BE5B51" w:rsidP="00B929DA">
      <w:pPr>
        <w:pStyle w:val="Prrafodelista"/>
        <w:numPr>
          <w:ilvl w:val="0"/>
          <w:numId w:val="2"/>
        </w:numPr>
        <w:jc w:val="both"/>
        <w:rPr>
          <w:rFonts w:ascii="Tahoma" w:hAnsi="Tahoma" w:cs="Tahoma"/>
          <w:sz w:val="18"/>
          <w:szCs w:val="18"/>
        </w:rPr>
      </w:pPr>
      <w:r w:rsidRPr="001D31CC">
        <w:rPr>
          <w:rFonts w:ascii="Tahoma" w:hAnsi="Tahoma" w:cs="Tahoma"/>
          <w:sz w:val="18"/>
          <w:szCs w:val="18"/>
          <w:lang w:val="es-ES"/>
        </w:rPr>
        <w:t>JOHANA AMAYA MUÑOZ</w:t>
      </w:r>
      <w:r w:rsidRPr="001D31CC">
        <w:rPr>
          <w:rFonts w:ascii="Tahoma" w:hAnsi="Tahoma" w:cs="Tahoma"/>
          <w:sz w:val="18"/>
          <w:szCs w:val="18"/>
          <w:vertAlign w:val="superscript"/>
        </w:rPr>
        <w:t xml:space="preserve"> </w:t>
      </w:r>
      <w:r w:rsidR="004C0B42" w:rsidRPr="001D31CC">
        <w:rPr>
          <w:rStyle w:val="Refdenotaalpie"/>
          <w:rFonts w:ascii="Tahoma" w:hAnsi="Tahoma"/>
          <w:sz w:val="18"/>
          <w:szCs w:val="18"/>
        </w:rPr>
        <w:footnoteReference w:id="7"/>
      </w:r>
      <w:r w:rsidRPr="001D31CC">
        <w:rPr>
          <w:rFonts w:ascii="Tahoma" w:hAnsi="Tahoma" w:cs="Tahoma"/>
          <w:sz w:val="18"/>
          <w:szCs w:val="18"/>
        </w:rPr>
        <w:t>se encuentra legitimada</w:t>
      </w:r>
      <w:r w:rsidR="00B929DA" w:rsidRPr="001D31CC">
        <w:rPr>
          <w:rFonts w:ascii="Tahoma" w:hAnsi="Tahoma" w:cs="Tahoma"/>
          <w:sz w:val="18"/>
          <w:szCs w:val="18"/>
        </w:rPr>
        <w:t xml:space="preserve"> en la causa por activa para actuar en el presente proceso en calidad d</w:t>
      </w:r>
      <w:r w:rsidRPr="001D31CC">
        <w:rPr>
          <w:rFonts w:ascii="Tahoma" w:hAnsi="Tahoma" w:cs="Tahoma"/>
          <w:sz w:val="18"/>
          <w:szCs w:val="18"/>
        </w:rPr>
        <w:t>e hermana</w:t>
      </w:r>
      <w:r w:rsidR="00B929DA" w:rsidRPr="001D31CC">
        <w:rPr>
          <w:rFonts w:ascii="Tahoma" w:hAnsi="Tahoma" w:cs="Tahoma"/>
          <w:sz w:val="18"/>
          <w:szCs w:val="18"/>
        </w:rPr>
        <w:t xml:space="preserve"> de la  víctima.</w:t>
      </w:r>
    </w:p>
    <w:p w:rsidR="00B929DA" w:rsidRPr="001D31CC" w:rsidRDefault="00B929DA" w:rsidP="00B929DA">
      <w:pPr>
        <w:jc w:val="both"/>
        <w:rPr>
          <w:rFonts w:ascii="Tahoma" w:hAnsi="Tahoma" w:cs="Tahoma"/>
          <w:sz w:val="18"/>
          <w:szCs w:val="18"/>
        </w:rPr>
      </w:pPr>
    </w:p>
    <w:p w:rsidR="00B929DA" w:rsidRPr="001D31CC" w:rsidRDefault="00BE5B51" w:rsidP="00B929DA">
      <w:pPr>
        <w:pStyle w:val="Prrafodelista"/>
        <w:numPr>
          <w:ilvl w:val="0"/>
          <w:numId w:val="2"/>
        </w:numPr>
        <w:jc w:val="both"/>
        <w:rPr>
          <w:rFonts w:ascii="Tahoma" w:hAnsi="Tahoma" w:cs="Tahoma"/>
          <w:sz w:val="18"/>
          <w:szCs w:val="18"/>
        </w:rPr>
      </w:pPr>
      <w:r w:rsidRPr="001D31CC">
        <w:rPr>
          <w:rFonts w:ascii="Tahoma" w:hAnsi="Tahoma" w:cs="Tahoma"/>
          <w:sz w:val="18"/>
          <w:szCs w:val="18"/>
          <w:lang w:val="es-ES"/>
        </w:rPr>
        <w:t>NOHEMI AMAYA MUÑOZ</w:t>
      </w:r>
      <w:r w:rsidRPr="001D31CC">
        <w:rPr>
          <w:rFonts w:ascii="Tahoma" w:hAnsi="Tahoma" w:cs="Tahoma"/>
          <w:sz w:val="18"/>
          <w:szCs w:val="18"/>
          <w:vertAlign w:val="superscript"/>
        </w:rPr>
        <w:t xml:space="preserve"> </w:t>
      </w:r>
      <w:r w:rsidR="004C0B42" w:rsidRPr="001D31CC">
        <w:rPr>
          <w:rStyle w:val="Refdenotaalpie"/>
          <w:rFonts w:ascii="Tahoma" w:hAnsi="Tahoma"/>
          <w:sz w:val="18"/>
          <w:szCs w:val="18"/>
        </w:rPr>
        <w:footnoteReference w:id="8"/>
      </w:r>
      <w:r w:rsidR="00B929DA" w:rsidRPr="001D31CC">
        <w:rPr>
          <w:rFonts w:ascii="Tahoma" w:hAnsi="Tahoma" w:cs="Tahoma"/>
          <w:sz w:val="18"/>
          <w:szCs w:val="18"/>
        </w:rPr>
        <w:t xml:space="preserve">  se encuentra le</w:t>
      </w:r>
      <w:r w:rsidRPr="001D31CC">
        <w:rPr>
          <w:rFonts w:ascii="Tahoma" w:hAnsi="Tahoma" w:cs="Tahoma"/>
          <w:sz w:val="18"/>
          <w:szCs w:val="18"/>
        </w:rPr>
        <w:t>gitimada</w:t>
      </w:r>
      <w:r w:rsidR="00B929DA" w:rsidRPr="001D31CC">
        <w:rPr>
          <w:rFonts w:ascii="Tahoma" w:hAnsi="Tahoma" w:cs="Tahoma"/>
          <w:sz w:val="18"/>
          <w:szCs w:val="18"/>
        </w:rPr>
        <w:t xml:space="preserve"> en la causa por activa para actuar en el presen</w:t>
      </w:r>
      <w:r w:rsidRPr="001D31CC">
        <w:rPr>
          <w:rFonts w:ascii="Tahoma" w:hAnsi="Tahoma" w:cs="Tahoma"/>
          <w:sz w:val="18"/>
          <w:szCs w:val="18"/>
        </w:rPr>
        <w:t>te proceso en calidad de hermana</w:t>
      </w:r>
      <w:r w:rsidR="00B929DA" w:rsidRPr="001D31CC">
        <w:rPr>
          <w:rFonts w:ascii="Tahoma" w:hAnsi="Tahoma" w:cs="Tahoma"/>
          <w:sz w:val="18"/>
          <w:szCs w:val="18"/>
        </w:rPr>
        <w:t xml:space="preserve"> de la víctima.</w:t>
      </w:r>
    </w:p>
    <w:p w:rsidR="00B929DA" w:rsidRPr="001D31CC" w:rsidRDefault="00B929DA" w:rsidP="00B929DA">
      <w:pPr>
        <w:jc w:val="both"/>
        <w:rPr>
          <w:rFonts w:ascii="Tahoma" w:hAnsi="Tahoma" w:cs="Tahoma"/>
          <w:sz w:val="18"/>
          <w:szCs w:val="18"/>
        </w:rPr>
      </w:pPr>
    </w:p>
    <w:p w:rsidR="00B929DA" w:rsidRPr="001D31CC" w:rsidRDefault="002F6BF2" w:rsidP="00B929DA">
      <w:pPr>
        <w:pStyle w:val="Prrafodelista"/>
        <w:numPr>
          <w:ilvl w:val="0"/>
          <w:numId w:val="2"/>
        </w:numPr>
        <w:jc w:val="both"/>
        <w:rPr>
          <w:rFonts w:ascii="Tahoma" w:hAnsi="Tahoma" w:cs="Tahoma"/>
          <w:sz w:val="18"/>
          <w:szCs w:val="18"/>
        </w:rPr>
      </w:pPr>
      <w:r w:rsidRPr="001D31CC">
        <w:rPr>
          <w:rFonts w:ascii="Tahoma" w:hAnsi="Tahoma" w:cs="Tahoma"/>
          <w:sz w:val="18"/>
          <w:szCs w:val="18"/>
          <w:lang w:val="es-ES"/>
        </w:rPr>
        <w:t>ALBA LUZ AMAYA MUÑOZ</w:t>
      </w:r>
      <w:r w:rsidR="004C0B42" w:rsidRPr="001D31CC">
        <w:rPr>
          <w:rStyle w:val="Refdenotaalpie"/>
          <w:rFonts w:ascii="Tahoma" w:hAnsi="Tahoma"/>
          <w:sz w:val="18"/>
          <w:szCs w:val="18"/>
        </w:rPr>
        <w:footnoteReference w:id="9"/>
      </w:r>
      <w:r w:rsidR="00B929DA" w:rsidRPr="001D31CC">
        <w:rPr>
          <w:rFonts w:ascii="Tahoma" w:hAnsi="Tahoma" w:cs="Tahoma"/>
          <w:sz w:val="18"/>
          <w:szCs w:val="18"/>
        </w:rPr>
        <w:t xml:space="preserve">  se encuentra legitimado en la causa por activa para actuar en el presente proceso en calidad de hermano de la víctima.</w:t>
      </w:r>
    </w:p>
    <w:p w:rsidR="00B929DA" w:rsidRPr="001D31CC" w:rsidRDefault="00B929DA" w:rsidP="00B929DA">
      <w:pPr>
        <w:pStyle w:val="Prrafodelista"/>
        <w:rPr>
          <w:rFonts w:ascii="Tahoma" w:hAnsi="Tahoma" w:cs="Tahoma"/>
          <w:sz w:val="18"/>
          <w:szCs w:val="18"/>
        </w:rPr>
      </w:pPr>
    </w:p>
    <w:p w:rsidR="00B929DA" w:rsidRPr="001D31CC" w:rsidRDefault="00B929DA" w:rsidP="00B929DA">
      <w:pPr>
        <w:numPr>
          <w:ilvl w:val="0"/>
          <w:numId w:val="2"/>
        </w:numPr>
        <w:tabs>
          <w:tab w:val="left" w:pos="567"/>
        </w:tabs>
        <w:jc w:val="both"/>
        <w:rPr>
          <w:rFonts w:ascii="Tahoma" w:hAnsi="Tahoma" w:cs="Tahoma"/>
          <w:sz w:val="18"/>
          <w:szCs w:val="18"/>
        </w:rPr>
      </w:pPr>
      <w:r w:rsidRPr="001D31CC">
        <w:rPr>
          <w:rFonts w:ascii="Tahoma" w:hAnsi="Tahoma" w:cs="Tahoma"/>
          <w:sz w:val="18"/>
          <w:szCs w:val="18"/>
        </w:rPr>
        <w:t>La NACIÓN – MINISTERIO DE DEFENSA - EJÉRCITO NACIONAL se encuentra legitimada la causa por pasiva para actuar en virtud de los hechos de la demanda y la atribución de las conductas motivo de la misma, además de gozar de capacidad jurídica y procesal para comparecer al proceso.</w:t>
      </w:r>
    </w:p>
    <w:p w:rsidR="00B929DA" w:rsidRPr="001D31CC" w:rsidRDefault="00B929DA" w:rsidP="00B929DA">
      <w:pPr>
        <w:jc w:val="both"/>
        <w:rPr>
          <w:rFonts w:ascii="Tahoma" w:hAnsi="Tahoma" w:cs="Tahoma"/>
          <w:sz w:val="18"/>
          <w:szCs w:val="18"/>
        </w:rPr>
      </w:pPr>
    </w:p>
    <w:p w:rsidR="00B929DA" w:rsidRPr="001D31CC" w:rsidRDefault="00B929DA" w:rsidP="00B929DA">
      <w:pPr>
        <w:jc w:val="both"/>
        <w:rPr>
          <w:rFonts w:ascii="Tahoma" w:hAnsi="Tahoma" w:cs="Tahoma"/>
          <w:b/>
          <w:sz w:val="18"/>
          <w:szCs w:val="18"/>
        </w:rPr>
      </w:pPr>
      <w:r w:rsidRPr="001D31CC">
        <w:rPr>
          <w:rFonts w:ascii="Tahoma" w:hAnsi="Tahoma" w:cs="Tahoma"/>
          <w:b/>
          <w:sz w:val="18"/>
          <w:szCs w:val="18"/>
        </w:rPr>
        <w:t>1.6. REPRESENTACIÓN JUDICIAL</w:t>
      </w:r>
    </w:p>
    <w:p w:rsidR="00B929DA" w:rsidRPr="001D31CC" w:rsidRDefault="00B929DA" w:rsidP="00B929DA">
      <w:pPr>
        <w:jc w:val="both"/>
        <w:rPr>
          <w:rFonts w:ascii="Tahoma" w:hAnsi="Tahoma" w:cs="Tahoma"/>
          <w:sz w:val="18"/>
          <w:szCs w:val="18"/>
        </w:rPr>
      </w:pPr>
    </w:p>
    <w:p w:rsidR="00B929DA" w:rsidRPr="001D31CC" w:rsidRDefault="00B929DA" w:rsidP="00B929DA">
      <w:pPr>
        <w:jc w:val="both"/>
        <w:rPr>
          <w:rFonts w:ascii="Tahoma" w:hAnsi="Tahoma" w:cs="Tahoma"/>
          <w:sz w:val="18"/>
          <w:szCs w:val="18"/>
        </w:rPr>
      </w:pPr>
      <w:r w:rsidRPr="001D31CC">
        <w:rPr>
          <w:rFonts w:ascii="Tahoma" w:hAnsi="Tahoma" w:cs="Tahoma"/>
          <w:sz w:val="18"/>
          <w:szCs w:val="18"/>
        </w:rPr>
        <w:t xml:space="preserve">El numeral 4 del artículo 133 del Código General del Proceso, al cual hace remisión expresa el artículo 208 del CPACA, establece como causal de nulidad </w:t>
      </w:r>
      <w:r w:rsidRPr="001D31CC">
        <w:rPr>
          <w:rFonts w:ascii="Tahoma" w:hAnsi="Tahoma" w:cs="Tahoma"/>
          <w:i/>
          <w:sz w:val="18"/>
          <w:szCs w:val="18"/>
        </w:rPr>
        <w:t>“Cuando es indebida la representación de alguna de las partes, o cuando quien actúa como su apoderado judicial carece íntegramente de poder”</w:t>
      </w:r>
      <w:r w:rsidRPr="001D31CC">
        <w:rPr>
          <w:rFonts w:ascii="Tahoma" w:hAnsi="Tahoma" w:cs="Tahoma"/>
          <w:sz w:val="18"/>
          <w:szCs w:val="18"/>
        </w:rPr>
        <w:t>.</w:t>
      </w:r>
    </w:p>
    <w:p w:rsidR="00B929DA" w:rsidRPr="001D31CC" w:rsidRDefault="00B929DA" w:rsidP="00B929DA">
      <w:pPr>
        <w:jc w:val="both"/>
        <w:rPr>
          <w:rFonts w:ascii="Tahoma" w:hAnsi="Tahoma" w:cs="Tahoma"/>
          <w:b/>
          <w:sz w:val="18"/>
          <w:szCs w:val="18"/>
        </w:rPr>
      </w:pPr>
    </w:p>
    <w:p w:rsidR="00B929DA" w:rsidRPr="001D31CC" w:rsidRDefault="00B929DA" w:rsidP="00B929DA">
      <w:pPr>
        <w:jc w:val="both"/>
        <w:rPr>
          <w:rFonts w:ascii="Tahoma" w:hAnsi="Tahoma" w:cs="Tahoma"/>
          <w:sz w:val="18"/>
          <w:szCs w:val="18"/>
          <w:lang w:val="es-ES_tradnl"/>
        </w:rPr>
      </w:pPr>
      <w:r w:rsidRPr="001D31CC">
        <w:rPr>
          <w:rFonts w:ascii="Tahoma" w:hAnsi="Tahoma" w:cs="Tahoma"/>
          <w:sz w:val="18"/>
          <w:szCs w:val="18"/>
        </w:rPr>
        <w:t>Estudiados los poderes adjuntos a la demanda, encuentra el despacho que la parte actora está debidamente represe</w:t>
      </w:r>
      <w:r w:rsidR="005A09ED" w:rsidRPr="001D31CC">
        <w:rPr>
          <w:rFonts w:ascii="Tahoma" w:hAnsi="Tahoma" w:cs="Tahoma"/>
          <w:sz w:val="18"/>
          <w:szCs w:val="18"/>
        </w:rPr>
        <w:t>ntada, ya que se otorgó poder a los</w:t>
      </w:r>
      <w:r w:rsidRPr="001D31CC">
        <w:rPr>
          <w:rFonts w:ascii="Tahoma" w:hAnsi="Tahoma" w:cs="Tahoma"/>
          <w:sz w:val="18"/>
          <w:szCs w:val="18"/>
        </w:rPr>
        <w:t xml:space="preserve"> abogado</w:t>
      </w:r>
      <w:r w:rsidR="005A09ED" w:rsidRPr="001D31CC">
        <w:rPr>
          <w:rFonts w:ascii="Tahoma" w:hAnsi="Tahoma" w:cs="Tahoma"/>
          <w:sz w:val="18"/>
          <w:szCs w:val="18"/>
        </w:rPr>
        <w:t xml:space="preserve">s </w:t>
      </w:r>
      <w:r w:rsidRPr="001D31CC">
        <w:rPr>
          <w:rFonts w:ascii="Tahoma" w:hAnsi="Tahoma" w:cs="Tahoma"/>
          <w:sz w:val="18"/>
          <w:szCs w:val="18"/>
        </w:rPr>
        <w:t xml:space="preserve"> </w:t>
      </w:r>
      <w:r w:rsidR="005A09ED" w:rsidRPr="001D31CC">
        <w:rPr>
          <w:rFonts w:ascii="Tahoma" w:hAnsi="Tahoma" w:cs="Tahoma"/>
          <w:bCs/>
          <w:sz w:val="18"/>
          <w:szCs w:val="18"/>
        </w:rPr>
        <w:t>JOSE FERNANDO MARTINEZ ACEVEDO, identificado con cédula de ciudadanía No. 1.017.141.126 y tarjeta profesional No. 182.391 expedida por el C.S. de la J., CRISTIAN ALONSO MONTOYA, identificado con cédula de ciudadanía No. 1.037.576.172 y tarjeta profesional No. 195.582 expedida por el C.S. de la J.</w:t>
      </w:r>
      <w:r w:rsidRPr="001D31CC">
        <w:rPr>
          <w:rFonts w:ascii="Tahoma" w:hAnsi="Tahoma" w:cs="Tahoma"/>
          <w:sz w:val="18"/>
          <w:szCs w:val="18"/>
        </w:rPr>
        <w:t>,</w:t>
      </w:r>
      <w:r w:rsidRPr="001D31CC">
        <w:rPr>
          <w:rFonts w:ascii="Tahoma" w:hAnsi="Tahoma" w:cs="Tahoma"/>
          <w:sz w:val="18"/>
          <w:szCs w:val="18"/>
          <w:lang w:val="es-ES_tradnl"/>
        </w:rPr>
        <w:t xml:space="preserve"> quien no se encuentra</w:t>
      </w:r>
      <w:r w:rsidR="005A09ED" w:rsidRPr="001D31CC">
        <w:rPr>
          <w:rFonts w:ascii="Tahoma" w:hAnsi="Tahoma" w:cs="Tahoma"/>
          <w:sz w:val="18"/>
          <w:szCs w:val="18"/>
          <w:lang w:val="es-ES_tradnl"/>
        </w:rPr>
        <w:t>n</w:t>
      </w:r>
      <w:r w:rsidRPr="001D31CC">
        <w:rPr>
          <w:rFonts w:ascii="Tahoma" w:hAnsi="Tahoma" w:cs="Tahoma"/>
          <w:sz w:val="18"/>
          <w:szCs w:val="18"/>
          <w:lang w:val="es-ES_tradnl"/>
        </w:rPr>
        <w:t xml:space="preserve"> impedido</w:t>
      </w:r>
      <w:r w:rsidR="005A09ED" w:rsidRPr="001D31CC">
        <w:rPr>
          <w:rFonts w:ascii="Tahoma" w:hAnsi="Tahoma" w:cs="Tahoma"/>
          <w:sz w:val="18"/>
          <w:szCs w:val="18"/>
          <w:lang w:val="es-ES_tradnl"/>
        </w:rPr>
        <w:t>s</w:t>
      </w:r>
      <w:r w:rsidRPr="001D31CC">
        <w:rPr>
          <w:rFonts w:ascii="Tahoma" w:hAnsi="Tahoma" w:cs="Tahoma"/>
          <w:sz w:val="18"/>
          <w:szCs w:val="18"/>
          <w:lang w:val="es-ES_tradnl"/>
        </w:rPr>
        <w:t xml:space="preserve"> o inmerso</w:t>
      </w:r>
      <w:r w:rsidR="005A09ED" w:rsidRPr="001D31CC">
        <w:rPr>
          <w:rFonts w:ascii="Tahoma" w:hAnsi="Tahoma" w:cs="Tahoma"/>
          <w:sz w:val="18"/>
          <w:szCs w:val="18"/>
          <w:lang w:val="es-ES_tradnl"/>
        </w:rPr>
        <w:t>s</w:t>
      </w:r>
      <w:r w:rsidRPr="001D31CC">
        <w:rPr>
          <w:rFonts w:ascii="Tahoma" w:hAnsi="Tahoma" w:cs="Tahoma"/>
          <w:sz w:val="18"/>
          <w:szCs w:val="18"/>
          <w:lang w:val="es-ES_tradnl"/>
        </w:rPr>
        <w:t xml:space="preserve"> en ninguna sanción, ra</w:t>
      </w:r>
      <w:r w:rsidR="005A09ED" w:rsidRPr="001D31CC">
        <w:rPr>
          <w:rFonts w:ascii="Tahoma" w:hAnsi="Tahoma" w:cs="Tahoma"/>
          <w:sz w:val="18"/>
          <w:szCs w:val="18"/>
          <w:lang w:val="es-ES_tradnl"/>
        </w:rPr>
        <w:t>zón por la cual se les reconoció</w:t>
      </w:r>
      <w:r w:rsidRPr="001D31CC">
        <w:rPr>
          <w:rFonts w:ascii="Tahoma" w:hAnsi="Tahoma" w:cs="Tahoma"/>
          <w:sz w:val="18"/>
          <w:szCs w:val="18"/>
          <w:lang w:val="es-ES_tradnl"/>
        </w:rPr>
        <w:t xml:space="preserve"> personería jurídica para actuar</w:t>
      </w:r>
      <w:r w:rsidR="005A09ED" w:rsidRPr="001D31CC">
        <w:rPr>
          <w:rFonts w:ascii="Tahoma" w:hAnsi="Tahoma" w:cs="Tahoma"/>
          <w:sz w:val="18"/>
          <w:szCs w:val="18"/>
          <w:lang w:val="es-ES_tradnl"/>
        </w:rPr>
        <w:t xml:space="preserve"> en auto del 7 de septiembre del 2015</w:t>
      </w:r>
      <w:r w:rsidRPr="001D31CC">
        <w:rPr>
          <w:rFonts w:ascii="Tahoma" w:hAnsi="Tahoma" w:cs="Tahoma"/>
          <w:sz w:val="18"/>
          <w:szCs w:val="18"/>
          <w:lang w:val="es-ES_tradnl"/>
        </w:rPr>
        <w:t>.</w:t>
      </w:r>
    </w:p>
    <w:p w:rsidR="00B929DA" w:rsidRPr="001D31CC" w:rsidRDefault="00B929DA" w:rsidP="00B929DA">
      <w:pPr>
        <w:jc w:val="both"/>
        <w:rPr>
          <w:rFonts w:ascii="Tahoma" w:hAnsi="Tahoma" w:cs="Tahoma"/>
          <w:sz w:val="18"/>
          <w:szCs w:val="18"/>
        </w:rPr>
      </w:pPr>
    </w:p>
    <w:p w:rsidR="00B929DA" w:rsidRPr="001D31CC" w:rsidRDefault="00B929DA" w:rsidP="00B929DA">
      <w:pPr>
        <w:jc w:val="both"/>
        <w:rPr>
          <w:rFonts w:ascii="Tahoma" w:hAnsi="Tahoma" w:cs="Tahoma"/>
          <w:b/>
          <w:sz w:val="18"/>
          <w:szCs w:val="18"/>
        </w:rPr>
      </w:pPr>
      <w:r w:rsidRPr="001D31CC">
        <w:rPr>
          <w:rFonts w:ascii="Tahoma" w:hAnsi="Tahoma" w:cs="Tahoma"/>
          <w:b/>
          <w:sz w:val="18"/>
          <w:szCs w:val="18"/>
        </w:rPr>
        <w:t>1.7. CONCILIACIÓN PREJUDICIAL</w:t>
      </w:r>
    </w:p>
    <w:p w:rsidR="00B929DA" w:rsidRPr="001D31CC" w:rsidRDefault="00B929DA" w:rsidP="00B929DA">
      <w:pPr>
        <w:jc w:val="both"/>
        <w:rPr>
          <w:rFonts w:ascii="Tahoma" w:hAnsi="Tahoma" w:cs="Tahoma"/>
          <w:sz w:val="18"/>
          <w:szCs w:val="18"/>
        </w:rPr>
      </w:pPr>
    </w:p>
    <w:p w:rsidR="00B929DA" w:rsidRPr="001D31CC" w:rsidRDefault="00B929DA" w:rsidP="00B929DA">
      <w:pPr>
        <w:jc w:val="both"/>
        <w:rPr>
          <w:rFonts w:ascii="Tahoma" w:hAnsi="Tahoma" w:cs="Tahoma"/>
          <w:bCs/>
          <w:sz w:val="18"/>
          <w:szCs w:val="18"/>
          <w:lang w:val="es-ES_tradnl"/>
        </w:rPr>
      </w:pPr>
      <w:r w:rsidRPr="001D31CC">
        <w:rPr>
          <w:rFonts w:ascii="Tahoma" w:hAnsi="Tahoma" w:cs="Tahoma"/>
          <w:sz w:val="18"/>
          <w:szCs w:val="18"/>
        </w:rPr>
        <w:t>Revisado el expediente encuentra el Despacho que está evacuado el requisito de procedibilidad de conciliación prejudicial en concordancia con el artículo 13 de la ley</w:t>
      </w:r>
      <w:r w:rsidRPr="001D31CC">
        <w:rPr>
          <w:rFonts w:ascii="Tahoma" w:hAnsi="Tahoma" w:cs="Tahoma"/>
          <w:bCs/>
          <w:sz w:val="18"/>
          <w:szCs w:val="18"/>
          <w:lang w:val="es-ES_tradnl"/>
        </w:rPr>
        <w:t xml:space="preserve"> 1285 de 2009</w:t>
      </w:r>
      <w:r w:rsidRPr="001D31CC">
        <w:rPr>
          <w:rFonts w:ascii="Tahoma" w:hAnsi="Tahoma" w:cs="Tahoma"/>
          <w:bCs/>
          <w:sz w:val="18"/>
          <w:szCs w:val="18"/>
          <w:vertAlign w:val="superscript"/>
          <w:lang w:val="es-ES_tradnl"/>
        </w:rPr>
        <w:footnoteReference w:id="10"/>
      </w:r>
      <w:r w:rsidRPr="001D31CC">
        <w:rPr>
          <w:rFonts w:ascii="Tahoma" w:hAnsi="Tahoma" w:cs="Tahoma"/>
          <w:bCs/>
          <w:sz w:val="18"/>
          <w:szCs w:val="18"/>
          <w:lang w:val="es-ES_tradnl"/>
        </w:rPr>
        <w:t xml:space="preserve"> y el 161 numeral 1º del CPACA</w:t>
      </w:r>
      <w:r w:rsidRPr="001D31CC">
        <w:rPr>
          <w:rFonts w:ascii="Tahoma" w:hAnsi="Tahoma" w:cs="Tahoma"/>
          <w:bCs/>
          <w:sz w:val="18"/>
          <w:szCs w:val="18"/>
          <w:vertAlign w:val="superscript"/>
          <w:lang w:val="es-ES_tradnl"/>
        </w:rPr>
        <w:footnoteReference w:id="11"/>
      </w:r>
      <w:r w:rsidRPr="001D31CC">
        <w:rPr>
          <w:rFonts w:ascii="Tahoma" w:hAnsi="Tahoma" w:cs="Tahoma"/>
          <w:bCs/>
          <w:sz w:val="18"/>
          <w:szCs w:val="18"/>
          <w:lang w:val="es-ES_tradnl"/>
        </w:rPr>
        <w:t xml:space="preserve">, como quiera que al expediente se allegó constancia de conciliación prejudicial expedida por la </w:t>
      </w:r>
      <w:r w:rsidR="006841E8" w:rsidRPr="001D31CC">
        <w:rPr>
          <w:rFonts w:ascii="Tahoma" w:hAnsi="Tahoma" w:cs="Tahoma"/>
          <w:bCs/>
          <w:sz w:val="18"/>
          <w:szCs w:val="18"/>
          <w:lang w:val="es-ES_tradnl"/>
        </w:rPr>
        <w:t>Procuraduría 147</w:t>
      </w:r>
      <w:r w:rsidRPr="001D31CC">
        <w:rPr>
          <w:rFonts w:ascii="Tahoma" w:hAnsi="Tahoma" w:cs="Tahoma"/>
          <w:bCs/>
          <w:sz w:val="18"/>
          <w:szCs w:val="18"/>
          <w:lang w:val="es-ES_tradnl"/>
        </w:rPr>
        <w:t xml:space="preserve"> Judicial I</w:t>
      </w:r>
      <w:r w:rsidR="006841E8" w:rsidRPr="001D31CC">
        <w:rPr>
          <w:rFonts w:ascii="Tahoma" w:hAnsi="Tahoma" w:cs="Tahoma"/>
          <w:bCs/>
          <w:sz w:val="18"/>
          <w:szCs w:val="18"/>
          <w:lang w:val="es-ES_tradnl"/>
        </w:rPr>
        <w:t>I</w:t>
      </w:r>
      <w:r w:rsidRPr="001D31CC">
        <w:rPr>
          <w:rFonts w:ascii="Tahoma" w:hAnsi="Tahoma" w:cs="Tahoma"/>
          <w:bCs/>
          <w:sz w:val="18"/>
          <w:szCs w:val="18"/>
          <w:lang w:val="es-ES_tradnl"/>
        </w:rPr>
        <w:t xml:space="preserve"> para asunto</w:t>
      </w:r>
      <w:r w:rsidR="006841E8" w:rsidRPr="001D31CC">
        <w:rPr>
          <w:rFonts w:ascii="Tahoma" w:hAnsi="Tahoma" w:cs="Tahoma"/>
          <w:bCs/>
          <w:sz w:val="18"/>
          <w:szCs w:val="18"/>
          <w:lang w:val="es-ES_tradnl"/>
        </w:rPr>
        <w:t>s administrativos radicada el 27 de noviembre</w:t>
      </w:r>
      <w:r w:rsidRPr="001D31CC">
        <w:rPr>
          <w:rFonts w:ascii="Tahoma" w:hAnsi="Tahoma" w:cs="Tahoma"/>
          <w:bCs/>
          <w:sz w:val="18"/>
          <w:szCs w:val="18"/>
          <w:lang w:val="es-ES_tradnl"/>
        </w:rPr>
        <w:t xml:space="preserve"> </w:t>
      </w:r>
      <w:r w:rsidR="006841E8" w:rsidRPr="001D31CC">
        <w:rPr>
          <w:rFonts w:ascii="Tahoma" w:hAnsi="Tahoma" w:cs="Tahoma"/>
          <w:bCs/>
          <w:sz w:val="18"/>
          <w:szCs w:val="18"/>
          <w:lang w:val="es-ES_tradnl"/>
        </w:rPr>
        <w:t>de 2014 y declarada fallida el 19 de febrero de 2015</w:t>
      </w:r>
      <w:r w:rsidRPr="001D31CC">
        <w:rPr>
          <w:rFonts w:ascii="Tahoma" w:hAnsi="Tahoma" w:cs="Tahoma"/>
          <w:bCs/>
          <w:sz w:val="18"/>
          <w:szCs w:val="18"/>
          <w:lang w:val="es-ES_tradnl"/>
        </w:rPr>
        <w:t xml:space="preserve">. </w:t>
      </w:r>
    </w:p>
    <w:p w:rsidR="00B929DA" w:rsidRPr="001D31CC" w:rsidRDefault="00B929DA" w:rsidP="00B929DA">
      <w:pPr>
        <w:jc w:val="both"/>
        <w:rPr>
          <w:rFonts w:ascii="Tahoma" w:hAnsi="Tahoma" w:cs="Tahoma"/>
          <w:b/>
          <w:sz w:val="18"/>
          <w:szCs w:val="18"/>
        </w:rPr>
      </w:pPr>
    </w:p>
    <w:p w:rsidR="00B929DA" w:rsidRPr="001D31CC" w:rsidRDefault="00B929DA" w:rsidP="00B929DA">
      <w:pPr>
        <w:jc w:val="both"/>
        <w:rPr>
          <w:rFonts w:ascii="Tahoma" w:hAnsi="Tahoma" w:cs="Tahoma"/>
          <w:b/>
          <w:sz w:val="18"/>
          <w:szCs w:val="18"/>
        </w:rPr>
      </w:pPr>
      <w:r w:rsidRPr="001D31CC">
        <w:rPr>
          <w:rFonts w:ascii="Tahoma" w:hAnsi="Tahoma" w:cs="Tahoma"/>
          <w:b/>
          <w:sz w:val="18"/>
          <w:szCs w:val="18"/>
        </w:rPr>
        <w:t>1.8 AGENCIA NACIONAL DE DEFENSA JURÍDICA DEL ESTADO</w:t>
      </w:r>
    </w:p>
    <w:p w:rsidR="00B929DA" w:rsidRPr="001D31CC" w:rsidRDefault="00B929DA" w:rsidP="00B929DA">
      <w:pPr>
        <w:jc w:val="both"/>
        <w:rPr>
          <w:rFonts w:ascii="Tahoma" w:hAnsi="Tahoma" w:cs="Tahoma"/>
          <w:sz w:val="18"/>
          <w:szCs w:val="18"/>
          <w:lang w:val="es-ES_tradnl"/>
        </w:rPr>
      </w:pPr>
    </w:p>
    <w:p w:rsidR="00B929DA" w:rsidRPr="001D31CC" w:rsidRDefault="00B929DA" w:rsidP="00B929DA">
      <w:pPr>
        <w:jc w:val="both"/>
        <w:rPr>
          <w:sz w:val="18"/>
          <w:szCs w:val="18"/>
          <w:lang w:val="es-ES_tradnl"/>
        </w:rPr>
      </w:pPr>
      <w:r w:rsidRPr="001D31CC">
        <w:rPr>
          <w:rFonts w:ascii="Tahoma" w:hAnsi="Tahoma" w:cs="Tahoma"/>
          <w:sz w:val="18"/>
          <w:szCs w:val="18"/>
          <w:lang w:val="es-ES_tradnl"/>
        </w:rPr>
        <w:t xml:space="preserve">El inciso 6 del artículo 612 de la ley 1564 de 2012 (Código General del Proceso), por medio del cual se modifica el artículo 199 de la ley 1437 de 2011, señala </w:t>
      </w:r>
      <w:r w:rsidRPr="001D31CC">
        <w:rPr>
          <w:rFonts w:ascii="Tahoma" w:hAnsi="Tahoma" w:cs="Tahoma"/>
          <w:i/>
          <w:sz w:val="18"/>
          <w:szCs w:val="18"/>
          <w:lang w:val="es-ES_tradnl"/>
        </w:rPr>
        <w:t>“</w:t>
      </w:r>
      <w:r w:rsidRPr="001D31CC">
        <w:rPr>
          <w:i/>
          <w:sz w:val="18"/>
          <w:szCs w:val="18"/>
          <w:lang w:val="es-ES_tradnl"/>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B929DA" w:rsidRPr="001D31CC" w:rsidRDefault="00B929DA" w:rsidP="00B929DA">
      <w:pPr>
        <w:jc w:val="both"/>
        <w:rPr>
          <w:rFonts w:ascii="Tahoma" w:hAnsi="Tahoma" w:cs="Tahoma"/>
          <w:sz w:val="18"/>
          <w:szCs w:val="18"/>
          <w:lang w:val="es-ES_tradnl"/>
        </w:rPr>
      </w:pPr>
    </w:p>
    <w:p w:rsidR="00B929DA" w:rsidRPr="001D31CC" w:rsidRDefault="00B929DA" w:rsidP="00B929DA">
      <w:pPr>
        <w:jc w:val="both"/>
        <w:rPr>
          <w:rFonts w:ascii="Tahoma" w:hAnsi="Tahoma" w:cs="Tahoma"/>
          <w:i/>
          <w:sz w:val="18"/>
          <w:szCs w:val="18"/>
          <w:lang w:val="es-ES_tradnl"/>
        </w:rPr>
      </w:pPr>
      <w:r w:rsidRPr="001D31CC">
        <w:rPr>
          <w:rFonts w:ascii="Tahoma" w:hAnsi="Tahoma" w:cs="Tahoma"/>
          <w:sz w:val="18"/>
          <w:szCs w:val="18"/>
          <w:lang w:val="es-ES_tradnl"/>
        </w:rPr>
        <w:t xml:space="preserve">Por su parte el artículo 3 del decreto 1365 del 27 de junio de 2013, por medio del cual se reglamentan algunas disposiciones de la ley 1564 de 2012, estipula </w:t>
      </w:r>
      <w:r w:rsidRPr="001D31CC">
        <w:rPr>
          <w:sz w:val="18"/>
          <w:szCs w:val="18"/>
          <w:lang w:val="es-ES_tradnl"/>
        </w:rPr>
        <w:t xml:space="preserve">“(…) </w:t>
      </w:r>
      <w:r w:rsidRPr="001D31CC">
        <w:rPr>
          <w:i/>
          <w:sz w:val="18"/>
          <w:szCs w:val="18"/>
          <w:lang w:val="es-ES_tradnl"/>
        </w:rPr>
        <w:t>La notificación a la que se refiere el inciso 6 del artículo 612 de la ley 1564 de 2012 de autos admisorios de demanda y de mandamientos de pago, únicamente será procedente cuando se trate de procesos donde se encuentren involucrados intereses litigiosos de la Nación, en los términos previstos en el parágrafo del artículo 2 del Decreto Ley 4085 de 2011 y del presente Decreto.”</w:t>
      </w:r>
      <w:r w:rsidRPr="001D31CC">
        <w:rPr>
          <w:rFonts w:ascii="Tahoma" w:hAnsi="Tahoma" w:cs="Tahoma"/>
          <w:i/>
          <w:sz w:val="18"/>
          <w:szCs w:val="18"/>
          <w:lang w:val="es-ES_tradnl"/>
        </w:rPr>
        <w:t xml:space="preserve">   </w:t>
      </w:r>
    </w:p>
    <w:p w:rsidR="00B929DA" w:rsidRPr="001D31CC" w:rsidRDefault="00B929DA" w:rsidP="00B929DA">
      <w:pPr>
        <w:jc w:val="both"/>
        <w:rPr>
          <w:rFonts w:ascii="Tahoma" w:hAnsi="Tahoma" w:cs="Tahoma"/>
          <w:i/>
          <w:sz w:val="18"/>
          <w:szCs w:val="18"/>
          <w:lang w:val="es-ES_tradnl"/>
        </w:rPr>
      </w:pPr>
    </w:p>
    <w:p w:rsidR="00B929DA" w:rsidRPr="001D31CC" w:rsidRDefault="00B929DA" w:rsidP="00B929DA">
      <w:pPr>
        <w:jc w:val="both"/>
        <w:rPr>
          <w:rFonts w:ascii="Tahoma" w:hAnsi="Tahoma" w:cs="Tahoma"/>
          <w:sz w:val="18"/>
          <w:szCs w:val="18"/>
          <w:lang w:val="es-ES_tradnl"/>
        </w:rPr>
      </w:pPr>
      <w:r w:rsidRPr="001D31CC">
        <w:rPr>
          <w:rFonts w:ascii="Tahoma" w:hAnsi="Tahoma" w:cs="Tahoma"/>
          <w:sz w:val="18"/>
          <w:szCs w:val="18"/>
          <w:lang w:val="es-ES_tradnl"/>
        </w:rPr>
        <w:t xml:space="preserve">En el presente caso, será procedente notificar a la Agencia Nacional de Defensa Jurídica del Estado, toda vez que se trata de un proceso donde se encuentran involucrados intereses litigiosos de la Nación. </w:t>
      </w:r>
    </w:p>
    <w:p w:rsidR="00B929DA" w:rsidRPr="001D31CC" w:rsidRDefault="00B929DA" w:rsidP="00B929DA">
      <w:pPr>
        <w:jc w:val="both"/>
        <w:rPr>
          <w:rFonts w:ascii="Tahoma" w:hAnsi="Tahoma" w:cs="Tahoma"/>
          <w:sz w:val="18"/>
          <w:szCs w:val="18"/>
          <w:lang w:val="es-ES_tradnl"/>
        </w:rPr>
      </w:pPr>
    </w:p>
    <w:p w:rsidR="00B929DA" w:rsidRPr="001D31CC" w:rsidRDefault="00B929DA" w:rsidP="00B929DA">
      <w:pPr>
        <w:jc w:val="both"/>
        <w:rPr>
          <w:rFonts w:ascii="Tahoma" w:hAnsi="Tahoma" w:cs="Tahoma"/>
          <w:sz w:val="18"/>
          <w:szCs w:val="18"/>
        </w:rPr>
      </w:pPr>
      <w:r w:rsidRPr="001D31CC">
        <w:rPr>
          <w:rFonts w:ascii="Tahoma" w:hAnsi="Tahoma" w:cs="Tahoma"/>
          <w:b/>
          <w:sz w:val="18"/>
          <w:szCs w:val="18"/>
        </w:rPr>
        <w:t>2.</w:t>
      </w:r>
      <w:r w:rsidRPr="001D31CC">
        <w:rPr>
          <w:rFonts w:ascii="Tahoma" w:hAnsi="Tahoma" w:cs="Tahoma"/>
          <w:sz w:val="18"/>
          <w:szCs w:val="18"/>
        </w:rPr>
        <w:t xml:space="preserve"> Verificados los requisitos de oportunidad y forma contenidos en el capítulo III, artículo 162</w:t>
      </w:r>
      <w:r w:rsidRPr="001D31CC">
        <w:rPr>
          <w:rFonts w:ascii="Tahoma" w:hAnsi="Tahoma" w:cs="Tahoma"/>
          <w:sz w:val="18"/>
          <w:szCs w:val="18"/>
          <w:vertAlign w:val="superscript"/>
        </w:rPr>
        <w:footnoteReference w:id="12"/>
      </w:r>
      <w:r w:rsidRPr="001D31CC">
        <w:rPr>
          <w:rFonts w:ascii="Tahoma" w:hAnsi="Tahoma" w:cs="Tahoma"/>
          <w:sz w:val="18"/>
          <w:szCs w:val="18"/>
        </w:rPr>
        <w:t xml:space="preserve"> de la ley 1437 de 18 de enero de 2011, por medio de la cual se adoptó el Código de Procedimiento Administrativo y de lo Contencioso Administrativo,  se admitirá la presente demanda. </w:t>
      </w:r>
    </w:p>
    <w:p w:rsidR="00B929DA" w:rsidRPr="001D31CC" w:rsidRDefault="00B929DA" w:rsidP="00B929DA">
      <w:pPr>
        <w:jc w:val="both"/>
        <w:rPr>
          <w:rFonts w:ascii="Tahoma" w:hAnsi="Tahoma" w:cs="Tahoma"/>
          <w:sz w:val="18"/>
          <w:szCs w:val="18"/>
        </w:rPr>
      </w:pPr>
    </w:p>
    <w:p w:rsidR="00A945B3" w:rsidRPr="001D31CC" w:rsidRDefault="00A945B3" w:rsidP="00B929DA">
      <w:pPr>
        <w:jc w:val="both"/>
        <w:rPr>
          <w:rFonts w:ascii="Tahoma" w:hAnsi="Tahoma" w:cs="Tahoma"/>
          <w:sz w:val="18"/>
          <w:szCs w:val="18"/>
        </w:rPr>
      </w:pPr>
    </w:p>
    <w:p w:rsidR="00B929DA" w:rsidRPr="001D31CC" w:rsidRDefault="00B929DA" w:rsidP="00B929DA">
      <w:pPr>
        <w:jc w:val="both"/>
        <w:rPr>
          <w:rFonts w:ascii="Tahoma" w:hAnsi="Tahoma" w:cs="Tahoma"/>
          <w:b/>
          <w:sz w:val="18"/>
          <w:szCs w:val="18"/>
        </w:rPr>
      </w:pPr>
      <w:r w:rsidRPr="001D31CC">
        <w:rPr>
          <w:rFonts w:ascii="Tahoma" w:hAnsi="Tahoma" w:cs="Tahoma"/>
          <w:sz w:val="18"/>
          <w:szCs w:val="18"/>
        </w:rPr>
        <w:t>Por lo brevemente expuesto,</w:t>
      </w:r>
      <w:r w:rsidRPr="001D31CC">
        <w:rPr>
          <w:rFonts w:ascii="Tahoma" w:hAnsi="Tahoma" w:cs="Tahoma"/>
          <w:b/>
          <w:sz w:val="18"/>
          <w:szCs w:val="18"/>
        </w:rPr>
        <w:t xml:space="preserve"> SE DISPONE:</w:t>
      </w:r>
    </w:p>
    <w:p w:rsidR="00B929DA" w:rsidRPr="001D31CC" w:rsidRDefault="00B929DA" w:rsidP="00B929DA">
      <w:pPr>
        <w:shd w:val="clear" w:color="auto" w:fill="FFFFFF"/>
        <w:jc w:val="both"/>
        <w:rPr>
          <w:rFonts w:ascii="Tahoma" w:hAnsi="Tahoma" w:cs="Tahoma"/>
          <w:b/>
          <w:sz w:val="18"/>
          <w:szCs w:val="18"/>
          <w:lang w:val="es-MX"/>
        </w:rPr>
      </w:pPr>
    </w:p>
    <w:p w:rsidR="00B929DA" w:rsidRPr="001D31CC" w:rsidRDefault="00B929DA" w:rsidP="00B929DA">
      <w:pPr>
        <w:shd w:val="clear" w:color="auto" w:fill="FFFFFF"/>
        <w:jc w:val="both"/>
        <w:rPr>
          <w:rFonts w:ascii="Tahoma" w:hAnsi="Tahoma" w:cs="Tahoma"/>
          <w:spacing w:val="9"/>
          <w:sz w:val="18"/>
          <w:szCs w:val="18"/>
          <w:lang w:val="es-ES_tradnl"/>
        </w:rPr>
      </w:pPr>
      <w:r w:rsidRPr="001D31CC">
        <w:rPr>
          <w:rFonts w:ascii="Tahoma" w:hAnsi="Tahoma" w:cs="Tahoma"/>
          <w:b/>
          <w:bCs/>
          <w:sz w:val="18"/>
          <w:szCs w:val="18"/>
        </w:rPr>
        <w:t>Primero:</w:t>
      </w:r>
      <w:r w:rsidRPr="001D31CC">
        <w:rPr>
          <w:rFonts w:ascii="Tahoma" w:hAnsi="Tahoma" w:cs="Tahoma"/>
          <w:sz w:val="18"/>
          <w:szCs w:val="18"/>
        </w:rPr>
        <w:t xml:space="preserve"> Admítase la demanda que en ejercicio del medio de control de reparación directa previsto en el artículo 140 del CPACA presentada por</w:t>
      </w:r>
      <w:r w:rsidR="00A945B3" w:rsidRPr="001D31CC">
        <w:rPr>
          <w:rFonts w:ascii="Tahoma" w:hAnsi="Tahoma" w:cs="Tahoma"/>
          <w:sz w:val="18"/>
          <w:szCs w:val="18"/>
        </w:rPr>
        <w:t xml:space="preserve"> JONATHAN AMAYA MUÑOZ, LUIS EMIGDIO AMAYA ZABALA, ANA DOLORES MUÑOZ, </w:t>
      </w:r>
      <w:r w:rsidR="00A945B3" w:rsidRPr="001D31CC">
        <w:rPr>
          <w:rFonts w:ascii="Tahoma" w:hAnsi="Tahoma" w:cs="Tahoma"/>
          <w:sz w:val="18"/>
          <w:szCs w:val="18"/>
          <w:lang w:val="es-ES"/>
        </w:rPr>
        <w:t>JOHANA AMAYA MUÑOZ, NOHEMI AMAYA MUÑOZ, ALBA LUZ AMAYA MUÑOZ</w:t>
      </w:r>
      <w:r w:rsidR="00A945B3" w:rsidRPr="001D31CC">
        <w:rPr>
          <w:rFonts w:ascii="Tahoma" w:hAnsi="Tahoma" w:cs="Tahoma"/>
          <w:sz w:val="18"/>
          <w:szCs w:val="18"/>
        </w:rPr>
        <w:t xml:space="preserve">  y </w:t>
      </w:r>
      <w:r w:rsidR="006D7FBC" w:rsidRPr="001D31CC">
        <w:rPr>
          <w:rFonts w:ascii="Tahoma" w:hAnsi="Tahoma" w:cs="Tahoma"/>
          <w:sz w:val="18"/>
          <w:szCs w:val="18"/>
        </w:rPr>
        <w:t xml:space="preserve">los menores </w:t>
      </w:r>
      <w:r w:rsidR="006D7FBC" w:rsidRPr="001D31CC">
        <w:rPr>
          <w:rFonts w:ascii="Tahoma" w:hAnsi="Tahoma" w:cs="Tahoma"/>
          <w:sz w:val="18"/>
          <w:szCs w:val="18"/>
          <w:lang w:val="es-ES"/>
        </w:rPr>
        <w:t>ALBEIRO AMAYA MUÑOZ, DANIEL SANTIAGO AMAYA MUÑOZ, YENNY ALEJANDRA MAYA MUÑOZ, ANGELA KATHERIN AMAYA MUÑOZ</w:t>
      </w:r>
      <w:r w:rsidRPr="001D31CC">
        <w:rPr>
          <w:rFonts w:ascii="Tahoma" w:hAnsi="Tahoma" w:cs="Tahoma"/>
          <w:sz w:val="18"/>
          <w:szCs w:val="18"/>
        </w:rPr>
        <w:t xml:space="preserve">, </w:t>
      </w:r>
      <w:r w:rsidRPr="001D31CC">
        <w:rPr>
          <w:rFonts w:ascii="Tahoma" w:hAnsi="Tahoma" w:cs="Tahoma"/>
          <w:sz w:val="18"/>
          <w:szCs w:val="18"/>
          <w:lang w:val="es-MX"/>
        </w:rPr>
        <w:t xml:space="preserve">en contra de la </w:t>
      </w:r>
      <w:r w:rsidRPr="001D31CC">
        <w:rPr>
          <w:rFonts w:ascii="Tahoma" w:hAnsi="Tahoma" w:cs="Tahoma"/>
          <w:sz w:val="18"/>
          <w:szCs w:val="18"/>
          <w:lang w:eastAsia="es-CO"/>
        </w:rPr>
        <w:t>NACIÓN – MINISTERIO DE DEFENSA NACIONAL EJERCITO NACIONAL.</w:t>
      </w:r>
    </w:p>
    <w:p w:rsidR="00B929DA" w:rsidRPr="001D31CC" w:rsidRDefault="00B929DA" w:rsidP="00B929DA">
      <w:pPr>
        <w:jc w:val="both"/>
        <w:rPr>
          <w:rFonts w:ascii="Tahoma" w:hAnsi="Tahoma" w:cs="Tahoma"/>
          <w:sz w:val="18"/>
          <w:szCs w:val="18"/>
        </w:rPr>
      </w:pPr>
    </w:p>
    <w:p w:rsidR="00B929DA" w:rsidRPr="001D31CC" w:rsidRDefault="00B929DA" w:rsidP="00B929DA">
      <w:pPr>
        <w:jc w:val="both"/>
        <w:rPr>
          <w:rFonts w:ascii="Tahoma" w:hAnsi="Tahoma" w:cs="Tahoma"/>
          <w:sz w:val="18"/>
          <w:szCs w:val="18"/>
        </w:rPr>
      </w:pPr>
      <w:r w:rsidRPr="001D31CC">
        <w:rPr>
          <w:rFonts w:ascii="Tahoma" w:hAnsi="Tahoma" w:cs="Tahoma"/>
          <w:b/>
          <w:sz w:val="18"/>
          <w:szCs w:val="18"/>
        </w:rPr>
        <w:t xml:space="preserve">Segundo: </w:t>
      </w:r>
      <w:r w:rsidRPr="001D31CC">
        <w:rPr>
          <w:rFonts w:ascii="Tahoma" w:hAnsi="Tahoma" w:cs="Tahoma"/>
          <w:sz w:val="18"/>
          <w:szCs w:val="18"/>
        </w:rPr>
        <w:t>Notifíquese</w:t>
      </w:r>
      <w:r w:rsidRPr="001D31CC">
        <w:rPr>
          <w:rFonts w:ascii="Tahoma" w:hAnsi="Tahoma" w:cs="Tahoma"/>
          <w:noProof/>
          <w:sz w:val="18"/>
          <w:szCs w:val="18"/>
        </w:rPr>
        <w:t xml:space="preserve"> </w:t>
      </w:r>
      <w:r w:rsidRPr="001D31CC">
        <w:rPr>
          <w:rFonts w:ascii="Tahoma" w:hAnsi="Tahoma" w:cs="Tahoma"/>
          <w:sz w:val="18"/>
          <w:szCs w:val="18"/>
        </w:rPr>
        <w:t>por estado al apoderado de la parte actora (art. 171, numeral 1, art. 201 CPACA) y al correo electrónico señalado en la demanda</w:t>
      </w:r>
      <w:r w:rsidRPr="001D31CC">
        <w:rPr>
          <w:rStyle w:val="Refdenotaalpie"/>
          <w:rFonts w:ascii="Tahoma" w:hAnsi="Tahoma" w:cs="Tahoma"/>
          <w:sz w:val="18"/>
          <w:szCs w:val="18"/>
        </w:rPr>
        <w:footnoteReference w:id="13"/>
      </w:r>
      <w:r w:rsidRPr="001D31CC">
        <w:rPr>
          <w:rFonts w:ascii="Tahoma" w:hAnsi="Tahoma" w:cs="Tahoma"/>
          <w:sz w:val="18"/>
          <w:szCs w:val="18"/>
        </w:rPr>
        <w:t>.</w:t>
      </w:r>
    </w:p>
    <w:p w:rsidR="00AF0C2E" w:rsidRPr="001D31CC" w:rsidRDefault="00AF0C2E" w:rsidP="00B929DA">
      <w:pPr>
        <w:jc w:val="both"/>
        <w:rPr>
          <w:rFonts w:ascii="Tahoma" w:hAnsi="Tahoma" w:cs="Tahoma"/>
          <w:sz w:val="18"/>
          <w:szCs w:val="18"/>
        </w:rPr>
      </w:pPr>
    </w:p>
    <w:p w:rsidR="00B929DA" w:rsidRPr="001D31CC" w:rsidRDefault="00B929DA" w:rsidP="00B929DA">
      <w:pPr>
        <w:jc w:val="both"/>
        <w:rPr>
          <w:rFonts w:ascii="Tahoma" w:hAnsi="Tahoma" w:cs="Tahoma"/>
          <w:spacing w:val="-1"/>
          <w:sz w:val="18"/>
          <w:szCs w:val="18"/>
        </w:rPr>
      </w:pPr>
      <w:r w:rsidRPr="001D31CC">
        <w:rPr>
          <w:rFonts w:ascii="Tahoma" w:hAnsi="Tahoma" w:cs="Tahoma"/>
          <w:b/>
          <w:noProof/>
          <w:sz w:val="18"/>
          <w:szCs w:val="18"/>
        </w:rPr>
        <w:t xml:space="preserve">Tercero: </w:t>
      </w:r>
      <w:r w:rsidRPr="001D31CC">
        <w:rPr>
          <w:rFonts w:ascii="Tahoma" w:hAnsi="Tahoma" w:cs="Tahoma"/>
          <w:sz w:val="18"/>
          <w:szCs w:val="18"/>
        </w:rPr>
        <w:t xml:space="preserve">Notifíquese personalmente este auto a la </w:t>
      </w:r>
      <w:r w:rsidRPr="001D31CC">
        <w:rPr>
          <w:rFonts w:ascii="Tahoma" w:hAnsi="Tahoma" w:cs="Tahoma"/>
          <w:sz w:val="18"/>
          <w:szCs w:val="18"/>
          <w:lang w:eastAsia="es-CO"/>
        </w:rPr>
        <w:t>NACIÓN – MINISTERIO DE DEFENSA – EJERCITO NACIONAL</w:t>
      </w:r>
      <w:r w:rsidRPr="001D31CC">
        <w:rPr>
          <w:rStyle w:val="Refdenotaalpie"/>
          <w:rFonts w:ascii="Tahoma" w:hAnsi="Tahoma" w:cs="Tahoma"/>
          <w:sz w:val="18"/>
          <w:szCs w:val="18"/>
          <w:lang w:eastAsia="es-CO"/>
        </w:rPr>
        <w:footnoteReference w:id="14"/>
      </w:r>
      <w:r w:rsidRPr="001D31CC">
        <w:rPr>
          <w:rFonts w:ascii="Tahoma" w:hAnsi="Tahoma" w:cs="Tahoma"/>
          <w:sz w:val="18"/>
          <w:szCs w:val="18"/>
          <w:lang w:eastAsia="es-CO"/>
        </w:rPr>
        <w:t xml:space="preserve"> </w:t>
      </w:r>
      <w:r w:rsidRPr="001D31CC">
        <w:rPr>
          <w:rFonts w:ascii="Tahoma" w:hAnsi="Tahoma" w:cs="Tahoma"/>
          <w:sz w:val="18"/>
          <w:szCs w:val="18"/>
        </w:rPr>
        <w:t>haciéndole entrega de copia de la demanda (Art. 171, numerales 1 y 3; 199 CPACA, modificado por el artículo 612 del Código General del Proceso)</w:t>
      </w:r>
      <w:r w:rsidRPr="001D31CC">
        <w:rPr>
          <w:rFonts w:ascii="Tahoma" w:hAnsi="Tahoma" w:cs="Tahoma"/>
          <w:spacing w:val="-1"/>
          <w:sz w:val="18"/>
          <w:szCs w:val="18"/>
        </w:rPr>
        <w:t>.</w:t>
      </w:r>
    </w:p>
    <w:p w:rsidR="00AF0C2E" w:rsidRPr="001D31CC" w:rsidRDefault="00AF0C2E" w:rsidP="00B929DA">
      <w:pPr>
        <w:jc w:val="both"/>
        <w:rPr>
          <w:rFonts w:ascii="Tahoma" w:hAnsi="Tahoma" w:cs="Tahoma"/>
          <w:noProof/>
          <w:sz w:val="18"/>
          <w:szCs w:val="18"/>
        </w:rPr>
      </w:pPr>
    </w:p>
    <w:p w:rsidR="00B929DA" w:rsidRPr="001D31CC" w:rsidRDefault="00B929DA" w:rsidP="00B929DA">
      <w:pPr>
        <w:jc w:val="both"/>
        <w:rPr>
          <w:rFonts w:ascii="Tahoma" w:hAnsi="Tahoma" w:cs="Tahoma"/>
          <w:sz w:val="18"/>
          <w:szCs w:val="18"/>
        </w:rPr>
      </w:pPr>
      <w:r w:rsidRPr="001D31CC">
        <w:rPr>
          <w:rFonts w:ascii="Tahoma" w:hAnsi="Tahoma" w:cs="Tahoma"/>
          <w:b/>
          <w:sz w:val="18"/>
          <w:szCs w:val="18"/>
        </w:rPr>
        <w:t>Cuarto:</w:t>
      </w:r>
      <w:r w:rsidRPr="001D31CC">
        <w:rPr>
          <w:rFonts w:ascii="Tahoma" w:hAnsi="Tahoma" w:cs="Tahoma"/>
          <w:sz w:val="18"/>
          <w:szCs w:val="18"/>
        </w:rPr>
        <w:t xml:space="preserve"> Notifíquese</w:t>
      </w:r>
      <w:r w:rsidRPr="001D31CC">
        <w:rPr>
          <w:rFonts w:ascii="Tahoma" w:hAnsi="Tahoma" w:cs="Tahoma"/>
          <w:noProof/>
          <w:sz w:val="18"/>
          <w:szCs w:val="18"/>
        </w:rPr>
        <w:t xml:space="preserve"> </w:t>
      </w:r>
      <w:r w:rsidRPr="001D31CC">
        <w:rPr>
          <w:rFonts w:ascii="Tahoma" w:hAnsi="Tahoma" w:cs="Tahoma"/>
          <w:sz w:val="18"/>
          <w:szCs w:val="18"/>
        </w:rPr>
        <w:t>personalmente este auto al señor Representante Legal de la Agencia de Defensa Jurídica del Estado, haciéndole entrega de copia de la demanda (art. 171, 199 CPACA, modificado por el artículo 612 del Código General del Proceso).</w:t>
      </w:r>
    </w:p>
    <w:p w:rsidR="00B929DA" w:rsidRPr="001D31CC" w:rsidRDefault="00B929DA" w:rsidP="00B929DA">
      <w:pPr>
        <w:jc w:val="both"/>
        <w:rPr>
          <w:rFonts w:ascii="Tahoma" w:hAnsi="Tahoma" w:cs="Tahoma"/>
          <w:noProof/>
          <w:sz w:val="18"/>
          <w:szCs w:val="18"/>
        </w:rPr>
      </w:pPr>
    </w:p>
    <w:p w:rsidR="00B929DA" w:rsidRPr="001D31CC" w:rsidRDefault="00B929DA" w:rsidP="00B929DA">
      <w:pPr>
        <w:jc w:val="both"/>
        <w:rPr>
          <w:rFonts w:ascii="Tahoma" w:hAnsi="Tahoma" w:cs="Tahoma"/>
          <w:sz w:val="18"/>
          <w:szCs w:val="18"/>
        </w:rPr>
      </w:pPr>
      <w:r w:rsidRPr="001D31CC">
        <w:rPr>
          <w:rFonts w:ascii="Tahoma" w:hAnsi="Tahoma" w:cs="Tahoma"/>
          <w:b/>
          <w:sz w:val="18"/>
          <w:szCs w:val="18"/>
        </w:rPr>
        <w:t xml:space="preserve">Quinto: </w:t>
      </w:r>
      <w:r w:rsidRPr="001D31CC">
        <w:rPr>
          <w:rFonts w:ascii="Tahoma" w:hAnsi="Tahoma" w:cs="Tahoma"/>
          <w:sz w:val="18"/>
          <w:szCs w:val="18"/>
        </w:rPr>
        <w:t>Notifíquese</w:t>
      </w:r>
      <w:r w:rsidRPr="001D31CC">
        <w:rPr>
          <w:rFonts w:ascii="Tahoma" w:hAnsi="Tahoma" w:cs="Tahoma"/>
          <w:noProof/>
          <w:sz w:val="18"/>
          <w:szCs w:val="18"/>
        </w:rPr>
        <w:t xml:space="preserve"> </w:t>
      </w:r>
      <w:r w:rsidRPr="001D31CC">
        <w:rPr>
          <w:rFonts w:ascii="Tahoma" w:hAnsi="Tahoma" w:cs="Tahoma"/>
          <w:sz w:val="18"/>
          <w:szCs w:val="18"/>
        </w:rPr>
        <w:t>personalmente este auto al Ministerio Público haciéndole entrega de copia de la demanda (Art.171, numeral 2; 199 CPACA, modificado por el artículo 612 del Código General del Proceso).</w:t>
      </w:r>
    </w:p>
    <w:p w:rsidR="00B929DA" w:rsidRPr="001D31CC" w:rsidRDefault="00B929DA" w:rsidP="00B929DA">
      <w:pPr>
        <w:jc w:val="both"/>
        <w:rPr>
          <w:rFonts w:ascii="Tahoma" w:hAnsi="Tahoma" w:cs="Tahoma"/>
          <w:b/>
          <w:sz w:val="18"/>
          <w:szCs w:val="18"/>
        </w:rPr>
      </w:pPr>
    </w:p>
    <w:p w:rsidR="00B929DA" w:rsidRPr="001D31CC" w:rsidRDefault="00B929DA" w:rsidP="00B929DA">
      <w:pPr>
        <w:jc w:val="both"/>
        <w:rPr>
          <w:rFonts w:ascii="Tahoma" w:hAnsi="Tahoma" w:cs="Tahoma"/>
          <w:sz w:val="18"/>
          <w:szCs w:val="18"/>
        </w:rPr>
      </w:pPr>
      <w:r w:rsidRPr="001D31CC">
        <w:rPr>
          <w:rFonts w:ascii="Tahoma" w:hAnsi="Tahoma" w:cs="Tahoma"/>
          <w:b/>
          <w:sz w:val="18"/>
          <w:szCs w:val="18"/>
        </w:rPr>
        <w:t xml:space="preserve">Sexto: </w:t>
      </w:r>
      <w:r w:rsidRPr="001D31CC">
        <w:rPr>
          <w:rFonts w:ascii="Tahoma" w:hAnsi="Tahoma" w:cs="Tahoma"/>
          <w:sz w:val="18"/>
          <w:szCs w:val="18"/>
        </w:rPr>
        <w:t>Córrase traslado de la demanda a la entidad demandada en los términos del artículo 172 del Código de Procedimiento Administrativo y de lo Contencioso Administrativo teniéndose en cuenta la modificación introducida por el artículo 612 del Código General del Proceso.</w:t>
      </w:r>
    </w:p>
    <w:p w:rsidR="00B929DA" w:rsidRPr="001D31CC" w:rsidRDefault="00B929DA" w:rsidP="00B929DA">
      <w:pPr>
        <w:jc w:val="both"/>
        <w:rPr>
          <w:rFonts w:ascii="Tahoma" w:hAnsi="Tahoma" w:cs="Tahoma"/>
          <w:b/>
          <w:sz w:val="18"/>
          <w:szCs w:val="18"/>
        </w:rPr>
      </w:pPr>
    </w:p>
    <w:p w:rsidR="00B929DA" w:rsidRPr="001D31CC" w:rsidRDefault="00B929DA" w:rsidP="00B929DA">
      <w:pPr>
        <w:jc w:val="both"/>
        <w:rPr>
          <w:rFonts w:ascii="Tahoma" w:hAnsi="Tahoma" w:cs="Tahoma"/>
          <w:sz w:val="18"/>
          <w:szCs w:val="18"/>
        </w:rPr>
      </w:pPr>
      <w:r w:rsidRPr="001D31CC">
        <w:rPr>
          <w:rFonts w:ascii="Tahoma" w:hAnsi="Tahoma" w:cs="Tahoma"/>
          <w:b/>
          <w:sz w:val="18"/>
          <w:szCs w:val="18"/>
        </w:rPr>
        <w:t xml:space="preserve">séptimo: </w:t>
      </w:r>
      <w:r w:rsidR="004C0B42" w:rsidRPr="001D31CC">
        <w:rPr>
          <w:rFonts w:ascii="Tahoma" w:hAnsi="Tahoma" w:cs="Tahoma"/>
          <w:sz w:val="17"/>
          <w:szCs w:val="17"/>
        </w:rPr>
        <w:t>Señálese por concepto de gastos de notificación, la suma de TREINTA Y CUATRO MIL PESOS ($34.000,oo), por el demandado y la Agencia de Defensa Jurídica del Estado, la que deberá ser sufragada por la parte actora, en la Cuenta de Ahorros Nº 4-0070-0-27679-1, convenio 11628 del Banco Agrario de Colombia a órdenes del Juzgado Treinta y Cuatro Administrativo del Circuito Judicial de Bogotá;</w:t>
      </w:r>
      <w:r w:rsidR="004C0B42" w:rsidRPr="001D31CC">
        <w:rPr>
          <w:rFonts w:ascii="Tahoma" w:hAnsi="Tahoma" w:cs="Tahoma"/>
          <w:noProof/>
          <w:sz w:val="17"/>
          <w:szCs w:val="17"/>
        </w:rPr>
        <w:t xml:space="preserve"> satisfecho lo anterior, alléguese el correspondiente recibo de consignación (</w:t>
      </w:r>
      <w:r w:rsidR="00271AB4" w:rsidRPr="001D31CC">
        <w:rPr>
          <w:rFonts w:ascii="Tahoma" w:hAnsi="Tahoma" w:cs="Tahoma"/>
          <w:noProof/>
          <w:sz w:val="17"/>
          <w:szCs w:val="17"/>
        </w:rPr>
        <w:t>el que le entrega el banco</w:t>
      </w:r>
      <w:r w:rsidR="000D629D" w:rsidRPr="001D31CC">
        <w:rPr>
          <w:rFonts w:ascii="Tahoma" w:hAnsi="Tahoma" w:cs="Tahoma"/>
          <w:noProof/>
          <w:sz w:val="17"/>
          <w:szCs w:val="17"/>
        </w:rPr>
        <w:t xml:space="preserve"> en papel termico</w:t>
      </w:r>
      <w:r w:rsidR="004C0B42" w:rsidRPr="001D31CC">
        <w:rPr>
          <w:rFonts w:ascii="Tahoma" w:hAnsi="Tahoma" w:cs="Tahoma"/>
          <w:noProof/>
          <w:sz w:val="17"/>
          <w:szCs w:val="17"/>
        </w:rPr>
        <w:t>), dentro del término de ejecutoria de este auto, al tenor de lo dispuesto en el artículo 171, numeral 4° del CPACA. Dicha suma, cubrirá los costos de notificación personal del presente Auto Admisorio a la entidad demandada por medio electrónico y el envío de los correspondientes anexos por correo certificado.</w:t>
      </w:r>
    </w:p>
    <w:p w:rsidR="00B929DA" w:rsidRPr="001D31CC" w:rsidRDefault="00B929DA" w:rsidP="00B929DA">
      <w:pPr>
        <w:jc w:val="both"/>
        <w:rPr>
          <w:rFonts w:ascii="Tahoma" w:hAnsi="Tahoma" w:cs="Tahoma"/>
          <w:sz w:val="18"/>
          <w:szCs w:val="18"/>
        </w:rPr>
      </w:pPr>
    </w:p>
    <w:p w:rsidR="00B929DA" w:rsidRPr="001D31CC" w:rsidRDefault="00B929DA" w:rsidP="00B929DA">
      <w:pPr>
        <w:jc w:val="both"/>
        <w:rPr>
          <w:rFonts w:ascii="Tahoma" w:hAnsi="Tahoma" w:cs="Tahoma"/>
          <w:sz w:val="18"/>
          <w:szCs w:val="18"/>
        </w:rPr>
      </w:pPr>
      <w:r w:rsidRPr="001D31CC">
        <w:rPr>
          <w:rFonts w:ascii="Tahoma" w:hAnsi="Tahoma" w:cs="Tahoma"/>
          <w:b/>
          <w:sz w:val="18"/>
          <w:szCs w:val="18"/>
        </w:rPr>
        <w:t xml:space="preserve">Octavo: </w:t>
      </w:r>
      <w:r w:rsidRPr="001D31CC">
        <w:rPr>
          <w:rFonts w:ascii="Tahoma" w:hAnsi="Tahoma" w:cs="Tahoma"/>
          <w:sz w:val="18"/>
          <w:szCs w:val="18"/>
        </w:rPr>
        <w:t>Fórmese el expediente en medio físico y digital.</w:t>
      </w:r>
    </w:p>
    <w:p w:rsidR="00AF0C2E" w:rsidRPr="001D31CC" w:rsidRDefault="00AF0C2E" w:rsidP="00B929DA">
      <w:pPr>
        <w:jc w:val="both"/>
        <w:rPr>
          <w:rFonts w:ascii="Tahoma" w:hAnsi="Tahoma" w:cs="Tahoma"/>
          <w:sz w:val="18"/>
          <w:szCs w:val="18"/>
          <w:highlight w:val="green"/>
        </w:rPr>
      </w:pPr>
    </w:p>
    <w:p w:rsidR="000C3299" w:rsidRPr="001D31CC" w:rsidRDefault="000C3299" w:rsidP="000C3299">
      <w:pPr>
        <w:jc w:val="both"/>
        <w:rPr>
          <w:rFonts w:ascii="Tahoma" w:hAnsi="Tahoma" w:cs="Tahoma"/>
          <w:sz w:val="18"/>
          <w:szCs w:val="18"/>
        </w:rPr>
      </w:pPr>
      <w:r w:rsidRPr="001D31CC">
        <w:rPr>
          <w:rFonts w:ascii="Tahoma" w:hAnsi="Tahoma" w:cs="Tahoma"/>
          <w:sz w:val="18"/>
          <w:szCs w:val="18"/>
        </w:rPr>
        <w:t>El demandado deberá adjuntar todos los documentos que pretenda hacer valer y tenga en su poder, así como los antecedentes de la actuación objeto del proceso. Tanto la contestación como sus anexos deberán aportarse en medio digital, para los efectos previstos en el numeral parágrafo 1º del artículo 175 del CPACA.</w:t>
      </w:r>
    </w:p>
    <w:p w:rsidR="004669FE" w:rsidRPr="001D31CC" w:rsidRDefault="004669FE" w:rsidP="004669FE">
      <w:pPr>
        <w:jc w:val="both"/>
        <w:rPr>
          <w:rFonts w:ascii="Tahoma" w:hAnsi="Tahoma" w:cs="Tahoma"/>
          <w:sz w:val="18"/>
          <w:szCs w:val="18"/>
        </w:rPr>
      </w:pPr>
    </w:p>
    <w:p w:rsidR="004669FE" w:rsidRPr="001D31CC" w:rsidRDefault="004669FE" w:rsidP="004669FE">
      <w:pPr>
        <w:jc w:val="both"/>
        <w:rPr>
          <w:rFonts w:ascii="Tahoma" w:hAnsi="Tahoma" w:cs="Tahoma"/>
          <w:sz w:val="18"/>
          <w:szCs w:val="18"/>
        </w:rPr>
      </w:pPr>
      <w:r w:rsidRPr="001D31CC">
        <w:rPr>
          <w:rFonts w:ascii="Tahoma" w:hAnsi="Tahoma" w:cs="Tahoma"/>
          <w:sz w:val="18"/>
          <w:szCs w:val="18"/>
        </w:rPr>
        <w:t>Se advierte que la inobservancia de estos deberes constituye falta disciplinaria gravísima del funcionario encargado del asunto.</w:t>
      </w:r>
    </w:p>
    <w:p w:rsidR="004669FE" w:rsidRPr="001D31CC" w:rsidRDefault="004669FE" w:rsidP="00B929DA">
      <w:pPr>
        <w:jc w:val="both"/>
        <w:rPr>
          <w:rFonts w:ascii="Tahoma" w:hAnsi="Tahoma" w:cs="Tahoma"/>
          <w:sz w:val="18"/>
          <w:szCs w:val="18"/>
        </w:rPr>
      </w:pPr>
    </w:p>
    <w:p w:rsidR="00646298" w:rsidRPr="001D31CC" w:rsidRDefault="000C3299" w:rsidP="00646298">
      <w:pPr>
        <w:jc w:val="both"/>
        <w:rPr>
          <w:rFonts w:ascii="Tahoma" w:hAnsi="Tahoma" w:cs="Tahoma"/>
          <w:sz w:val="18"/>
          <w:szCs w:val="18"/>
        </w:rPr>
      </w:pPr>
      <w:r w:rsidRPr="001D31CC">
        <w:rPr>
          <w:rFonts w:ascii="Tahoma" w:hAnsi="Tahoma" w:cs="Tahoma"/>
          <w:b/>
          <w:sz w:val="18"/>
          <w:szCs w:val="18"/>
        </w:rPr>
        <w:t xml:space="preserve">Noveno: </w:t>
      </w:r>
      <w:r w:rsidR="00646298" w:rsidRPr="001D31CC">
        <w:rPr>
          <w:rFonts w:ascii="Tahoma" w:hAnsi="Tahoma" w:cs="Tahoma"/>
          <w:sz w:val="18"/>
          <w:szCs w:val="18"/>
        </w:rPr>
        <w:t xml:space="preserve">Por su parte se le advierte a la </w:t>
      </w:r>
      <w:r w:rsidR="00646298" w:rsidRPr="001D31CC">
        <w:rPr>
          <w:rFonts w:ascii="Tahoma" w:hAnsi="Tahoma" w:cs="Tahoma"/>
          <w:b/>
          <w:sz w:val="18"/>
          <w:szCs w:val="18"/>
        </w:rPr>
        <w:t>parte actora</w:t>
      </w:r>
      <w:r w:rsidR="00646298" w:rsidRPr="001D31CC">
        <w:rPr>
          <w:rFonts w:ascii="Tahoma" w:hAnsi="Tahoma" w:cs="Tahoma"/>
          <w:sz w:val="18"/>
          <w:szCs w:val="18"/>
        </w:rPr>
        <w:t xml:space="preserve"> cumplir con lo señalado articulo 78 numeral 10 del código general del proceso: “Artículo 78. Deberes de las partes y sus apoderados. (…)10. Abstenerse de solicitarle al juez la consecución de documentos que directamente o por medio del ejercicio del derecho de petición hubiere podido conseguir.”</w:t>
      </w:r>
    </w:p>
    <w:p w:rsidR="00AF0C2E" w:rsidRPr="001D31CC" w:rsidRDefault="00AF0C2E" w:rsidP="00B929DA">
      <w:pPr>
        <w:jc w:val="both"/>
        <w:rPr>
          <w:rFonts w:ascii="Tahoma" w:hAnsi="Tahoma" w:cs="Tahoma"/>
          <w:sz w:val="18"/>
          <w:szCs w:val="18"/>
        </w:rPr>
      </w:pPr>
    </w:p>
    <w:p w:rsidR="00B929DA" w:rsidRPr="001D31CC" w:rsidRDefault="004669FE" w:rsidP="00B929DA">
      <w:pPr>
        <w:jc w:val="both"/>
        <w:rPr>
          <w:rFonts w:ascii="Tahoma" w:hAnsi="Tahoma" w:cs="Tahoma"/>
          <w:sz w:val="18"/>
          <w:szCs w:val="18"/>
        </w:rPr>
      </w:pPr>
      <w:r w:rsidRPr="001D31CC">
        <w:rPr>
          <w:rFonts w:ascii="Tahoma" w:hAnsi="Tahoma" w:cs="Tahoma"/>
          <w:b/>
          <w:sz w:val="18"/>
          <w:szCs w:val="18"/>
        </w:rPr>
        <w:t>Decimo:</w:t>
      </w:r>
      <w:r w:rsidRPr="001D31CC">
        <w:rPr>
          <w:rFonts w:ascii="Tahoma" w:hAnsi="Tahoma" w:cs="Tahoma"/>
          <w:sz w:val="18"/>
          <w:szCs w:val="18"/>
        </w:rPr>
        <w:t xml:space="preserve"> </w:t>
      </w:r>
      <w:r w:rsidR="00FC2CE5" w:rsidRPr="001D31CC">
        <w:rPr>
          <w:rFonts w:ascii="Tahoma" w:hAnsi="Tahoma" w:cs="Tahoma"/>
          <w:sz w:val="18"/>
          <w:szCs w:val="18"/>
        </w:rPr>
        <w:t xml:space="preserve">En caso de que el demandado quiera allanarse a la demanda o terminar el proceso por transacción, requerirá previa autorización expresa y escrita del </w:t>
      </w:r>
      <w:r w:rsidR="00B612CF">
        <w:rPr>
          <w:rFonts w:ascii="Tahoma" w:hAnsi="Tahoma" w:cs="Tahoma"/>
          <w:sz w:val="18"/>
          <w:szCs w:val="18"/>
        </w:rPr>
        <w:t>M</w:t>
      </w:r>
      <w:r w:rsidR="00FC2CE5" w:rsidRPr="001D31CC">
        <w:rPr>
          <w:rFonts w:ascii="Tahoma" w:hAnsi="Tahoma" w:cs="Tahoma"/>
          <w:sz w:val="18"/>
          <w:szCs w:val="18"/>
        </w:rPr>
        <w:t>inistro</w:t>
      </w:r>
      <w:r w:rsidR="00B612CF">
        <w:rPr>
          <w:rFonts w:ascii="Tahoma" w:hAnsi="Tahoma" w:cs="Tahoma"/>
          <w:sz w:val="18"/>
          <w:szCs w:val="18"/>
        </w:rPr>
        <w:t xml:space="preserve"> de Defensa</w:t>
      </w:r>
      <w:r w:rsidR="00FC2CE5" w:rsidRPr="001D31CC">
        <w:rPr>
          <w:rFonts w:ascii="Tahoma" w:hAnsi="Tahoma" w:cs="Tahoma"/>
          <w:sz w:val="18"/>
          <w:szCs w:val="18"/>
        </w:rPr>
        <w:t xml:space="preserve"> (artículo 176 del CPACA).</w:t>
      </w:r>
    </w:p>
    <w:p w:rsidR="00B929DA" w:rsidRPr="001D31CC" w:rsidRDefault="00B929DA" w:rsidP="00B929DA">
      <w:pPr>
        <w:jc w:val="both"/>
        <w:rPr>
          <w:rFonts w:ascii="Tahoma" w:hAnsi="Tahoma" w:cs="Tahoma"/>
          <w:sz w:val="18"/>
          <w:szCs w:val="18"/>
        </w:rPr>
      </w:pPr>
    </w:p>
    <w:p w:rsidR="00AF0C2E" w:rsidRPr="001D31CC" w:rsidRDefault="00AF0C2E" w:rsidP="00B929DA">
      <w:pPr>
        <w:jc w:val="both"/>
        <w:rPr>
          <w:rFonts w:ascii="Tahoma" w:hAnsi="Tahoma" w:cs="Tahoma"/>
          <w:sz w:val="18"/>
          <w:szCs w:val="18"/>
        </w:rPr>
      </w:pPr>
    </w:p>
    <w:p w:rsidR="00B929DA" w:rsidRPr="001D31CC" w:rsidRDefault="00B929DA" w:rsidP="00B929DA">
      <w:pPr>
        <w:widowControl w:val="0"/>
        <w:jc w:val="both"/>
        <w:rPr>
          <w:rFonts w:ascii="Tahoma" w:hAnsi="Tahoma" w:cs="Tahoma"/>
          <w:b/>
          <w:sz w:val="18"/>
          <w:szCs w:val="18"/>
        </w:rPr>
      </w:pPr>
      <w:r w:rsidRPr="001D31CC">
        <w:rPr>
          <w:rFonts w:ascii="Tahoma" w:hAnsi="Tahoma" w:cs="Tahoma"/>
          <w:b/>
          <w:sz w:val="18"/>
          <w:szCs w:val="18"/>
        </w:rPr>
        <w:t>NOTIFÍQUESE Y CÚMPLASE,</w:t>
      </w:r>
    </w:p>
    <w:p w:rsidR="00B929DA" w:rsidRPr="001D31CC" w:rsidRDefault="00B929DA" w:rsidP="00B929DA">
      <w:pPr>
        <w:jc w:val="both"/>
        <w:rPr>
          <w:rFonts w:ascii="Tahoma" w:hAnsi="Tahoma" w:cs="Tahoma"/>
          <w:sz w:val="18"/>
          <w:szCs w:val="18"/>
        </w:rPr>
      </w:pPr>
    </w:p>
    <w:p w:rsidR="00B929DA" w:rsidRPr="001D31CC" w:rsidRDefault="00B929DA" w:rsidP="00B929DA">
      <w:pPr>
        <w:jc w:val="center"/>
        <w:rPr>
          <w:rFonts w:ascii="Tahoma" w:hAnsi="Tahoma" w:cs="Tahoma"/>
          <w:b/>
          <w:sz w:val="18"/>
          <w:szCs w:val="18"/>
        </w:rPr>
      </w:pPr>
    </w:p>
    <w:p w:rsidR="00B929DA" w:rsidRPr="001D31CC" w:rsidRDefault="00B929DA" w:rsidP="00B929DA">
      <w:pPr>
        <w:jc w:val="center"/>
        <w:rPr>
          <w:rFonts w:ascii="Tahoma" w:hAnsi="Tahoma" w:cs="Tahoma"/>
          <w:b/>
          <w:sz w:val="18"/>
          <w:szCs w:val="18"/>
        </w:rPr>
      </w:pPr>
      <w:r w:rsidRPr="001D31CC">
        <w:rPr>
          <w:rFonts w:ascii="Tahoma" w:hAnsi="Tahoma" w:cs="Tahoma"/>
          <w:b/>
          <w:sz w:val="18"/>
          <w:szCs w:val="18"/>
        </w:rPr>
        <w:t>OLGA CECILIA HENAO MARIN</w:t>
      </w:r>
    </w:p>
    <w:p w:rsidR="00B929DA" w:rsidRPr="001D31CC" w:rsidRDefault="00B929DA" w:rsidP="00B929DA">
      <w:pPr>
        <w:jc w:val="center"/>
        <w:rPr>
          <w:rFonts w:ascii="Tahoma" w:hAnsi="Tahoma" w:cs="Tahoma"/>
          <w:sz w:val="18"/>
          <w:szCs w:val="18"/>
        </w:rPr>
      </w:pPr>
      <w:r w:rsidRPr="001D31CC">
        <w:rPr>
          <w:rFonts w:ascii="Tahoma" w:hAnsi="Tahoma" w:cs="Tahoma"/>
          <w:sz w:val="18"/>
          <w:szCs w:val="18"/>
        </w:rPr>
        <w:t>Juez</w:t>
      </w:r>
    </w:p>
    <w:p w:rsidR="00B929DA" w:rsidRPr="001D31CC" w:rsidRDefault="00B929DA" w:rsidP="00B929DA">
      <w:pPr>
        <w:jc w:val="center"/>
        <w:rPr>
          <w:rFonts w:ascii="Tahoma" w:hAnsi="Tahoma" w:cs="Tahoma"/>
          <w:sz w:val="18"/>
          <w:szCs w:val="18"/>
        </w:rPr>
      </w:pPr>
    </w:p>
    <w:p w:rsidR="00B929DA" w:rsidRPr="001D31CC" w:rsidRDefault="00AF1876" w:rsidP="00B929DA">
      <w:pPr>
        <w:rPr>
          <w:rFonts w:ascii="Tahoma" w:hAnsi="Tahoma" w:cs="Tahoma"/>
          <w:sz w:val="12"/>
          <w:szCs w:val="12"/>
        </w:rPr>
      </w:pPr>
      <w:r>
        <w:rPr>
          <w:rFonts w:ascii="Tahoma" w:hAnsi="Tahoma" w:cs="Tahoma"/>
          <w:sz w:val="12"/>
          <w:szCs w:val="12"/>
        </w:rPr>
        <w:t>DFTH</w:t>
      </w:r>
      <w:r w:rsidR="00B929DA" w:rsidRPr="001D31CC">
        <w:rPr>
          <w:rFonts w:ascii="Tahoma" w:hAnsi="Tahoma" w:cs="Tahoma"/>
          <w:sz w:val="12"/>
          <w:szCs w:val="12"/>
        </w:rPr>
        <w:t>/NNC</w:t>
      </w:r>
    </w:p>
    <w:p w:rsidR="00B929DA" w:rsidRPr="001D31CC" w:rsidRDefault="00B929DA" w:rsidP="00B929DA">
      <w:pPr>
        <w:rPr>
          <w:rFonts w:ascii="Tahoma" w:hAnsi="Tahoma" w:cs="Tahoma"/>
          <w:sz w:val="18"/>
          <w:szCs w:val="18"/>
        </w:rPr>
      </w:pPr>
    </w:p>
    <w:p w:rsidR="00B929DA" w:rsidRPr="001D31CC" w:rsidRDefault="00B929DA" w:rsidP="00B929DA">
      <w:pPr>
        <w:rPr>
          <w:rFonts w:ascii="Tahoma" w:hAnsi="Tahoma" w:cs="Tahoma"/>
          <w:sz w:val="18"/>
          <w:szCs w:val="18"/>
        </w:rPr>
      </w:pPr>
    </w:p>
    <w:p w:rsidR="00B929DA" w:rsidRPr="001D31CC" w:rsidRDefault="00B929DA" w:rsidP="00B929DA">
      <w:pPr>
        <w:rPr>
          <w:rFonts w:ascii="Tahoma" w:hAnsi="Tahoma" w:cs="Tahoma"/>
          <w:sz w:val="18"/>
          <w:szCs w:val="18"/>
        </w:rPr>
      </w:pPr>
    </w:p>
    <w:p w:rsidR="00527BF4" w:rsidRPr="001D31CC" w:rsidRDefault="00797A13"/>
    <w:sectPr w:rsidR="00527BF4" w:rsidRPr="001D31CC" w:rsidSect="00D92F18">
      <w:headerReference w:type="default" r:id="rId9"/>
      <w:headerReference w:type="first" r:id="rId10"/>
      <w:pgSz w:w="12240" w:h="18720" w:code="14"/>
      <w:pgMar w:top="1417" w:right="1701" w:bottom="1417"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13" w:rsidRDefault="00797A13" w:rsidP="00B929DA">
      <w:r>
        <w:separator/>
      </w:r>
    </w:p>
  </w:endnote>
  <w:endnote w:type="continuationSeparator" w:id="0">
    <w:p w:rsidR="00797A13" w:rsidRDefault="00797A13" w:rsidP="00B9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13" w:rsidRDefault="00797A13" w:rsidP="00B929DA">
      <w:r>
        <w:separator/>
      </w:r>
    </w:p>
  </w:footnote>
  <w:footnote w:type="continuationSeparator" w:id="0">
    <w:p w:rsidR="00797A13" w:rsidRDefault="00797A13" w:rsidP="00B929DA">
      <w:r>
        <w:continuationSeparator/>
      </w:r>
    </w:p>
  </w:footnote>
  <w:footnote w:id="1">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vertAlign w:val="superscript"/>
        </w:rPr>
        <w:footnoteRef/>
      </w:r>
      <w:bookmarkStart w:id="1" w:name="104"/>
      <w:bookmarkEnd w:id="1"/>
      <w:r w:rsidRPr="00124D3F">
        <w:rPr>
          <w:rFonts w:ascii="Tahoma" w:hAnsi="Tahoma" w:cs="Tahoma"/>
          <w:sz w:val="12"/>
          <w:szCs w:val="12"/>
          <w:lang w:eastAsia="en-US"/>
        </w:rPr>
        <w:t>“ARTÍCULO 104</w:t>
      </w:r>
      <w:r w:rsidRPr="00124D3F">
        <w:rPr>
          <w:rFonts w:ascii="Tahoma" w:hAnsi="Tahoma" w:cs="Tahoma"/>
          <w:i/>
          <w:iCs/>
          <w:sz w:val="12"/>
          <w:szCs w:val="12"/>
          <w:lang w:eastAsia="en-US"/>
        </w:rPr>
        <w:t xml:space="preserve">. DE LA JURISDICCIÓN DE LO CONTENCIOSO ADMINISTRATIVO. </w:t>
      </w:r>
      <w:r w:rsidRPr="00124D3F">
        <w:rPr>
          <w:rFonts w:ascii="Tahoma" w:hAnsi="Tahoma" w:cs="Tahoma"/>
          <w:sz w:val="12"/>
          <w:szCs w:val="12"/>
          <w:lang w:eastAsia="en-US"/>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Igualmente conocerá de los siguientes procesos: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1. Los relativos a la responsabilidad extracontractual de cualquier entidad pública, cualquiera que sea el régimen aplicable.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2. Los relativos a los contratos, cualquiera que sea su régimen, en los que sea parte una entidad pública o un particular en ejercicio de funciones propias del Estado.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3. Los relativos a contratos celebrados por cualquier entidad prestadora de servicios públicos domiciliarios en los cuales se incluyan o hayan debido incluirse cláusulas exorbitantes.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4. Los relativos a la relación legal y reglamentaria entre los servidores públicos y el Estado, y la seguridad social de los mismos, cuando dicho régimen esté administrado por una persona de derecho público.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5. Los que se originen en actos políticos o de gobierno.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7. Los recursos extraordinarios contra laudos arbitrales que definan conflictos relativos a contratos celebrados por entidades públicas o por particulares en ejercicio de funciones propias del Estado.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rsidR="00B929DA" w:rsidRPr="00124D3F" w:rsidRDefault="00B929DA" w:rsidP="00B929DA">
      <w:pPr>
        <w:jc w:val="both"/>
        <w:rPr>
          <w:rFonts w:ascii="Tahoma" w:hAnsi="Tahoma" w:cs="Tahoma"/>
          <w:sz w:val="12"/>
          <w:szCs w:val="12"/>
        </w:rPr>
      </w:pPr>
    </w:p>
  </w:footnote>
  <w:footnote w:id="2">
    <w:p w:rsidR="00B929DA" w:rsidRPr="00124D3F" w:rsidRDefault="00B929DA" w:rsidP="00B929DA">
      <w:pPr>
        <w:pStyle w:val="Textonotapie"/>
        <w:rPr>
          <w:rFonts w:ascii="Tahoma" w:hAnsi="Tahoma" w:cs="Tahoma"/>
          <w:sz w:val="12"/>
          <w:szCs w:val="12"/>
          <w:lang w:val="es-ES"/>
        </w:rPr>
      </w:pPr>
      <w:r w:rsidRPr="00124D3F">
        <w:rPr>
          <w:rFonts w:ascii="Tahoma" w:hAnsi="Tahoma" w:cs="Tahoma"/>
          <w:sz w:val="12"/>
          <w:szCs w:val="12"/>
          <w:vertAlign w:val="superscript"/>
        </w:rPr>
        <w:footnoteRef/>
      </w:r>
      <w:r w:rsidRPr="00124D3F">
        <w:rPr>
          <w:rFonts w:ascii="Tahoma" w:hAnsi="Tahoma" w:cs="Tahoma"/>
          <w:sz w:val="12"/>
          <w:szCs w:val="12"/>
          <w:lang w:val="es-ES"/>
        </w:rPr>
        <w:t xml:space="preserve"> El Salario Mínimo Me</w:t>
      </w:r>
      <w:r w:rsidR="00392357">
        <w:rPr>
          <w:rFonts w:ascii="Tahoma" w:hAnsi="Tahoma" w:cs="Tahoma"/>
          <w:sz w:val="12"/>
          <w:szCs w:val="12"/>
          <w:lang w:val="es-ES"/>
        </w:rPr>
        <w:t>nsual Legal Vigente para el 2015 es de $644.35</w:t>
      </w:r>
      <w:r w:rsidRPr="00124D3F">
        <w:rPr>
          <w:rFonts w:ascii="Tahoma" w:hAnsi="Tahoma" w:cs="Tahoma"/>
          <w:sz w:val="12"/>
          <w:szCs w:val="12"/>
          <w:lang w:val="es-ES"/>
        </w:rPr>
        <w:t>0.</w:t>
      </w:r>
    </w:p>
    <w:p w:rsidR="00B929DA" w:rsidRPr="00124D3F" w:rsidRDefault="00B929DA" w:rsidP="00B929DA">
      <w:pPr>
        <w:pStyle w:val="Textonotapie"/>
        <w:rPr>
          <w:rFonts w:ascii="Tahoma" w:hAnsi="Tahoma" w:cs="Tahoma"/>
          <w:sz w:val="12"/>
          <w:szCs w:val="12"/>
          <w:lang w:val="es-CO"/>
        </w:rPr>
      </w:pPr>
    </w:p>
  </w:footnote>
  <w:footnote w:id="3">
    <w:p w:rsidR="004C0B42" w:rsidRPr="00124D3F" w:rsidRDefault="004C0B42">
      <w:pPr>
        <w:pStyle w:val="Textonotapie"/>
        <w:rPr>
          <w:rFonts w:ascii="Tahoma" w:hAnsi="Tahoma" w:cs="Tahoma"/>
          <w:sz w:val="12"/>
          <w:szCs w:val="12"/>
          <w:lang w:val="es-CO"/>
        </w:rPr>
      </w:pPr>
      <w:r w:rsidRPr="00124D3F">
        <w:rPr>
          <w:rStyle w:val="Refdenotaalpie"/>
          <w:rFonts w:ascii="Tahoma" w:hAnsi="Tahoma" w:cs="Tahoma"/>
          <w:sz w:val="12"/>
          <w:szCs w:val="12"/>
        </w:rPr>
        <w:footnoteRef/>
      </w:r>
      <w:r w:rsidRPr="00124D3F">
        <w:rPr>
          <w:rFonts w:ascii="Tahoma" w:hAnsi="Tahoma" w:cs="Tahoma"/>
          <w:sz w:val="12"/>
          <w:szCs w:val="12"/>
          <w:lang w:val="es-CO"/>
        </w:rPr>
        <w:t xml:space="preserve"> Folio 1 del c2</w:t>
      </w:r>
    </w:p>
  </w:footnote>
  <w:footnote w:id="4">
    <w:p w:rsidR="004C0B42" w:rsidRPr="00124D3F" w:rsidRDefault="004C0B42" w:rsidP="004C0B42">
      <w:pPr>
        <w:pStyle w:val="Textonotapie"/>
        <w:rPr>
          <w:rFonts w:ascii="Tahoma" w:hAnsi="Tahoma" w:cs="Tahoma"/>
          <w:sz w:val="12"/>
          <w:szCs w:val="12"/>
          <w:lang w:val="es-CO"/>
        </w:rPr>
      </w:pPr>
      <w:r w:rsidRPr="00124D3F">
        <w:rPr>
          <w:rStyle w:val="Refdenotaalpie"/>
          <w:rFonts w:ascii="Tahoma" w:hAnsi="Tahoma" w:cs="Tahoma"/>
          <w:sz w:val="12"/>
          <w:szCs w:val="12"/>
        </w:rPr>
        <w:footnoteRef/>
      </w:r>
      <w:r w:rsidR="00896F65">
        <w:rPr>
          <w:rFonts w:ascii="Tahoma" w:hAnsi="Tahoma" w:cs="Tahoma"/>
          <w:sz w:val="12"/>
          <w:szCs w:val="12"/>
          <w:lang w:val="es-CO"/>
        </w:rPr>
        <w:t xml:space="preserve"> Folio 6</w:t>
      </w:r>
      <w:r w:rsidRPr="00124D3F">
        <w:rPr>
          <w:rFonts w:ascii="Tahoma" w:hAnsi="Tahoma" w:cs="Tahoma"/>
          <w:sz w:val="12"/>
          <w:szCs w:val="12"/>
          <w:lang w:val="es-CO"/>
        </w:rPr>
        <w:t xml:space="preserve"> del c2</w:t>
      </w:r>
    </w:p>
  </w:footnote>
  <w:footnote w:id="5">
    <w:p w:rsidR="004C0B42" w:rsidRPr="00124D3F" w:rsidRDefault="004C0B42" w:rsidP="004C0B42">
      <w:pPr>
        <w:pStyle w:val="Textonotapie"/>
        <w:rPr>
          <w:rFonts w:ascii="Tahoma" w:hAnsi="Tahoma" w:cs="Tahoma"/>
          <w:sz w:val="12"/>
          <w:szCs w:val="12"/>
          <w:lang w:val="es-CO"/>
        </w:rPr>
      </w:pPr>
      <w:r w:rsidRPr="00124D3F">
        <w:rPr>
          <w:rStyle w:val="Refdenotaalpie"/>
          <w:rFonts w:ascii="Tahoma" w:hAnsi="Tahoma" w:cs="Tahoma"/>
          <w:sz w:val="12"/>
          <w:szCs w:val="12"/>
        </w:rPr>
        <w:footnoteRef/>
      </w:r>
      <w:r w:rsidR="00896F65">
        <w:rPr>
          <w:rFonts w:ascii="Tahoma" w:hAnsi="Tahoma" w:cs="Tahoma"/>
          <w:sz w:val="12"/>
          <w:szCs w:val="12"/>
          <w:lang w:val="es-CO"/>
        </w:rPr>
        <w:t xml:space="preserve"> Folio 6</w:t>
      </w:r>
      <w:r w:rsidRPr="00124D3F">
        <w:rPr>
          <w:rFonts w:ascii="Tahoma" w:hAnsi="Tahoma" w:cs="Tahoma"/>
          <w:sz w:val="12"/>
          <w:szCs w:val="12"/>
          <w:lang w:val="es-CO"/>
        </w:rPr>
        <w:t xml:space="preserve"> del c2</w:t>
      </w:r>
    </w:p>
  </w:footnote>
  <w:footnote w:id="6">
    <w:p w:rsidR="000264FA" w:rsidRDefault="004C0B42" w:rsidP="004C0B42">
      <w:pPr>
        <w:pStyle w:val="Textonotapie"/>
        <w:rPr>
          <w:rFonts w:ascii="Tahoma" w:hAnsi="Tahoma" w:cs="Tahoma"/>
          <w:i/>
          <w:sz w:val="12"/>
          <w:szCs w:val="12"/>
          <w:lang w:val="es-CO"/>
        </w:rPr>
      </w:pPr>
      <w:r w:rsidRPr="00124D3F">
        <w:rPr>
          <w:rStyle w:val="Refdenotaalpie"/>
          <w:rFonts w:ascii="Tahoma" w:hAnsi="Tahoma" w:cs="Tahoma"/>
          <w:sz w:val="12"/>
          <w:szCs w:val="12"/>
        </w:rPr>
        <w:footnoteRef/>
      </w:r>
      <w:r w:rsidR="000264FA">
        <w:rPr>
          <w:rFonts w:ascii="Tahoma" w:hAnsi="Tahoma" w:cs="Tahoma"/>
          <w:sz w:val="12"/>
          <w:szCs w:val="12"/>
          <w:lang w:val="es-CO"/>
        </w:rPr>
        <w:t xml:space="preserve"> No se reconoce calidad de hermano</w:t>
      </w:r>
      <w:r w:rsidR="009A4FC1">
        <w:rPr>
          <w:rFonts w:ascii="Tahoma" w:hAnsi="Tahoma" w:cs="Tahoma"/>
          <w:sz w:val="12"/>
          <w:szCs w:val="12"/>
          <w:lang w:val="es-CO"/>
        </w:rPr>
        <w:t>s</w:t>
      </w:r>
      <w:r w:rsidR="000264FA">
        <w:rPr>
          <w:rFonts w:ascii="Tahoma" w:hAnsi="Tahoma" w:cs="Tahoma"/>
          <w:sz w:val="12"/>
          <w:szCs w:val="12"/>
          <w:lang w:val="es-CO"/>
        </w:rPr>
        <w:t xml:space="preserve"> en razón de  que se </w:t>
      </w:r>
      <w:r w:rsidR="009A4FC1">
        <w:rPr>
          <w:rFonts w:ascii="Tahoma" w:hAnsi="Tahoma" w:cs="Tahoma"/>
          <w:sz w:val="12"/>
          <w:szCs w:val="12"/>
          <w:lang w:val="es-CO"/>
        </w:rPr>
        <w:t xml:space="preserve">solo copia </w:t>
      </w:r>
      <w:r w:rsidR="000264FA">
        <w:rPr>
          <w:rFonts w:ascii="Tahoma" w:hAnsi="Tahoma" w:cs="Tahoma"/>
          <w:sz w:val="12"/>
          <w:szCs w:val="12"/>
          <w:lang w:val="es-CO"/>
        </w:rPr>
        <w:t>allego copia simple</w:t>
      </w:r>
      <w:r w:rsidR="009A4FC1">
        <w:rPr>
          <w:rFonts w:ascii="Tahoma" w:hAnsi="Tahoma" w:cs="Tahoma"/>
          <w:sz w:val="12"/>
          <w:szCs w:val="12"/>
          <w:lang w:val="es-CO"/>
        </w:rPr>
        <w:t xml:space="preserve"> del registro civil</w:t>
      </w:r>
      <w:r w:rsidR="000264FA">
        <w:rPr>
          <w:rFonts w:ascii="Tahoma" w:hAnsi="Tahoma" w:cs="Tahoma"/>
          <w:sz w:val="12"/>
          <w:szCs w:val="12"/>
          <w:lang w:val="es-CO"/>
        </w:rPr>
        <w:t xml:space="preserve">  obrante en el folio</w:t>
      </w:r>
      <w:r w:rsidR="009A4FC1">
        <w:rPr>
          <w:rFonts w:ascii="Tahoma" w:hAnsi="Tahoma" w:cs="Tahoma"/>
          <w:sz w:val="12"/>
          <w:szCs w:val="12"/>
          <w:lang w:val="es-CO"/>
        </w:rPr>
        <w:t>s</w:t>
      </w:r>
      <w:r w:rsidR="000264FA">
        <w:rPr>
          <w:rFonts w:ascii="Tahoma" w:hAnsi="Tahoma" w:cs="Tahoma"/>
          <w:sz w:val="12"/>
          <w:szCs w:val="12"/>
          <w:lang w:val="es-CO"/>
        </w:rPr>
        <w:t xml:space="preserve"> 7</w:t>
      </w:r>
      <w:r w:rsidRPr="00124D3F">
        <w:rPr>
          <w:rFonts w:ascii="Tahoma" w:hAnsi="Tahoma" w:cs="Tahoma"/>
          <w:sz w:val="12"/>
          <w:szCs w:val="12"/>
          <w:lang w:val="es-CO"/>
        </w:rPr>
        <w:t xml:space="preserve"> </w:t>
      </w:r>
      <w:r w:rsidR="009A4FC1">
        <w:rPr>
          <w:rFonts w:ascii="Tahoma" w:hAnsi="Tahoma" w:cs="Tahoma"/>
          <w:sz w:val="12"/>
          <w:szCs w:val="12"/>
          <w:lang w:val="es-CO"/>
        </w:rPr>
        <w:t xml:space="preserve">a 10 </w:t>
      </w:r>
      <w:r w:rsidRPr="00124D3F">
        <w:rPr>
          <w:rFonts w:ascii="Tahoma" w:hAnsi="Tahoma" w:cs="Tahoma"/>
          <w:sz w:val="12"/>
          <w:szCs w:val="12"/>
          <w:lang w:val="es-CO"/>
        </w:rPr>
        <w:t>del c2</w:t>
      </w:r>
      <w:r w:rsidR="000264FA">
        <w:rPr>
          <w:rFonts w:ascii="Tahoma" w:hAnsi="Tahoma" w:cs="Tahoma"/>
          <w:sz w:val="12"/>
          <w:szCs w:val="12"/>
          <w:lang w:val="es-CO"/>
        </w:rPr>
        <w:t>, mas no copia autentica</w:t>
      </w:r>
      <w:r w:rsidR="000264FA">
        <w:rPr>
          <w:rFonts w:ascii="Tahoma" w:hAnsi="Tahoma" w:cs="Tahoma"/>
          <w:i/>
          <w:sz w:val="12"/>
          <w:szCs w:val="12"/>
          <w:lang w:val="es-CO"/>
        </w:rPr>
        <w:t>.</w:t>
      </w:r>
    </w:p>
    <w:p w:rsidR="004C0B42" w:rsidRPr="000264FA" w:rsidRDefault="000264FA" w:rsidP="004C0B42">
      <w:pPr>
        <w:pStyle w:val="Textonotapie"/>
        <w:rPr>
          <w:rFonts w:ascii="Tahoma" w:hAnsi="Tahoma" w:cs="Tahoma"/>
          <w:sz w:val="12"/>
          <w:szCs w:val="12"/>
          <w:lang w:val="es-CO"/>
        </w:rPr>
      </w:pPr>
      <w:r w:rsidRPr="000264FA">
        <w:rPr>
          <w:rFonts w:ascii="Tahoma" w:hAnsi="Tahoma" w:cs="Tahoma"/>
          <w:sz w:val="12"/>
          <w:szCs w:val="12"/>
          <w:lang w:val="es-CO"/>
        </w:rPr>
        <w:t xml:space="preserve">el artículo 110 del decreto 1260 de 1970, </w:t>
      </w:r>
      <w:r w:rsidRPr="000264FA">
        <w:rPr>
          <w:rFonts w:ascii="Tahoma" w:hAnsi="Tahoma" w:cs="Tahoma"/>
          <w:bCs/>
          <w:sz w:val="12"/>
          <w:szCs w:val="12"/>
          <w:lang w:val="es-CO"/>
        </w:rPr>
        <w:t>por el cual se expide el Estatuto del Registro del Estado Civil de las personas,</w:t>
      </w:r>
      <w:r w:rsidRPr="000264FA">
        <w:rPr>
          <w:rFonts w:ascii="Tahoma" w:hAnsi="Tahoma" w:cs="Tahoma"/>
          <w:sz w:val="12"/>
          <w:szCs w:val="12"/>
          <w:lang w:val="es-CO"/>
        </w:rPr>
        <w:t xml:space="preserve"> señala que los funcionarios encargados de llevar el registro del estado civil podrán expedir copias y certificados de las actas y folios que reposen en sus archivos y </w:t>
      </w:r>
      <w:r w:rsidRPr="000264FA">
        <w:rPr>
          <w:rFonts w:ascii="Tahoma" w:hAnsi="Tahoma" w:cs="Tahoma"/>
          <w:b/>
          <w:sz w:val="12"/>
          <w:szCs w:val="12"/>
          <w:lang w:val="es-CO"/>
        </w:rPr>
        <w:t>que tanto las copias como los certificados se expedirán en papel competente y bajo la firma del funcionario que los autoriza</w:t>
      </w:r>
      <w:r w:rsidRPr="000264FA">
        <w:rPr>
          <w:rFonts w:ascii="Tahoma" w:hAnsi="Tahoma" w:cs="Tahoma"/>
          <w:sz w:val="12"/>
          <w:szCs w:val="12"/>
          <w:lang w:val="es-CO"/>
        </w:rPr>
        <w:t xml:space="preserve">; así mismo, el artículo 118 de la misma norma, indica que son encargados de llevar el registro civil de las personas, dentro del territorio nacional, los Registradores Especiales, Auxiliares y Municipales del Estado Civil, y excepcionalmente los notarios o los alcaldes, lo que quiere decir que en tratándose de copias de los registros civiles, para que están sean válidas deben ser tomadas del original que reposa en la respectiva </w:t>
      </w:r>
      <w:proofErr w:type="spellStart"/>
      <w:r w:rsidRPr="000264FA">
        <w:rPr>
          <w:rFonts w:ascii="Tahoma" w:hAnsi="Tahoma" w:cs="Tahoma"/>
          <w:sz w:val="12"/>
          <w:szCs w:val="12"/>
          <w:lang w:val="es-CO"/>
        </w:rPr>
        <w:t>Registraduría</w:t>
      </w:r>
      <w:proofErr w:type="spellEnd"/>
      <w:r w:rsidRPr="000264FA">
        <w:rPr>
          <w:rFonts w:ascii="Tahoma" w:hAnsi="Tahoma" w:cs="Tahoma"/>
          <w:sz w:val="12"/>
          <w:szCs w:val="12"/>
          <w:lang w:val="es-CO"/>
        </w:rPr>
        <w:t xml:space="preserve"> o notarías en donde fue inscrito. Además, se trata de documentos públicos que no tienen ningún tipo de restricción y cuyo trámite no demora más de un día. </w:t>
      </w:r>
    </w:p>
  </w:footnote>
  <w:footnote w:id="7">
    <w:p w:rsidR="004C0B42" w:rsidRPr="00124D3F" w:rsidRDefault="004C0B42" w:rsidP="004C0B42">
      <w:pPr>
        <w:pStyle w:val="Textonotapie"/>
        <w:rPr>
          <w:rFonts w:ascii="Tahoma" w:hAnsi="Tahoma" w:cs="Tahoma"/>
          <w:sz w:val="12"/>
          <w:szCs w:val="12"/>
          <w:lang w:val="es-CO"/>
        </w:rPr>
      </w:pPr>
      <w:r w:rsidRPr="00124D3F">
        <w:rPr>
          <w:rStyle w:val="Refdenotaalpie"/>
          <w:rFonts w:ascii="Tahoma" w:hAnsi="Tahoma" w:cs="Tahoma"/>
          <w:sz w:val="12"/>
          <w:szCs w:val="12"/>
        </w:rPr>
        <w:footnoteRef/>
      </w:r>
      <w:r w:rsidRPr="00124D3F">
        <w:rPr>
          <w:rFonts w:ascii="Tahoma" w:hAnsi="Tahoma" w:cs="Tahoma"/>
          <w:sz w:val="12"/>
          <w:szCs w:val="12"/>
          <w:lang w:val="es-CO"/>
        </w:rPr>
        <w:t xml:space="preserve"> Folio 1</w:t>
      </w:r>
      <w:r w:rsidR="00BE5B51">
        <w:rPr>
          <w:rFonts w:ascii="Tahoma" w:hAnsi="Tahoma" w:cs="Tahoma"/>
          <w:sz w:val="12"/>
          <w:szCs w:val="12"/>
          <w:lang w:val="es-CO"/>
        </w:rPr>
        <w:t>1</w:t>
      </w:r>
      <w:r w:rsidRPr="00124D3F">
        <w:rPr>
          <w:rFonts w:ascii="Tahoma" w:hAnsi="Tahoma" w:cs="Tahoma"/>
          <w:sz w:val="12"/>
          <w:szCs w:val="12"/>
          <w:lang w:val="es-CO"/>
        </w:rPr>
        <w:t xml:space="preserve"> del c2</w:t>
      </w:r>
    </w:p>
  </w:footnote>
  <w:footnote w:id="8">
    <w:p w:rsidR="004C0B42" w:rsidRPr="00124D3F" w:rsidRDefault="004C0B42" w:rsidP="004C0B42">
      <w:pPr>
        <w:pStyle w:val="Textonotapie"/>
        <w:rPr>
          <w:rFonts w:ascii="Tahoma" w:hAnsi="Tahoma" w:cs="Tahoma"/>
          <w:sz w:val="12"/>
          <w:szCs w:val="12"/>
          <w:lang w:val="es-CO"/>
        </w:rPr>
      </w:pPr>
      <w:r w:rsidRPr="00124D3F">
        <w:rPr>
          <w:rStyle w:val="Refdenotaalpie"/>
          <w:rFonts w:ascii="Tahoma" w:hAnsi="Tahoma" w:cs="Tahoma"/>
          <w:sz w:val="12"/>
          <w:szCs w:val="12"/>
        </w:rPr>
        <w:footnoteRef/>
      </w:r>
      <w:r w:rsidRPr="00124D3F">
        <w:rPr>
          <w:rFonts w:ascii="Tahoma" w:hAnsi="Tahoma" w:cs="Tahoma"/>
          <w:sz w:val="12"/>
          <w:szCs w:val="12"/>
          <w:lang w:val="es-CO"/>
        </w:rPr>
        <w:t xml:space="preserve"> Folio 1</w:t>
      </w:r>
      <w:r w:rsidR="002F6BF2">
        <w:rPr>
          <w:rFonts w:ascii="Tahoma" w:hAnsi="Tahoma" w:cs="Tahoma"/>
          <w:sz w:val="12"/>
          <w:szCs w:val="12"/>
          <w:lang w:val="es-CO"/>
        </w:rPr>
        <w:t>2</w:t>
      </w:r>
      <w:r w:rsidRPr="00124D3F">
        <w:rPr>
          <w:rFonts w:ascii="Tahoma" w:hAnsi="Tahoma" w:cs="Tahoma"/>
          <w:sz w:val="12"/>
          <w:szCs w:val="12"/>
          <w:lang w:val="es-CO"/>
        </w:rPr>
        <w:t xml:space="preserve"> del c2</w:t>
      </w:r>
    </w:p>
  </w:footnote>
  <w:footnote w:id="9">
    <w:p w:rsidR="004C0B42" w:rsidRPr="00124D3F" w:rsidRDefault="004C0B42" w:rsidP="004C0B42">
      <w:pPr>
        <w:pStyle w:val="Textonotapie"/>
        <w:rPr>
          <w:rFonts w:ascii="Tahoma" w:hAnsi="Tahoma" w:cs="Tahoma"/>
          <w:sz w:val="12"/>
          <w:szCs w:val="12"/>
          <w:lang w:val="es-CO"/>
        </w:rPr>
      </w:pPr>
      <w:r w:rsidRPr="00124D3F">
        <w:rPr>
          <w:rStyle w:val="Refdenotaalpie"/>
          <w:rFonts w:ascii="Tahoma" w:hAnsi="Tahoma" w:cs="Tahoma"/>
          <w:sz w:val="12"/>
          <w:szCs w:val="12"/>
        </w:rPr>
        <w:footnoteRef/>
      </w:r>
      <w:r w:rsidRPr="00646298">
        <w:rPr>
          <w:rFonts w:ascii="Tahoma" w:hAnsi="Tahoma" w:cs="Tahoma"/>
          <w:sz w:val="12"/>
          <w:szCs w:val="12"/>
          <w:lang w:val="es-CO"/>
        </w:rPr>
        <w:t xml:space="preserve"> </w:t>
      </w:r>
      <w:r w:rsidRPr="00124D3F">
        <w:rPr>
          <w:rFonts w:ascii="Tahoma" w:hAnsi="Tahoma" w:cs="Tahoma"/>
          <w:sz w:val="12"/>
          <w:szCs w:val="12"/>
          <w:lang w:val="es-CO"/>
        </w:rPr>
        <w:t>Folio 1</w:t>
      </w:r>
      <w:r w:rsidR="002F6BF2">
        <w:rPr>
          <w:rFonts w:ascii="Tahoma" w:hAnsi="Tahoma" w:cs="Tahoma"/>
          <w:sz w:val="12"/>
          <w:szCs w:val="12"/>
          <w:lang w:val="es-CO"/>
        </w:rPr>
        <w:t>4</w:t>
      </w:r>
      <w:r w:rsidRPr="00124D3F">
        <w:rPr>
          <w:rFonts w:ascii="Tahoma" w:hAnsi="Tahoma" w:cs="Tahoma"/>
          <w:sz w:val="12"/>
          <w:szCs w:val="12"/>
          <w:lang w:val="es-CO"/>
        </w:rPr>
        <w:t xml:space="preserve"> del c2</w:t>
      </w:r>
    </w:p>
  </w:footnote>
  <w:footnote w:id="10">
    <w:p w:rsidR="00B929DA" w:rsidRPr="00124D3F" w:rsidRDefault="00B929DA" w:rsidP="00B929DA">
      <w:pPr>
        <w:jc w:val="both"/>
        <w:rPr>
          <w:rFonts w:ascii="Tahoma" w:hAnsi="Tahoma" w:cs="Tahoma"/>
          <w:color w:val="211D1E"/>
          <w:sz w:val="12"/>
          <w:szCs w:val="12"/>
        </w:rPr>
      </w:pPr>
      <w:r w:rsidRPr="00124D3F">
        <w:rPr>
          <w:rFonts w:ascii="Tahoma" w:hAnsi="Tahoma" w:cs="Tahoma"/>
          <w:sz w:val="12"/>
          <w:szCs w:val="12"/>
          <w:vertAlign w:val="superscript"/>
        </w:rPr>
        <w:footnoteRef/>
      </w:r>
      <w:r w:rsidRPr="00124D3F">
        <w:rPr>
          <w:rFonts w:ascii="Tahoma" w:hAnsi="Tahoma" w:cs="Tahoma"/>
          <w:sz w:val="12"/>
          <w:szCs w:val="12"/>
        </w:rPr>
        <w:t xml:space="preserve"> “ARTÍCULO 13.</w:t>
      </w:r>
      <w:r w:rsidRPr="00124D3F">
        <w:rPr>
          <w:rFonts w:ascii="Tahoma" w:hAnsi="Tahoma" w:cs="Tahoma"/>
          <w:bCs/>
          <w:color w:val="211D1E"/>
          <w:sz w:val="12"/>
          <w:szCs w:val="12"/>
        </w:rPr>
        <w:t xml:space="preserve"> Apruébese como artículo nuevo de la Ley 270 de 1996 el siguiente</w:t>
      </w:r>
      <w:r w:rsidRPr="00124D3F">
        <w:rPr>
          <w:rFonts w:ascii="Tahoma" w:hAnsi="Tahoma" w:cs="Tahoma"/>
          <w:color w:val="211D1E"/>
          <w:sz w:val="12"/>
          <w:szCs w:val="12"/>
        </w:rPr>
        <w:t xml:space="preserve">: “Artículo </w:t>
      </w:r>
      <w:hyperlink r:id="rId1" w:anchor="42A" w:tgtFrame="_blank" w:history="1">
        <w:r w:rsidRPr="00124D3F">
          <w:rPr>
            <w:rStyle w:val="Hipervnculo"/>
            <w:rFonts w:ascii="Tahoma" w:hAnsi="Tahoma" w:cs="Tahoma"/>
            <w:color w:val="000000"/>
            <w:sz w:val="12"/>
            <w:szCs w:val="12"/>
          </w:rPr>
          <w:t>42A</w:t>
        </w:r>
      </w:hyperlink>
      <w:r w:rsidRPr="00124D3F">
        <w:rPr>
          <w:rFonts w:ascii="Tahoma" w:hAnsi="Tahoma" w:cs="Tahoma"/>
          <w:color w:val="211D1E"/>
          <w:sz w:val="12"/>
          <w:szCs w:val="12"/>
        </w:rPr>
        <w:t xml:space="preserve">. </w:t>
      </w:r>
      <w:r w:rsidRPr="00124D3F">
        <w:rPr>
          <w:rFonts w:ascii="Tahoma" w:hAnsi="Tahoma" w:cs="Tahoma"/>
          <w:iCs/>
          <w:color w:val="211D1E"/>
          <w:sz w:val="12"/>
          <w:szCs w:val="12"/>
        </w:rPr>
        <w:t>Conciliación judicial y extrajudicial en materia contencioso-administrativa</w:t>
      </w:r>
      <w:r w:rsidRPr="00124D3F">
        <w:rPr>
          <w:rFonts w:ascii="Tahoma" w:hAnsi="Tahoma" w:cs="Tahoma"/>
          <w:color w:val="211D1E"/>
          <w:sz w:val="12"/>
          <w:szCs w:val="12"/>
        </w:rPr>
        <w:t xml:space="preserve">. A partir de la vigencia de esta ley, cuando los asuntos sean conciliables, siempre constituirá requisito de procedibilidad de las acciones previstas en los artículos </w:t>
      </w:r>
      <w:hyperlink r:id="rId2" w:anchor="85" w:tgtFrame="_blank" w:history="1">
        <w:r w:rsidRPr="00124D3F">
          <w:rPr>
            <w:rStyle w:val="Hipervnculo"/>
            <w:rFonts w:ascii="Tahoma" w:hAnsi="Tahoma" w:cs="Tahoma"/>
            <w:color w:val="000000"/>
            <w:sz w:val="12"/>
            <w:szCs w:val="12"/>
          </w:rPr>
          <w:t>85</w:t>
        </w:r>
      </w:hyperlink>
      <w:r w:rsidRPr="00124D3F">
        <w:rPr>
          <w:rFonts w:ascii="Tahoma" w:hAnsi="Tahoma" w:cs="Tahoma"/>
          <w:color w:val="211D1E"/>
          <w:sz w:val="12"/>
          <w:szCs w:val="12"/>
        </w:rPr>
        <w:t xml:space="preserve">, </w:t>
      </w:r>
      <w:hyperlink r:id="rId3" w:anchor="86" w:tgtFrame="_blank" w:history="1">
        <w:r w:rsidRPr="00124D3F">
          <w:rPr>
            <w:rStyle w:val="Hipervnculo"/>
            <w:rFonts w:ascii="Tahoma" w:hAnsi="Tahoma" w:cs="Tahoma"/>
            <w:color w:val="000000"/>
            <w:sz w:val="12"/>
            <w:szCs w:val="12"/>
          </w:rPr>
          <w:t>86</w:t>
        </w:r>
      </w:hyperlink>
      <w:r w:rsidRPr="00124D3F">
        <w:rPr>
          <w:rFonts w:ascii="Tahoma" w:hAnsi="Tahoma" w:cs="Tahoma"/>
          <w:color w:val="211D1E"/>
          <w:sz w:val="12"/>
          <w:szCs w:val="12"/>
        </w:rPr>
        <w:t xml:space="preserve"> y </w:t>
      </w:r>
      <w:hyperlink r:id="rId4" w:anchor="87" w:tgtFrame="_blank" w:history="1">
        <w:r w:rsidRPr="00124D3F">
          <w:rPr>
            <w:rStyle w:val="Hipervnculo"/>
            <w:rFonts w:ascii="Tahoma" w:hAnsi="Tahoma" w:cs="Tahoma"/>
            <w:color w:val="000000"/>
            <w:sz w:val="12"/>
            <w:szCs w:val="12"/>
          </w:rPr>
          <w:t>87</w:t>
        </w:r>
      </w:hyperlink>
      <w:r w:rsidRPr="00124D3F">
        <w:rPr>
          <w:rFonts w:ascii="Tahoma" w:hAnsi="Tahoma" w:cs="Tahoma"/>
          <w:color w:val="211D1E"/>
          <w:sz w:val="12"/>
          <w:szCs w:val="12"/>
        </w:rPr>
        <w:t xml:space="preserve"> del Código Contencioso Administrativo o en las normas que lo sustituyan, el adelantamiento del trámite de la conciliación extrajudicial”.</w:t>
      </w:r>
    </w:p>
    <w:p w:rsidR="00B929DA" w:rsidRPr="00124D3F" w:rsidRDefault="00B929DA" w:rsidP="00B929DA">
      <w:pPr>
        <w:jc w:val="both"/>
        <w:rPr>
          <w:rFonts w:ascii="Tahoma" w:hAnsi="Tahoma" w:cs="Tahoma"/>
          <w:sz w:val="12"/>
          <w:szCs w:val="12"/>
        </w:rPr>
      </w:pPr>
    </w:p>
  </w:footnote>
  <w:footnote w:id="11">
    <w:p w:rsidR="00B929DA" w:rsidRPr="00124D3F" w:rsidRDefault="00B929DA" w:rsidP="00B929DA">
      <w:pPr>
        <w:pStyle w:val="Textonotapie"/>
        <w:rPr>
          <w:rFonts w:ascii="Tahoma" w:hAnsi="Tahoma" w:cs="Tahoma"/>
          <w:color w:val="211D1E"/>
          <w:sz w:val="12"/>
          <w:szCs w:val="12"/>
          <w:lang w:val="es-CO"/>
        </w:rPr>
      </w:pPr>
      <w:r w:rsidRPr="00124D3F">
        <w:rPr>
          <w:rFonts w:ascii="Tahoma" w:hAnsi="Tahoma" w:cs="Tahoma"/>
          <w:sz w:val="12"/>
          <w:szCs w:val="12"/>
          <w:vertAlign w:val="superscript"/>
          <w:lang w:val="es-CO"/>
        </w:rPr>
        <w:footnoteRef/>
      </w:r>
      <w:r w:rsidRPr="00124D3F">
        <w:rPr>
          <w:rFonts w:ascii="Tahoma" w:hAnsi="Tahoma" w:cs="Tahoma"/>
          <w:color w:val="211D1E"/>
          <w:sz w:val="12"/>
          <w:szCs w:val="12"/>
          <w:lang w:val="es-CO"/>
        </w:rPr>
        <w:t xml:space="preserve"> “(…) La presentación de la demanda se someterá al cumplimiento de requisitos previos en los siguientes casos: 1. 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rsidR="00B929DA" w:rsidRPr="00124D3F" w:rsidRDefault="00B929DA" w:rsidP="00B929DA">
      <w:pPr>
        <w:pStyle w:val="Textonotapie"/>
        <w:rPr>
          <w:rFonts w:ascii="Tahoma" w:hAnsi="Tahoma" w:cs="Tahoma"/>
          <w:sz w:val="12"/>
          <w:szCs w:val="12"/>
          <w:lang w:val="es-CO"/>
        </w:rPr>
      </w:pPr>
    </w:p>
  </w:footnote>
  <w:footnote w:id="12">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vertAlign w:val="superscript"/>
        </w:rPr>
        <w:footnoteRef/>
      </w:r>
      <w:r w:rsidRPr="00124D3F">
        <w:rPr>
          <w:rFonts w:ascii="Tahoma" w:hAnsi="Tahoma" w:cs="Tahoma"/>
          <w:sz w:val="12"/>
          <w:szCs w:val="12"/>
        </w:rPr>
        <w:t xml:space="preserve"> </w:t>
      </w:r>
      <w:bookmarkStart w:id="3" w:name="162"/>
      <w:bookmarkEnd w:id="3"/>
      <w:r w:rsidRPr="00124D3F">
        <w:rPr>
          <w:rFonts w:ascii="Tahoma" w:hAnsi="Tahoma" w:cs="Tahoma"/>
          <w:sz w:val="12"/>
          <w:szCs w:val="12"/>
        </w:rPr>
        <w:t>“</w:t>
      </w:r>
      <w:r w:rsidRPr="00124D3F">
        <w:rPr>
          <w:rFonts w:ascii="Tahoma" w:hAnsi="Tahoma" w:cs="Tahoma"/>
          <w:sz w:val="12"/>
          <w:szCs w:val="12"/>
          <w:lang w:eastAsia="en-US"/>
        </w:rPr>
        <w:t xml:space="preserve">ARTÍCULO 162. </w:t>
      </w:r>
      <w:r w:rsidRPr="00124D3F">
        <w:rPr>
          <w:rFonts w:ascii="Tahoma" w:hAnsi="Tahoma" w:cs="Tahoma"/>
          <w:i/>
          <w:iCs/>
          <w:sz w:val="12"/>
          <w:szCs w:val="12"/>
          <w:lang w:eastAsia="en-US"/>
        </w:rPr>
        <w:t>CONTENIDO DE LA DEMANDA.</w:t>
      </w:r>
      <w:r w:rsidRPr="00124D3F">
        <w:rPr>
          <w:rFonts w:ascii="Tahoma" w:hAnsi="Tahoma" w:cs="Tahoma"/>
          <w:sz w:val="12"/>
          <w:szCs w:val="12"/>
          <w:lang w:eastAsia="en-US"/>
        </w:rPr>
        <w:t xml:space="preserve"> Toda demanda deberá dirigirse a quien sea competente y contendrá: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1. La designación de las partes y de sus representantes.</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2. Lo que se pretenda, expresado con precisión y claridad. Las varias pretensiones se formularán por separado, con observancia de lo dispuesto en este mismo Código para la acumulación de pretensiones.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3. Los hechos y omisiones que sirvan de fundamento a las pretensiones, debidamente determinados, clasificados y numerados.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4. Los fundamentos de derecho de las pretensiones. Cuando se trate de la impugnación de un acto administrativo deberán indicarse las normas violadas y explicarse el concepto de su violación.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5. La petición de las pruebas que el demandante pretende hacer valer. En todo caso, este deberá aportar todas las documentales que se encuentren en su poder.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6. La estimación razonada de la cuantía, cuando sea necesaria para determinar la competencia. </w:t>
      </w:r>
    </w:p>
    <w:p w:rsidR="00B929DA" w:rsidRPr="00124D3F" w:rsidRDefault="00B929DA" w:rsidP="00B929DA">
      <w:pPr>
        <w:jc w:val="both"/>
        <w:rPr>
          <w:rFonts w:ascii="Tahoma" w:hAnsi="Tahoma" w:cs="Tahoma"/>
          <w:sz w:val="12"/>
          <w:szCs w:val="12"/>
          <w:lang w:eastAsia="en-US"/>
        </w:rPr>
      </w:pPr>
      <w:r w:rsidRPr="00124D3F">
        <w:rPr>
          <w:rFonts w:ascii="Tahoma" w:hAnsi="Tahoma" w:cs="Tahoma"/>
          <w:sz w:val="12"/>
          <w:szCs w:val="12"/>
          <w:lang w:eastAsia="en-US"/>
        </w:rPr>
        <w:t xml:space="preserve">7. El lugar y dirección donde las partes y el apoderado de quien demanda recibirán las notificaciones personales. Para tal efecto, podrán indicar también su dirección electrónica”. </w:t>
      </w:r>
    </w:p>
    <w:p w:rsidR="00B929DA" w:rsidRPr="00124D3F" w:rsidRDefault="00B929DA" w:rsidP="00B929DA">
      <w:pPr>
        <w:jc w:val="both"/>
        <w:rPr>
          <w:rFonts w:ascii="Tahoma" w:hAnsi="Tahoma" w:cs="Tahoma"/>
          <w:sz w:val="12"/>
          <w:szCs w:val="12"/>
        </w:rPr>
      </w:pPr>
    </w:p>
  </w:footnote>
  <w:footnote w:id="13">
    <w:p w:rsidR="00B929DA" w:rsidRPr="00124D3F" w:rsidRDefault="00B929DA" w:rsidP="00B929DA">
      <w:pPr>
        <w:pStyle w:val="Textonotapie"/>
        <w:rPr>
          <w:rFonts w:ascii="Tahoma" w:hAnsi="Tahoma" w:cs="Tahoma"/>
          <w:sz w:val="12"/>
          <w:szCs w:val="12"/>
          <w:lang w:val="es-CO"/>
        </w:rPr>
      </w:pPr>
      <w:r w:rsidRPr="00124D3F">
        <w:rPr>
          <w:rStyle w:val="Refdenotaalpie"/>
          <w:rFonts w:ascii="Tahoma" w:hAnsi="Tahoma" w:cs="Tahoma"/>
          <w:sz w:val="12"/>
          <w:szCs w:val="12"/>
        </w:rPr>
        <w:footnoteRef/>
      </w:r>
      <w:r w:rsidRPr="00124D3F">
        <w:rPr>
          <w:rFonts w:ascii="Tahoma" w:hAnsi="Tahoma" w:cs="Tahoma"/>
          <w:sz w:val="12"/>
          <w:szCs w:val="12"/>
          <w:lang w:val="es-CO"/>
        </w:rPr>
        <w:t xml:space="preserve"> </w:t>
      </w:r>
      <w:r w:rsidR="000C3299">
        <w:rPr>
          <w:rFonts w:ascii="Tahoma" w:hAnsi="Tahoma" w:cs="Tahoma"/>
          <w:sz w:val="12"/>
          <w:szCs w:val="12"/>
          <w:lang w:val="es-CO"/>
        </w:rPr>
        <w:t>Jolumar2@hotmail.com</w:t>
      </w:r>
    </w:p>
    <w:p w:rsidR="00B929DA" w:rsidRPr="00124D3F" w:rsidRDefault="00B929DA" w:rsidP="00B929DA">
      <w:pPr>
        <w:pStyle w:val="Textonotapie"/>
        <w:rPr>
          <w:rFonts w:ascii="Tahoma" w:hAnsi="Tahoma" w:cs="Tahoma"/>
          <w:sz w:val="12"/>
          <w:szCs w:val="12"/>
          <w:lang w:val="es-CO"/>
        </w:rPr>
      </w:pPr>
    </w:p>
  </w:footnote>
  <w:footnote w:id="14">
    <w:p w:rsidR="00B929DA" w:rsidRPr="00124D3F" w:rsidRDefault="00B929DA" w:rsidP="00B929DA">
      <w:pPr>
        <w:pStyle w:val="Textonotapie"/>
        <w:rPr>
          <w:rFonts w:ascii="Tahoma" w:hAnsi="Tahoma" w:cs="Tahoma"/>
          <w:sz w:val="12"/>
          <w:szCs w:val="12"/>
        </w:rPr>
      </w:pPr>
      <w:r w:rsidRPr="00124D3F">
        <w:rPr>
          <w:rStyle w:val="Refdenotaalpie"/>
          <w:rFonts w:ascii="Tahoma" w:hAnsi="Tahoma" w:cs="Tahoma"/>
          <w:sz w:val="12"/>
          <w:szCs w:val="12"/>
        </w:rPr>
        <w:footnoteRef/>
      </w:r>
      <w:r w:rsidRPr="00124D3F">
        <w:rPr>
          <w:rFonts w:ascii="Tahoma" w:hAnsi="Tahoma" w:cs="Tahoma"/>
          <w:sz w:val="12"/>
          <w:szCs w:val="12"/>
        </w:rPr>
        <w:t xml:space="preserve"> </w:t>
      </w:r>
      <w:hyperlink r:id="rId5" w:history="1">
        <w:r w:rsidRPr="00124D3F">
          <w:rPr>
            <w:rStyle w:val="Hipervnculo"/>
            <w:rFonts w:ascii="Tahoma" w:hAnsi="Tahoma" w:cs="Tahoma"/>
            <w:sz w:val="12"/>
            <w:szCs w:val="12"/>
            <w:lang w:val="es-CO"/>
          </w:rPr>
          <w:t>notificaciones.bogota@mindefesna.gov.co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C2" w:rsidRPr="003F50A7" w:rsidRDefault="008154ED" w:rsidP="00D92F18">
    <w:pPr>
      <w:pStyle w:val="Encabezado"/>
      <w:jc w:val="right"/>
      <w:rPr>
        <w:rFonts w:ascii="Tahoma" w:hAnsi="Tahoma" w:cs="Tahoma"/>
        <w:sz w:val="14"/>
        <w:szCs w:val="14"/>
      </w:rPr>
    </w:pPr>
    <w:r w:rsidRPr="003F50A7">
      <w:rPr>
        <w:rFonts w:ascii="Tahoma" w:hAnsi="Tahoma" w:cs="Tahoma"/>
        <w:sz w:val="14"/>
        <w:szCs w:val="14"/>
      </w:rPr>
      <w:t>Expediente N°</w:t>
    </w:r>
    <w:r>
      <w:rPr>
        <w:rFonts w:ascii="Tahoma" w:hAnsi="Tahoma" w:cs="Tahoma"/>
        <w:sz w:val="14"/>
        <w:szCs w:val="14"/>
      </w:rPr>
      <w:t xml:space="preserve"> </w:t>
    </w:r>
    <w:r w:rsidR="00486C95">
      <w:rPr>
        <w:rFonts w:ascii="Tahoma" w:hAnsi="Tahoma" w:cs="Tahoma"/>
        <w:color w:val="000000"/>
        <w:sz w:val="14"/>
        <w:szCs w:val="14"/>
        <w:lang w:val="es-ES_tradnl"/>
      </w:rPr>
      <w:t>2015 -0216</w:t>
    </w:r>
  </w:p>
  <w:p w:rsidR="00CF48C2" w:rsidRPr="003F50A7" w:rsidRDefault="008154ED" w:rsidP="00D92F18">
    <w:pPr>
      <w:pStyle w:val="Encabezado"/>
      <w:jc w:val="right"/>
      <w:rPr>
        <w:rFonts w:ascii="Tahoma" w:hAnsi="Tahoma" w:cs="Tahoma"/>
        <w:sz w:val="14"/>
        <w:szCs w:val="14"/>
      </w:rPr>
    </w:pPr>
    <w:r>
      <w:rPr>
        <w:rFonts w:ascii="Tahoma" w:hAnsi="Tahoma" w:cs="Tahoma"/>
        <w:sz w:val="14"/>
        <w:szCs w:val="14"/>
      </w:rPr>
      <w:t>ADMI</w:t>
    </w:r>
    <w:r w:rsidR="00486C95">
      <w:rPr>
        <w:rFonts w:ascii="Tahoma" w:hAnsi="Tahoma" w:cs="Tahoma"/>
        <w:sz w:val="14"/>
        <w:szCs w:val="14"/>
      </w:rPr>
      <w:t>TE DEMANDA</w:t>
    </w:r>
  </w:p>
  <w:p w:rsidR="00CF48C2" w:rsidRDefault="008154ED" w:rsidP="00D92F18">
    <w:pPr>
      <w:pStyle w:val="Encabezado"/>
      <w:jc w:val="right"/>
    </w:pPr>
    <w:r w:rsidRPr="0077779D">
      <w:rPr>
        <w:rFonts w:ascii="Tahoma" w:hAnsi="Tahoma" w:cs="Tahoma"/>
        <w:sz w:val="14"/>
        <w:szCs w:val="14"/>
        <w:lang w:val="es-MX"/>
      </w:rPr>
      <w:t xml:space="preserve">Página </w:t>
    </w:r>
    <w:r w:rsidR="003D58D9" w:rsidRPr="0077779D">
      <w:rPr>
        <w:rFonts w:ascii="Tahoma" w:hAnsi="Tahoma" w:cs="Tahoma"/>
        <w:sz w:val="14"/>
        <w:szCs w:val="14"/>
        <w:lang w:val="es-MX"/>
      </w:rPr>
      <w:fldChar w:fldCharType="begin"/>
    </w:r>
    <w:r w:rsidRPr="0077779D">
      <w:rPr>
        <w:rFonts w:ascii="Tahoma" w:hAnsi="Tahoma" w:cs="Tahoma"/>
        <w:sz w:val="14"/>
        <w:szCs w:val="14"/>
        <w:lang w:val="es-MX"/>
      </w:rPr>
      <w:instrText xml:space="preserve"> PAGE  \* Arabic  \* MERGEFORMAT </w:instrText>
    </w:r>
    <w:r w:rsidR="003D58D9" w:rsidRPr="0077779D">
      <w:rPr>
        <w:rFonts w:ascii="Tahoma" w:hAnsi="Tahoma" w:cs="Tahoma"/>
        <w:sz w:val="14"/>
        <w:szCs w:val="14"/>
        <w:lang w:val="es-MX"/>
      </w:rPr>
      <w:fldChar w:fldCharType="separate"/>
    </w:r>
    <w:r w:rsidR="00000823">
      <w:rPr>
        <w:rFonts w:ascii="Tahoma" w:hAnsi="Tahoma" w:cs="Tahoma"/>
        <w:noProof/>
        <w:sz w:val="14"/>
        <w:szCs w:val="14"/>
        <w:lang w:val="es-MX"/>
      </w:rPr>
      <w:t>5</w:t>
    </w:r>
    <w:r w:rsidR="003D58D9" w:rsidRPr="0077779D">
      <w:rPr>
        <w:rFonts w:ascii="Tahoma" w:hAnsi="Tahoma" w:cs="Tahoma"/>
        <w:sz w:val="14"/>
        <w:szCs w:val="14"/>
        <w:lang w:val="es-MX"/>
      </w:rPr>
      <w:fldChar w:fldCharType="end"/>
    </w:r>
    <w:r w:rsidRPr="0077779D">
      <w:rPr>
        <w:rFonts w:ascii="Tahoma" w:hAnsi="Tahoma" w:cs="Tahoma"/>
        <w:sz w:val="14"/>
        <w:szCs w:val="14"/>
        <w:lang w:val="es-MX"/>
      </w:rPr>
      <w:t xml:space="preserve"> de </w:t>
    </w:r>
    <w:r w:rsidR="00797A13">
      <w:fldChar w:fldCharType="begin"/>
    </w:r>
    <w:r w:rsidR="00797A13">
      <w:instrText xml:space="preserve"> NUMPAGES  \* Arabic  \* MERGEFORMAT </w:instrText>
    </w:r>
    <w:r w:rsidR="00797A13">
      <w:fldChar w:fldCharType="separate"/>
    </w:r>
    <w:r w:rsidR="00000823" w:rsidRPr="00000823">
      <w:rPr>
        <w:rFonts w:ascii="Tahoma" w:hAnsi="Tahoma" w:cs="Tahoma"/>
        <w:noProof/>
        <w:sz w:val="14"/>
        <w:szCs w:val="14"/>
        <w:lang w:val="es-MX"/>
      </w:rPr>
      <w:t>4</w:t>
    </w:r>
    <w:r w:rsidR="00797A13">
      <w:rPr>
        <w:rFonts w:ascii="Tahoma" w:hAnsi="Tahoma" w:cs="Tahoma"/>
        <w:noProof/>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C2" w:rsidRPr="00EA3726" w:rsidRDefault="008154ED" w:rsidP="00D92F18">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extent cx="662940" cy="62484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24840"/>
                  </a:xfrm>
                  <a:prstGeom prst="rect">
                    <a:avLst/>
                  </a:prstGeom>
                  <a:noFill/>
                  <a:ln>
                    <a:noFill/>
                  </a:ln>
                </pic:spPr>
              </pic:pic>
            </a:graphicData>
          </a:graphic>
        </wp:inline>
      </w:drawing>
    </w:r>
  </w:p>
  <w:p w:rsidR="00CF48C2" w:rsidRDefault="008154ED" w:rsidP="00D92F18">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CF48C2" w:rsidRPr="00EA3726" w:rsidRDefault="008154ED" w:rsidP="00D92F18">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CF48C2" w:rsidRPr="00EA3726" w:rsidRDefault="008154ED" w:rsidP="00D92F18">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CF48C2" w:rsidRDefault="00797A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55A"/>
    <w:multiLevelType w:val="hybridMultilevel"/>
    <w:tmpl w:val="5B1CC6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BD00A13"/>
    <w:multiLevelType w:val="hybridMultilevel"/>
    <w:tmpl w:val="3D66BD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366C010A"/>
    <w:multiLevelType w:val="hybridMultilevel"/>
    <w:tmpl w:val="0C22A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163047C"/>
    <w:multiLevelType w:val="hybridMultilevel"/>
    <w:tmpl w:val="00BC91A4"/>
    <w:lvl w:ilvl="0" w:tplc="C67E5092">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29DA"/>
    <w:rsid w:val="00000823"/>
    <w:rsid w:val="00000D2B"/>
    <w:rsid w:val="00000DF2"/>
    <w:rsid w:val="00022D36"/>
    <w:rsid w:val="000264FA"/>
    <w:rsid w:val="00036E39"/>
    <w:rsid w:val="00042199"/>
    <w:rsid w:val="00051D4E"/>
    <w:rsid w:val="000610DD"/>
    <w:rsid w:val="00066A91"/>
    <w:rsid w:val="000C3299"/>
    <w:rsid w:val="000D629D"/>
    <w:rsid w:val="000E14CF"/>
    <w:rsid w:val="000F39E6"/>
    <w:rsid w:val="000F64E7"/>
    <w:rsid w:val="00124D3F"/>
    <w:rsid w:val="00132B7B"/>
    <w:rsid w:val="001549AA"/>
    <w:rsid w:val="0019170C"/>
    <w:rsid w:val="001921D3"/>
    <w:rsid w:val="001A0776"/>
    <w:rsid w:val="001D31CC"/>
    <w:rsid w:val="00257960"/>
    <w:rsid w:val="00271AB4"/>
    <w:rsid w:val="002952B5"/>
    <w:rsid w:val="00296884"/>
    <w:rsid w:val="00297B2B"/>
    <w:rsid w:val="002A6D59"/>
    <w:rsid w:val="002B2998"/>
    <w:rsid w:val="002B76E8"/>
    <w:rsid w:val="002C5AEA"/>
    <w:rsid w:val="002D56EE"/>
    <w:rsid w:val="002E588C"/>
    <w:rsid w:val="002F16F3"/>
    <w:rsid w:val="002F6BF2"/>
    <w:rsid w:val="003112DC"/>
    <w:rsid w:val="00326395"/>
    <w:rsid w:val="00334792"/>
    <w:rsid w:val="00340FD0"/>
    <w:rsid w:val="00350AF1"/>
    <w:rsid w:val="00362CC7"/>
    <w:rsid w:val="003806E6"/>
    <w:rsid w:val="00392357"/>
    <w:rsid w:val="00392A6C"/>
    <w:rsid w:val="00395226"/>
    <w:rsid w:val="003B6F7A"/>
    <w:rsid w:val="003D58D9"/>
    <w:rsid w:val="003F454E"/>
    <w:rsid w:val="00465E86"/>
    <w:rsid w:val="004669FE"/>
    <w:rsid w:val="0048331D"/>
    <w:rsid w:val="00486C95"/>
    <w:rsid w:val="00487FA6"/>
    <w:rsid w:val="00490EFC"/>
    <w:rsid w:val="0049225F"/>
    <w:rsid w:val="004967AE"/>
    <w:rsid w:val="004A6885"/>
    <w:rsid w:val="004C0B42"/>
    <w:rsid w:val="004F54D3"/>
    <w:rsid w:val="004F7EEA"/>
    <w:rsid w:val="0050747C"/>
    <w:rsid w:val="00535812"/>
    <w:rsid w:val="005A09ED"/>
    <w:rsid w:val="005C06BB"/>
    <w:rsid w:val="005C6DC7"/>
    <w:rsid w:val="005C718B"/>
    <w:rsid w:val="005E152C"/>
    <w:rsid w:val="005E48DF"/>
    <w:rsid w:val="006006D2"/>
    <w:rsid w:val="00602156"/>
    <w:rsid w:val="0060605F"/>
    <w:rsid w:val="00614901"/>
    <w:rsid w:val="00624646"/>
    <w:rsid w:val="00640524"/>
    <w:rsid w:val="00646298"/>
    <w:rsid w:val="00647A9D"/>
    <w:rsid w:val="0065761F"/>
    <w:rsid w:val="0066312B"/>
    <w:rsid w:val="00670B2C"/>
    <w:rsid w:val="006841E8"/>
    <w:rsid w:val="00684984"/>
    <w:rsid w:val="006A63F7"/>
    <w:rsid w:val="006D7FBC"/>
    <w:rsid w:val="006E6753"/>
    <w:rsid w:val="006E7A77"/>
    <w:rsid w:val="006E7BDD"/>
    <w:rsid w:val="00700E47"/>
    <w:rsid w:val="007122F4"/>
    <w:rsid w:val="00722C4B"/>
    <w:rsid w:val="007273C9"/>
    <w:rsid w:val="0073348F"/>
    <w:rsid w:val="0073626D"/>
    <w:rsid w:val="00752EDC"/>
    <w:rsid w:val="007543C3"/>
    <w:rsid w:val="00782144"/>
    <w:rsid w:val="00797A13"/>
    <w:rsid w:val="007C3F4F"/>
    <w:rsid w:val="007D3B03"/>
    <w:rsid w:val="007E53C1"/>
    <w:rsid w:val="007F62A8"/>
    <w:rsid w:val="00803E8E"/>
    <w:rsid w:val="008154ED"/>
    <w:rsid w:val="00820FB7"/>
    <w:rsid w:val="00823F14"/>
    <w:rsid w:val="00832241"/>
    <w:rsid w:val="00845790"/>
    <w:rsid w:val="00862288"/>
    <w:rsid w:val="008711F6"/>
    <w:rsid w:val="0087259C"/>
    <w:rsid w:val="00896F65"/>
    <w:rsid w:val="008A6CA6"/>
    <w:rsid w:val="008B6016"/>
    <w:rsid w:val="009149E6"/>
    <w:rsid w:val="009205C6"/>
    <w:rsid w:val="00934A99"/>
    <w:rsid w:val="0094277A"/>
    <w:rsid w:val="009A4FC1"/>
    <w:rsid w:val="009E2850"/>
    <w:rsid w:val="009F686E"/>
    <w:rsid w:val="00A00FCE"/>
    <w:rsid w:val="00A1153B"/>
    <w:rsid w:val="00A42C86"/>
    <w:rsid w:val="00A45B17"/>
    <w:rsid w:val="00A5185C"/>
    <w:rsid w:val="00A5722F"/>
    <w:rsid w:val="00A63921"/>
    <w:rsid w:val="00A945B3"/>
    <w:rsid w:val="00AA5E70"/>
    <w:rsid w:val="00AE24F9"/>
    <w:rsid w:val="00AE584D"/>
    <w:rsid w:val="00AF0C2E"/>
    <w:rsid w:val="00AF1876"/>
    <w:rsid w:val="00AF6097"/>
    <w:rsid w:val="00B17E3F"/>
    <w:rsid w:val="00B476AB"/>
    <w:rsid w:val="00B5038C"/>
    <w:rsid w:val="00B504F1"/>
    <w:rsid w:val="00B514E2"/>
    <w:rsid w:val="00B558FD"/>
    <w:rsid w:val="00B612CF"/>
    <w:rsid w:val="00B929DA"/>
    <w:rsid w:val="00B9419C"/>
    <w:rsid w:val="00BB5083"/>
    <w:rsid w:val="00BD125C"/>
    <w:rsid w:val="00BD404F"/>
    <w:rsid w:val="00BE5B51"/>
    <w:rsid w:val="00C335D8"/>
    <w:rsid w:val="00C65BA1"/>
    <w:rsid w:val="00C70F2A"/>
    <w:rsid w:val="00C83C97"/>
    <w:rsid w:val="00C87121"/>
    <w:rsid w:val="00C952E5"/>
    <w:rsid w:val="00CA4544"/>
    <w:rsid w:val="00CD6372"/>
    <w:rsid w:val="00CE11B9"/>
    <w:rsid w:val="00D03FBE"/>
    <w:rsid w:val="00D10E77"/>
    <w:rsid w:val="00D15A71"/>
    <w:rsid w:val="00D43F06"/>
    <w:rsid w:val="00DA175E"/>
    <w:rsid w:val="00DB209C"/>
    <w:rsid w:val="00DE644E"/>
    <w:rsid w:val="00E13206"/>
    <w:rsid w:val="00E23BD5"/>
    <w:rsid w:val="00E54675"/>
    <w:rsid w:val="00E76156"/>
    <w:rsid w:val="00E87732"/>
    <w:rsid w:val="00E94065"/>
    <w:rsid w:val="00EA1D63"/>
    <w:rsid w:val="00EB0AE4"/>
    <w:rsid w:val="00ED027F"/>
    <w:rsid w:val="00EE202D"/>
    <w:rsid w:val="00EF1DE4"/>
    <w:rsid w:val="00F07DEB"/>
    <w:rsid w:val="00F238C3"/>
    <w:rsid w:val="00F31A6F"/>
    <w:rsid w:val="00F73457"/>
    <w:rsid w:val="00F9054B"/>
    <w:rsid w:val="00FA1334"/>
    <w:rsid w:val="00FB1B21"/>
    <w:rsid w:val="00FC2CE5"/>
    <w:rsid w:val="00FD2823"/>
    <w:rsid w:val="00FE5615"/>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D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929DA"/>
    <w:rPr>
      <w:rFonts w:cs="Times New Roman"/>
      <w:color w:val="0000FF"/>
      <w:u w:val="single"/>
    </w:rPr>
  </w:style>
  <w:style w:type="paragraph" w:customStyle="1" w:styleId="NormalTahoma">
    <w:name w:val="Normal + Tahoma"/>
    <w:aliases w:val="9 pt,Justificado"/>
    <w:basedOn w:val="Normal"/>
    <w:rsid w:val="00B929DA"/>
    <w:pPr>
      <w:jc w:val="both"/>
    </w:pPr>
    <w:rPr>
      <w:rFonts w:ascii="Tahoma" w:hAnsi="Tahoma"/>
      <w:sz w:val="18"/>
      <w:szCs w:val="18"/>
      <w:lang w:val="es-MX"/>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
    <w:basedOn w:val="Normal"/>
    <w:link w:val="TextonotapieCar1"/>
    <w:uiPriority w:val="99"/>
    <w:rsid w:val="00B929DA"/>
    <w:rPr>
      <w:sz w:val="20"/>
      <w:szCs w:val="20"/>
      <w:lang w:val="en-US"/>
    </w:rPr>
  </w:style>
  <w:style w:type="character" w:customStyle="1" w:styleId="TextonotapieCar">
    <w:name w:val="Texto nota pie Car"/>
    <w:basedOn w:val="Fuentedeprrafopredeter"/>
    <w:uiPriority w:val="99"/>
    <w:semiHidden/>
    <w:rsid w:val="00B929DA"/>
    <w:rPr>
      <w:rFonts w:ascii="Times New Roman" w:eastAsia="Times New Roman" w:hAnsi="Times New Roman" w:cs="Times New Roman"/>
      <w:sz w:val="20"/>
      <w:szCs w:val="20"/>
      <w:lang w:eastAsia="es-ES"/>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locked/>
    <w:rsid w:val="00B929DA"/>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rsid w:val="00B929DA"/>
    <w:pPr>
      <w:tabs>
        <w:tab w:val="center" w:pos="4419"/>
        <w:tab w:val="right" w:pos="8838"/>
      </w:tabs>
    </w:pPr>
  </w:style>
  <w:style w:type="character" w:customStyle="1" w:styleId="EncabezadoCar">
    <w:name w:val="Encabezado Car"/>
    <w:basedOn w:val="Fuentedeprrafopredeter"/>
    <w:link w:val="Encabezado"/>
    <w:uiPriority w:val="99"/>
    <w:rsid w:val="00B929DA"/>
    <w:rPr>
      <w:rFonts w:ascii="Times New Roman" w:eastAsia="Times New Roman" w:hAnsi="Times New Roman" w:cs="Times New Roman"/>
      <w:sz w:val="24"/>
      <w:szCs w:val="24"/>
      <w:lang w:eastAsia="es-ES"/>
    </w:rPr>
  </w:style>
  <w:style w:type="paragraph" w:customStyle="1" w:styleId="ListParagraph1">
    <w:name w:val="List Paragraph1"/>
    <w:basedOn w:val="Normal"/>
    <w:rsid w:val="00B929DA"/>
    <w:pPr>
      <w:ind w:left="720"/>
      <w:contextualSpacing/>
    </w:pPr>
  </w:style>
  <w:style w:type="paragraph" w:styleId="Prrafodelista">
    <w:name w:val="List Paragraph"/>
    <w:basedOn w:val="Normal"/>
    <w:uiPriority w:val="34"/>
    <w:qFormat/>
    <w:rsid w:val="00B929DA"/>
    <w:pPr>
      <w:ind w:left="720"/>
      <w:contextualSpacing/>
    </w:pPr>
  </w:style>
  <w:style w:type="character" w:styleId="Refdenotaalpie">
    <w:name w:val="footnote reference"/>
    <w:aliases w:val="Pie de Página,FC,Texto de nota al pie,Ref. de nota al pie 2"/>
    <w:basedOn w:val="Fuentedeprrafopredeter"/>
    <w:rsid w:val="00B929DA"/>
    <w:rPr>
      <w:rFonts w:cs="Times New Roman"/>
      <w:vertAlign w:val="superscript"/>
    </w:rPr>
  </w:style>
  <w:style w:type="character" w:styleId="Refdecomentario">
    <w:name w:val="annotation reference"/>
    <w:basedOn w:val="Fuentedeprrafopredeter"/>
    <w:uiPriority w:val="99"/>
    <w:semiHidden/>
    <w:unhideWhenUsed/>
    <w:rsid w:val="00B929DA"/>
    <w:rPr>
      <w:sz w:val="16"/>
      <w:szCs w:val="16"/>
    </w:rPr>
  </w:style>
  <w:style w:type="paragraph" w:styleId="Textocomentario">
    <w:name w:val="annotation text"/>
    <w:basedOn w:val="Normal"/>
    <w:link w:val="TextocomentarioCar"/>
    <w:uiPriority w:val="99"/>
    <w:semiHidden/>
    <w:unhideWhenUsed/>
    <w:rsid w:val="00B929DA"/>
    <w:rPr>
      <w:sz w:val="20"/>
      <w:szCs w:val="20"/>
    </w:rPr>
  </w:style>
  <w:style w:type="character" w:customStyle="1" w:styleId="TextocomentarioCar">
    <w:name w:val="Texto comentario Car"/>
    <w:basedOn w:val="Fuentedeprrafopredeter"/>
    <w:link w:val="Textocomentario"/>
    <w:uiPriority w:val="99"/>
    <w:semiHidden/>
    <w:rsid w:val="00B929DA"/>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929DA"/>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9DA"/>
    <w:rPr>
      <w:rFonts w:ascii="Tahoma" w:eastAsia="Times New Roman" w:hAnsi="Tahoma" w:cs="Tahoma"/>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B929DA"/>
    <w:rPr>
      <w:b/>
      <w:bCs/>
    </w:rPr>
  </w:style>
  <w:style w:type="character" w:customStyle="1" w:styleId="AsuntodelcomentarioCar">
    <w:name w:val="Asunto del comentario Car"/>
    <w:basedOn w:val="TextocomentarioCar"/>
    <w:link w:val="Asuntodelcomentario"/>
    <w:uiPriority w:val="99"/>
    <w:semiHidden/>
    <w:rsid w:val="00B929DA"/>
    <w:rPr>
      <w:rFonts w:ascii="Times New Roman" w:eastAsia="Times New Roman" w:hAnsi="Times New Roman" w:cs="Times New Roman"/>
      <w:b/>
      <w:bCs/>
      <w:sz w:val="20"/>
      <w:szCs w:val="20"/>
      <w:lang w:eastAsia="es-ES"/>
    </w:rPr>
  </w:style>
  <w:style w:type="paragraph" w:styleId="Piedepgina">
    <w:name w:val="footer"/>
    <w:basedOn w:val="Normal"/>
    <w:link w:val="PiedepginaCar"/>
    <w:uiPriority w:val="99"/>
    <w:unhideWhenUsed/>
    <w:rsid w:val="004C0B42"/>
    <w:pPr>
      <w:tabs>
        <w:tab w:val="center" w:pos="4419"/>
        <w:tab w:val="right" w:pos="8838"/>
      </w:tabs>
    </w:pPr>
  </w:style>
  <w:style w:type="character" w:customStyle="1" w:styleId="PiedepginaCar">
    <w:name w:val="Pie de página Car"/>
    <w:basedOn w:val="Fuentedeprrafopredeter"/>
    <w:link w:val="Piedepgina"/>
    <w:uiPriority w:val="99"/>
    <w:rsid w:val="004C0B42"/>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digo/codigo_contencioso_administrativo_pr002.html" TargetMode="External"/><Relationship Id="rId2" Type="http://schemas.openxmlformats.org/officeDocument/2006/relationships/hyperlink" Target="http://www.secretariasenado.gov.co/senado/basedoc/codigo/codigo_contencioso_administrativo_pr002.html" TargetMode="External"/><Relationship Id="rId1" Type="http://schemas.openxmlformats.org/officeDocument/2006/relationships/hyperlink" Target="http://www.secretariasenado.gov.co/senado/basedoc/ley/1996/ley_0270_1996_pr001.html" TargetMode="External"/><Relationship Id="rId5" Type="http://schemas.openxmlformats.org/officeDocument/2006/relationships/hyperlink" Target="mailto:notificaciones.bogota@mindefesna.gov.co" TargetMode="External"/><Relationship Id="rId4" Type="http://schemas.openxmlformats.org/officeDocument/2006/relationships/hyperlink" Target="http://www.secretariasenado.gov.co/senado/basedoc/codigo/codigo_contencioso_administrativo_pr0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3F6B-5FAB-4081-A95B-9D6EFE80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2162</Words>
  <Characters>11894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5</cp:revision>
  <cp:lastPrinted>2015-09-29T13:35:00Z</cp:lastPrinted>
  <dcterms:created xsi:type="dcterms:W3CDTF">2015-09-29T13:34:00Z</dcterms:created>
  <dcterms:modified xsi:type="dcterms:W3CDTF">2015-09-29T13:35:00Z</dcterms:modified>
</cp:coreProperties>
</file>