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BF" w:rsidRDefault="003B14BF" w:rsidP="00891D87">
      <w:pPr>
        <w:spacing w:after="0" w:line="240" w:lineRule="auto"/>
        <w:jc w:val="both"/>
        <w:rPr>
          <w:rFonts w:ascii="Tahoma" w:hAnsi="Tahoma" w:cs="Tahoma"/>
          <w:bCs/>
          <w:sz w:val="18"/>
          <w:szCs w:val="18"/>
          <w:lang w:val="es-CO"/>
        </w:rPr>
      </w:pPr>
    </w:p>
    <w:tbl>
      <w:tblPr>
        <w:tblStyle w:val="Tablaconcuadrcula"/>
        <w:tblW w:w="0" w:type="auto"/>
        <w:tblInd w:w="108" w:type="dxa"/>
        <w:tblLook w:val="04A0" w:firstRow="1" w:lastRow="0" w:firstColumn="1" w:lastColumn="0" w:noHBand="0" w:noVBand="1"/>
      </w:tblPr>
      <w:tblGrid>
        <w:gridCol w:w="1985"/>
        <w:gridCol w:w="6885"/>
      </w:tblGrid>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CIUDAD Y FECHA</w:t>
            </w:r>
          </w:p>
        </w:tc>
        <w:tc>
          <w:tcPr>
            <w:tcW w:w="68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b/>
                <w:color w:val="000000"/>
                <w:sz w:val="16"/>
                <w:szCs w:val="16"/>
                <w:lang w:val="es-CO" w:eastAsia="es-ES"/>
              </w:rPr>
              <w:t>Bogotá D.C., diez (10) de junio de dos mil dieciséis (2016)</w:t>
            </w:r>
          </w:p>
        </w:tc>
      </w:tr>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REFERENCIA</w:t>
            </w:r>
          </w:p>
        </w:tc>
        <w:tc>
          <w:tcPr>
            <w:tcW w:w="68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b/>
                <w:color w:val="000000"/>
                <w:sz w:val="16"/>
                <w:szCs w:val="16"/>
                <w:lang w:val="es-CO" w:eastAsia="es-ES"/>
              </w:rPr>
              <w:t>Expediente No. 11001333603420150017300</w:t>
            </w:r>
          </w:p>
        </w:tc>
      </w:tr>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DEMANDANTE</w:t>
            </w:r>
          </w:p>
        </w:tc>
        <w:tc>
          <w:tcPr>
            <w:tcW w:w="68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b/>
                <w:color w:val="000000"/>
                <w:sz w:val="16"/>
                <w:szCs w:val="16"/>
                <w:lang w:val="es-CO" w:eastAsia="es-ES"/>
              </w:rPr>
              <w:t>PABLO EMIRIO SIERRA GIRALDO Y OTROS</w:t>
            </w:r>
          </w:p>
        </w:tc>
      </w:tr>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DEMANDADO</w:t>
            </w:r>
          </w:p>
        </w:tc>
        <w:tc>
          <w:tcPr>
            <w:tcW w:w="68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b/>
                <w:color w:val="000000"/>
                <w:sz w:val="16"/>
                <w:szCs w:val="16"/>
                <w:lang w:val="es-CO" w:eastAsia="es-ES"/>
              </w:rPr>
              <w:t>INSTITUTO NACIONAL PENITENCIARIO Y CARCELARAIO - INPEC</w:t>
            </w:r>
          </w:p>
        </w:tc>
      </w:tr>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MEDIO DE CONTROL</w:t>
            </w:r>
          </w:p>
        </w:tc>
        <w:tc>
          <w:tcPr>
            <w:tcW w:w="68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b/>
                <w:color w:val="000000"/>
                <w:sz w:val="16"/>
                <w:szCs w:val="16"/>
                <w:lang w:val="es-CO" w:eastAsia="es-ES"/>
              </w:rPr>
              <w:t>REPARACIÓN DIRECTA</w:t>
            </w:r>
          </w:p>
        </w:tc>
      </w:tr>
      <w:tr w:rsidR="003B14BF" w:rsidTr="003B14BF">
        <w:tc>
          <w:tcPr>
            <w:tcW w:w="1985" w:type="dxa"/>
          </w:tcPr>
          <w:p w:rsidR="003B14BF" w:rsidRPr="003B14BF" w:rsidRDefault="003B14BF" w:rsidP="00891D87">
            <w:pPr>
              <w:jc w:val="both"/>
              <w:rPr>
                <w:rFonts w:ascii="Tahoma" w:hAnsi="Tahoma" w:cs="Tahoma"/>
                <w:bCs/>
                <w:sz w:val="16"/>
                <w:szCs w:val="16"/>
                <w:lang w:val="es-CO"/>
              </w:rPr>
            </w:pPr>
            <w:r w:rsidRPr="003B14BF">
              <w:rPr>
                <w:rFonts w:ascii="Tahoma" w:hAnsi="Tahoma" w:cs="Tahoma"/>
                <w:color w:val="000000"/>
                <w:sz w:val="16"/>
                <w:szCs w:val="16"/>
                <w:lang w:val="es-CO" w:eastAsia="es-ES"/>
              </w:rPr>
              <w:t>ASUNTO</w:t>
            </w:r>
          </w:p>
        </w:tc>
        <w:tc>
          <w:tcPr>
            <w:tcW w:w="6885" w:type="dxa"/>
          </w:tcPr>
          <w:p w:rsidR="003B14BF" w:rsidRPr="003B14BF" w:rsidRDefault="003B14BF" w:rsidP="00891D87">
            <w:pPr>
              <w:jc w:val="both"/>
              <w:rPr>
                <w:rFonts w:ascii="Tahoma" w:hAnsi="Tahoma" w:cs="Tahoma"/>
                <w:bCs/>
                <w:sz w:val="16"/>
                <w:szCs w:val="16"/>
                <w:lang w:val="es-CO"/>
              </w:rPr>
            </w:pPr>
            <w:bookmarkStart w:id="0" w:name="_GoBack"/>
            <w:r w:rsidRPr="003B14BF">
              <w:rPr>
                <w:rFonts w:ascii="Tahoma" w:hAnsi="Tahoma" w:cs="Tahoma"/>
                <w:b/>
                <w:color w:val="000000"/>
                <w:sz w:val="16"/>
                <w:szCs w:val="16"/>
                <w:lang w:val="es-CO" w:eastAsia="es-ES"/>
              </w:rPr>
              <w:t>DECIDE LLAMAMIENTO EN GARANTIA - RECONOCE PERSONERIAS</w:t>
            </w:r>
            <w:bookmarkEnd w:id="0"/>
          </w:p>
        </w:tc>
      </w:tr>
    </w:tbl>
    <w:p w:rsidR="003B14BF" w:rsidRDefault="003B14BF" w:rsidP="00891D87">
      <w:pPr>
        <w:spacing w:after="0" w:line="240" w:lineRule="auto"/>
        <w:jc w:val="both"/>
        <w:rPr>
          <w:rFonts w:ascii="Tahoma" w:hAnsi="Tahoma" w:cs="Tahoma"/>
          <w:bCs/>
          <w:sz w:val="18"/>
          <w:szCs w:val="18"/>
          <w:lang w:val="es-CO"/>
        </w:rPr>
      </w:pPr>
    </w:p>
    <w:p w:rsidR="007619ED" w:rsidRPr="003A22E0" w:rsidRDefault="00275FE0" w:rsidP="00891D87">
      <w:pPr>
        <w:spacing w:after="0" w:line="240" w:lineRule="auto"/>
        <w:jc w:val="both"/>
        <w:rPr>
          <w:rFonts w:ascii="Tahoma" w:hAnsi="Tahoma" w:cs="Tahoma"/>
          <w:bCs/>
          <w:sz w:val="18"/>
          <w:szCs w:val="18"/>
          <w:lang w:val="es-CO"/>
        </w:rPr>
      </w:pPr>
      <w:r w:rsidRPr="003A22E0">
        <w:rPr>
          <w:rFonts w:ascii="Tahoma" w:hAnsi="Tahoma" w:cs="Tahoma"/>
          <w:bCs/>
          <w:sz w:val="18"/>
          <w:szCs w:val="18"/>
          <w:lang w:val="es-CO"/>
        </w:rPr>
        <w:t>La presente demanda pretende que se declare responsable al INSTITUTO NACIONAL PENITENCIARIO Y CARCELARIO - INPEC de los perjuicios ocasionados a los demandantes por retardo, irregularidad e ineficiencia en la asistencia médica que se le brindó al señor PABLO EMIRIO SIERRA GIRALDO en hechos sucedidos el día 14 de diciembre de 2012.</w:t>
      </w:r>
    </w:p>
    <w:p w:rsidR="00275FE0" w:rsidRPr="003A22E0" w:rsidRDefault="00275FE0" w:rsidP="00891D87">
      <w:pPr>
        <w:spacing w:after="0" w:line="240" w:lineRule="auto"/>
        <w:jc w:val="both"/>
        <w:rPr>
          <w:rFonts w:ascii="Tahoma" w:hAnsi="Tahoma" w:cs="Tahoma"/>
          <w:bCs/>
          <w:sz w:val="18"/>
          <w:szCs w:val="18"/>
          <w:lang w:val="es-CO"/>
        </w:rPr>
      </w:pPr>
    </w:p>
    <w:p w:rsidR="007619ED" w:rsidRPr="003A22E0" w:rsidRDefault="00275FE0" w:rsidP="00891D87">
      <w:pPr>
        <w:spacing w:after="0" w:line="240" w:lineRule="auto"/>
        <w:jc w:val="both"/>
        <w:rPr>
          <w:rFonts w:ascii="Tahoma" w:hAnsi="Tahoma" w:cs="Tahoma"/>
          <w:bCs/>
          <w:sz w:val="18"/>
          <w:szCs w:val="18"/>
          <w:lang w:val="es-CO"/>
        </w:rPr>
      </w:pPr>
      <w:r w:rsidRPr="003A22E0">
        <w:rPr>
          <w:rFonts w:ascii="Tahoma" w:hAnsi="Tahoma" w:cs="Tahoma"/>
          <w:bCs/>
          <w:sz w:val="18"/>
          <w:szCs w:val="18"/>
          <w:lang w:val="es-CO"/>
        </w:rPr>
        <w:t>Con providencia de 10 de agosto de 2015</w:t>
      </w:r>
      <w:r w:rsidR="007619ED" w:rsidRPr="003A22E0">
        <w:rPr>
          <w:rFonts w:ascii="Tahoma" w:hAnsi="Tahoma" w:cs="Tahoma"/>
          <w:bCs/>
          <w:sz w:val="18"/>
          <w:szCs w:val="18"/>
          <w:lang w:val="es-CO"/>
        </w:rPr>
        <w:t xml:space="preserve"> se admitió la demanda y se ordenó la notificación a los demandados</w:t>
      </w:r>
      <w:r w:rsidR="007619ED" w:rsidRPr="003A22E0">
        <w:rPr>
          <w:rStyle w:val="Refdenotaalpie"/>
          <w:rFonts w:ascii="Tahoma" w:hAnsi="Tahoma" w:cs="Tahoma"/>
          <w:bCs/>
          <w:sz w:val="18"/>
          <w:szCs w:val="18"/>
          <w:lang w:val="es-CO"/>
        </w:rPr>
        <w:footnoteReference w:id="1"/>
      </w:r>
    </w:p>
    <w:p w:rsidR="00891D87" w:rsidRPr="003A22E0" w:rsidRDefault="00891D87" w:rsidP="000F1183">
      <w:pPr>
        <w:spacing w:after="0" w:line="240" w:lineRule="auto"/>
        <w:jc w:val="both"/>
        <w:rPr>
          <w:rFonts w:ascii="Tahoma" w:hAnsi="Tahoma" w:cs="Tahoma"/>
          <w:bCs/>
          <w:sz w:val="18"/>
          <w:szCs w:val="18"/>
          <w:lang w:val="es-CO"/>
        </w:rPr>
      </w:pPr>
    </w:p>
    <w:p w:rsidR="00891D87" w:rsidRPr="003A22E0" w:rsidRDefault="009120E6" w:rsidP="000F1183">
      <w:pPr>
        <w:spacing w:after="0" w:line="240" w:lineRule="auto"/>
        <w:jc w:val="both"/>
        <w:rPr>
          <w:rFonts w:ascii="Tahoma" w:hAnsi="Tahoma" w:cs="Tahoma"/>
          <w:bCs/>
          <w:sz w:val="18"/>
          <w:szCs w:val="18"/>
        </w:rPr>
      </w:pPr>
      <w:r w:rsidRPr="003A22E0">
        <w:rPr>
          <w:rFonts w:ascii="Tahoma" w:hAnsi="Tahoma" w:cs="Tahoma"/>
          <w:bCs/>
          <w:sz w:val="18"/>
          <w:szCs w:val="18"/>
        </w:rPr>
        <w:t>En informe secretarial del 4 de diciembre</w:t>
      </w:r>
      <w:r w:rsidR="00AD0056" w:rsidRPr="003A22E0">
        <w:rPr>
          <w:rFonts w:ascii="Tahoma" w:hAnsi="Tahoma" w:cs="Tahoma"/>
          <w:bCs/>
          <w:sz w:val="18"/>
          <w:szCs w:val="18"/>
        </w:rPr>
        <w:t xml:space="preserve"> de 2015 se </w:t>
      </w:r>
      <w:r w:rsidR="002E243B" w:rsidRPr="003A22E0">
        <w:rPr>
          <w:rFonts w:ascii="Tahoma" w:hAnsi="Tahoma" w:cs="Tahoma"/>
          <w:bCs/>
          <w:sz w:val="18"/>
          <w:szCs w:val="18"/>
        </w:rPr>
        <w:t xml:space="preserve">anotó: </w:t>
      </w:r>
      <w:r w:rsidR="002E243B" w:rsidRPr="003A22E0">
        <w:rPr>
          <w:rFonts w:ascii="Tahoma" w:hAnsi="Tahoma" w:cs="Tahoma"/>
          <w:bCs/>
          <w:i/>
          <w:sz w:val="18"/>
          <w:szCs w:val="18"/>
        </w:rPr>
        <w:t>“</w:t>
      </w:r>
      <w:r w:rsidRPr="003A22E0">
        <w:rPr>
          <w:rFonts w:ascii="Tahoma" w:hAnsi="Tahoma" w:cs="Tahoma"/>
          <w:bCs/>
          <w:i/>
          <w:sz w:val="18"/>
          <w:szCs w:val="18"/>
        </w:rPr>
        <w:t xml:space="preserve">NOVIEMBRE 17 VENCIO TERMINO PARA CONTESTAR DEMANDA. CONTESTACION DE DEMANDA OPORTUNAMENTE ALLEGADA POR INPEC (NOVIEMBRE 17 DE 2015) CON FORMULACION DE EXCEPCIONES DEBIDAMENTE TRAMITADAS Y LLAMAMIENTO EN GARANTIA EN CUADERNO 3 APORTANDO 2 TRASLADOS </w:t>
      </w:r>
      <w:r w:rsidR="002E243B" w:rsidRPr="003A22E0">
        <w:rPr>
          <w:rFonts w:ascii="Tahoma" w:hAnsi="Tahoma" w:cs="Tahoma"/>
          <w:bCs/>
          <w:i/>
          <w:sz w:val="18"/>
          <w:szCs w:val="18"/>
        </w:rPr>
        <w:t>. SIRVASE PROVEER</w:t>
      </w:r>
      <w:r w:rsidR="002633B8" w:rsidRPr="003A22E0">
        <w:rPr>
          <w:rFonts w:ascii="Tahoma" w:hAnsi="Tahoma" w:cs="Tahoma"/>
          <w:bCs/>
          <w:i/>
          <w:sz w:val="18"/>
          <w:szCs w:val="18"/>
        </w:rPr>
        <w:t>”</w:t>
      </w:r>
      <w:r w:rsidR="002E243B" w:rsidRPr="003A22E0">
        <w:rPr>
          <w:rFonts w:ascii="Tahoma" w:hAnsi="Tahoma" w:cs="Tahoma"/>
          <w:bCs/>
          <w:sz w:val="18"/>
          <w:szCs w:val="18"/>
        </w:rPr>
        <w:t>.</w:t>
      </w:r>
    </w:p>
    <w:p w:rsidR="0086423F" w:rsidRPr="003A22E0" w:rsidRDefault="0086423F" w:rsidP="000F1183">
      <w:pPr>
        <w:spacing w:after="0" w:line="240" w:lineRule="auto"/>
        <w:jc w:val="both"/>
        <w:rPr>
          <w:rFonts w:ascii="Tahoma" w:hAnsi="Tahoma" w:cs="Tahoma"/>
          <w:bCs/>
          <w:sz w:val="18"/>
          <w:szCs w:val="18"/>
        </w:rPr>
      </w:pPr>
    </w:p>
    <w:p w:rsidR="004F4E77" w:rsidRPr="003A22E0" w:rsidRDefault="004F4E77" w:rsidP="000F1183">
      <w:pPr>
        <w:spacing w:after="0" w:line="240" w:lineRule="auto"/>
        <w:jc w:val="center"/>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CONSIDERACIONES</w:t>
      </w:r>
    </w:p>
    <w:p w:rsidR="0086423F" w:rsidRPr="003A22E0" w:rsidRDefault="0086423F" w:rsidP="000F1183">
      <w:pPr>
        <w:spacing w:after="0" w:line="240" w:lineRule="auto"/>
        <w:jc w:val="center"/>
        <w:rPr>
          <w:rFonts w:ascii="Tahoma" w:hAnsi="Tahoma" w:cs="Tahoma"/>
          <w:b/>
          <w:color w:val="000000"/>
          <w:sz w:val="18"/>
          <w:szCs w:val="18"/>
          <w:lang w:val="es-CO" w:eastAsia="es-ES"/>
        </w:rPr>
      </w:pPr>
    </w:p>
    <w:p w:rsidR="004F4E77" w:rsidRPr="003A22E0" w:rsidRDefault="004F4E77" w:rsidP="000F1183">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p>
    <w:p w:rsidR="00434066" w:rsidRPr="003A22E0" w:rsidRDefault="004F4E77" w:rsidP="007D78C3">
      <w:pPr>
        <w:numPr>
          <w:ilvl w:val="0"/>
          <w:numId w:val="2"/>
        </w:numPr>
        <w:tabs>
          <w:tab w:val="left" w:pos="426"/>
        </w:tabs>
        <w:spacing w:after="0" w:line="240" w:lineRule="auto"/>
        <w:ind w:left="0" w:firstLine="0"/>
        <w:contextualSpacing/>
        <w:jc w:val="both"/>
        <w:rPr>
          <w:rFonts w:ascii="Tahoma" w:hAnsi="Tahoma" w:cs="Tahoma"/>
          <w:color w:val="000000"/>
          <w:sz w:val="18"/>
          <w:szCs w:val="18"/>
          <w:lang w:val="es-CO" w:eastAsia="es-ES"/>
        </w:rPr>
      </w:pPr>
      <w:r w:rsidRPr="003A22E0">
        <w:rPr>
          <w:rFonts w:ascii="Tahoma" w:hAnsi="Tahoma" w:cs="Tahoma"/>
          <w:color w:val="000000"/>
          <w:sz w:val="18"/>
          <w:szCs w:val="18"/>
          <w:lang w:val="es-CO" w:eastAsia="es-ES"/>
        </w:rPr>
        <w:t>Como hechos de la solicitud de llamamiento en garantía se sustentó lo siguiente:</w:t>
      </w:r>
      <w:r w:rsidR="000F1183" w:rsidRPr="003A22E0">
        <w:rPr>
          <w:rFonts w:ascii="Tahoma" w:hAnsi="Tahoma" w:cs="Tahoma"/>
          <w:color w:val="000000"/>
          <w:sz w:val="18"/>
          <w:szCs w:val="18"/>
          <w:lang w:val="es-CO" w:eastAsia="es-ES"/>
        </w:rPr>
        <w:t xml:space="preserve"> </w:t>
      </w:r>
    </w:p>
    <w:p w:rsidR="00434066" w:rsidRPr="003A22E0" w:rsidRDefault="00434066" w:rsidP="00434066">
      <w:pPr>
        <w:tabs>
          <w:tab w:val="left" w:pos="426"/>
        </w:tabs>
        <w:spacing w:after="0" w:line="240" w:lineRule="auto"/>
        <w:contextualSpacing/>
        <w:jc w:val="both"/>
        <w:rPr>
          <w:rFonts w:ascii="Tahoma" w:hAnsi="Tahoma" w:cs="Tahoma"/>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i/>
          <w:color w:val="000000"/>
          <w:sz w:val="18"/>
          <w:szCs w:val="18"/>
          <w:lang w:val="es-CO" w:eastAsia="es-ES"/>
        </w:rPr>
        <w:t xml:space="preserve">“(…) </w:t>
      </w:r>
      <w:r w:rsidRPr="00ED4DD7">
        <w:rPr>
          <w:rFonts w:ascii="Gill Sans MT" w:hAnsi="Gill Sans MT" w:cs="Tahoma"/>
          <w:b/>
          <w:i/>
          <w:color w:val="000000"/>
          <w:sz w:val="18"/>
          <w:szCs w:val="18"/>
          <w:lang w:val="es-CO" w:eastAsia="es-ES"/>
        </w:rPr>
        <w:t>PRIMERO</w:t>
      </w:r>
      <w:r w:rsidRPr="00ED4DD7">
        <w:rPr>
          <w:rFonts w:ascii="Gill Sans MT" w:hAnsi="Gill Sans MT" w:cs="Tahoma"/>
          <w:i/>
          <w:color w:val="000000"/>
          <w:sz w:val="18"/>
          <w:szCs w:val="18"/>
          <w:lang w:val="es-CO" w:eastAsia="es-ES"/>
        </w:rPr>
        <w:t>: Entre el señor Instituto Nacional Penitenciario y Carcelario INPEC- Y LA EPS</w:t>
      </w:r>
      <w:r w:rsidR="003A22E0" w:rsidRPr="00ED4DD7">
        <w:rPr>
          <w:rFonts w:ascii="Gill Sans MT" w:hAnsi="Gill Sans MT" w:cs="Tahoma"/>
          <w:i/>
          <w:color w:val="000000"/>
          <w:sz w:val="18"/>
          <w:szCs w:val="18"/>
          <w:lang w:val="es-CO" w:eastAsia="es-ES"/>
        </w:rPr>
        <w:t>-S</w:t>
      </w:r>
      <w:r w:rsidRPr="00ED4DD7">
        <w:rPr>
          <w:rFonts w:ascii="Gill Sans MT" w:hAnsi="Gill Sans MT" w:cs="Tahoma"/>
          <w:i/>
          <w:color w:val="000000"/>
          <w:sz w:val="18"/>
          <w:szCs w:val="18"/>
          <w:lang w:val="es-CO" w:eastAsia="es-ES"/>
        </w:rPr>
        <w:t xml:space="preserve"> CAPRECOM, celebraron contrato de Aseguramiento No. 1172 de 2009, en el cual la EPS</w:t>
      </w:r>
      <w:r w:rsidR="003A22E0" w:rsidRPr="00ED4DD7">
        <w:rPr>
          <w:rFonts w:ascii="Gill Sans MT" w:hAnsi="Gill Sans MT" w:cs="Tahoma"/>
          <w:i/>
          <w:color w:val="000000"/>
          <w:sz w:val="18"/>
          <w:szCs w:val="18"/>
          <w:lang w:val="es-CO" w:eastAsia="es-ES"/>
        </w:rPr>
        <w:t>-S</w:t>
      </w:r>
      <w:r w:rsidRPr="00ED4DD7">
        <w:rPr>
          <w:rFonts w:ascii="Gill Sans MT" w:hAnsi="Gill Sans MT" w:cs="Tahoma"/>
          <w:i/>
          <w:color w:val="000000"/>
          <w:sz w:val="18"/>
          <w:szCs w:val="18"/>
          <w:lang w:val="es-CO" w:eastAsia="es-ES"/>
        </w:rPr>
        <w:t xml:space="preserve"> CAPRECOM asume la presentación de los servicios médicos del personal de internos adscritos al INPEC, previo cumplimiento a lo estipulado en el Decreto No, 1141 de abril 01 de 2009, mediante el cual se ordena la afiliación de los internos al Sistema de Seguridad Social;</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i/>
          <w:color w:val="000000"/>
          <w:sz w:val="18"/>
          <w:szCs w:val="18"/>
          <w:lang w:val="es-CO" w:eastAsia="es-ES"/>
        </w:rPr>
        <w:t>S</w:t>
      </w:r>
      <w:r w:rsidRPr="00ED4DD7">
        <w:rPr>
          <w:rFonts w:ascii="Gill Sans MT" w:hAnsi="Gill Sans MT" w:cs="Tahoma"/>
          <w:b/>
          <w:i/>
          <w:color w:val="000000"/>
          <w:sz w:val="18"/>
          <w:szCs w:val="18"/>
          <w:lang w:val="es-CO" w:eastAsia="es-ES"/>
        </w:rPr>
        <w:t>EGUNDO</w:t>
      </w:r>
      <w:r w:rsidRPr="00ED4DD7">
        <w:rPr>
          <w:rFonts w:ascii="Gill Sans MT" w:hAnsi="Gill Sans MT" w:cs="Tahoma"/>
          <w:i/>
          <w:color w:val="000000"/>
          <w:sz w:val="18"/>
          <w:szCs w:val="18"/>
          <w:lang w:val="es-CO" w:eastAsia="es-ES"/>
        </w:rPr>
        <w:t>: La póliza en mención asciende a un valor de OCHO MIL TRES MILLONES TRESCIENTOS ONCE MIL NOVECIENTOS TRES PESOS ($8.003.311.903) MCTÉ, y fue constituida para asumir ¡a los servicios de salud del personal de infernos que se encuentran recluidos al interior de los Establecimientos Carcelarios que se encuentran bajo la tutela del INPEC,</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TERCERO</w:t>
      </w:r>
      <w:r w:rsidRPr="00ED4DD7">
        <w:rPr>
          <w:rFonts w:ascii="Gill Sans MT" w:hAnsi="Gill Sans MT" w:cs="Tahoma"/>
          <w:i/>
          <w:color w:val="000000"/>
          <w:sz w:val="18"/>
          <w:szCs w:val="18"/>
          <w:lang w:val="es-CO" w:eastAsia="es-ES"/>
        </w:rPr>
        <w:t>: El interno JHON STEAK CASALLAS RONDEROS fue atendido por CAPRECOM desde su ingreso al Establecimiento Carcelario La Modelo.</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CUARTO</w:t>
      </w:r>
      <w:r w:rsidRPr="00ED4DD7">
        <w:rPr>
          <w:rFonts w:ascii="Gill Sans MT" w:hAnsi="Gill Sans MT" w:cs="Tahoma"/>
          <w:i/>
          <w:color w:val="000000"/>
          <w:sz w:val="18"/>
          <w:szCs w:val="18"/>
          <w:lang w:val="es-CO" w:eastAsia="es-ES"/>
        </w:rPr>
        <w:t>: En virtud de las obligaciones que le asiste a la EPS-S CAPRECOM, con base al artículo 57 del C.P.C, es deber del INPEC, solicitar la vinculación al proceso de ésta, a fin de entre asumir el pago total o parcial de la indemnización en el evento que fuera condenado el Instituto en el presente proceso en donde se manifiestan los siguientes hechos por parte del demandante, taxativamente así:</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i/>
          <w:color w:val="000000"/>
          <w:sz w:val="18"/>
          <w:szCs w:val="18"/>
          <w:lang w:val="es-CO" w:eastAsia="es-ES"/>
        </w:rPr>
        <w:t xml:space="preserve">(...) </w:t>
      </w:r>
      <w:r w:rsidRPr="00ED4DD7">
        <w:rPr>
          <w:rFonts w:ascii="Gill Sans MT" w:hAnsi="Gill Sans MT" w:cs="Tahoma"/>
          <w:b/>
          <w:i/>
          <w:color w:val="000000"/>
          <w:sz w:val="18"/>
          <w:szCs w:val="18"/>
          <w:lang w:val="es-CO" w:eastAsia="es-ES"/>
        </w:rPr>
        <w:t>SEGUNDO</w:t>
      </w:r>
      <w:r w:rsidRPr="00ED4DD7">
        <w:rPr>
          <w:rFonts w:ascii="Gill Sans MT" w:hAnsi="Gill Sans MT" w:cs="Tahoma"/>
          <w:i/>
          <w:color w:val="000000"/>
          <w:sz w:val="18"/>
          <w:szCs w:val="18"/>
          <w:lang w:val="es-CO" w:eastAsia="es-ES"/>
        </w:rPr>
        <w:t>: El día 14 de Diciembre de 2012, cuando se encontraba jugando microfútbol el dem</w:t>
      </w:r>
      <w:r w:rsidR="003A22E0" w:rsidRPr="00ED4DD7">
        <w:rPr>
          <w:rFonts w:ascii="Gill Sans MT" w:hAnsi="Gill Sans MT" w:cs="Tahoma"/>
          <w:i/>
          <w:color w:val="000000"/>
          <w:sz w:val="18"/>
          <w:szCs w:val="18"/>
          <w:lang w:val="es-CO" w:eastAsia="es-ES"/>
        </w:rPr>
        <w:t>andante, sufrió una caída,</w:t>
      </w:r>
      <w:r w:rsidRPr="00ED4DD7">
        <w:rPr>
          <w:rFonts w:ascii="Gill Sans MT" w:hAnsi="Gill Sans MT" w:cs="Tahoma"/>
          <w:i/>
          <w:color w:val="000000"/>
          <w:sz w:val="18"/>
          <w:szCs w:val="18"/>
          <w:lang w:val="es-CO" w:eastAsia="es-ES"/>
        </w:rPr>
        <w:t xml:space="preserve"> como resultado de la misma, el demandante se fracturó el brazo y fue remitido al Hospital El Tunal donde le diagnosticaron: Fractura </w:t>
      </w:r>
      <w:proofErr w:type="spellStart"/>
      <w:r w:rsidRPr="00ED4DD7">
        <w:rPr>
          <w:rFonts w:ascii="Gill Sans MT" w:hAnsi="Gill Sans MT" w:cs="Tahoma"/>
          <w:i/>
          <w:color w:val="000000"/>
          <w:sz w:val="18"/>
          <w:szCs w:val="18"/>
          <w:lang w:val="es-CO" w:eastAsia="es-ES"/>
        </w:rPr>
        <w:t>Diafisaria</w:t>
      </w:r>
      <w:proofErr w:type="spellEnd"/>
      <w:r w:rsidRPr="00ED4DD7">
        <w:rPr>
          <w:rFonts w:ascii="Gill Sans MT" w:hAnsi="Gill Sans MT" w:cs="Tahoma"/>
          <w:i/>
          <w:color w:val="000000"/>
          <w:sz w:val="18"/>
          <w:szCs w:val="18"/>
          <w:lang w:val="es-CO" w:eastAsia="es-ES"/>
        </w:rPr>
        <w:t xml:space="preserve"> de Humero Izquierdo.</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TERCERO</w:t>
      </w:r>
      <w:r w:rsidRPr="00ED4DD7">
        <w:rPr>
          <w:rFonts w:ascii="Gill Sans MT" w:hAnsi="Gill Sans MT" w:cs="Tahoma"/>
          <w:i/>
          <w:color w:val="000000"/>
          <w:sz w:val="18"/>
          <w:szCs w:val="18"/>
          <w:lang w:val="es-CO" w:eastAsia="es-ES"/>
        </w:rPr>
        <w:t>: El día 15 de Diciembre de 2012, al demandante le fue inmovilizado el brazo con yeso, ya su vez, le ordenaron un control por ortopedia para el día 21 de Diciembre de 2012, control al que asistió, pero no se llevó a cabo por falta de una radiografía,</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CUARTO</w:t>
      </w:r>
      <w:r w:rsidRPr="00ED4DD7">
        <w:rPr>
          <w:rFonts w:ascii="Gill Sans MT" w:hAnsi="Gill Sans MT" w:cs="Tahoma"/>
          <w:i/>
          <w:color w:val="000000"/>
          <w:sz w:val="18"/>
          <w:szCs w:val="18"/>
          <w:lang w:val="es-CO" w:eastAsia="es-ES"/>
        </w:rPr>
        <w:t>: El día 30 de Enero de 2013, en sanidad del ERON, la enfermera Jefe MARIA EUGENIA le retiró el yeso al demandante por orden verbal del Dr. PASCUAL, sin tener una radiografía de control en mano donde se pudiera establecer la evolución de la fractura, diagnóstico que le correspondía al médico especialista en ortopedia,</w:t>
      </w:r>
    </w:p>
    <w:p w:rsidR="0050464C" w:rsidRPr="00ED4DD7" w:rsidRDefault="0050464C" w:rsidP="0050464C">
      <w:pPr>
        <w:tabs>
          <w:tab w:val="left" w:pos="426"/>
        </w:tabs>
        <w:spacing w:after="0" w:line="240" w:lineRule="auto"/>
        <w:contextualSpacing/>
        <w:jc w:val="both"/>
        <w:rPr>
          <w:rFonts w:ascii="Gill Sans MT" w:hAnsi="Gill Sans MT" w:cs="Tahoma"/>
          <w:b/>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QUINTO</w:t>
      </w:r>
      <w:r w:rsidRPr="00ED4DD7">
        <w:rPr>
          <w:rFonts w:ascii="Gill Sans MT" w:hAnsi="Gill Sans MT" w:cs="Tahoma"/>
          <w:i/>
          <w:color w:val="000000"/>
          <w:sz w:val="18"/>
          <w:szCs w:val="18"/>
          <w:lang w:val="es-CO" w:eastAsia="es-ES"/>
        </w:rPr>
        <w:t xml:space="preserve">: Al consultar mi mandante con la fisioterapeuta del establecimiento carcelario, para así obtener unas órdenes de fisioterapia, la especialista </w:t>
      </w:r>
      <w:proofErr w:type="spellStart"/>
      <w:r w:rsidRPr="00ED4DD7">
        <w:rPr>
          <w:rFonts w:ascii="Gill Sans MT" w:hAnsi="Gill Sans MT" w:cs="Tahoma"/>
          <w:i/>
          <w:color w:val="000000"/>
          <w:sz w:val="18"/>
          <w:szCs w:val="18"/>
          <w:lang w:val="es-CO" w:eastAsia="es-ES"/>
        </w:rPr>
        <w:t>íe</w:t>
      </w:r>
      <w:proofErr w:type="spellEnd"/>
      <w:r w:rsidRPr="00ED4DD7">
        <w:rPr>
          <w:rFonts w:ascii="Gill Sans MT" w:hAnsi="Gill Sans MT" w:cs="Tahoma"/>
          <w:i/>
          <w:color w:val="000000"/>
          <w:sz w:val="18"/>
          <w:szCs w:val="18"/>
          <w:lang w:val="es-CO" w:eastAsia="es-ES"/>
        </w:rPr>
        <w:t xml:space="preserve"> manifestó que ella no le mandaba ninguna terapia porque veía el brazo mal como si aún estuviera fracturado.</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SEXTO</w:t>
      </w:r>
      <w:r w:rsidRPr="00ED4DD7">
        <w:rPr>
          <w:rFonts w:ascii="Gill Sans MT" w:hAnsi="Gill Sans MT" w:cs="Tahoma"/>
          <w:i/>
          <w:color w:val="000000"/>
          <w:sz w:val="18"/>
          <w:szCs w:val="18"/>
          <w:lang w:val="es-CO" w:eastAsia="es-ES"/>
        </w:rPr>
        <w:t xml:space="preserve">: El día 3 de Febrero de 2013, aproximadamente a las 4 p.m., el señor PABLO EMILIO SIERRA GIRALDO, se golpeó accidentalmente el brazo cuando se dirigía a su celda, de inmediato se dirige a sanidad donde fue atendido por la auxiliar de enfermería LUZ MARY FORERO BELTRÁN, quien se negó a atenderlo, solo hasta altas horas de la noche fue atendido por </w:t>
      </w:r>
      <w:proofErr w:type="spellStart"/>
      <w:r w:rsidRPr="00ED4DD7">
        <w:rPr>
          <w:rFonts w:ascii="Gill Sans MT" w:hAnsi="Gill Sans MT" w:cs="Tahoma"/>
          <w:i/>
          <w:color w:val="000000"/>
          <w:sz w:val="18"/>
          <w:szCs w:val="18"/>
          <w:lang w:val="es-CO" w:eastAsia="es-ES"/>
        </w:rPr>
        <w:t>ei</w:t>
      </w:r>
      <w:proofErr w:type="spellEnd"/>
      <w:r w:rsidRPr="00ED4DD7">
        <w:rPr>
          <w:rFonts w:ascii="Gill Sans MT" w:hAnsi="Gill Sans MT" w:cs="Tahoma"/>
          <w:i/>
          <w:color w:val="000000"/>
          <w:sz w:val="18"/>
          <w:szCs w:val="18"/>
          <w:lang w:val="es-CO" w:eastAsia="es-ES"/>
        </w:rPr>
        <w:t xml:space="preserve"> Doctor quien le suministró analgésicos.</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DÉCIMO</w:t>
      </w:r>
      <w:r w:rsidRPr="00ED4DD7">
        <w:rPr>
          <w:rFonts w:ascii="Gill Sans MT" w:hAnsi="Gill Sans MT" w:cs="Tahoma"/>
          <w:i/>
          <w:color w:val="000000"/>
          <w:sz w:val="18"/>
          <w:szCs w:val="18"/>
          <w:lang w:val="es-CO" w:eastAsia="es-ES"/>
        </w:rPr>
        <w:t>: El día 23 de Abril de la misma anualidad, al demandante le toman una nueva radiografía en sanidad del penal, en esta placa se observa como el brazo quedó torcido, con una desviación bastante notoria: el yeso ya no estaba cumpliendo ninguna función quedaba supremamente flojo, probablemente porque el brazo se había ido secando con el paso del tiempo.</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DIECIOCHO</w:t>
      </w:r>
      <w:r w:rsidRPr="00ED4DD7">
        <w:rPr>
          <w:rFonts w:ascii="Gill Sans MT" w:hAnsi="Gill Sans MT" w:cs="Tahoma"/>
          <w:i/>
          <w:color w:val="000000"/>
          <w:sz w:val="18"/>
          <w:szCs w:val="18"/>
          <w:lang w:val="es-CO" w:eastAsia="es-ES"/>
        </w:rPr>
        <w:t xml:space="preserve">: El 24 de Junio de 2013 el demandante mediante derecho de petición ante CAPRECOM solícita </w:t>
      </w:r>
      <w:proofErr w:type="gramStart"/>
      <w:r w:rsidRPr="00ED4DD7">
        <w:rPr>
          <w:rFonts w:ascii="Gill Sans MT" w:hAnsi="Gill Sans MT" w:cs="Tahoma"/>
          <w:i/>
          <w:color w:val="000000"/>
          <w:sz w:val="18"/>
          <w:szCs w:val="18"/>
          <w:lang w:val="es-CO" w:eastAsia="es-ES"/>
        </w:rPr>
        <w:t>hagan</w:t>
      </w:r>
      <w:proofErr w:type="gramEnd"/>
      <w:r w:rsidRPr="00ED4DD7">
        <w:rPr>
          <w:rFonts w:ascii="Gill Sans MT" w:hAnsi="Gill Sans MT" w:cs="Tahoma"/>
          <w:i/>
          <w:color w:val="000000"/>
          <w:sz w:val="18"/>
          <w:szCs w:val="18"/>
          <w:lang w:val="es-CO" w:eastAsia="es-ES"/>
        </w:rPr>
        <w:t xml:space="preserve"> los trámites correspondientes para que le sea tomada la radiografía y asista con resultados a la cita de control con el especialista como lo ordeno el galeno.</w:t>
      </w:r>
    </w:p>
    <w:p w:rsidR="0050464C"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p>
    <w:p w:rsidR="007D78C3" w:rsidRPr="00ED4DD7" w:rsidRDefault="0050464C" w:rsidP="0050464C">
      <w:pPr>
        <w:tabs>
          <w:tab w:val="left" w:pos="426"/>
        </w:tabs>
        <w:spacing w:after="0" w:line="240" w:lineRule="auto"/>
        <w:contextualSpacing/>
        <w:jc w:val="both"/>
        <w:rPr>
          <w:rFonts w:ascii="Gill Sans MT" w:hAnsi="Gill Sans MT" w:cs="Tahoma"/>
          <w:i/>
          <w:color w:val="000000"/>
          <w:sz w:val="18"/>
          <w:szCs w:val="18"/>
          <w:lang w:val="es-CO" w:eastAsia="es-ES"/>
        </w:rPr>
      </w:pPr>
      <w:r w:rsidRPr="00ED4DD7">
        <w:rPr>
          <w:rFonts w:ascii="Gill Sans MT" w:hAnsi="Gill Sans MT" w:cs="Tahoma"/>
          <w:b/>
          <w:i/>
          <w:color w:val="000000"/>
          <w:sz w:val="18"/>
          <w:szCs w:val="18"/>
          <w:lang w:val="es-CO" w:eastAsia="es-ES"/>
        </w:rPr>
        <w:t>VEINTIDOS</w:t>
      </w:r>
      <w:r w:rsidRPr="00ED4DD7">
        <w:rPr>
          <w:rFonts w:ascii="Gill Sans MT" w:hAnsi="Gill Sans MT" w:cs="Tahoma"/>
          <w:i/>
          <w:color w:val="000000"/>
          <w:sz w:val="18"/>
          <w:szCs w:val="18"/>
          <w:lang w:val="es-CO" w:eastAsia="es-ES"/>
        </w:rPr>
        <w:t>: El demandante por sus propios medios ha tenido que solicitar las citas y los controles de rigor, así como las terapias de fisioterapia a CAPRECOM que fueron ampliadas a quince (15) sesiones más y sigue en controles con ortopedista, pues su bra</w:t>
      </w:r>
      <w:r w:rsidR="00ED4DD7" w:rsidRPr="00ED4DD7">
        <w:rPr>
          <w:rFonts w:ascii="Gill Sans MT" w:hAnsi="Gill Sans MT" w:cs="Tahoma"/>
          <w:i/>
          <w:color w:val="000000"/>
          <w:sz w:val="18"/>
          <w:szCs w:val="18"/>
          <w:lang w:val="es-CO" w:eastAsia="es-ES"/>
        </w:rPr>
        <w:t xml:space="preserve">zo no ha tenido ninguna mejoría </w:t>
      </w:r>
      <w:r w:rsidR="00C05B33" w:rsidRPr="00ED4DD7">
        <w:rPr>
          <w:rFonts w:ascii="Gill Sans MT" w:hAnsi="Gill Sans MT" w:cs="Tahoma"/>
          <w:i/>
          <w:color w:val="000000"/>
          <w:sz w:val="18"/>
          <w:szCs w:val="18"/>
          <w:lang w:val="es-CO" w:eastAsia="es-ES"/>
        </w:rPr>
        <w:t>(…)</w:t>
      </w:r>
      <w:r w:rsidR="00BD1031" w:rsidRPr="00ED4DD7">
        <w:rPr>
          <w:rFonts w:ascii="Gill Sans MT" w:hAnsi="Gill Sans MT" w:cs="Tahoma"/>
          <w:i/>
          <w:color w:val="000000"/>
          <w:sz w:val="18"/>
          <w:szCs w:val="18"/>
          <w:lang w:val="es-CO" w:eastAsia="es-ES"/>
        </w:rPr>
        <w:t>”</w:t>
      </w:r>
    </w:p>
    <w:p w:rsidR="0050464C" w:rsidRPr="003A22E0" w:rsidRDefault="0050464C" w:rsidP="00237C95">
      <w:pPr>
        <w:tabs>
          <w:tab w:val="left" w:pos="426"/>
        </w:tabs>
        <w:spacing w:after="0" w:line="240" w:lineRule="auto"/>
        <w:contextualSpacing/>
        <w:jc w:val="both"/>
        <w:rPr>
          <w:rFonts w:ascii="Tahoma" w:hAnsi="Tahoma" w:cs="Tahoma"/>
          <w:i/>
          <w:color w:val="000000"/>
          <w:sz w:val="18"/>
          <w:szCs w:val="18"/>
          <w:lang w:val="es-CO" w:eastAsia="es-ES"/>
        </w:rPr>
      </w:pPr>
    </w:p>
    <w:p w:rsidR="0050464C" w:rsidRPr="003A22E0" w:rsidRDefault="0050464C" w:rsidP="00237C95">
      <w:pPr>
        <w:tabs>
          <w:tab w:val="left" w:pos="426"/>
        </w:tabs>
        <w:spacing w:after="0" w:line="240" w:lineRule="auto"/>
        <w:contextualSpacing/>
        <w:jc w:val="both"/>
        <w:rPr>
          <w:rFonts w:ascii="Tahoma" w:hAnsi="Tahoma" w:cs="Tahoma"/>
          <w:color w:val="000000"/>
          <w:sz w:val="18"/>
          <w:szCs w:val="18"/>
          <w:lang w:val="es-CO" w:eastAsia="es-ES"/>
        </w:rPr>
      </w:pPr>
    </w:p>
    <w:p w:rsidR="004F4E77" w:rsidRPr="003A22E0" w:rsidRDefault="004F4E77" w:rsidP="00895456">
      <w:pPr>
        <w:numPr>
          <w:ilvl w:val="0"/>
          <w:numId w:val="2"/>
        </w:numPr>
        <w:tabs>
          <w:tab w:val="left" w:pos="426"/>
        </w:tabs>
        <w:spacing w:after="0" w:line="240" w:lineRule="auto"/>
        <w:ind w:left="0" w:firstLine="0"/>
        <w:contextualSpacing/>
        <w:jc w:val="both"/>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Normatividad aplicable</w:t>
      </w:r>
    </w:p>
    <w:p w:rsidR="004F4E77" w:rsidRPr="003A22E0" w:rsidRDefault="004F4E77" w:rsidP="000F1183">
      <w:pPr>
        <w:spacing w:after="0" w:line="240" w:lineRule="auto"/>
        <w:jc w:val="both"/>
        <w:rPr>
          <w:rFonts w:ascii="Tahoma" w:hAnsi="Tahoma" w:cs="Tahoma"/>
          <w:color w:val="000000"/>
          <w:sz w:val="18"/>
          <w:szCs w:val="18"/>
          <w:lang w:val="es-CO" w:eastAsia="es-ES"/>
        </w:rPr>
      </w:pPr>
    </w:p>
    <w:p w:rsidR="004F4E77" w:rsidRPr="00ED4DD7" w:rsidRDefault="004F4E77" w:rsidP="000F1183">
      <w:pPr>
        <w:spacing w:after="0" w:line="240" w:lineRule="auto"/>
        <w:jc w:val="both"/>
        <w:rPr>
          <w:rFonts w:ascii="Times New Roman" w:hAnsi="Times New Roman"/>
          <w:i/>
          <w:color w:val="000000"/>
          <w:sz w:val="18"/>
          <w:szCs w:val="18"/>
          <w:lang w:val="es-CO" w:eastAsia="es-ES"/>
        </w:rPr>
      </w:pPr>
      <w:r w:rsidRPr="003A22E0">
        <w:rPr>
          <w:rFonts w:ascii="Tahoma" w:hAnsi="Tahoma" w:cs="Tahoma"/>
          <w:color w:val="000000"/>
          <w:sz w:val="18"/>
          <w:szCs w:val="18"/>
          <w:lang w:val="es-CO" w:eastAsia="es-ES"/>
        </w:rPr>
        <w:t xml:space="preserve">El artículo 225 del CPACA señala que: </w:t>
      </w:r>
      <w:r w:rsidRPr="00ED4DD7">
        <w:rPr>
          <w:rFonts w:ascii="Times New Roman" w:hAnsi="Times New Roman"/>
          <w:color w:val="000000"/>
          <w:sz w:val="18"/>
          <w:szCs w:val="18"/>
          <w:lang w:val="es-CO" w:eastAsia="es-ES"/>
        </w:rPr>
        <w:t>“</w:t>
      </w:r>
      <w:r w:rsidR="00895456" w:rsidRPr="00ED4DD7">
        <w:rPr>
          <w:rFonts w:ascii="Times New Roman" w:hAnsi="Times New Roman"/>
          <w:color w:val="000000"/>
          <w:sz w:val="18"/>
          <w:szCs w:val="18"/>
          <w:lang w:val="es-CO" w:eastAsia="es-ES"/>
        </w:rPr>
        <w:t xml:space="preserve">(…) </w:t>
      </w:r>
      <w:r w:rsidRPr="00ED4DD7">
        <w:rPr>
          <w:rFonts w:ascii="Times New Roman" w:hAnsi="Times New Roman"/>
          <w:b/>
          <w:i/>
          <w:color w:val="000000"/>
          <w:sz w:val="18"/>
          <w:szCs w:val="18"/>
          <w:lang w:val="es-CO" w:eastAsia="es-ES"/>
        </w:rPr>
        <w:t>quien afirme tener derecho</w:t>
      </w:r>
      <w:r w:rsidRPr="00ED4DD7">
        <w:rPr>
          <w:rFonts w:ascii="Times New Roman" w:hAnsi="Times New Roman"/>
          <w:i/>
          <w:color w:val="000000"/>
          <w:sz w:val="18"/>
          <w:szCs w:val="18"/>
          <w:lang w:val="es-CO" w:eastAsia="es-ES"/>
        </w:rPr>
        <w:t xml:space="preserve"> legal o </w:t>
      </w:r>
      <w:r w:rsidRPr="00ED4DD7">
        <w:rPr>
          <w:rFonts w:ascii="Times New Roman" w:hAnsi="Times New Roman"/>
          <w:b/>
          <w:i/>
          <w:color w:val="000000"/>
          <w:sz w:val="18"/>
          <w:szCs w:val="18"/>
          <w:lang w:val="es-CO" w:eastAsia="es-ES"/>
        </w:rPr>
        <w:t>contractual de exigir a un tercero la reparación integral del perjuicio que llegare a sufrir</w:t>
      </w:r>
      <w:r w:rsidRPr="00ED4DD7">
        <w:rPr>
          <w:rFonts w:ascii="Times New Roman" w:hAnsi="Times New Roman"/>
          <w:i/>
          <w:color w:val="000000"/>
          <w:sz w:val="18"/>
          <w:szCs w:val="18"/>
          <w:lang w:val="es-CO" w:eastAsia="es-ES"/>
        </w:rPr>
        <w:t xml:space="preserve">, </w:t>
      </w:r>
      <w:r w:rsidRPr="00ED4DD7">
        <w:rPr>
          <w:rFonts w:ascii="Times New Roman" w:hAnsi="Times New Roman"/>
          <w:b/>
          <w:i/>
          <w:color w:val="000000"/>
          <w:sz w:val="18"/>
          <w:szCs w:val="18"/>
          <w:lang w:val="es-CO" w:eastAsia="es-ES"/>
        </w:rPr>
        <w:t>o el reembolso total o parcial del pago que tuviere que hacer como resultado de la sentencia</w:t>
      </w:r>
      <w:r w:rsidRPr="00ED4DD7">
        <w:rPr>
          <w:rFonts w:ascii="Times New Roman" w:hAnsi="Times New Roman"/>
          <w:i/>
          <w:color w:val="000000"/>
          <w:sz w:val="18"/>
          <w:szCs w:val="18"/>
          <w:lang w:val="es-CO" w:eastAsia="es-ES"/>
        </w:rPr>
        <w:t>, podrá pedir la citación de aquel, para que en el mismo proceso se resuelva sobre tal relación.</w:t>
      </w:r>
    </w:p>
    <w:p w:rsidR="004F4E77" w:rsidRPr="00ED4DD7" w:rsidRDefault="004F4E77" w:rsidP="000F1183">
      <w:pPr>
        <w:spacing w:after="0" w:line="240" w:lineRule="auto"/>
        <w:jc w:val="both"/>
        <w:rPr>
          <w:rFonts w:ascii="Times New Roman" w:hAnsi="Times New Roman"/>
          <w:i/>
          <w:color w:val="000000"/>
          <w:sz w:val="18"/>
          <w:szCs w:val="18"/>
          <w:lang w:val="es-CO" w:eastAsia="es-ES"/>
        </w:rPr>
      </w:pPr>
    </w:p>
    <w:p w:rsidR="004F4E77" w:rsidRPr="00ED4DD7" w:rsidRDefault="004F4E77" w:rsidP="000F1183">
      <w:p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 xml:space="preserve">El llamado en tal término que disponga para responder el </w:t>
      </w:r>
      <w:r w:rsidRPr="00ED4DD7">
        <w:rPr>
          <w:rFonts w:ascii="Times New Roman" w:hAnsi="Times New Roman"/>
          <w:b/>
          <w:i/>
          <w:color w:val="000000"/>
          <w:sz w:val="18"/>
          <w:szCs w:val="18"/>
          <w:lang w:val="es-CO" w:eastAsia="es-ES"/>
        </w:rPr>
        <w:t>llamamiento que será de 15 días,</w:t>
      </w:r>
      <w:r w:rsidRPr="00ED4DD7">
        <w:rPr>
          <w:rFonts w:ascii="Times New Roman" w:hAnsi="Times New Roman"/>
          <w:i/>
          <w:color w:val="000000"/>
          <w:sz w:val="18"/>
          <w:szCs w:val="18"/>
          <w:lang w:val="es-CO" w:eastAsia="es-ES"/>
        </w:rPr>
        <w:t xml:space="preserve"> podrá a su vez pedir la citación de un tercero en la misma forma que el demandante o demandado.</w:t>
      </w:r>
    </w:p>
    <w:p w:rsidR="004F4E77" w:rsidRPr="00ED4DD7" w:rsidRDefault="004F4E77" w:rsidP="000F1183">
      <w:pPr>
        <w:spacing w:after="0" w:line="240" w:lineRule="auto"/>
        <w:jc w:val="both"/>
        <w:rPr>
          <w:rFonts w:ascii="Times New Roman" w:hAnsi="Times New Roman"/>
          <w:i/>
          <w:color w:val="000000"/>
          <w:sz w:val="18"/>
          <w:szCs w:val="18"/>
          <w:lang w:val="es-CO" w:eastAsia="es-ES"/>
        </w:rPr>
      </w:pPr>
    </w:p>
    <w:p w:rsidR="004F4E77" w:rsidRPr="00ED4DD7" w:rsidRDefault="004F4E77" w:rsidP="000F1183">
      <w:p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 xml:space="preserve">El escrito de llamamiento deberá contener los siguientes </w:t>
      </w:r>
      <w:r w:rsidRPr="00ED4DD7">
        <w:rPr>
          <w:rFonts w:ascii="Times New Roman" w:hAnsi="Times New Roman"/>
          <w:b/>
          <w:i/>
          <w:color w:val="000000"/>
          <w:sz w:val="18"/>
          <w:szCs w:val="18"/>
          <w:lang w:val="es-CO" w:eastAsia="es-ES"/>
        </w:rPr>
        <w:t>requisitos</w:t>
      </w:r>
      <w:r w:rsidRPr="00ED4DD7">
        <w:rPr>
          <w:rFonts w:ascii="Times New Roman" w:hAnsi="Times New Roman"/>
          <w:i/>
          <w:color w:val="000000"/>
          <w:sz w:val="18"/>
          <w:szCs w:val="18"/>
          <w:lang w:val="es-CO" w:eastAsia="es-ES"/>
        </w:rPr>
        <w:t>:</w:t>
      </w:r>
    </w:p>
    <w:p w:rsidR="004F4E77" w:rsidRPr="00ED4DD7" w:rsidRDefault="004F4E77" w:rsidP="000F1183">
      <w:pPr>
        <w:spacing w:after="0" w:line="240" w:lineRule="auto"/>
        <w:jc w:val="both"/>
        <w:rPr>
          <w:rFonts w:ascii="Times New Roman" w:hAnsi="Times New Roman"/>
          <w:i/>
          <w:color w:val="000000"/>
          <w:sz w:val="18"/>
          <w:szCs w:val="18"/>
          <w:lang w:val="es-CO" w:eastAsia="es-ES"/>
        </w:rPr>
      </w:pPr>
    </w:p>
    <w:p w:rsidR="004F4E77" w:rsidRPr="00ED4DD7" w:rsidRDefault="004F4E77" w:rsidP="000F1183">
      <w:pPr>
        <w:numPr>
          <w:ilvl w:val="0"/>
          <w:numId w:val="1"/>
        </w:num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El nombre del llamado y el de su representante si aquel no puede comparecer por si al proceso.</w:t>
      </w:r>
    </w:p>
    <w:p w:rsidR="004F4E77" w:rsidRPr="00ED4DD7" w:rsidRDefault="004F4E77" w:rsidP="000F1183">
      <w:pPr>
        <w:numPr>
          <w:ilvl w:val="0"/>
          <w:numId w:val="1"/>
        </w:num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a sola prestación del escrito.</w:t>
      </w:r>
    </w:p>
    <w:p w:rsidR="004F4E77" w:rsidRPr="00ED4DD7" w:rsidRDefault="004F4E77" w:rsidP="000F1183">
      <w:pPr>
        <w:numPr>
          <w:ilvl w:val="0"/>
          <w:numId w:val="1"/>
        </w:num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Los hechos en que se basa el llamamiento y los fundamentos de derecho que se invoquen.</w:t>
      </w:r>
    </w:p>
    <w:p w:rsidR="004F4E77" w:rsidRPr="00ED4DD7" w:rsidRDefault="004F4E77" w:rsidP="000F1183">
      <w:pPr>
        <w:numPr>
          <w:ilvl w:val="0"/>
          <w:numId w:val="1"/>
        </w:numPr>
        <w:spacing w:after="0" w:line="240" w:lineRule="auto"/>
        <w:jc w:val="both"/>
        <w:rPr>
          <w:rFonts w:ascii="Times New Roman" w:hAnsi="Times New Roman"/>
          <w:i/>
          <w:color w:val="000000"/>
          <w:sz w:val="18"/>
          <w:szCs w:val="18"/>
          <w:lang w:val="es-CO" w:eastAsia="es-ES"/>
        </w:rPr>
      </w:pPr>
      <w:r w:rsidRPr="00ED4DD7">
        <w:rPr>
          <w:rFonts w:ascii="Times New Roman" w:hAnsi="Times New Roman"/>
          <w:i/>
          <w:color w:val="000000"/>
          <w:sz w:val="18"/>
          <w:szCs w:val="18"/>
          <w:lang w:val="es-CO" w:eastAsia="es-ES"/>
        </w:rPr>
        <w:t>La dirección de la oficina o habitación donde quien hace el llamamiento y su apoderado recibirán notificaciones personales</w:t>
      </w:r>
    </w:p>
    <w:p w:rsidR="004F4E77" w:rsidRPr="003A22E0" w:rsidRDefault="004F4E77" w:rsidP="000F1183">
      <w:pPr>
        <w:numPr>
          <w:ilvl w:val="0"/>
          <w:numId w:val="1"/>
        </w:numPr>
        <w:spacing w:after="0" w:line="240" w:lineRule="auto"/>
        <w:jc w:val="both"/>
        <w:rPr>
          <w:rFonts w:ascii="Tahoma" w:hAnsi="Tahoma" w:cs="Tahoma"/>
          <w:color w:val="000000"/>
          <w:sz w:val="18"/>
          <w:szCs w:val="18"/>
          <w:lang w:val="es-CO" w:eastAsia="es-ES"/>
        </w:rPr>
      </w:pPr>
      <w:r w:rsidRPr="00ED4DD7">
        <w:rPr>
          <w:rFonts w:ascii="Times New Roman" w:hAnsi="Times New Roman"/>
          <w:i/>
          <w:color w:val="000000"/>
          <w:sz w:val="18"/>
          <w:szCs w:val="18"/>
          <w:lang w:val="es-CO" w:eastAsia="es-ES"/>
        </w:rPr>
        <w:t>En llamamiento en garantía con fines de repetición se regirá por las normas de la ley 678 de 2001 o por aquellas que la reformen o adicionen</w:t>
      </w:r>
      <w:r w:rsidR="00895456" w:rsidRPr="00ED4DD7">
        <w:rPr>
          <w:rFonts w:ascii="Times New Roman" w:hAnsi="Times New Roman"/>
          <w:i/>
          <w:color w:val="000000"/>
          <w:sz w:val="18"/>
          <w:szCs w:val="18"/>
          <w:lang w:val="es-CO" w:eastAsia="es-ES"/>
        </w:rPr>
        <w:t xml:space="preserve"> (…)</w:t>
      </w:r>
      <w:r w:rsidRPr="00ED4DD7">
        <w:rPr>
          <w:rFonts w:ascii="Times New Roman" w:hAnsi="Times New Roman"/>
          <w:i/>
          <w:color w:val="000000"/>
          <w:sz w:val="18"/>
          <w:szCs w:val="18"/>
          <w:lang w:val="es-CO" w:eastAsia="es-ES"/>
        </w:rPr>
        <w:t>”</w:t>
      </w:r>
      <w:r w:rsidRPr="003A22E0">
        <w:rPr>
          <w:rFonts w:ascii="Tahoma" w:hAnsi="Tahoma" w:cs="Tahoma"/>
          <w:color w:val="000000"/>
          <w:sz w:val="18"/>
          <w:szCs w:val="18"/>
          <w:lang w:val="es-CO" w:eastAsia="es-ES"/>
        </w:rPr>
        <w:t xml:space="preserve"> (negrillas fuera del texto).</w:t>
      </w:r>
    </w:p>
    <w:p w:rsidR="004F4E77" w:rsidRPr="003A22E0" w:rsidRDefault="004F4E77" w:rsidP="000F1183">
      <w:pPr>
        <w:spacing w:after="0" w:line="240" w:lineRule="auto"/>
        <w:jc w:val="both"/>
        <w:rPr>
          <w:rFonts w:ascii="Tahoma" w:hAnsi="Tahoma" w:cs="Tahoma"/>
          <w:color w:val="000000"/>
          <w:sz w:val="18"/>
          <w:szCs w:val="18"/>
          <w:lang w:val="es-CO" w:eastAsia="es-ES"/>
        </w:rPr>
      </w:pPr>
    </w:p>
    <w:p w:rsidR="004F4E77" w:rsidRPr="003A22E0" w:rsidRDefault="004F4E77" w:rsidP="000F1183">
      <w:pPr>
        <w:spacing w:after="0" w:line="240" w:lineRule="auto"/>
        <w:jc w:val="both"/>
        <w:rPr>
          <w:rFonts w:ascii="Tahoma" w:hAnsi="Tahoma" w:cs="Tahoma"/>
          <w:bCs/>
          <w:color w:val="000000"/>
          <w:sz w:val="18"/>
          <w:szCs w:val="18"/>
          <w:lang w:val="es-CO" w:eastAsia="es-CO"/>
        </w:rPr>
      </w:pPr>
      <w:r w:rsidRPr="003A22E0">
        <w:rPr>
          <w:rFonts w:ascii="Tahoma" w:hAnsi="Tahoma" w:cs="Tahoma"/>
          <w:color w:val="000000"/>
          <w:sz w:val="18"/>
          <w:szCs w:val="18"/>
          <w:lang w:val="es-CO" w:eastAsia="es-ES"/>
        </w:rPr>
        <w:t xml:space="preserve">El artículo 227 del CPACA prevé: </w:t>
      </w:r>
      <w:r w:rsidRPr="00ED4DD7">
        <w:rPr>
          <w:rFonts w:ascii="Times New Roman" w:hAnsi="Times New Roman"/>
          <w:color w:val="000000"/>
          <w:sz w:val="18"/>
          <w:szCs w:val="18"/>
          <w:lang w:val="es-CO" w:eastAsia="es-ES"/>
        </w:rPr>
        <w:t>“</w:t>
      </w:r>
      <w:r w:rsidR="00895456" w:rsidRPr="00ED4DD7">
        <w:rPr>
          <w:rFonts w:ascii="Times New Roman" w:hAnsi="Times New Roman"/>
          <w:color w:val="000000"/>
          <w:sz w:val="18"/>
          <w:szCs w:val="18"/>
          <w:lang w:val="es-CO" w:eastAsia="es-ES"/>
        </w:rPr>
        <w:t xml:space="preserve">(…) </w:t>
      </w:r>
      <w:r w:rsidRPr="00ED4DD7">
        <w:rPr>
          <w:rFonts w:ascii="Times New Roman" w:hAnsi="Times New Roman"/>
          <w:b/>
          <w:color w:val="000000"/>
          <w:sz w:val="18"/>
          <w:szCs w:val="18"/>
          <w:lang w:val="es-CO" w:eastAsia="es-ES"/>
        </w:rPr>
        <w:t>E</w:t>
      </w:r>
      <w:r w:rsidRPr="00ED4DD7">
        <w:rPr>
          <w:rFonts w:ascii="Times New Roman" w:hAnsi="Times New Roman"/>
          <w:b/>
          <w:i/>
          <w:color w:val="000000"/>
          <w:sz w:val="18"/>
          <w:szCs w:val="18"/>
          <w:lang w:val="es-CO" w:eastAsia="es-ES"/>
        </w:rPr>
        <w:t>n lo no regulado en este código sobre la intervención de terceros se aplicaran las normas del Código de Procedimiento Civil</w:t>
      </w:r>
      <w:r w:rsidR="00895456" w:rsidRPr="00ED4DD7">
        <w:rPr>
          <w:rFonts w:ascii="Times New Roman" w:hAnsi="Times New Roman"/>
          <w:b/>
          <w:i/>
          <w:color w:val="000000"/>
          <w:sz w:val="18"/>
          <w:szCs w:val="18"/>
          <w:lang w:val="es-CO" w:eastAsia="es-ES"/>
        </w:rPr>
        <w:t xml:space="preserve"> (…)</w:t>
      </w:r>
      <w:r w:rsidRPr="00ED4DD7">
        <w:rPr>
          <w:rFonts w:ascii="Times New Roman" w:hAnsi="Times New Roman"/>
          <w:i/>
          <w:color w:val="000000"/>
          <w:sz w:val="18"/>
          <w:szCs w:val="18"/>
          <w:lang w:val="es-CO" w:eastAsia="es-ES"/>
        </w:rPr>
        <w:t>”.</w:t>
      </w:r>
      <w:r w:rsidRPr="003A22E0">
        <w:rPr>
          <w:rFonts w:ascii="Tahoma" w:hAnsi="Tahoma" w:cs="Tahoma"/>
          <w:i/>
          <w:color w:val="000000"/>
          <w:sz w:val="18"/>
          <w:szCs w:val="18"/>
          <w:lang w:val="es-CO" w:eastAsia="es-ES"/>
        </w:rPr>
        <w:t xml:space="preserve"> </w:t>
      </w:r>
      <w:r w:rsidRPr="003A22E0">
        <w:rPr>
          <w:rFonts w:ascii="Tahoma" w:hAnsi="Tahoma" w:cs="Tahoma"/>
          <w:bCs/>
          <w:color w:val="000000"/>
          <w:sz w:val="18"/>
          <w:szCs w:val="18"/>
          <w:lang w:val="es-CO" w:eastAsia="es-CO"/>
        </w:rPr>
        <w:t>Dicho Código fue reemplazado por el Código General del Proceso a partir de enero de 2014.</w:t>
      </w:r>
    </w:p>
    <w:p w:rsidR="004F4E77" w:rsidRPr="003A22E0" w:rsidRDefault="004F4E77" w:rsidP="000F1183">
      <w:pPr>
        <w:spacing w:after="0" w:line="240" w:lineRule="auto"/>
        <w:jc w:val="both"/>
        <w:rPr>
          <w:rFonts w:ascii="Tahoma" w:hAnsi="Tahoma" w:cs="Tahoma"/>
          <w:color w:val="000000"/>
          <w:sz w:val="18"/>
          <w:szCs w:val="18"/>
          <w:lang w:val="es-CO" w:eastAsia="es-ES"/>
        </w:rPr>
      </w:pPr>
    </w:p>
    <w:p w:rsidR="004F4E77" w:rsidRPr="003A22E0" w:rsidRDefault="004F4E77" w:rsidP="000F1183">
      <w:pPr>
        <w:spacing w:after="0" w:line="240" w:lineRule="auto"/>
        <w:jc w:val="both"/>
        <w:rPr>
          <w:rFonts w:ascii="Tahoma" w:hAnsi="Tahoma" w:cs="Tahoma"/>
          <w:color w:val="000000"/>
          <w:sz w:val="18"/>
          <w:szCs w:val="18"/>
          <w:lang w:val="es-CO" w:eastAsia="es-ES"/>
        </w:rPr>
      </w:pPr>
      <w:r w:rsidRPr="003A22E0">
        <w:rPr>
          <w:rFonts w:ascii="Tahoma" w:hAnsi="Tahoma" w:cs="Tahoma"/>
          <w:color w:val="000000"/>
          <w:sz w:val="18"/>
          <w:szCs w:val="18"/>
          <w:lang w:val="es-CO" w:eastAsia="es-ES"/>
        </w:rPr>
        <w:t xml:space="preserve">De acuerdo con lo preceptuado por el artículo 64 del Código General del Proceso, </w:t>
      </w:r>
      <w:r w:rsidRPr="00ED4DD7">
        <w:rPr>
          <w:rFonts w:ascii="Times New Roman" w:hAnsi="Times New Roman"/>
          <w:i/>
          <w:color w:val="000000"/>
          <w:sz w:val="18"/>
          <w:szCs w:val="18"/>
          <w:lang w:val="es-CO" w:eastAsia="es-ES"/>
        </w:rPr>
        <w:t>“</w:t>
      </w:r>
      <w:r w:rsidR="00895456" w:rsidRPr="00ED4DD7">
        <w:rPr>
          <w:rFonts w:ascii="Times New Roman" w:hAnsi="Times New Roman"/>
          <w:i/>
          <w:color w:val="000000"/>
          <w:sz w:val="18"/>
          <w:szCs w:val="18"/>
          <w:lang w:val="es-CO" w:eastAsia="es-ES"/>
        </w:rPr>
        <w:t xml:space="preserve">(…) </w:t>
      </w:r>
      <w:r w:rsidRPr="00ED4DD7">
        <w:rPr>
          <w:rFonts w:ascii="Times New Roman" w:hAnsi="Times New Roman"/>
          <w:i/>
          <w:color w:val="000000"/>
          <w:sz w:val="18"/>
          <w:szCs w:val="18"/>
          <w:lang w:val="es-CO" w:eastAsia="es-ES"/>
        </w:rPr>
        <w:t xml:space="preserve">quien afirme tener derecho legal o contractual a exigir de otro la indemnización del perjuicio que llegare a sufrir o el reembolso total o parcial del pago que tuviere que hacer como resultado de la sentencia”… “podrá pedir, en la demanda o dentro del término para contestarla, que en el mismo proceso se resuelva sobre tal </w:t>
      </w:r>
      <w:r w:rsidR="00895456" w:rsidRPr="00ED4DD7">
        <w:rPr>
          <w:rFonts w:ascii="Times New Roman" w:hAnsi="Times New Roman"/>
          <w:i/>
          <w:color w:val="000000"/>
          <w:sz w:val="18"/>
          <w:szCs w:val="18"/>
          <w:lang w:val="es-CO" w:eastAsia="es-ES"/>
        </w:rPr>
        <w:t>relación (…)</w:t>
      </w:r>
      <w:r w:rsidRPr="00ED4DD7">
        <w:rPr>
          <w:rFonts w:ascii="Times New Roman" w:hAnsi="Times New Roman"/>
          <w:i/>
          <w:color w:val="000000"/>
          <w:sz w:val="18"/>
          <w:szCs w:val="18"/>
          <w:lang w:val="es-CO" w:eastAsia="es-ES"/>
        </w:rPr>
        <w:t>”.</w:t>
      </w:r>
    </w:p>
    <w:p w:rsidR="004F4E77" w:rsidRPr="003A22E0" w:rsidRDefault="004F4E77" w:rsidP="000F1183">
      <w:pPr>
        <w:spacing w:after="0" w:line="240" w:lineRule="auto"/>
        <w:jc w:val="both"/>
        <w:rPr>
          <w:rFonts w:ascii="Tahoma" w:hAnsi="Tahoma" w:cs="Tahoma"/>
          <w:color w:val="000000"/>
          <w:sz w:val="18"/>
          <w:szCs w:val="18"/>
          <w:lang w:val="es-CO" w:eastAsia="es-ES"/>
        </w:rPr>
      </w:pPr>
    </w:p>
    <w:p w:rsidR="004F4E77" w:rsidRPr="003A22E0" w:rsidRDefault="004F4E77" w:rsidP="000F1183">
      <w:pPr>
        <w:spacing w:after="0" w:line="240" w:lineRule="auto"/>
        <w:jc w:val="both"/>
        <w:rPr>
          <w:rFonts w:ascii="Tahoma" w:hAnsi="Tahoma" w:cs="Tahoma"/>
          <w:i/>
          <w:color w:val="000000"/>
          <w:sz w:val="18"/>
          <w:szCs w:val="18"/>
          <w:lang w:val="es-CO" w:eastAsia="es-ES"/>
        </w:rPr>
      </w:pPr>
      <w:r w:rsidRPr="003A22E0">
        <w:rPr>
          <w:rFonts w:ascii="Tahoma" w:hAnsi="Tahoma" w:cs="Tahoma"/>
          <w:color w:val="000000"/>
          <w:sz w:val="18"/>
          <w:szCs w:val="18"/>
          <w:lang w:val="es-CO" w:eastAsia="es-ES"/>
        </w:rPr>
        <w:t xml:space="preserve">Adicionalmente el artículo 65 del anterior estatuto preceptúa que </w:t>
      </w:r>
      <w:r w:rsidRPr="00ED4DD7">
        <w:rPr>
          <w:rFonts w:ascii="Times New Roman" w:hAnsi="Times New Roman"/>
          <w:i/>
          <w:color w:val="000000"/>
          <w:sz w:val="18"/>
          <w:szCs w:val="18"/>
          <w:lang w:val="es-CO" w:eastAsia="es-ES"/>
        </w:rPr>
        <w:t>“</w:t>
      </w:r>
      <w:r w:rsidR="00895456" w:rsidRPr="00ED4DD7">
        <w:rPr>
          <w:rFonts w:ascii="Times New Roman" w:hAnsi="Times New Roman"/>
          <w:i/>
          <w:color w:val="000000"/>
          <w:sz w:val="18"/>
          <w:szCs w:val="18"/>
          <w:lang w:val="es-CO" w:eastAsia="es-ES"/>
        </w:rPr>
        <w:t xml:space="preserve">(…) </w:t>
      </w:r>
      <w:r w:rsidRPr="00ED4DD7">
        <w:rPr>
          <w:rFonts w:ascii="Times New Roman" w:hAnsi="Times New Roman"/>
          <w:i/>
          <w:color w:val="000000"/>
          <w:sz w:val="18"/>
          <w:szCs w:val="18"/>
          <w:lang w:val="es-CO" w:eastAsia="es-ES"/>
        </w:rPr>
        <w:t>la demanda por medio de la cual se llame en garantía deberá cumplir con los mismos requisitos exigidos en el artículo 82 y demás normas aplicables (…) el convocado podrá a su vez llamar en garantía</w:t>
      </w:r>
      <w:r w:rsidR="00895456" w:rsidRPr="00ED4DD7">
        <w:rPr>
          <w:rFonts w:ascii="Times New Roman" w:hAnsi="Times New Roman"/>
          <w:i/>
          <w:color w:val="000000"/>
          <w:sz w:val="18"/>
          <w:szCs w:val="18"/>
          <w:lang w:val="es-CO" w:eastAsia="es-ES"/>
        </w:rPr>
        <w:t xml:space="preserve"> (…)</w:t>
      </w:r>
      <w:r w:rsidRPr="00ED4DD7">
        <w:rPr>
          <w:rFonts w:ascii="Times New Roman" w:hAnsi="Times New Roman"/>
          <w:i/>
          <w:color w:val="000000"/>
          <w:sz w:val="18"/>
          <w:szCs w:val="18"/>
          <w:lang w:val="es-CO" w:eastAsia="es-ES"/>
        </w:rPr>
        <w:t>”</w:t>
      </w:r>
      <w:r w:rsidR="00895456" w:rsidRPr="00ED4DD7">
        <w:rPr>
          <w:rStyle w:val="Refdenotaalpie"/>
          <w:rFonts w:ascii="Times New Roman" w:hAnsi="Times New Roman"/>
          <w:i/>
          <w:color w:val="000000"/>
          <w:sz w:val="18"/>
          <w:szCs w:val="18"/>
          <w:lang w:val="es-CO" w:eastAsia="es-ES"/>
        </w:rPr>
        <w:footnoteReference w:id="2"/>
      </w:r>
    </w:p>
    <w:p w:rsidR="004F4E77" w:rsidRPr="003A22E0" w:rsidRDefault="004F4E77" w:rsidP="000F1183">
      <w:pPr>
        <w:spacing w:after="0" w:line="240" w:lineRule="auto"/>
        <w:jc w:val="both"/>
        <w:rPr>
          <w:rFonts w:ascii="Tahoma" w:hAnsi="Tahoma" w:cs="Tahoma"/>
          <w:i/>
          <w:color w:val="000000"/>
          <w:sz w:val="18"/>
          <w:szCs w:val="18"/>
          <w:lang w:val="es-CO" w:eastAsia="es-ES"/>
        </w:rPr>
      </w:pPr>
    </w:p>
    <w:p w:rsidR="004F4E77" w:rsidRPr="003A22E0" w:rsidRDefault="004F4E77" w:rsidP="000F1183">
      <w:pPr>
        <w:shd w:val="clear" w:color="auto" w:fill="FFFFFF"/>
        <w:autoSpaceDE w:val="0"/>
        <w:autoSpaceDN w:val="0"/>
        <w:adjustRightInd w:val="0"/>
        <w:spacing w:after="0" w:line="240" w:lineRule="auto"/>
        <w:jc w:val="both"/>
        <w:rPr>
          <w:rFonts w:ascii="Tahoma" w:hAnsi="Tahoma" w:cs="Tahoma"/>
          <w:color w:val="000000"/>
          <w:sz w:val="18"/>
          <w:szCs w:val="18"/>
          <w:lang w:eastAsia="es-ES"/>
        </w:rPr>
      </w:pPr>
    </w:p>
    <w:p w:rsidR="004F4E77" w:rsidRPr="003A22E0" w:rsidRDefault="004F4E77" w:rsidP="000F1183">
      <w:pPr>
        <w:shd w:val="clear" w:color="auto" w:fill="FFFFFF"/>
        <w:autoSpaceDE w:val="0"/>
        <w:autoSpaceDN w:val="0"/>
        <w:adjustRightInd w:val="0"/>
        <w:spacing w:after="0" w:line="240" w:lineRule="auto"/>
        <w:jc w:val="both"/>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 xml:space="preserve">3. DOCUMENTOS APORTADOS </w:t>
      </w:r>
    </w:p>
    <w:p w:rsidR="004F4E77" w:rsidRDefault="004F4E77" w:rsidP="000F1183">
      <w:pPr>
        <w:spacing w:after="0" w:line="240" w:lineRule="auto"/>
        <w:jc w:val="both"/>
        <w:rPr>
          <w:rFonts w:ascii="Tahoma" w:hAnsi="Tahoma" w:cs="Tahoma"/>
          <w:i/>
          <w:color w:val="000000"/>
          <w:sz w:val="18"/>
          <w:szCs w:val="18"/>
          <w:lang w:val="es-CO" w:eastAsia="es-ES"/>
        </w:rPr>
      </w:pPr>
    </w:p>
    <w:p w:rsidR="001B160D" w:rsidRDefault="001B160D" w:rsidP="000F1183">
      <w:pPr>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Documentos aportados en medio magnético (CD ROM):</w:t>
      </w:r>
    </w:p>
    <w:p w:rsidR="001B160D" w:rsidRPr="001B160D" w:rsidRDefault="001B160D" w:rsidP="000F1183">
      <w:pPr>
        <w:spacing w:after="0" w:line="240" w:lineRule="auto"/>
        <w:jc w:val="both"/>
        <w:rPr>
          <w:rFonts w:ascii="Tahoma" w:hAnsi="Tahoma" w:cs="Tahoma"/>
          <w:color w:val="000000"/>
          <w:sz w:val="18"/>
          <w:szCs w:val="18"/>
          <w:lang w:val="es-CO" w:eastAsia="es-ES"/>
        </w:rPr>
      </w:pP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Copia del Contrato de Aseguramiento 1172 de Julio 29 de 2009, suscrito entre el Instituto Nacional Penitenciario y Carcelario INPEC, y LA CAJA DE PREVISION SOCIAL DE COMUNICACIONES EPS -S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 xml:space="preserve">Acta Modificatoria </w:t>
      </w:r>
      <w:proofErr w:type="spellStart"/>
      <w:r w:rsidRPr="001B160D">
        <w:rPr>
          <w:rFonts w:ascii="Tahoma" w:hAnsi="Tahoma" w:cs="Tahoma"/>
          <w:color w:val="000000"/>
          <w:sz w:val="18"/>
          <w:szCs w:val="18"/>
          <w:lang w:val="es-CO" w:eastAsia="es-ES"/>
        </w:rPr>
        <w:t>No.l</w:t>
      </w:r>
      <w:proofErr w:type="spellEnd"/>
      <w:r w:rsidRPr="001B160D">
        <w:rPr>
          <w:rFonts w:ascii="Tahoma" w:hAnsi="Tahoma" w:cs="Tahoma"/>
          <w:color w:val="000000"/>
          <w:sz w:val="18"/>
          <w:szCs w:val="18"/>
          <w:lang w:val="es-CO" w:eastAsia="es-ES"/>
        </w:rPr>
        <w:t xml:space="preserve"> al Contrato de Aseguramiento 1172 de Julio 29 de 2009, suscrito entre el Instituto Nacional Penitenciario y Carcelario INPEC, y LA CAJA DE PREVISION SOCIAL DE COMUNICACIONES EPS -S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Prorroga No. I Contrato de Aseguramiento 1172 de Julio 29 de 2.009, suscrito entre el Instituto Nacional Penitenciario y Carcelario INPEC, y LA CAJA DE PREVISION SOCIAL DE COMUNICACIONES EPS -S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Adición No. 1 y Prorroga No. 2 Contrato de Aseguramiento 1172 de Julio 29 de 2009, suscrito entre el Instituto Nacional Penitenciario y Carcelario INPEC, y LA CAJA DE PREVISION SOCIAL DE COMUNICACIONES EPS -S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Prorroga No, 3 Adición No. 2 al Contrato de Aseguramiento 1172 de Julio 29 de 2009, suscrito entre el Instituto Nacional Penitenciario y Carcelario INPEC, y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Prorroga No. 4 Adición No. 3 al Contrato de Aseguramiento 1 172 de Julio 29 de 2009, suscrito entre el Instituto Nacional Penitenciario y Carcelario INPEC, y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lastRenderedPageBreak/>
        <w:t>-</w:t>
      </w:r>
      <w:r w:rsidRPr="001B160D">
        <w:rPr>
          <w:rFonts w:ascii="Tahoma" w:hAnsi="Tahoma" w:cs="Tahoma"/>
          <w:color w:val="000000"/>
          <w:sz w:val="18"/>
          <w:szCs w:val="18"/>
          <w:lang w:val="es-CO" w:eastAsia="es-ES"/>
        </w:rPr>
        <w:tab/>
        <w:t>Prorroga No. 5 Adición No. 4 al Contrato de Aseguramiento 1 172 de Julio 29 de 2009, suscrito entre el Instituto Nacional Penitenciario y Carcelario INPEC, y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Prorroga No. 6 Adición No. 5 al Contrato de Aseguramiento 1172 de Julio 29 de 2.009, suscrito entre el Instituto Nacional Penitenciario y Carcelario INPEC, y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Prorroga No. 7 Adición No. 6 al Contrato de Aseguramiento 1172 de Julio 29 de 2009, suscrito entre el Instituto Nacional Penitenciario y Carcelario INPEC, y CAPRECOM.</w:t>
      </w:r>
    </w:p>
    <w:p w:rsidR="001B160D" w:rsidRP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Prorroga No. 8 Adición No. 7 al Contrato de Aseguramiento 1172 de Julio 29 de 2009, suscrito entre el Instituto Nacional Penitenciario y Carcelario INPEC, y CAPRECOM.</w:t>
      </w:r>
    </w:p>
    <w:p w:rsidR="001B160D" w:rsidRDefault="001B160D" w:rsidP="001B160D">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1B160D">
        <w:rPr>
          <w:rFonts w:ascii="Tahoma" w:hAnsi="Tahoma" w:cs="Tahoma"/>
          <w:color w:val="000000"/>
          <w:sz w:val="18"/>
          <w:szCs w:val="18"/>
          <w:lang w:val="es-CO" w:eastAsia="es-ES"/>
        </w:rPr>
        <w:t>-</w:t>
      </w:r>
      <w:r w:rsidRPr="001B160D">
        <w:rPr>
          <w:rFonts w:ascii="Tahoma" w:hAnsi="Tahoma" w:cs="Tahoma"/>
          <w:color w:val="000000"/>
          <w:sz w:val="18"/>
          <w:szCs w:val="18"/>
          <w:lang w:val="es-CO" w:eastAsia="es-ES"/>
        </w:rPr>
        <w:tab/>
        <w:t>Modificación No. 2 Prorroga No. 10 Adición No, 8 al Contrato de Aseguramiento 1172 de Julio 29 de 2009, suscrito entre el Instituto Nacional Penitenciario y Carcelario INPEC, y CAPRECOM.</w:t>
      </w:r>
      <w:r w:rsidR="00FF6CF8">
        <w:rPr>
          <w:rFonts w:ascii="Tahoma" w:hAnsi="Tahoma" w:cs="Tahoma"/>
          <w:color w:val="000000"/>
          <w:sz w:val="18"/>
          <w:szCs w:val="18"/>
          <w:lang w:val="es-CO" w:eastAsia="es-ES"/>
        </w:rPr>
        <w:t xml:space="preserve"> </w:t>
      </w:r>
    </w:p>
    <w:p w:rsidR="00FF6CF8" w:rsidRDefault="00FF6CF8"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 xml:space="preserve">-         </w:t>
      </w:r>
      <w:r w:rsidRPr="00FF6CF8">
        <w:rPr>
          <w:rFonts w:ascii="Tahoma" w:hAnsi="Tahoma" w:cs="Tahoma"/>
          <w:color w:val="000000"/>
          <w:sz w:val="18"/>
          <w:szCs w:val="18"/>
          <w:lang w:val="es-CO" w:eastAsia="es-ES"/>
        </w:rPr>
        <w:t xml:space="preserve">Prorroga No. 11 al Contrato de Aseguramiento 1172 de Julio 29 de 2009, suscrito entre el Instituto Nacional Penitenciario y Carcelario INPEC, y CAPRECOM. </w:t>
      </w:r>
    </w:p>
    <w:p w:rsidR="00FF6CF8" w:rsidRPr="00FF6CF8" w:rsidRDefault="00FF6CF8"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 xml:space="preserve">-            </w:t>
      </w:r>
      <w:r w:rsidRPr="00FF6CF8">
        <w:rPr>
          <w:rFonts w:ascii="Tahoma" w:hAnsi="Tahoma" w:cs="Tahoma"/>
          <w:color w:val="000000"/>
          <w:sz w:val="18"/>
          <w:szCs w:val="18"/>
          <w:lang w:val="es-CO" w:eastAsia="es-ES"/>
        </w:rPr>
        <w:t>Contrato de Administración de Recursos y Aseguramiento del Régimen Subsidiado del sistema general de seguridad social en Salud No. 006 de 2011, suscrito entre el Instituto Nacional Penitenciario y Carcelario INPEC y la Caja de Previsión Social de Comunicaciones CAPRECOM</w:t>
      </w:r>
      <w:r>
        <w:rPr>
          <w:rFonts w:ascii="Tahoma" w:hAnsi="Tahoma" w:cs="Tahoma"/>
          <w:color w:val="000000"/>
          <w:sz w:val="18"/>
          <w:szCs w:val="18"/>
          <w:lang w:val="es-CO" w:eastAsia="es-ES"/>
        </w:rPr>
        <w:t>.</w:t>
      </w:r>
    </w:p>
    <w:p w:rsidR="00FF6CF8" w:rsidRPr="00FF6CF8" w:rsidRDefault="00FF6CF8"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 xml:space="preserve">-           </w:t>
      </w:r>
      <w:r w:rsidRPr="00FF6CF8">
        <w:rPr>
          <w:rFonts w:ascii="Tahoma" w:hAnsi="Tahoma" w:cs="Tahoma"/>
          <w:color w:val="000000"/>
          <w:sz w:val="18"/>
          <w:szCs w:val="18"/>
          <w:lang w:val="es-CO" w:eastAsia="es-ES"/>
        </w:rPr>
        <w:t>Prorroga No. 1 al Contrato de Administración de Recursos y Aseguramiento del Régimen Subsidiado del sistema general de seguridad social en Salud No, 006 de 2011, suscrito entre el Instituto Nacional Penitenciario y Carcelario INPEC y la Caja de Previsión Social de Comunicaciones CAPRECOM</w:t>
      </w:r>
    </w:p>
    <w:p w:rsidR="00FF6CF8" w:rsidRPr="00FF6CF8" w:rsidRDefault="00FF6CF8"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 xml:space="preserve">-        </w:t>
      </w:r>
      <w:r w:rsidRPr="00FF6CF8">
        <w:rPr>
          <w:rFonts w:ascii="Tahoma" w:hAnsi="Tahoma" w:cs="Tahoma"/>
          <w:color w:val="000000"/>
          <w:sz w:val="18"/>
          <w:szCs w:val="18"/>
          <w:lang w:val="es-CO" w:eastAsia="es-ES"/>
        </w:rPr>
        <w:t xml:space="preserve">Contrato de Prestación de Servicios de Salud </w:t>
      </w:r>
      <w:proofErr w:type="spellStart"/>
      <w:r w:rsidR="00FE5B83">
        <w:rPr>
          <w:rFonts w:ascii="Tahoma" w:hAnsi="Tahoma" w:cs="Tahoma"/>
          <w:color w:val="000000"/>
          <w:sz w:val="18"/>
          <w:szCs w:val="18"/>
          <w:lang w:val="es-CO" w:eastAsia="es-ES"/>
        </w:rPr>
        <w:t>i</w:t>
      </w:r>
      <w:r w:rsidRPr="00FF6CF8">
        <w:rPr>
          <w:rFonts w:ascii="Tahoma" w:hAnsi="Tahoma" w:cs="Tahoma"/>
          <w:color w:val="000000"/>
          <w:sz w:val="18"/>
          <w:szCs w:val="18"/>
          <w:lang w:val="es-CO" w:eastAsia="es-ES"/>
        </w:rPr>
        <w:t>ntramural</w:t>
      </w:r>
      <w:proofErr w:type="spellEnd"/>
      <w:r w:rsidRPr="00FF6CF8">
        <w:rPr>
          <w:rFonts w:ascii="Tahoma" w:hAnsi="Tahoma" w:cs="Tahoma"/>
          <w:color w:val="000000"/>
          <w:sz w:val="18"/>
          <w:szCs w:val="18"/>
          <w:lang w:val="es-CO" w:eastAsia="es-ES"/>
        </w:rPr>
        <w:t xml:space="preserve"> No, 008 de 2011, suscrito entre el Instituto Nacional Penitenciario y Carcelario INPEC y la Caja de Previsión Social de Comunicaciones - CAPRECOM EPS-S</w:t>
      </w:r>
    </w:p>
    <w:p w:rsidR="00FF6CF8" w:rsidRPr="00FF6CF8" w:rsidRDefault="00FF6CF8"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sidRPr="00FF6CF8">
        <w:rPr>
          <w:rFonts w:ascii="Tahoma" w:hAnsi="Tahoma" w:cs="Tahoma"/>
          <w:color w:val="000000"/>
          <w:sz w:val="18"/>
          <w:szCs w:val="18"/>
          <w:lang w:val="es-CO" w:eastAsia="es-ES"/>
        </w:rPr>
        <w:t>Contrato de Pr</w:t>
      </w:r>
      <w:r w:rsidR="00FE5B83">
        <w:rPr>
          <w:rFonts w:ascii="Tahoma" w:hAnsi="Tahoma" w:cs="Tahoma"/>
          <w:color w:val="000000"/>
          <w:sz w:val="18"/>
          <w:szCs w:val="18"/>
          <w:lang w:val="es-CO" w:eastAsia="es-ES"/>
        </w:rPr>
        <w:t xml:space="preserve">estación de Servicios de Salud </w:t>
      </w:r>
      <w:proofErr w:type="spellStart"/>
      <w:r w:rsidR="00FE5B83">
        <w:rPr>
          <w:rFonts w:ascii="Tahoma" w:hAnsi="Tahoma" w:cs="Tahoma"/>
          <w:color w:val="000000"/>
          <w:sz w:val="18"/>
          <w:szCs w:val="18"/>
          <w:lang w:val="es-CO" w:eastAsia="es-ES"/>
        </w:rPr>
        <w:t>i</w:t>
      </w:r>
      <w:r w:rsidRPr="00FF6CF8">
        <w:rPr>
          <w:rFonts w:ascii="Tahoma" w:hAnsi="Tahoma" w:cs="Tahoma"/>
          <w:color w:val="000000"/>
          <w:sz w:val="18"/>
          <w:szCs w:val="18"/>
          <w:lang w:val="es-CO" w:eastAsia="es-ES"/>
        </w:rPr>
        <w:t>ntramural</w:t>
      </w:r>
      <w:proofErr w:type="spellEnd"/>
      <w:r w:rsidRPr="00FF6CF8">
        <w:rPr>
          <w:rFonts w:ascii="Tahoma" w:hAnsi="Tahoma" w:cs="Tahoma"/>
          <w:color w:val="000000"/>
          <w:sz w:val="18"/>
          <w:szCs w:val="18"/>
          <w:lang w:val="es-CO" w:eastAsia="es-ES"/>
        </w:rPr>
        <w:t xml:space="preserve"> No, 092 de 2011, suscrito entre el Instituto Nacional Penitenciario y Carcelario INPEC y la Caja de Previsión Social de Comunicaciones - CAPRECOM EPS-S</w:t>
      </w:r>
    </w:p>
    <w:p w:rsidR="00FF6CF8" w:rsidRPr="00FF6CF8" w:rsidRDefault="00820F93"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w:t>
      </w:r>
      <w:r>
        <w:rPr>
          <w:rFonts w:ascii="Tahoma" w:hAnsi="Tahoma" w:cs="Tahoma"/>
          <w:color w:val="000000"/>
          <w:sz w:val="18"/>
          <w:szCs w:val="18"/>
          <w:lang w:val="es-CO" w:eastAsia="es-ES"/>
        </w:rPr>
        <w:tab/>
        <w:t>Prorroga No.</w:t>
      </w:r>
      <w:r w:rsidR="00FF6CF8" w:rsidRPr="00FF6CF8">
        <w:rPr>
          <w:rFonts w:ascii="Tahoma" w:hAnsi="Tahoma" w:cs="Tahoma"/>
          <w:color w:val="000000"/>
          <w:sz w:val="18"/>
          <w:szCs w:val="18"/>
          <w:lang w:val="es-CO" w:eastAsia="es-ES"/>
        </w:rPr>
        <w:t xml:space="preserve"> 1 Adición No. 1 al Contrato de Prestación de Servicios de Salud </w:t>
      </w:r>
      <w:proofErr w:type="spellStart"/>
      <w:r w:rsidR="00FE5B83">
        <w:rPr>
          <w:rFonts w:ascii="Tahoma" w:hAnsi="Tahoma" w:cs="Tahoma"/>
          <w:color w:val="000000"/>
          <w:sz w:val="18"/>
          <w:szCs w:val="18"/>
          <w:lang w:val="es-CO" w:eastAsia="es-ES"/>
        </w:rPr>
        <w:t>i</w:t>
      </w:r>
      <w:r w:rsidR="00FF6CF8" w:rsidRPr="00FF6CF8">
        <w:rPr>
          <w:rFonts w:ascii="Tahoma" w:hAnsi="Tahoma" w:cs="Tahoma"/>
          <w:color w:val="000000"/>
          <w:sz w:val="18"/>
          <w:szCs w:val="18"/>
          <w:lang w:val="es-CO" w:eastAsia="es-ES"/>
        </w:rPr>
        <w:t>ntramural</w:t>
      </w:r>
      <w:proofErr w:type="spellEnd"/>
      <w:r w:rsidR="00FF6CF8" w:rsidRPr="00FF6CF8">
        <w:rPr>
          <w:rFonts w:ascii="Tahoma" w:hAnsi="Tahoma" w:cs="Tahoma"/>
          <w:color w:val="000000"/>
          <w:sz w:val="18"/>
          <w:szCs w:val="18"/>
          <w:lang w:val="es-CO" w:eastAsia="es-ES"/>
        </w:rPr>
        <w:t xml:space="preserve"> No. 008 de 2011, suscrito entre el Instituto Nacional Penitenciario y Carcelario INPEC y la Caja de Previsión Social de Comunicaciones CAPRECOM EPS-S</w:t>
      </w:r>
    </w:p>
    <w:p w:rsidR="00FF6CF8" w:rsidRPr="00FF6CF8" w:rsidRDefault="00820F93" w:rsidP="00FF6CF8">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w:t>
      </w:r>
      <w:r>
        <w:rPr>
          <w:rFonts w:ascii="Tahoma" w:hAnsi="Tahoma" w:cs="Tahoma"/>
          <w:color w:val="000000"/>
          <w:sz w:val="18"/>
          <w:szCs w:val="18"/>
          <w:lang w:val="es-CO" w:eastAsia="es-ES"/>
        </w:rPr>
        <w:tab/>
        <w:t>Prorroga No.</w:t>
      </w:r>
      <w:r w:rsidR="00FF6CF8" w:rsidRPr="00FF6CF8">
        <w:rPr>
          <w:rFonts w:ascii="Tahoma" w:hAnsi="Tahoma" w:cs="Tahoma"/>
          <w:color w:val="000000"/>
          <w:sz w:val="18"/>
          <w:szCs w:val="18"/>
          <w:lang w:val="es-CO" w:eastAsia="es-ES"/>
        </w:rPr>
        <w:t xml:space="preserve"> 2 Adición No. 2 al Contrato de Prestación de Servicios de Salud </w:t>
      </w:r>
      <w:proofErr w:type="spellStart"/>
      <w:r w:rsidR="00FE5B83">
        <w:rPr>
          <w:rFonts w:ascii="Tahoma" w:hAnsi="Tahoma" w:cs="Tahoma"/>
          <w:color w:val="000000"/>
          <w:sz w:val="18"/>
          <w:szCs w:val="18"/>
          <w:lang w:val="es-CO" w:eastAsia="es-ES"/>
        </w:rPr>
        <w:t>i</w:t>
      </w:r>
      <w:r w:rsidR="00FF6CF8" w:rsidRPr="00FF6CF8">
        <w:rPr>
          <w:rFonts w:ascii="Tahoma" w:hAnsi="Tahoma" w:cs="Tahoma"/>
          <w:color w:val="000000"/>
          <w:sz w:val="18"/>
          <w:szCs w:val="18"/>
          <w:lang w:val="es-CO" w:eastAsia="es-ES"/>
        </w:rPr>
        <w:t>ntramural</w:t>
      </w:r>
      <w:proofErr w:type="spellEnd"/>
      <w:r w:rsidR="00FF6CF8" w:rsidRPr="00FF6CF8">
        <w:rPr>
          <w:rFonts w:ascii="Tahoma" w:hAnsi="Tahoma" w:cs="Tahoma"/>
          <w:color w:val="000000"/>
          <w:sz w:val="18"/>
          <w:szCs w:val="18"/>
          <w:lang w:val="es-CO" w:eastAsia="es-ES"/>
        </w:rPr>
        <w:t xml:space="preserve"> No. 008 de 2011, suscrito entre el Instituto Nacional Penitenciario y Carcelario INPEC y la Caja de Previsión Social de Comunicaciones CAPRECOM EPS-S</w:t>
      </w:r>
    </w:p>
    <w:p w:rsidR="004F4E77" w:rsidRPr="003A22E0" w:rsidRDefault="004F4E77" w:rsidP="000F1183">
      <w:pPr>
        <w:shd w:val="clear" w:color="auto" w:fill="FFFFFF"/>
        <w:autoSpaceDE w:val="0"/>
        <w:autoSpaceDN w:val="0"/>
        <w:adjustRightInd w:val="0"/>
        <w:spacing w:after="0" w:line="240" w:lineRule="auto"/>
        <w:jc w:val="both"/>
        <w:rPr>
          <w:rFonts w:ascii="Tahoma" w:hAnsi="Tahoma" w:cs="Tahoma"/>
          <w:color w:val="000000"/>
          <w:sz w:val="18"/>
          <w:szCs w:val="18"/>
          <w:lang w:val="es-CO" w:eastAsia="es-ES"/>
        </w:rPr>
      </w:pPr>
    </w:p>
    <w:p w:rsidR="004F4E77" w:rsidRPr="003A22E0" w:rsidRDefault="004F4E77" w:rsidP="000F1183">
      <w:pPr>
        <w:shd w:val="clear" w:color="auto" w:fill="FFFFFF"/>
        <w:autoSpaceDE w:val="0"/>
        <w:autoSpaceDN w:val="0"/>
        <w:adjustRightInd w:val="0"/>
        <w:spacing w:after="0" w:line="240" w:lineRule="auto"/>
        <w:jc w:val="both"/>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4. LLAMAMIENTO E</w:t>
      </w:r>
      <w:r w:rsidR="003A22E0">
        <w:rPr>
          <w:rFonts w:ascii="Tahoma" w:hAnsi="Tahoma" w:cs="Tahoma"/>
          <w:b/>
          <w:color w:val="000000"/>
          <w:sz w:val="18"/>
          <w:szCs w:val="18"/>
          <w:lang w:val="es-CO" w:eastAsia="es-ES"/>
        </w:rPr>
        <w:t>N GARANTÍA DE CAPRECOM EPS-S</w:t>
      </w:r>
    </w:p>
    <w:p w:rsidR="004F4E77" w:rsidRPr="003A22E0" w:rsidRDefault="004F4E77" w:rsidP="000F1183">
      <w:pPr>
        <w:spacing w:after="0" w:line="240" w:lineRule="auto"/>
        <w:jc w:val="both"/>
        <w:rPr>
          <w:rFonts w:ascii="Tahoma" w:hAnsi="Tahoma" w:cs="Tahoma"/>
          <w:color w:val="000000"/>
          <w:sz w:val="18"/>
          <w:szCs w:val="18"/>
          <w:lang w:val="es-CO" w:eastAsia="es-ES"/>
        </w:rPr>
      </w:pPr>
    </w:p>
    <w:p w:rsidR="00AE504C" w:rsidRPr="003A22E0" w:rsidRDefault="00AE504C" w:rsidP="00AE504C">
      <w:pPr>
        <w:spacing w:after="0" w:line="240" w:lineRule="auto"/>
        <w:jc w:val="both"/>
        <w:rPr>
          <w:rFonts w:ascii="Tahoma" w:hAnsi="Tahoma" w:cs="Tahoma"/>
          <w:color w:val="000000"/>
          <w:sz w:val="18"/>
          <w:szCs w:val="18"/>
          <w:lang w:val="es-CO" w:eastAsia="es-ES"/>
        </w:rPr>
      </w:pPr>
      <w:r w:rsidRPr="003A22E0">
        <w:rPr>
          <w:rFonts w:ascii="Tahoma" w:hAnsi="Tahoma" w:cs="Tahoma"/>
          <w:color w:val="000000"/>
          <w:sz w:val="18"/>
          <w:szCs w:val="18"/>
          <w:lang w:val="es-CO" w:eastAsia="es-ES"/>
        </w:rPr>
        <w:t>Revisado detenidamente el expediente el despacho observa lo siguiente:</w:t>
      </w:r>
    </w:p>
    <w:p w:rsidR="00AE504C" w:rsidRPr="003A22E0" w:rsidRDefault="00AE504C" w:rsidP="00AE504C">
      <w:pPr>
        <w:spacing w:after="0" w:line="240" w:lineRule="auto"/>
        <w:jc w:val="both"/>
        <w:rPr>
          <w:rFonts w:ascii="Tahoma" w:hAnsi="Tahoma" w:cs="Tahoma"/>
          <w:color w:val="000000"/>
          <w:sz w:val="18"/>
          <w:szCs w:val="18"/>
          <w:lang w:val="es-CO" w:eastAsia="es-ES"/>
        </w:rPr>
      </w:pPr>
    </w:p>
    <w:p w:rsidR="00CF38B7" w:rsidRDefault="004821E8" w:rsidP="00AE504C">
      <w:pPr>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 xml:space="preserve">El </w:t>
      </w:r>
      <w:r w:rsidRPr="004821E8">
        <w:rPr>
          <w:rFonts w:ascii="Tahoma" w:hAnsi="Tahoma" w:cs="Tahoma"/>
          <w:color w:val="000000"/>
          <w:sz w:val="18"/>
          <w:szCs w:val="18"/>
          <w:lang w:val="es-CO" w:eastAsia="es-ES"/>
        </w:rPr>
        <w:t xml:space="preserve">INSTITUTO NACIONAL PENITENCIARIO Y CARCELARAIO </w:t>
      </w:r>
      <w:r w:rsidR="00ED4DD7">
        <w:rPr>
          <w:rFonts w:ascii="Tahoma" w:hAnsi="Tahoma" w:cs="Tahoma"/>
          <w:color w:val="000000"/>
          <w:sz w:val="18"/>
          <w:szCs w:val="18"/>
          <w:lang w:val="es-CO" w:eastAsia="es-ES"/>
        </w:rPr>
        <w:t>–</w:t>
      </w:r>
      <w:r w:rsidRPr="004821E8">
        <w:rPr>
          <w:rFonts w:ascii="Tahoma" w:hAnsi="Tahoma" w:cs="Tahoma"/>
          <w:color w:val="000000"/>
          <w:sz w:val="18"/>
          <w:szCs w:val="18"/>
          <w:lang w:val="es-CO" w:eastAsia="es-ES"/>
        </w:rPr>
        <w:t>INPEC</w:t>
      </w:r>
      <w:r w:rsidR="00ED4DD7">
        <w:rPr>
          <w:rFonts w:ascii="Tahoma" w:hAnsi="Tahoma" w:cs="Tahoma"/>
          <w:color w:val="000000"/>
          <w:sz w:val="18"/>
          <w:szCs w:val="18"/>
          <w:lang w:val="es-CO" w:eastAsia="es-ES"/>
        </w:rPr>
        <w:t>-</w:t>
      </w:r>
      <w:r w:rsidR="00640749">
        <w:rPr>
          <w:rFonts w:ascii="Tahoma" w:hAnsi="Tahoma" w:cs="Tahoma"/>
          <w:color w:val="000000"/>
          <w:sz w:val="18"/>
          <w:szCs w:val="18"/>
          <w:lang w:val="es-CO" w:eastAsia="es-ES"/>
        </w:rPr>
        <w:t xml:space="preserve"> indica que tenía suscrito</w:t>
      </w:r>
      <w:r w:rsidR="007E3709" w:rsidRPr="003A22E0">
        <w:rPr>
          <w:rFonts w:ascii="Tahoma" w:hAnsi="Tahoma" w:cs="Tahoma"/>
          <w:color w:val="000000"/>
          <w:sz w:val="18"/>
          <w:szCs w:val="18"/>
          <w:lang w:val="es-CO" w:eastAsia="es-ES"/>
        </w:rPr>
        <w:t xml:space="preserve"> con</w:t>
      </w:r>
      <w:r>
        <w:rPr>
          <w:rFonts w:ascii="Tahoma" w:hAnsi="Tahoma" w:cs="Tahoma"/>
          <w:color w:val="000000"/>
          <w:sz w:val="18"/>
          <w:szCs w:val="18"/>
          <w:lang w:val="es-CO" w:eastAsia="es-ES"/>
        </w:rPr>
        <w:t xml:space="preserve"> </w:t>
      </w:r>
      <w:r w:rsidRPr="004821E8">
        <w:rPr>
          <w:rFonts w:ascii="Tahoma" w:hAnsi="Tahoma" w:cs="Tahoma"/>
          <w:color w:val="000000"/>
          <w:sz w:val="18"/>
          <w:szCs w:val="18"/>
          <w:lang w:val="es-CO" w:eastAsia="es-ES"/>
        </w:rPr>
        <w:t>CAPRECOM</w:t>
      </w:r>
      <w:r w:rsidR="00640749">
        <w:rPr>
          <w:rFonts w:ascii="Tahoma" w:hAnsi="Tahoma" w:cs="Tahoma"/>
          <w:color w:val="000000"/>
          <w:sz w:val="18"/>
          <w:szCs w:val="18"/>
          <w:lang w:val="es-CO" w:eastAsia="es-ES"/>
        </w:rPr>
        <w:t xml:space="preserve"> </w:t>
      </w:r>
      <w:r w:rsidR="00640749" w:rsidRPr="00640749">
        <w:rPr>
          <w:rFonts w:ascii="Tahoma" w:hAnsi="Tahoma" w:cs="Tahoma"/>
          <w:color w:val="000000"/>
          <w:sz w:val="18"/>
          <w:szCs w:val="18"/>
          <w:lang w:val="es-CO" w:eastAsia="es-ES"/>
        </w:rPr>
        <w:t>EPS -S</w:t>
      </w:r>
      <w:r w:rsidR="00D87F82" w:rsidRPr="003A22E0">
        <w:rPr>
          <w:rFonts w:ascii="Tahoma" w:hAnsi="Tahoma" w:cs="Tahoma"/>
          <w:color w:val="000000"/>
          <w:sz w:val="18"/>
          <w:szCs w:val="18"/>
          <w:lang w:val="es-CO" w:eastAsia="es-ES"/>
        </w:rPr>
        <w:t xml:space="preserve">, entre otros, </w:t>
      </w:r>
      <w:r w:rsidR="00640749" w:rsidRPr="00640749">
        <w:rPr>
          <w:rFonts w:ascii="Tahoma" w:hAnsi="Tahoma" w:cs="Tahoma"/>
          <w:color w:val="000000"/>
          <w:sz w:val="18"/>
          <w:szCs w:val="18"/>
          <w:lang w:val="es-CO" w:eastAsia="es-ES"/>
        </w:rPr>
        <w:t>contrato de Aseguramiento No. 1172 de 2009</w:t>
      </w:r>
      <w:r w:rsidR="00640749">
        <w:rPr>
          <w:rFonts w:ascii="Tahoma" w:hAnsi="Tahoma" w:cs="Tahoma"/>
          <w:color w:val="000000"/>
          <w:sz w:val="18"/>
          <w:szCs w:val="18"/>
          <w:lang w:val="es-CO" w:eastAsia="es-ES"/>
        </w:rPr>
        <w:t xml:space="preserve"> </w:t>
      </w:r>
      <w:r w:rsidR="00640749" w:rsidRPr="00640749">
        <w:rPr>
          <w:rFonts w:ascii="Tahoma" w:hAnsi="Tahoma" w:cs="Tahoma"/>
          <w:color w:val="000000"/>
          <w:sz w:val="18"/>
          <w:szCs w:val="18"/>
          <w:lang w:val="es-CO" w:eastAsia="es-ES"/>
        </w:rPr>
        <w:t>en el cual la EPS-S CAPRECOM asume la pres</w:t>
      </w:r>
      <w:r w:rsidR="00ED4DD7">
        <w:rPr>
          <w:rFonts w:ascii="Tahoma" w:hAnsi="Tahoma" w:cs="Tahoma"/>
          <w:color w:val="000000"/>
          <w:sz w:val="18"/>
          <w:szCs w:val="18"/>
          <w:lang w:val="es-CO" w:eastAsia="es-ES"/>
        </w:rPr>
        <w:t>ta</w:t>
      </w:r>
      <w:r w:rsidR="00640749" w:rsidRPr="00640749">
        <w:rPr>
          <w:rFonts w:ascii="Tahoma" w:hAnsi="Tahoma" w:cs="Tahoma"/>
          <w:color w:val="000000"/>
          <w:sz w:val="18"/>
          <w:szCs w:val="18"/>
          <w:lang w:val="es-CO" w:eastAsia="es-ES"/>
        </w:rPr>
        <w:t>ción de los servicios médicos del personal de internos adscritos al INPEC</w:t>
      </w:r>
      <w:r w:rsidR="00ED4DD7">
        <w:rPr>
          <w:rFonts w:ascii="Tahoma" w:hAnsi="Tahoma" w:cs="Tahoma"/>
          <w:color w:val="000000"/>
          <w:sz w:val="18"/>
          <w:szCs w:val="18"/>
          <w:lang w:val="es-CO" w:eastAsia="es-ES"/>
        </w:rPr>
        <w:t>;</w:t>
      </w:r>
      <w:r w:rsidR="00640749">
        <w:rPr>
          <w:rFonts w:ascii="Tahoma" w:hAnsi="Tahoma" w:cs="Tahoma"/>
          <w:color w:val="000000"/>
          <w:sz w:val="18"/>
          <w:szCs w:val="18"/>
          <w:lang w:val="es-CO" w:eastAsia="es-ES"/>
        </w:rPr>
        <w:t xml:space="preserve"> e</w:t>
      </w:r>
      <w:r w:rsidR="001C186B" w:rsidRPr="003A22E0">
        <w:rPr>
          <w:rFonts w:ascii="Tahoma" w:hAnsi="Tahoma" w:cs="Tahoma"/>
          <w:color w:val="000000"/>
          <w:sz w:val="18"/>
          <w:szCs w:val="18"/>
          <w:lang w:val="es-CO" w:eastAsia="es-ES"/>
        </w:rPr>
        <w:t>n todo caso, n</w:t>
      </w:r>
      <w:r w:rsidR="00AE504C" w:rsidRPr="003A22E0">
        <w:rPr>
          <w:rFonts w:ascii="Tahoma" w:hAnsi="Tahoma" w:cs="Tahoma"/>
          <w:color w:val="000000"/>
          <w:sz w:val="18"/>
          <w:szCs w:val="18"/>
          <w:lang w:val="es-CO" w:eastAsia="es-ES"/>
        </w:rPr>
        <w:t xml:space="preserve">o resulta procedente acceder a la solicitud de llamamiento en garantía, por cuanto </w:t>
      </w:r>
      <w:r w:rsidR="00ED4DD7">
        <w:rPr>
          <w:rFonts w:ascii="Tahoma" w:hAnsi="Tahoma" w:cs="Tahoma"/>
          <w:color w:val="000000"/>
          <w:sz w:val="18"/>
          <w:szCs w:val="18"/>
          <w:lang w:val="es-CO" w:eastAsia="es-ES"/>
        </w:rPr>
        <w:t>los</w:t>
      </w:r>
      <w:r w:rsidR="00AE504C" w:rsidRPr="003A22E0">
        <w:rPr>
          <w:rFonts w:ascii="Tahoma" w:hAnsi="Tahoma" w:cs="Tahoma"/>
          <w:color w:val="000000"/>
          <w:sz w:val="18"/>
          <w:szCs w:val="18"/>
          <w:lang w:val="es-CO" w:eastAsia="es-ES"/>
        </w:rPr>
        <w:t xml:space="preserve"> </w:t>
      </w:r>
      <w:r w:rsidR="003B14BF">
        <w:rPr>
          <w:rFonts w:ascii="Tahoma" w:hAnsi="Tahoma" w:cs="Tahoma"/>
          <w:color w:val="000000"/>
          <w:sz w:val="18"/>
          <w:szCs w:val="18"/>
          <w:lang w:val="es-CO" w:eastAsia="es-ES"/>
        </w:rPr>
        <w:t>contratos</w:t>
      </w:r>
      <w:r w:rsidR="001931CD">
        <w:rPr>
          <w:rFonts w:ascii="Tahoma" w:hAnsi="Tahoma" w:cs="Tahoma"/>
          <w:color w:val="000000"/>
          <w:sz w:val="18"/>
          <w:szCs w:val="18"/>
          <w:lang w:val="es-CO" w:eastAsia="es-ES"/>
        </w:rPr>
        <w:t xml:space="preserve"> en los que se </w:t>
      </w:r>
      <w:r w:rsidR="00AE504C" w:rsidRPr="003A22E0">
        <w:rPr>
          <w:rFonts w:ascii="Tahoma" w:hAnsi="Tahoma" w:cs="Tahoma"/>
          <w:color w:val="000000"/>
          <w:sz w:val="18"/>
          <w:szCs w:val="18"/>
          <w:lang w:val="es-CO" w:eastAsia="es-ES"/>
        </w:rPr>
        <w:t>concreta la relación contractual</w:t>
      </w:r>
      <w:r w:rsidR="001C186B" w:rsidRPr="003A22E0">
        <w:rPr>
          <w:rFonts w:ascii="Tahoma" w:hAnsi="Tahoma" w:cs="Tahoma"/>
          <w:color w:val="000000"/>
          <w:sz w:val="18"/>
          <w:szCs w:val="18"/>
          <w:lang w:val="es-CO" w:eastAsia="es-ES"/>
        </w:rPr>
        <w:t xml:space="preserve"> que fueron aportadas al expediente</w:t>
      </w:r>
      <w:r w:rsidR="00AE504C" w:rsidRPr="003A22E0">
        <w:rPr>
          <w:rFonts w:ascii="Tahoma" w:hAnsi="Tahoma" w:cs="Tahoma"/>
          <w:color w:val="000000"/>
          <w:sz w:val="18"/>
          <w:szCs w:val="18"/>
          <w:lang w:val="es-CO" w:eastAsia="es-ES"/>
        </w:rPr>
        <w:t>, no estaban v</w:t>
      </w:r>
      <w:r w:rsidR="007E259F" w:rsidRPr="003A22E0">
        <w:rPr>
          <w:rFonts w:ascii="Tahoma" w:hAnsi="Tahoma" w:cs="Tahoma"/>
          <w:color w:val="000000"/>
          <w:sz w:val="18"/>
          <w:szCs w:val="18"/>
          <w:lang w:val="es-CO" w:eastAsia="es-ES"/>
        </w:rPr>
        <w:t>igentes al momento del acaecimiento de los hechos objeto de la presente Litis</w:t>
      </w:r>
      <w:r w:rsidR="00AE504C" w:rsidRPr="003A22E0">
        <w:rPr>
          <w:rFonts w:ascii="Tahoma" w:hAnsi="Tahoma" w:cs="Tahoma"/>
          <w:color w:val="000000"/>
          <w:sz w:val="18"/>
          <w:szCs w:val="18"/>
          <w:lang w:val="es-CO" w:eastAsia="es-ES"/>
        </w:rPr>
        <w:t>, toda vez que el hec</w:t>
      </w:r>
      <w:r w:rsidR="00640749">
        <w:rPr>
          <w:rFonts w:ascii="Tahoma" w:hAnsi="Tahoma" w:cs="Tahoma"/>
          <w:color w:val="000000"/>
          <w:sz w:val="18"/>
          <w:szCs w:val="18"/>
          <w:lang w:val="es-CO" w:eastAsia="es-ES"/>
        </w:rPr>
        <w:t>ho dañoso tuvo lugar entre el 14 de diciembre</w:t>
      </w:r>
      <w:r w:rsidR="00AE504C" w:rsidRPr="003A22E0">
        <w:rPr>
          <w:rFonts w:ascii="Tahoma" w:hAnsi="Tahoma" w:cs="Tahoma"/>
          <w:color w:val="000000"/>
          <w:sz w:val="18"/>
          <w:szCs w:val="18"/>
          <w:lang w:val="es-CO" w:eastAsia="es-ES"/>
        </w:rPr>
        <w:t xml:space="preserve"> de 2012, mientras que l</w:t>
      </w:r>
      <w:r w:rsidR="001931CD">
        <w:rPr>
          <w:rFonts w:ascii="Tahoma" w:hAnsi="Tahoma" w:cs="Tahoma"/>
          <w:color w:val="000000"/>
          <w:sz w:val="18"/>
          <w:szCs w:val="18"/>
          <w:lang w:val="es-CO" w:eastAsia="es-ES"/>
        </w:rPr>
        <w:t>o</w:t>
      </w:r>
      <w:r w:rsidR="00AE504C" w:rsidRPr="003A22E0">
        <w:rPr>
          <w:rFonts w:ascii="Tahoma" w:hAnsi="Tahoma" w:cs="Tahoma"/>
          <w:color w:val="000000"/>
          <w:sz w:val="18"/>
          <w:szCs w:val="18"/>
          <w:lang w:val="es-CO" w:eastAsia="es-ES"/>
        </w:rPr>
        <w:t xml:space="preserve">s </w:t>
      </w:r>
      <w:r w:rsidR="001931CD">
        <w:rPr>
          <w:rFonts w:ascii="Tahoma" w:hAnsi="Tahoma" w:cs="Tahoma"/>
          <w:color w:val="000000"/>
          <w:sz w:val="18"/>
          <w:szCs w:val="18"/>
          <w:lang w:val="es-CO" w:eastAsia="es-ES"/>
        </w:rPr>
        <w:t>contratos</w:t>
      </w:r>
      <w:r w:rsidR="00AE504C" w:rsidRPr="003A22E0">
        <w:rPr>
          <w:rFonts w:ascii="Tahoma" w:hAnsi="Tahoma" w:cs="Tahoma"/>
          <w:color w:val="000000"/>
          <w:sz w:val="18"/>
          <w:szCs w:val="18"/>
          <w:lang w:val="es-CO" w:eastAsia="es-ES"/>
        </w:rPr>
        <w:t xml:space="preserve"> aportad</w:t>
      </w:r>
      <w:r w:rsidR="001931CD">
        <w:rPr>
          <w:rFonts w:ascii="Tahoma" w:hAnsi="Tahoma" w:cs="Tahoma"/>
          <w:color w:val="000000"/>
          <w:sz w:val="18"/>
          <w:szCs w:val="18"/>
          <w:lang w:val="es-CO" w:eastAsia="es-ES"/>
        </w:rPr>
        <w:t>o</w:t>
      </w:r>
      <w:r w:rsidR="00AE504C" w:rsidRPr="003A22E0">
        <w:rPr>
          <w:rFonts w:ascii="Tahoma" w:hAnsi="Tahoma" w:cs="Tahoma"/>
          <w:color w:val="000000"/>
          <w:sz w:val="18"/>
          <w:szCs w:val="18"/>
          <w:lang w:val="es-CO" w:eastAsia="es-ES"/>
        </w:rPr>
        <w:t>s</w:t>
      </w:r>
      <w:r w:rsidR="00ED4DD7">
        <w:rPr>
          <w:rFonts w:ascii="Tahoma" w:hAnsi="Tahoma" w:cs="Tahoma"/>
          <w:color w:val="000000"/>
          <w:sz w:val="18"/>
          <w:szCs w:val="18"/>
          <w:lang w:val="es-CO" w:eastAsia="es-ES"/>
        </w:rPr>
        <w:t xml:space="preserve"> y sus respectivas pró</w:t>
      </w:r>
      <w:r w:rsidR="00640749">
        <w:rPr>
          <w:rFonts w:ascii="Tahoma" w:hAnsi="Tahoma" w:cs="Tahoma"/>
          <w:color w:val="000000"/>
          <w:sz w:val="18"/>
          <w:szCs w:val="18"/>
          <w:lang w:val="es-CO" w:eastAsia="es-ES"/>
        </w:rPr>
        <w:t>rrogas</w:t>
      </w:r>
      <w:r w:rsidR="00AE504C" w:rsidRPr="003A22E0">
        <w:rPr>
          <w:rFonts w:ascii="Tahoma" w:hAnsi="Tahoma" w:cs="Tahoma"/>
          <w:color w:val="000000"/>
          <w:sz w:val="18"/>
          <w:szCs w:val="18"/>
          <w:lang w:val="es-CO" w:eastAsia="es-ES"/>
        </w:rPr>
        <w:t xml:space="preserve"> </w:t>
      </w:r>
      <w:r w:rsidR="001931CD">
        <w:rPr>
          <w:rFonts w:ascii="Tahoma" w:hAnsi="Tahoma" w:cs="Tahoma"/>
          <w:color w:val="000000"/>
          <w:sz w:val="18"/>
          <w:szCs w:val="18"/>
          <w:lang w:val="es-CO" w:eastAsia="es-ES"/>
        </w:rPr>
        <w:t>tienen</w:t>
      </w:r>
      <w:r w:rsidR="00640749">
        <w:rPr>
          <w:rFonts w:ascii="Tahoma" w:hAnsi="Tahoma" w:cs="Tahoma"/>
          <w:color w:val="000000"/>
          <w:sz w:val="18"/>
          <w:szCs w:val="18"/>
          <w:lang w:val="es-CO" w:eastAsia="es-ES"/>
        </w:rPr>
        <w:t xml:space="preserve"> </w:t>
      </w:r>
      <w:r w:rsidR="00BD5305">
        <w:rPr>
          <w:rFonts w:ascii="Tahoma" w:hAnsi="Tahoma" w:cs="Tahoma"/>
          <w:color w:val="000000"/>
          <w:sz w:val="18"/>
          <w:szCs w:val="18"/>
          <w:lang w:val="es-CO" w:eastAsia="es-ES"/>
        </w:rPr>
        <w:t xml:space="preserve">una </w:t>
      </w:r>
      <w:r w:rsidR="001E72B1">
        <w:rPr>
          <w:rFonts w:ascii="Tahoma" w:hAnsi="Tahoma" w:cs="Tahoma"/>
          <w:color w:val="000000"/>
          <w:sz w:val="18"/>
          <w:szCs w:val="18"/>
          <w:lang w:val="es-CO" w:eastAsia="es-ES"/>
        </w:rPr>
        <w:t>duración</w:t>
      </w:r>
      <w:r w:rsidR="003B14BF">
        <w:rPr>
          <w:rFonts w:ascii="Tahoma" w:hAnsi="Tahoma" w:cs="Tahoma"/>
          <w:color w:val="000000"/>
          <w:sz w:val="18"/>
          <w:szCs w:val="18"/>
          <w:lang w:val="es-CO" w:eastAsia="es-ES"/>
        </w:rPr>
        <w:t xml:space="preserve"> que inició</w:t>
      </w:r>
      <w:r w:rsidR="00640749">
        <w:rPr>
          <w:rFonts w:ascii="Tahoma" w:hAnsi="Tahoma" w:cs="Tahoma"/>
          <w:color w:val="000000"/>
          <w:sz w:val="18"/>
          <w:szCs w:val="18"/>
          <w:lang w:val="es-CO" w:eastAsia="es-ES"/>
        </w:rPr>
        <w:t xml:space="preserve"> el 22 de julio</w:t>
      </w:r>
      <w:r w:rsidR="00AE504C" w:rsidRPr="003A22E0">
        <w:rPr>
          <w:rFonts w:ascii="Tahoma" w:hAnsi="Tahoma" w:cs="Tahoma"/>
          <w:color w:val="000000"/>
          <w:sz w:val="18"/>
          <w:szCs w:val="18"/>
          <w:lang w:val="es-CO" w:eastAsia="es-ES"/>
        </w:rPr>
        <w:t xml:space="preserve"> de 20</w:t>
      </w:r>
      <w:r w:rsidR="00640749">
        <w:rPr>
          <w:rFonts w:ascii="Tahoma" w:hAnsi="Tahoma" w:cs="Tahoma"/>
          <w:color w:val="000000"/>
          <w:sz w:val="18"/>
          <w:szCs w:val="18"/>
          <w:lang w:val="es-CO" w:eastAsia="es-ES"/>
        </w:rPr>
        <w:t xml:space="preserve">09 y </w:t>
      </w:r>
      <w:r w:rsidR="003B14BF">
        <w:rPr>
          <w:rFonts w:ascii="Tahoma" w:hAnsi="Tahoma" w:cs="Tahoma"/>
          <w:color w:val="000000"/>
          <w:sz w:val="18"/>
          <w:szCs w:val="18"/>
          <w:lang w:val="es-CO" w:eastAsia="es-ES"/>
        </w:rPr>
        <w:t>finalizó</w:t>
      </w:r>
      <w:r w:rsidR="00640749">
        <w:rPr>
          <w:rFonts w:ascii="Tahoma" w:hAnsi="Tahoma" w:cs="Tahoma"/>
          <w:color w:val="000000"/>
          <w:sz w:val="18"/>
          <w:szCs w:val="18"/>
          <w:lang w:val="es-CO" w:eastAsia="es-ES"/>
        </w:rPr>
        <w:t xml:space="preserve"> el 6 de enero de 2011</w:t>
      </w:r>
      <w:r w:rsidR="00FE5B83">
        <w:rPr>
          <w:rFonts w:ascii="Tahoma" w:hAnsi="Tahoma" w:cs="Tahoma"/>
          <w:color w:val="000000"/>
          <w:sz w:val="18"/>
          <w:szCs w:val="18"/>
          <w:lang w:val="es-CO" w:eastAsia="es-ES"/>
        </w:rPr>
        <w:t xml:space="preserve">. </w:t>
      </w:r>
    </w:p>
    <w:p w:rsidR="00CF38B7" w:rsidRDefault="00CF38B7" w:rsidP="00AE504C">
      <w:pPr>
        <w:spacing w:after="0" w:line="240" w:lineRule="auto"/>
        <w:jc w:val="both"/>
        <w:rPr>
          <w:rFonts w:ascii="Tahoma" w:hAnsi="Tahoma" w:cs="Tahoma"/>
          <w:color w:val="000000"/>
          <w:sz w:val="18"/>
          <w:szCs w:val="18"/>
          <w:lang w:val="es-CO" w:eastAsia="es-ES"/>
        </w:rPr>
      </w:pPr>
    </w:p>
    <w:p w:rsidR="00CF38B7" w:rsidRDefault="00FE5B83" w:rsidP="00AE504C">
      <w:pPr>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De igual manera, l</w:t>
      </w:r>
      <w:r w:rsidR="00B7010B">
        <w:rPr>
          <w:rFonts w:ascii="Tahoma" w:hAnsi="Tahoma" w:cs="Tahoma"/>
          <w:color w:val="000000"/>
          <w:sz w:val="18"/>
          <w:szCs w:val="18"/>
          <w:lang w:val="es-CO" w:eastAsia="es-ES"/>
        </w:rPr>
        <w:t>os</w:t>
      </w:r>
      <w:r>
        <w:rPr>
          <w:rFonts w:ascii="Tahoma" w:hAnsi="Tahoma" w:cs="Tahoma"/>
          <w:color w:val="000000"/>
          <w:sz w:val="18"/>
          <w:szCs w:val="18"/>
          <w:lang w:val="es-CO" w:eastAsia="es-ES"/>
        </w:rPr>
        <w:t xml:space="preserve"> contrato</w:t>
      </w:r>
      <w:r w:rsidR="00B7010B">
        <w:rPr>
          <w:rFonts w:ascii="Tahoma" w:hAnsi="Tahoma" w:cs="Tahoma"/>
          <w:color w:val="000000"/>
          <w:sz w:val="18"/>
          <w:szCs w:val="18"/>
          <w:lang w:val="es-CO" w:eastAsia="es-ES"/>
        </w:rPr>
        <w:t>s aportados</w:t>
      </w:r>
      <w:r>
        <w:rPr>
          <w:rFonts w:ascii="Tahoma" w:hAnsi="Tahoma" w:cs="Tahoma"/>
          <w:color w:val="000000"/>
          <w:sz w:val="18"/>
          <w:szCs w:val="18"/>
          <w:lang w:val="es-CO" w:eastAsia="es-ES"/>
        </w:rPr>
        <w:t xml:space="preserve"> de</w:t>
      </w:r>
      <w:r w:rsidR="00B7010B">
        <w:rPr>
          <w:rFonts w:ascii="Tahoma" w:hAnsi="Tahoma" w:cs="Tahoma"/>
          <w:color w:val="000000"/>
          <w:sz w:val="18"/>
          <w:szCs w:val="18"/>
          <w:lang w:val="es-CO" w:eastAsia="es-ES"/>
        </w:rPr>
        <w:t xml:space="preserve"> </w:t>
      </w:r>
      <w:r w:rsidR="00B7010B" w:rsidRPr="00FF6CF8">
        <w:rPr>
          <w:rFonts w:ascii="Tahoma" w:hAnsi="Tahoma" w:cs="Tahoma"/>
          <w:color w:val="000000"/>
          <w:sz w:val="18"/>
          <w:szCs w:val="18"/>
          <w:lang w:val="es-CO" w:eastAsia="es-ES"/>
        </w:rPr>
        <w:t xml:space="preserve">Prestación de Servicios de Salud </w:t>
      </w:r>
      <w:proofErr w:type="spellStart"/>
      <w:r w:rsidR="00B7010B">
        <w:rPr>
          <w:rFonts w:ascii="Tahoma" w:hAnsi="Tahoma" w:cs="Tahoma"/>
          <w:color w:val="000000"/>
          <w:sz w:val="18"/>
          <w:szCs w:val="18"/>
          <w:lang w:val="es-CO" w:eastAsia="es-ES"/>
        </w:rPr>
        <w:t>i</w:t>
      </w:r>
      <w:r w:rsidR="00B7010B" w:rsidRPr="00FF6CF8">
        <w:rPr>
          <w:rFonts w:ascii="Tahoma" w:hAnsi="Tahoma" w:cs="Tahoma"/>
          <w:color w:val="000000"/>
          <w:sz w:val="18"/>
          <w:szCs w:val="18"/>
          <w:lang w:val="es-CO" w:eastAsia="es-ES"/>
        </w:rPr>
        <w:t>ntramural</w:t>
      </w:r>
      <w:r w:rsidR="00B7010B">
        <w:rPr>
          <w:rFonts w:ascii="Tahoma" w:hAnsi="Tahoma" w:cs="Tahoma"/>
          <w:color w:val="000000"/>
          <w:sz w:val="18"/>
          <w:szCs w:val="18"/>
          <w:lang w:val="es-CO" w:eastAsia="es-ES"/>
        </w:rPr>
        <w:t>es</w:t>
      </w:r>
      <w:proofErr w:type="spellEnd"/>
      <w:r w:rsidR="00B7010B">
        <w:rPr>
          <w:rFonts w:ascii="Tahoma" w:hAnsi="Tahoma" w:cs="Tahoma"/>
          <w:color w:val="000000"/>
          <w:sz w:val="18"/>
          <w:szCs w:val="18"/>
          <w:lang w:val="es-CO" w:eastAsia="es-ES"/>
        </w:rPr>
        <w:t xml:space="preserve"> 006, 008 y 092 de 2011</w:t>
      </w:r>
      <w:r w:rsidR="00AB4A6E">
        <w:rPr>
          <w:rFonts w:ascii="Tahoma" w:hAnsi="Tahoma" w:cs="Tahoma"/>
          <w:color w:val="000000"/>
          <w:sz w:val="18"/>
          <w:szCs w:val="18"/>
          <w:lang w:val="es-CO" w:eastAsia="es-ES"/>
        </w:rPr>
        <w:t xml:space="preserve"> junto con las prórrogas que obran en el expediente,</w:t>
      </w:r>
      <w:r w:rsidR="00B7010B">
        <w:rPr>
          <w:rFonts w:ascii="Tahoma" w:hAnsi="Tahoma" w:cs="Tahoma"/>
          <w:color w:val="000000"/>
          <w:sz w:val="18"/>
          <w:szCs w:val="18"/>
          <w:lang w:val="es-CO" w:eastAsia="es-ES"/>
        </w:rPr>
        <w:t xml:space="preserve"> tampoco cubren el per</w:t>
      </w:r>
      <w:r w:rsidR="003B14BF">
        <w:rPr>
          <w:rFonts w:ascii="Tahoma" w:hAnsi="Tahoma" w:cs="Tahoma"/>
          <w:color w:val="000000"/>
          <w:sz w:val="18"/>
          <w:szCs w:val="18"/>
          <w:lang w:val="es-CO" w:eastAsia="es-ES"/>
        </w:rPr>
        <w:t>í</w:t>
      </w:r>
      <w:r w:rsidR="00B7010B">
        <w:rPr>
          <w:rFonts w:ascii="Tahoma" w:hAnsi="Tahoma" w:cs="Tahoma"/>
          <w:color w:val="000000"/>
          <w:sz w:val="18"/>
          <w:szCs w:val="18"/>
          <w:lang w:val="es-CO" w:eastAsia="es-ES"/>
        </w:rPr>
        <w:t>odo de tiempo en que el hecho dañoso tuvo lugar dado que</w:t>
      </w:r>
      <w:r w:rsidR="00CF38B7">
        <w:rPr>
          <w:rFonts w:ascii="Tahoma" w:hAnsi="Tahoma" w:cs="Tahoma"/>
          <w:color w:val="000000"/>
          <w:sz w:val="18"/>
          <w:szCs w:val="18"/>
          <w:lang w:val="es-CO" w:eastAsia="es-ES"/>
        </w:rPr>
        <w:t>, en el caso del contrato número 006</w:t>
      </w:r>
      <w:r w:rsidR="003B14BF">
        <w:rPr>
          <w:rFonts w:ascii="Tahoma" w:hAnsi="Tahoma" w:cs="Tahoma"/>
          <w:color w:val="000000"/>
          <w:sz w:val="18"/>
          <w:szCs w:val="18"/>
          <w:lang w:val="es-CO" w:eastAsia="es-ES"/>
        </w:rPr>
        <w:t xml:space="preserve">, éste </w:t>
      </w:r>
      <w:r w:rsidR="00CF38B7">
        <w:rPr>
          <w:rFonts w:ascii="Tahoma" w:hAnsi="Tahoma" w:cs="Tahoma"/>
          <w:color w:val="000000"/>
          <w:sz w:val="18"/>
          <w:szCs w:val="18"/>
          <w:lang w:val="es-CO" w:eastAsia="es-ES"/>
        </w:rPr>
        <w:t>tuvo</w:t>
      </w:r>
      <w:r w:rsidR="00B7010B">
        <w:rPr>
          <w:rFonts w:ascii="Tahoma" w:hAnsi="Tahoma" w:cs="Tahoma"/>
          <w:color w:val="000000"/>
          <w:sz w:val="18"/>
          <w:szCs w:val="18"/>
          <w:lang w:val="es-CO" w:eastAsia="es-ES"/>
        </w:rPr>
        <w:t xml:space="preserve"> </w:t>
      </w:r>
      <w:r w:rsidR="001E72B1">
        <w:rPr>
          <w:rFonts w:ascii="Tahoma" w:hAnsi="Tahoma" w:cs="Tahoma"/>
          <w:color w:val="000000"/>
          <w:sz w:val="18"/>
          <w:szCs w:val="18"/>
          <w:lang w:val="es-CO" w:eastAsia="es-ES"/>
        </w:rPr>
        <w:t>una duración</w:t>
      </w:r>
      <w:r w:rsidR="00B7010B">
        <w:rPr>
          <w:rFonts w:ascii="Tahoma" w:hAnsi="Tahoma" w:cs="Tahoma"/>
          <w:color w:val="000000"/>
          <w:sz w:val="18"/>
          <w:szCs w:val="18"/>
          <w:lang w:val="es-CO" w:eastAsia="es-ES"/>
        </w:rPr>
        <w:t xml:space="preserve"> hasta el </w:t>
      </w:r>
      <w:r w:rsidR="00AB4A6E">
        <w:rPr>
          <w:rFonts w:ascii="Tahoma" w:hAnsi="Tahoma" w:cs="Tahoma"/>
          <w:color w:val="000000"/>
          <w:sz w:val="18"/>
          <w:szCs w:val="18"/>
          <w:lang w:val="es-CO" w:eastAsia="es-ES"/>
        </w:rPr>
        <w:t xml:space="preserve">31 de diciembre del </w:t>
      </w:r>
      <w:r w:rsidR="00B7010B">
        <w:rPr>
          <w:rFonts w:ascii="Tahoma" w:hAnsi="Tahoma" w:cs="Tahoma"/>
          <w:color w:val="000000"/>
          <w:sz w:val="18"/>
          <w:szCs w:val="18"/>
          <w:lang w:val="es-CO" w:eastAsia="es-ES"/>
        </w:rPr>
        <w:t>año 2011</w:t>
      </w:r>
      <w:r w:rsidR="00CF38B7">
        <w:rPr>
          <w:rFonts w:ascii="Tahoma" w:hAnsi="Tahoma" w:cs="Tahoma"/>
          <w:color w:val="000000"/>
          <w:sz w:val="18"/>
          <w:szCs w:val="18"/>
          <w:lang w:val="es-CO" w:eastAsia="es-ES"/>
        </w:rPr>
        <w:t xml:space="preserve">; en el contrato número 008 se indicó que la duración del mismo era de 4 meses contados a partir del acta de iniciación, la cual no se aporta; </w:t>
      </w:r>
      <w:r w:rsidR="00685AA8">
        <w:rPr>
          <w:rFonts w:ascii="Tahoma" w:hAnsi="Tahoma" w:cs="Tahoma"/>
          <w:color w:val="000000"/>
          <w:sz w:val="18"/>
          <w:szCs w:val="18"/>
          <w:lang w:val="es-CO" w:eastAsia="es-ES"/>
        </w:rPr>
        <w:t xml:space="preserve">y el contrato 092 tuvo </w:t>
      </w:r>
      <w:r w:rsidR="001E72B1">
        <w:rPr>
          <w:rFonts w:ascii="Tahoma" w:hAnsi="Tahoma" w:cs="Tahoma"/>
          <w:color w:val="000000"/>
          <w:sz w:val="18"/>
          <w:szCs w:val="18"/>
          <w:lang w:val="es-CO" w:eastAsia="es-ES"/>
        </w:rPr>
        <w:t>una duración</w:t>
      </w:r>
      <w:r w:rsidR="00685AA8">
        <w:rPr>
          <w:rFonts w:ascii="Tahoma" w:hAnsi="Tahoma" w:cs="Tahoma"/>
          <w:color w:val="000000"/>
          <w:sz w:val="18"/>
          <w:szCs w:val="18"/>
          <w:lang w:val="es-CO" w:eastAsia="es-ES"/>
        </w:rPr>
        <w:t xml:space="preserve"> hasta el 10 de abril de 2012.</w:t>
      </w:r>
    </w:p>
    <w:p w:rsidR="001E72B1" w:rsidRDefault="001E72B1" w:rsidP="00AE504C">
      <w:pPr>
        <w:spacing w:after="0" w:line="240" w:lineRule="auto"/>
        <w:jc w:val="both"/>
        <w:rPr>
          <w:rFonts w:ascii="Tahoma" w:hAnsi="Tahoma" w:cs="Tahoma"/>
          <w:color w:val="000000"/>
          <w:sz w:val="18"/>
          <w:szCs w:val="18"/>
          <w:lang w:val="es-CO" w:eastAsia="es-ES"/>
        </w:rPr>
      </w:pPr>
    </w:p>
    <w:p w:rsidR="00851DD1" w:rsidRPr="003A22E0" w:rsidRDefault="001E72B1" w:rsidP="00AE504C">
      <w:pPr>
        <w:spacing w:after="0" w:line="240" w:lineRule="auto"/>
        <w:jc w:val="both"/>
        <w:rPr>
          <w:rFonts w:ascii="Tahoma" w:hAnsi="Tahoma" w:cs="Tahoma"/>
          <w:color w:val="000000"/>
          <w:sz w:val="18"/>
          <w:szCs w:val="18"/>
          <w:lang w:val="es-CO" w:eastAsia="es-ES"/>
        </w:rPr>
      </w:pPr>
      <w:r>
        <w:rPr>
          <w:rFonts w:ascii="Tahoma" w:hAnsi="Tahoma" w:cs="Tahoma"/>
          <w:color w:val="000000"/>
          <w:sz w:val="18"/>
          <w:szCs w:val="18"/>
          <w:lang w:val="es-CO" w:eastAsia="es-ES"/>
        </w:rPr>
        <w:t>Por lo anterior, resulta</w:t>
      </w:r>
      <w:r w:rsidR="007E259F" w:rsidRPr="003A22E0">
        <w:rPr>
          <w:rFonts w:ascii="Tahoma" w:hAnsi="Tahoma" w:cs="Tahoma"/>
          <w:color w:val="000000"/>
          <w:sz w:val="18"/>
          <w:szCs w:val="18"/>
          <w:lang w:val="es-CO" w:eastAsia="es-ES"/>
        </w:rPr>
        <w:t xml:space="preserve"> necesario señalar que</w:t>
      </w:r>
      <w:r w:rsidR="00865466" w:rsidRPr="003A22E0">
        <w:rPr>
          <w:rFonts w:ascii="Tahoma" w:hAnsi="Tahoma" w:cs="Tahoma"/>
          <w:color w:val="000000"/>
          <w:sz w:val="18"/>
          <w:szCs w:val="18"/>
          <w:lang w:val="es-CO" w:eastAsia="es-ES"/>
        </w:rPr>
        <w:t xml:space="preserve"> no existe </w:t>
      </w:r>
      <w:r w:rsidR="007E259F" w:rsidRPr="003A22E0">
        <w:rPr>
          <w:rFonts w:ascii="Tahoma" w:hAnsi="Tahoma" w:cs="Tahoma"/>
          <w:color w:val="000000"/>
          <w:sz w:val="18"/>
          <w:szCs w:val="18"/>
          <w:lang w:val="es-CO" w:eastAsia="es-ES"/>
        </w:rPr>
        <w:t>fundamento contractual que le permita a</w:t>
      </w:r>
      <w:r w:rsidR="00865466" w:rsidRPr="003A22E0">
        <w:rPr>
          <w:rFonts w:ascii="Tahoma" w:hAnsi="Tahoma" w:cs="Tahoma"/>
          <w:color w:val="000000"/>
          <w:sz w:val="18"/>
          <w:szCs w:val="18"/>
          <w:lang w:val="es-CO" w:eastAsia="es-ES"/>
        </w:rPr>
        <w:t xml:space="preserve">l </w:t>
      </w:r>
      <w:r w:rsidR="00AD2B6A" w:rsidRPr="003A22E0">
        <w:rPr>
          <w:rFonts w:ascii="Tahoma" w:hAnsi="Tahoma" w:cs="Tahoma"/>
          <w:color w:val="000000"/>
          <w:sz w:val="18"/>
          <w:szCs w:val="18"/>
          <w:lang w:val="es-CO" w:eastAsia="es-ES"/>
        </w:rPr>
        <w:t>solicitante</w:t>
      </w:r>
      <w:r w:rsidR="003B14BF">
        <w:rPr>
          <w:rFonts w:ascii="Tahoma" w:hAnsi="Tahoma" w:cs="Tahoma"/>
          <w:color w:val="000000"/>
          <w:sz w:val="18"/>
          <w:szCs w:val="18"/>
          <w:lang w:val="es-CO" w:eastAsia="es-ES"/>
        </w:rPr>
        <w:t>,</w:t>
      </w:r>
      <w:r w:rsidR="00B06C8C">
        <w:rPr>
          <w:rFonts w:ascii="Tahoma" w:hAnsi="Tahoma" w:cs="Tahoma"/>
          <w:color w:val="000000"/>
          <w:sz w:val="18"/>
          <w:szCs w:val="18"/>
          <w:lang w:val="es-CO" w:eastAsia="es-ES"/>
        </w:rPr>
        <w:t xml:space="preserve"> </w:t>
      </w:r>
      <w:r w:rsidR="00865466" w:rsidRPr="003A22E0">
        <w:rPr>
          <w:rFonts w:ascii="Tahoma" w:hAnsi="Tahoma" w:cs="Tahoma"/>
          <w:color w:val="000000"/>
          <w:sz w:val="18"/>
          <w:szCs w:val="18"/>
          <w:lang w:val="es-CO" w:eastAsia="es-ES"/>
        </w:rPr>
        <w:t>“</w:t>
      </w:r>
      <w:r w:rsidR="00865466" w:rsidRPr="003A22E0">
        <w:rPr>
          <w:rFonts w:ascii="Tahoma" w:hAnsi="Tahoma" w:cs="Tahoma"/>
          <w:i/>
          <w:color w:val="000000"/>
          <w:sz w:val="18"/>
          <w:szCs w:val="18"/>
          <w:lang w:val="es-CO" w:eastAsia="es-ES"/>
        </w:rPr>
        <w:t>exigir a un tercero la reparación integral del perjuicio que llegare a sufrir, o el reembolso total o parcial del pago que tuviere que hacer como resultado de la sentencia</w:t>
      </w:r>
      <w:r w:rsidR="00AD2B6A" w:rsidRPr="003A22E0">
        <w:rPr>
          <w:rFonts w:ascii="Tahoma" w:hAnsi="Tahoma" w:cs="Tahoma"/>
          <w:i/>
          <w:color w:val="000000"/>
          <w:sz w:val="18"/>
          <w:szCs w:val="18"/>
          <w:lang w:val="es-CO" w:eastAsia="es-ES"/>
        </w:rPr>
        <w:t>”</w:t>
      </w:r>
      <w:r w:rsidR="00AD2B6A" w:rsidRPr="003A22E0">
        <w:rPr>
          <w:rFonts w:ascii="Tahoma" w:hAnsi="Tahoma" w:cs="Tahoma"/>
          <w:color w:val="000000"/>
          <w:sz w:val="18"/>
          <w:szCs w:val="18"/>
          <w:lang w:val="es-CO" w:eastAsia="es-ES"/>
        </w:rPr>
        <w:t>.</w:t>
      </w:r>
      <w:r w:rsidR="007E259F" w:rsidRPr="003A22E0">
        <w:rPr>
          <w:rFonts w:ascii="Tahoma" w:hAnsi="Tahoma" w:cs="Tahoma"/>
          <w:color w:val="000000"/>
          <w:sz w:val="18"/>
          <w:szCs w:val="18"/>
          <w:lang w:val="es-CO" w:eastAsia="es-ES"/>
        </w:rPr>
        <w:t xml:space="preserve">   </w:t>
      </w:r>
      <w:r w:rsidR="00AE504C" w:rsidRPr="003A22E0">
        <w:rPr>
          <w:rFonts w:ascii="Tahoma" w:hAnsi="Tahoma" w:cs="Tahoma"/>
          <w:color w:val="000000"/>
          <w:sz w:val="18"/>
          <w:szCs w:val="18"/>
          <w:lang w:val="es-CO" w:eastAsia="es-ES"/>
        </w:rPr>
        <w:t xml:space="preserve">          </w:t>
      </w:r>
    </w:p>
    <w:p w:rsidR="00851DD1" w:rsidRPr="003A22E0" w:rsidRDefault="00851DD1" w:rsidP="00AE504C">
      <w:pPr>
        <w:spacing w:after="0" w:line="240" w:lineRule="auto"/>
        <w:jc w:val="both"/>
        <w:rPr>
          <w:rFonts w:ascii="Tahoma" w:hAnsi="Tahoma" w:cs="Tahoma"/>
          <w:color w:val="000000"/>
          <w:sz w:val="18"/>
          <w:szCs w:val="18"/>
          <w:lang w:val="es-CO" w:eastAsia="es-ES"/>
        </w:rPr>
      </w:pPr>
    </w:p>
    <w:p w:rsidR="00851DD1" w:rsidRPr="003A22E0" w:rsidRDefault="00851DD1" w:rsidP="00851DD1">
      <w:pPr>
        <w:spacing w:after="0" w:line="240" w:lineRule="auto"/>
        <w:jc w:val="both"/>
        <w:rPr>
          <w:rFonts w:ascii="Tahoma" w:hAnsi="Tahoma" w:cs="Tahoma"/>
          <w:b/>
          <w:color w:val="000000"/>
          <w:sz w:val="18"/>
          <w:szCs w:val="18"/>
          <w:lang w:val="es-CO" w:eastAsia="es-ES"/>
        </w:rPr>
      </w:pPr>
      <w:r w:rsidRPr="003A22E0">
        <w:rPr>
          <w:rFonts w:ascii="Tahoma" w:hAnsi="Tahoma" w:cs="Tahoma"/>
          <w:color w:val="000000"/>
          <w:sz w:val="18"/>
          <w:szCs w:val="18"/>
          <w:lang w:val="es-CO" w:eastAsia="es-ES"/>
        </w:rPr>
        <w:t xml:space="preserve">Así las cosas, el llamamiento en garantía invocado por </w:t>
      </w:r>
      <w:r w:rsidR="00820BF4" w:rsidRPr="00820BF4">
        <w:rPr>
          <w:rFonts w:ascii="Tahoma" w:hAnsi="Tahoma" w:cs="Tahoma"/>
          <w:b/>
          <w:color w:val="000000"/>
          <w:sz w:val="18"/>
          <w:szCs w:val="18"/>
          <w:lang w:val="es-CO" w:eastAsia="es-ES"/>
        </w:rPr>
        <w:t>el INSTITUTO NACIONAL PENITENCIARIO Y CARCELARAIO - INPEC</w:t>
      </w:r>
      <w:r w:rsidRPr="003A22E0">
        <w:rPr>
          <w:rFonts w:ascii="Tahoma" w:hAnsi="Tahoma" w:cs="Tahoma"/>
          <w:color w:val="000000"/>
          <w:sz w:val="18"/>
          <w:szCs w:val="18"/>
          <w:lang w:val="es-CO" w:eastAsia="es-ES"/>
        </w:rPr>
        <w:t xml:space="preserve">, no </w:t>
      </w:r>
      <w:proofErr w:type="gramStart"/>
      <w:r w:rsidRPr="003A22E0">
        <w:rPr>
          <w:rFonts w:ascii="Tahoma" w:hAnsi="Tahoma" w:cs="Tahoma"/>
          <w:color w:val="000000"/>
          <w:sz w:val="18"/>
          <w:szCs w:val="18"/>
          <w:lang w:val="es-CO" w:eastAsia="es-ES"/>
        </w:rPr>
        <w:t>cumple</w:t>
      </w:r>
      <w:proofErr w:type="gramEnd"/>
      <w:r w:rsidRPr="003A22E0">
        <w:rPr>
          <w:rFonts w:ascii="Tahoma" w:hAnsi="Tahoma" w:cs="Tahoma"/>
          <w:color w:val="000000"/>
          <w:sz w:val="18"/>
          <w:szCs w:val="18"/>
          <w:lang w:val="es-CO" w:eastAsia="es-ES"/>
        </w:rPr>
        <w:t xml:space="preserve"> con los requisitos mínimos necesarios para convocar a</w:t>
      </w:r>
      <w:r w:rsidR="000D1F21">
        <w:rPr>
          <w:rFonts w:ascii="Tahoma" w:hAnsi="Tahoma" w:cs="Tahoma"/>
          <w:color w:val="000000"/>
          <w:sz w:val="18"/>
          <w:szCs w:val="18"/>
          <w:lang w:val="es-CO" w:eastAsia="es-ES"/>
        </w:rPr>
        <w:t xml:space="preserve"> </w:t>
      </w:r>
      <w:r w:rsidR="000D1F21" w:rsidRPr="000D1F21">
        <w:rPr>
          <w:rFonts w:ascii="Tahoma" w:hAnsi="Tahoma" w:cs="Tahoma"/>
          <w:b/>
          <w:color w:val="000000"/>
          <w:sz w:val="18"/>
          <w:szCs w:val="18"/>
          <w:lang w:val="es-CO" w:eastAsia="es-ES"/>
        </w:rPr>
        <w:t>CAPRECOM EPS -S</w:t>
      </w:r>
      <w:r w:rsidRPr="003A22E0">
        <w:rPr>
          <w:rFonts w:ascii="Tahoma" w:hAnsi="Tahoma" w:cs="Tahoma"/>
          <w:b/>
          <w:color w:val="000000"/>
          <w:sz w:val="18"/>
          <w:szCs w:val="18"/>
          <w:lang w:val="es-CO" w:eastAsia="es-ES"/>
        </w:rPr>
        <w:t>.</w:t>
      </w:r>
    </w:p>
    <w:p w:rsidR="004F4E77" w:rsidRPr="003A22E0" w:rsidRDefault="00AE504C" w:rsidP="00851DD1">
      <w:pPr>
        <w:spacing w:after="0" w:line="240" w:lineRule="auto"/>
        <w:jc w:val="both"/>
        <w:rPr>
          <w:rFonts w:ascii="Tahoma" w:hAnsi="Tahoma" w:cs="Tahoma"/>
          <w:color w:val="000000"/>
          <w:sz w:val="18"/>
          <w:szCs w:val="18"/>
          <w:lang w:val="es-CO" w:eastAsia="es-ES"/>
        </w:rPr>
      </w:pPr>
      <w:r w:rsidRPr="003A22E0">
        <w:rPr>
          <w:rFonts w:ascii="Tahoma" w:hAnsi="Tahoma" w:cs="Tahoma"/>
          <w:color w:val="000000"/>
          <w:sz w:val="18"/>
          <w:szCs w:val="18"/>
          <w:lang w:val="es-CO" w:eastAsia="es-ES"/>
        </w:rPr>
        <w:t xml:space="preserve"> </w:t>
      </w:r>
    </w:p>
    <w:p w:rsidR="004F4E77" w:rsidRPr="003A22E0" w:rsidRDefault="004F4E77" w:rsidP="000F1183">
      <w:pPr>
        <w:widowControl w:val="0"/>
        <w:spacing w:after="0" w:line="240" w:lineRule="auto"/>
        <w:jc w:val="both"/>
        <w:rPr>
          <w:rFonts w:ascii="Tahoma" w:hAnsi="Tahoma" w:cs="Tahoma"/>
          <w:b/>
          <w:color w:val="000000"/>
          <w:sz w:val="18"/>
          <w:szCs w:val="18"/>
          <w:lang w:val="es-CO" w:eastAsia="es-ES"/>
        </w:rPr>
      </w:pPr>
      <w:r w:rsidRPr="003A22E0">
        <w:rPr>
          <w:rFonts w:ascii="Tahoma" w:hAnsi="Tahoma" w:cs="Tahoma"/>
          <w:color w:val="000000"/>
          <w:sz w:val="18"/>
          <w:szCs w:val="18"/>
          <w:lang w:val="es-CO" w:eastAsia="es-ES"/>
        </w:rPr>
        <w:t>Por lo brevemente expuesto,</w:t>
      </w:r>
      <w:r w:rsidRPr="003A22E0">
        <w:rPr>
          <w:rFonts w:ascii="Tahoma" w:hAnsi="Tahoma" w:cs="Tahoma"/>
          <w:b/>
          <w:color w:val="000000"/>
          <w:sz w:val="18"/>
          <w:szCs w:val="18"/>
          <w:lang w:val="es-CO" w:eastAsia="es-ES"/>
        </w:rPr>
        <w:t xml:space="preserve"> SE DISPONE:</w:t>
      </w:r>
    </w:p>
    <w:p w:rsidR="004F4E77" w:rsidRPr="003A22E0" w:rsidRDefault="004F4E77" w:rsidP="000F1183">
      <w:pPr>
        <w:widowControl w:val="0"/>
        <w:spacing w:after="0" w:line="240" w:lineRule="auto"/>
        <w:jc w:val="both"/>
        <w:rPr>
          <w:rFonts w:ascii="Tahoma" w:hAnsi="Tahoma" w:cs="Tahoma"/>
          <w:b/>
          <w:color w:val="000000"/>
          <w:sz w:val="18"/>
          <w:szCs w:val="18"/>
          <w:lang w:val="es-CO" w:eastAsia="es-ES"/>
        </w:rPr>
      </w:pPr>
    </w:p>
    <w:p w:rsidR="00720385" w:rsidRPr="003A22E0" w:rsidRDefault="00720385" w:rsidP="00720385">
      <w:pPr>
        <w:shd w:val="clear" w:color="auto" w:fill="FFFFFF"/>
        <w:autoSpaceDE w:val="0"/>
        <w:autoSpaceDN w:val="0"/>
        <w:adjustRightInd w:val="0"/>
        <w:spacing w:after="0" w:line="240" w:lineRule="auto"/>
        <w:jc w:val="both"/>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 xml:space="preserve">Primero: </w:t>
      </w:r>
      <w:r w:rsidRPr="003A22E0">
        <w:rPr>
          <w:rFonts w:ascii="Tahoma" w:hAnsi="Tahoma" w:cs="Tahoma"/>
          <w:color w:val="000000"/>
          <w:sz w:val="18"/>
          <w:szCs w:val="18"/>
          <w:lang w:val="es-CO" w:eastAsia="es-ES"/>
        </w:rPr>
        <w:t>Niéguese el llamamiento en garantía de</w:t>
      </w:r>
      <w:r w:rsidR="00FE4E52" w:rsidRPr="00FE4E52">
        <w:rPr>
          <w:rFonts w:ascii="Tahoma" w:hAnsi="Tahoma" w:cs="Tahoma"/>
          <w:b/>
          <w:color w:val="000000"/>
          <w:sz w:val="18"/>
          <w:szCs w:val="18"/>
          <w:lang w:val="es-CO" w:eastAsia="es-ES"/>
        </w:rPr>
        <w:t xml:space="preserve"> </w:t>
      </w:r>
      <w:r w:rsidR="00FE4E52" w:rsidRPr="000D1F21">
        <w:rPr>
          <w:rFonts w:ascii="Tahoma" w:hAnsi="Tahoma" w:cs="Tahoma"/>
          <w:b/>
          <w:color w:val="000000"/>
          <w:sz w:val="18"/>
          <w:szCs w:val="18"/>
          <w:lang w:val="es-CO" w:eastAsia="es-ES"/>
        </w:rPr>
        <w:t>CAPRECOM EPS -S</w:t>
      </w:r>
      <w:r w:rsidRPr="003A22E0">
        <w:rPr>
          <w:rFonts w:ascii="Tahoma" w:hAnsi="Tahoma" w:cs="Tahoma"/>
          <w:color w:val="000000"/>
          <w:sz w:val="18"/>
          <w:szCs w:val="18"/>
          <w:lang w:val="es-CO" w:eastAsia="es-ES"/>
        </w:rPr>
        <w:t xml:space="preserve">, de acuerdo a lo expuesto en la parte motiva de esta providencia. </w:t>
      </w:r>
    </w:p>
    <w:p w:rsidR="00720385" w:rsidRPr="003A22E0" w:rsidRDefault="00720385" w:rsidP="00720385">
      <w:pPr>
        <w:spacing w:after="0" w:line="240" w:lineRule="auto"/>
        <w:jc w:val="both"/>
        <w:rPr>
          <w:rFonts w:ascii="Tahoma" w:hAnsi="Tahoma" w:cs="Tahoma"/>
          <w:b/>
          <w:color w:val="000000"/>
          <w:sz w:val="18"/>
          <w:szCs w:val="18"/>
          <w:lang w:val="es-CO" w:eastAsia="es-ES"/>
        </w:rPr>
      </w:pPr>
    </w:p>
    <w:p w:rsidR="00720385" w:rsidRPr="003A22E0" w:rsidRDefault="00720385" w:rsidP="00720385">
      <w:pPr>
        <w:spacing w:after="0" w:line="240" w:lineRule="auto"/>
        <w:jc w:val="both"/>
        <w:rPr>
          <w:rFonts w:ascii="Tahoma" w:hAnsi="Tahoma" w:cs="Tahoma"/>
          <w:color w:val="000000"/>
          <w:sz w:val="18"/>
          <w:szCs w:val="18"/>
          <w:lang w:val="es-CO" w:eastAsia="es-ES"/>
        </w:rPr>
      </w:pPr>
      <w:r w:rsidRPr="003A22E0">
        <w:rPr>
          <w:rFonts w:ascii="Tahoma" w:hAnsi="Tahoma" w:cs="Tahoma"/>
          <w:b/>
          <w:color w:val="000000"/>
          <w:sz w:val="18"/>
          <w:szCs w:val="18"/>
          <w:lang w:val="es-CO" w:eastAsia="es-ES"/>
        </w:rPr>
        <w:t>Segundo:</w:t>
      </w:r>
      <w:r w:rsidR="00534834">
        <w:rPr>
          <w:rFonts w:ascii="Tahoma" w:hAnsi="Tahoma" w:cs="Tahoma"/>
          <w:color w:val="000000"/>
          <w:sz w:val="18"/>
          <w:szCs w:val="18"/>
          <w:lang w:val="es-CO" w:eastAsia="es-ES"/>
        </w:rPr>
        <w:t xml:space="preserve"> Téngase como apoderada</w:t>
      </w:r>
      <w:r w:rsidRPr="003A22E0">
        <w:rPr>
          <w:rFonts w:ascii="Tahoma" w:hAnsi="Tahoma" w:cs="Tahoma"/>
          <w:color w:val="000000"/>
          <w:sz w:val="18"/>
          <w:szCs w:val="18"/>
          <w:lang w:val="es-CO" w:eastAsia="es-ES"/>
        </w:rPr>
        <w:t xml:space="preserve"> del </w:t>
      </w:r>
      <w:r w:rsidR="00534834" w:rsidRPr="00534834">
        <w:rPr>
          <w:rFonts w:ascii="Tahoma" w:hAnsi="Tahoma" w:cs="Tahoma"/>
          <w:color w:val="000000"/>
          <w:sz w:val="18"/>
          <w:szCs w:val="18"/>
          <w:lang w:val="es-CO" w:eastAsia="es-ES"/>
        </w:rPr>
        <w:t xml:space="preserve">el INSTITUTO NACIONAL PENITENCIARIO Y CARCELARAIO - INPEC </w:t>
      </w:r>
      <w:r w:rsidR="00534834">
        <w:rPr>
          <w:rFonts w:ascii="Tahoma" w:hAnsi="Tahoma" w:cs="Tahoma"/>
          <w:color w:val="000000"/>
          <w:sz w:val="18"/>
          <w:szCs w:val="18"/>
          <w:lang w:val="es-CO" w:eastAsia="es-ES"/>
        </w:rPr>
        <w:t>a KARLA VIVIANA DIAZ LIZARAZO</w:t>
      </w:r>
      <w:r w:rsidRPr="003A22E0">
        <w:rPr>
          <w:rFonts w:ascii="Tahoma" w:hAnsi="Tahoma" w:cs="Tahoma"/>
          <w:color w:val="000000"/>
          <w:sz w:val="18"/>
          <w:szCs w:val="18"/>
          <w:lang w:val="es-CO" w:eastAsia="es-ES"/>
        </w:rPr>
        <w:t>, identificado con cé</w:t>
      </w:r>
      <w:r w:rsidR="00534834">
        <w:rPr>
          <w:rFonts w:ascii="Tahoma" w:hAnsi="Tahoma" w:cs="Tahoma"/>
          <w:color w:val="000000"/>
          <w:sz w:val="18"/>
          <w:szCs w:val="18"/>
          <w:lang w:val="es-CO" w:eastAsia="es-ES"/>
        </w:rPr>
        <w:t>dula de ciudadanía N° 53.061.098</w:t>
      </w:r>
      <w:r w:rsidRPr="003A22E0">
        <w:rPr>
          <w:rFonts w:ascii="Tahoma" w:hAnsi="Tahoma" w:cs="Tahoma"/>
          <w:color w:val="000000"/>
          <w:sz w:val="18"/>
          <w:szCs w:val="18"/>
          <w:lang w:val="es-CO" w:eastAsia="es-ES"/>
        </w:rPr>
        <w:t xml:space="preserve"> de Bogotá, </w:t>
      </w:r>
      <w:r w:rsidR="00534834">
        <w:rPr>
          <w:rFonts w:ascii="Tahoma" w:hAnsi="Tahoma" w:cs="Tahoma"/>
          <w:color w:val="000000"/>
          <w:sz w:val="18"/>
          <w:szCs w:val="18"/>
          <w:lang w:val="es-CO" w:eastAsia="es-ES"/>
        </w:rPr>
        <w:t xml:space="preserve">y tarjeta profesional  N° </w:t>
      </w:r>
      <w:r w:rsidR="00F359C6">
        <w:rPr>
          <w:rFonts w:ascii="Tahoma" w:hAnsi="Tahoma" w:cs="Tahoma"/>
          <w:color w:val="000000"/>
          <w:sz w:val="18"/>
          <w:szCs w:val="18"/>
          <w:lang w:val="es-CO" w:eastAsia="es-ES"/>
        </w:rPr>
        <w:t>175.377</w:t>
      </w:r>
      <w:r w:rsidRPr="003A22E0">
        <w:rPr>
          <w:rFonts w:ascii="Tahoma" w:hAnsi="Tahoma" w:cs="Tahoma"/>
          <w:color w:val="000000"/>
          <w:sz w:val="18"/>
          <w:szCs w:val="18"/>
          <w:lang w:val="es-CO" w:eastAsia="es-ES"/>
        </w:rPr>
        <w:t xml:space="preserve"> del C. S. de la J en la forma y términos del poder</w:t>
      </w:r>
      <w:r w:rsidR="00F359C6">
        <w:rPr>
          <w:rFonts w:ascii="Tahoma" w:hAnsi="Tahoma" w:cs="Tahoma"/>
          <w:color w:val="000000"/>
          <w:sz w:val="18"/>
          <w:szCs w:val="18"/>
          <w:lang w:val="es-CO" w:eastAsia="es-ES"/>
        </w:rPr>
        <w:t xml:space="preserve"> visible a folio 66</w:t>
      </w:r>
      <w:r w:rsidR="00114576" w:rsidRPr="003A22E0">
        <w:rPr>
          <w:rFonts w:ascii="Tahoma" w:hAnsi="Tahoma" w:cs="Tahoma"/>
          <w:color w:val="000000"/>
          <w:sz w:val="18"/>
          <w:szCs w:val="18"/>
          <w:lang w:val="es-CO" w:eastAsia="es-ES"/>
        </w:rPr>
        <w:t xml:space="preserve"> del cuaderno principal</w:t>
      </w:r>
      <w:r w:rsidRPr="003A22E0">
        <w:rPr>
          <w:rFonts w:ascii="Tahoma" w:hAnsi="Tahoma" w:cs="Tahoma"/>
          <w:color w:val="000000"/>
          <w:sz w:val="18"/>
          <w:szCs w:val="18"/>
          <w:lang w:val="es-CO" w:eastAsia="es-ES"/>
        </w:rPr>
        <w:t xml:space="preserve">. </w:t>
      </w:r>
    </w:p>
    <w:p w:rsidR="00720385" w:rsidRPr="003A22E0" w:rsidRDefault="00720385" w:rsidP="000F1183">
      <w:pPr>
        <w:spacing w:after="0" w:line="240" w:lineRule="auto"/>
        <w:jc w:val="both"/>
        <w:rPr>
          <w:rFonts w:ascii="Tahoma" w:hAnsi="Tahoma" w:cs="Tahoma"/>
          <w:color w:val="000000"/>
          <w:sz w:val="18"/>
          <w:szCs w:val="18"/>
          <w:lang w:val="es-CO" w:eastAsia="es-ES"/>
        </w:rPr>
      </w:pPr>
    </w:p>
    <w:p w:rsidR="004F4E77" w:rsidRPr="003A22E0" w:rsidRDefault="004F4E77" w:rsidP="000F1183">
      <w:pPr>
        <w:spacing w:after="0" w:line="240" w:lineRule="auto"/>
        <w:jc w:val="both"/>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NOTIFÍQUESE Y CÚMPLASE,</w:t>
      </w:r>
    </w:p>
    <w:p w:rsidR="004F4E77" w:rsidRPr="003A22E0" w:rsidRDefault="004F4E77" w:rsidP="000F1183">
      <w:pPr>
        <w:spacing w:after="0" w:line="240" w:lineRule="auto"/>
        <w:jc w:val="center"/>
        <w:rPr>
          <w:rFonts w:ascii="Tahoma" w:hAnsi="Tahoma" w:cs="Tahoma"/>
          <w:b/>
          <w:color w:val="000000"/>
          <w:sz w:val="18"/>
          <w:szCs w:val="18"/>
          <w:lang w:val="es-CO" w:eastAsia="es-ES"/>
        </w:rPr>
      </w:pPr>
      <w:r w:rsidRPr="003A22E0">
        <w:rPr>
          <w:rFonts w:ascii="Tahoma" w:hAnsi="Tahoma" w:cs="Tahoma"/>
          <w:b/>
          <w:color w:val="000000"/>
          <w:sz w:val="18"/>
          <w:szCs w:val="18"/>
          <w:lang w:val="es-CO" w:eastAsia="es-ES"/>
        </w:rPr>
        <w:t>OLGA CECILIA HENAO MARÍN</w:t>
      </w:r>
    </w:p>
    <w:p w:rsidR="004F4E77" w:rsidRPr="003A22E0" w:rsidRDefault="004F4E77" w:rsidP="000F1183">
      <w:pPr>
        <w:spacing w:after="0" w:line="240" w:lineRule="auto"/>
        <w:jc w:val="center"/>
        <w:rPr>
          <w:rFonts w:ascii="Tahoma" w:hAnsi="Tahoma" w:cs="Tahoma"/>
          <w:color w:val="000000"/>
          <w:sz w:val="18"/>
          <w:szCs w:val="18"/>
          <w:lang w:val="es-CO" w:eastAsia="es-ES"/>
        </w:rPr>
      </w:pPr>
      <w:r w:rsidRPr="003A22E0">
        <w:rPr>
          <w:rFonts w:ascii="Tahoma" w:hAnsi="Tahoma" w:cs="Tahoma"/>
          <w:color w:val="000000"/>
          <w:sz w:val="18"/>
          <w:szCs w:val="18"/>
          <w:lang w:val="es-CO" w:eastAsia="es-ES"/>
        </w:rPr>
        <w:t>Juez</w:t>
      </w:r>
    </w:p>
    <w:p w:rsidR="004F4E77" w:rsidRPr="003A22E0" w:rsidRDefault="00720385" w:rsidP="000F1183">
      <w:pPr>
        <w:spacing w:after="0" w:line="240" w:lineRule="auto"/>
        <w:jc w:val="both"/>
        <w:rPr>
          <w:rFonts w:ascii="Tahoma" w:hAnsi="Tahoma" w:cs="Tahoma"/>
          <w:color w:val="000000"/>
          <w:sz w:val="10"/>
          <w:szCs w:val="18"/>
          <w:lang w:val="es-CO" w:eastAsia="es-ES"/>
        </w:rPr>
      </w:pPr>
      <w:r w:rsidRPr="003A22E0">
        <w:rPr>
          <w:rFonts w:ascii="Tahoma" w:hAnsi="Tahoma" w:cs="Tahoma"/>
          <w:color w:val="000000"/>
          <w:sz w:val="10"/>
          <w:szCs w:val="18"/>
          <w:lang w:val="es-CO" w:eastAsia="es-ES"/>
        </w:rPr>
        <w:t>DFTH</w:t>
      </w:r>
      <w:r w:rsidR="002C121C" w:rsidRPr="003A22E0">
        <w:rPr>
          <w:rFonts w:ascii="Tahoma" w:hAnsi="Tahoma" w:cs="Tahoma"/>
          <w:color w:val="000000"/>
          <w:sz w:val="10"/>
          <w:szCs w:val="18"/>
          <w:lang w:val="es-CO" w:eastAsia="es-ES"/>
        </w:rPr>
        <w:t>/ SLDR</w:t>
      </w:r>
    </w:p>
    <w:sectPr w:rsidR="004F4E77" w:rsidRPr="003A22E0" w:rsidSect="008474D7">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AE" w:rsidRDefault="00834CAE" w:rsidP="004F4E77">
      <w:pPr>
        <w:spacing w:after="0" w:line="240" w:lineRule="auto"/>
      </w:pPr>
      <w:r>
        <w:separator/>
      </w:r>
    </w:p>
  </w:endnote>
  <w:endnote w:type="continuationSeparator" w:id="0">
    <w:p w:rsidR="00834CAE" w:rsidRDefault="00834CAE" w:rsidP="004F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C168C9">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AE" w:rsidRDefault="00834CAE" w:rsidP="004F4E77">
      <w:pPr>
        <w:spacing w:after="0" w:line="240" w:lineRule="auto"/>
      </w:pPr>
      <w:r>
        <w:separator/>
      </w:r>
    </w:p>
  </w:footnote>
  <w:footnote w:type="continuationSeparator" w:id="0">
    <w:p w:rsidR="00834CAE" w:rsidRDefault="00834CAE" w:rsidP="004F4E77">
      <w:pPr>
        <w:spacing w:after="0" w:line="240" w:lineRule="auto"/>
      </w:pPr>
      <w:r>
        <w:continuationSeparator/>
      </w:r>
    </w:p>
  </w:footnote>
  <w:footnote w:id="1">
    <w:p w:rsidR="007619ED" w:rsidRPr="007619ED" w:rsidRDefault="007619ED">
      <w:pPr>
        <w:pStyle w:val="Textonotapie"/>
        <w:rPr>
          <w:lang w:val="es-CO"/>
        </w:rPr>
      </w:pPr>
      <w:r w:rsidRPr="007619ED">
        <w:rPr>
          <w:rFonts w:ascii="Tahoma" w:hAnsi="Tahoma" w:cs="Tahoma"/>
          <w:sz w:val="11"/>
          <w:szCs w:val="11"/>
          <w:lang w:val="es-CO"/>
        </w:rPr>
        <w:footnoteRef/>
      </w:r>
      <w:r w:rsidR="00275FE0">
        <w:rPr>
          <w:rFonts w:ascii="Tahoma" w:hAnsi="Tahoma" w:cs="Tahoma"/>
          <w:sz w:val="11"/>
          <w:szCs w:val="11"/>
          <w:lang w:val="es-CO"/>
        </w:rPr>
        <w:t xml:space="preserve"> Folios 26 y 27</w:t>
      </w:r>
      <w:r w:rsidRPr="007619ED">
        <w:rPr>
          <w:rFonts w:ascii="Tahoma" w:hAnsi="Tahoma" w:cs="Tahoma"/>
          <w:sz w:val="11"/>
          <w:szCs w:val="11"/>
          <w:lang w:val="es-CO"/>
        </w:rPr>
        <w:t xml:space="preserve"> del c1.</w:t>
      </w:r>
    </w:p>
  </w:footnote>
  <w:footnote w:id="2">
    <w:p w:rsidR="00895456" w:rsidRPr="00895456" w:rsidRDefault="00895456" w:rsidP="00895456">
      <w:pPr>
        <w:pStyle w:val="Textonotapie"/>
        <w:rPr>
          <w:sz w:val="12"/>
          <w:szCs w:val="12"/>
        </w:rPr>
      </w:pPr>
      <w:r w:rsidRPr="00895456">
        <w:rPr>
          <w:rStyle w:val="Refdenotaalpie"/>
          <w:sz w:val="12"/>
          <w:szCs w:val="12"/>
        </w:rPr>
        <w:footnoteRef/>
      </w:r>
      <w:r w:rsidRPr="00895456">
        <w:rPr>
          <w:sz w:val="12"/>
          <w:szCs w:val="12"/>
        </w:rPr>
        <w:t xml:space="preserve"> </w:t>
      </w:r>
      <w:r w:rsidRPr="00895456">
        <w:rPr>
          <w:b/>
          <w:bCs/>
          <w:sz w:val="12"/>
          <w:szCs w:val="12"/>
        </w:rPr>
        <w:t>Artículo 82</w:t>
      </w:r>
      <w:r w:rsidRPr="00895456">
        <w:rPr>
          <w:b/>
          <w:bCs/>
          <w:i/>
          <w:iCs/>
          <w:sz w:val="12"/>
          <w:szCs w:val="12"/>
        </w:rPr>
        <w:t>. Requisitos de la demanda</w:t>
      </w:r>
      <w:r w:rsidRPr="00895456">
        <w:rPr>
          <w:b/>
          <w:bCs/>
          <w:sz w:val="12"/>
          <w:szCs w:val="12"/>
        </w:rPr>
        <w:t xml:space="preserve">. </w:t>
      </w:r>
      <w:r w:rsidRPr="00895456">
        <w:rPr>
          <w:sz w:val="12"/>
          <w:szCs w:val="12"/>
        </w:rPr>
        <w:t>Salvo disposición en contrario, la demanda con que se promueva todo proceso deberá reunir los siguientes requisitos: 1. La designación del juez a quien se dirija. 2</w:t>
      </w:r>
      <w:r w:rsidRPr="00895456">
        <w:rPr>
          <w:b/>
          <w:i/>
          <w:sz w:val="12"/>
          <w:szCs w:val="12"/>
          <w:u w:val="single"/>
        </w:rPr>
        <w:t xml:space="preserve">.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r w:rsidRPr="00895456">
        <w:rPr>
          <w:sz w:val="12"/>
          <w:szCs w:val="12"/>
        </w:rPr>
        <w:t xml:space="preserve">3. El nombre del apoderado judicial del demandante, si fuere el caso. 4. </w:t>
      </w:r>
      <w:r w:rsidRPr="00895456">
        <w:rPr>
          <w:b/>
          <w:i/>
          <w:sz w:val="12"/>
          <w:szCs w:val="12"/>
          <w:u w:val="single"/>
        </w:rPr>
        <w:t xml:space="preserve">Lo que se pretenda, expresado con precisión y claridad. </w:t>
      </w:r>
      <w:r w:rsidRPr="00895456">
        <w:rPr>
          <w:sz w:val="12"/>
          <w:szCs w:val="12"/>
        </w:rPr>
        <w:t xml:space="preserve">5. Los hechos que le sirven de fundamento a las pretensiones, debidamente determinados, clasificados y numerados. 6. </w:t>
      </w:r>
      <w:r w:rsidRPr="00895456">
        <w:rPr>
          <w:b/>
          <w:i/>
          <w:sz w:val="12"/>
          <w:szCs w:val="12"/>
          <w:u w:val="single"/>
        </w:rPr>
        <w:t xml:space="preserve">La petición de las pruebas que se pretenda hacer valer, con indicación de los documentos que el demandado tiene en su poder, para que este </w:t>
      </w:r>
      <w:proofErr w:type="gramStart"/>
      <w:r w:rsidRPr="00895456">
        <w:rPr>
          <w:b/>
          <w:i/>
          <w:sz w:val="12"/>
          <w:szCs w:val="12"/>
          <w:u w:val="single"/>
        </w:rPr>
        <w:t>los aporte</w:t>
      </w:r>
      <w:proofErr w:type="gramEnd"/>
      <w:r w:rsidRPr="00895456">
        <w:rPr>
          <w:b/>
          <w:i/>
          <w:sz w:val="12"/>
          <w:szCs w:val="12"/>
          <w:u w:val="single"/>
        </w:rPr>
        <w:t xml:space="preserve">. </w:t>
      </w:r>
      <w:r w:rsidRPr="00895456">
        <w:rPr>
          <w:sz w:val="12"/>
          <w:szCs w:val="12"/>
        </w:rPr>
        <w:t xml:space="preserve">7. El juramento estimatorio, cuando sea necesario. 8. Los fundamentos de derecho. 9. La cuantía del proceso, cuando su estimación sea necesaria para determinar la competencia o el trámite. </w:t>
      </w:r>
      <w:r w:rsidRPr="00895456">
        <w:rPr>
          <w:b/>
          <w:i/>
          <w:sz w:val="12"/>
          <w:szCs w:val="12"/>
          <w:u w:val="single"/>
        </w:rPr>
        <w:t xml:space="preserve">10. El lugar, la dirección física y electrónica que tengan o estén obligados a llevar, donde las partes, sus representantes y el apoderado del demandante recibirán notificaciones personales. </w:t>
      </w:r>
      <w:r w:rsidRPr="00895456">
        <w:rPr>
          <w:sz w:val="12"/>
          <w:szCs w:val="12"/>
        </w:rPr>
        <w:t>11. Los demás que exija la ley.  (Subrayado y negrillas fuera del texto)</w:t>
      </w:r>
    </w:p>
    <w:p w:rsidR="00895456" w:rsidRPr="00895456" w:rsidRDefault="00895456">
      <w:pPr>
        <w:pStyle w:val="Textonotapie"/>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Default="00C168C9">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sidR="005B0E36">
      <w:rPr>
        <w:rFonts w:ascii="Tahoma" w:hAnsi="Tahoma" w:cs="Tahoma"/>
        <w:bCs/>
        <w:sz w:val="18"/>
        <w:szCs w:val="18"/>
      </w:rPr>
      <w:fldChar w:fldCharType="begin"/>
    </w:r>
    <w:r>
      <w:rPr>
        <w:rFonts w:ascii="Tahoma" w:hAnsi="Tahoma" w:cs="Tahoma"/>
        <w:bCs/>
        <w:sz w:val="18"/>
        <w:szCs w:val="18"/>
      </w:rPr>
      <w:instrText xml:space="preserve"> MERGEFIELD "No_DE_EXPEDIENTE" </w:instrText>
    </w:r>
    <w:r w:rsidR="005B0E36">
      <w:rPr>
        <w:rFonts w:ascii="Tahoma" w:hAnsi="Tahoma" w:cs="Tahoma"/>
        <w:bCs/>
        <w:sz w:val="18"/>
        <w:szCs w:val="18"/>
      </w:rPr>
      <w:fldChar w:fldCharType="separate"/>
    </w:r>
    <w:r w:rsidR="001D4336">
      <w:rPr>
        <w:rFonts w:ascii="Tahoma" w:hAnsi="Tahoma" w:cs="Tahoma"/>
        <w:bCs/>
        <w:noProof/>
        <w:sz w:val="18"/>
        <w:szCs w:val="18"/>
      </w:rPr>
      <w:t>«No_DE_EXPEDIENTE»</w:t>
    </w:r>
    <w:r w:rsidR="005B0E36">
      <w:rPr>
        <w:rFonts w:ascii="Tahoma" w:hAnsi="Tahoma" w:cs="Tahoma"/>
        <w:bCs/>
        <w:sz w:val="18"/>
        <w:szCs w:val="18"/>
      </w:rPr>
      <w:fldChar w:fldCharType="end"/>
    </w:r>
  </w:p>
  <w:p w:rsidR="00E322EC" w:rsidRDefault="00C168C9">
    <w:pPr>
      <w:pStyle w:val="Encabezado"/>
      <w:jc w:val="right"/>
    </w:pPr>
    <w:r>
      <w:rPr>
        <w:rStyle w:val="Nmerodepgina"/>
        <w:rFonts w:ascii="Tahoma" w:hAnsi="Tahoma" w:cs="Tahoma"/>
        <w:sz w:val="18"/>
        <w:szCs w:val="18"/>
      </w:rPr>
      <w:t xml:space="preserve">Páginas </w:t>
    </w:r>
    <w:r w:rsidR="005B0E36">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sidR="005B0E36">
      <w:rPr>
        <w:rStyle w:val="Nmerodepgina"/>
        <w:rFonts w:ascii="Tahoma" w:hAnsi="Tahoma" w:cs="Tahoma"/>
        <w:sz w:val="18"/>
        <w:szCs w:val="18"/>
      </w:rPr>
      <w:fldChar w:fldCharType="separate"/>
    </w:r>
    <w:r>
      <w:rPr>
        <w:rStyle w:val="Nmerodepgina"/>
        <w:rFonts w:ascii="Tahoma" w:hAnsi="Tahoma" w:cs="Tahoma"/>
        <w:noProof/>
        <w:sz w:val="18"/>
        <w:szCs w:val="18"/>
      </w:rPr>
      <w:t>2</w:t>
    </w:r>
    <w:r w:rsidR="005B0E36">
      <w:rPr>
        <w:rStyle w:val="Nmerodepgina"/>
        <w:rFonts w:ascii="Tahoma" w:hAnsi="Tahoma" w:cs="Tahoma"/>
        <w:sz w:val="18"/>
        <w:szCs w:val="18"/>
      </w:rPr>
      <w:fldChar w:fldCharType="end"/>
    </w:r>
    <w:r>
      <w:rPr>
        <w:rStyle w:val="Nmerodepgina"/>
        <w:rFonts w:ascii="Tahoma" w:hAnsi="Tahoma" w:cs="Tahoma"/>
        <w:sz w:val="18"/>
        <w:szCs w:val="18"/>
      </w:rPr>
      <w:t xml:space="preserve"> de </w:t>
    </w:r>
    <w:r w:rsidR="005B0E36">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sidR="005B0E36">
      <w:rPr>
        <w:rStyle w:val="Nmerodepgina"/>
        <w:rFonts w:ascii="Tahoma" w:hAnsi="Tahoma" w:cs="Tahoma"/>
        <w:sz w:val="18"/>
        <w:szCs w:val="18"/>
      </w:rPr>
      <w:fldChar w:fldCharType="separate"/>
    </w:r>
    <w:r w:rsidR="001D4336">
      <w:rPr>
        <w:rStyle w:val="Nmerodepgina"/>
        <w:rFonts w:ascii="Tahoma" w:hAnsi="Tahoma" w:cs="Tahoma"/>
        <w:noProof/>
        <w:sz w:val="18"/>
        <w:szCs w:val="18"/>
      </w:rPr>
      <w:t>3</w:t>
    </w:r>
    <w:r w:rsidR="005B0E36">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824444" w:rsidRDefault="005668E6" w:rsidP="00C47FDE">
    <w:pPr>
      <w:pStyle w:val="Encabezado"/>
      <w:jc w:val="right"/>
      <w:rPr>
        <w:rFonts w:ascii="Tahoma" w:hAnsi="Tahoma" w:cs="Tahoma"/>
        <w:sz w:val="12"/>
        <w:szCs w:val="12"/>
        <w:lang w:val="es-MX"/>
      </w:rPr>
    </w:pPr>
    <w:r w:rsidRPr="00824444">
      <w:rPr>
        <w:rFonts w:ascii="Tahoma" w:hAnsi="Tahoma" w:cs="Tahoma"/>
        <w:sz w:val="12"/>
        <w:szCs w:val="12"/>
        <w:lang w:val="es-MX"/>
      </w:rPr>
      <w:t>Expediente No. 201</w:t>
    </w:r>
    <w:r w:rsidR="00A430E6">
      <w:rPr>
        <w:rFonts w:ascii="Tahoma" w:hAnsi="Tahoma" w:cs="Tahoma"/>
        <w:sz w:val="12"/>
        <w:szCs w:val="12"/>
        <w:lang w:val="es-MX"/>
      </w:rPr>
      <w:t>5</w:t>
    </w:r>
    <w:r w:rsidR="00C168C9" w:rsidRPr="00824444">
      <w:rPr>
        <w:rFonts w:ascii="Tahoma" w:hAnsi="Tahoma" w:cs="Tahoma"/>
        <w:sz w:val="12"/>
        <w:szCs w:val="12"/>
        <w:lang w:val="es-MX"/>
      </w:rPr>
      <w:t>- 0</w:t>
    </w:r>
    <w:r w:rsidR="00A430E6">
      <w:rPr>
        <w:rFonts w:ascii="Tahoma" w:hAnsi="Tahoma" w:cs="Tahoma"/>
        <w:sz w:val="12"/>
        <w:szCs w:val="12"/>
        <w:lang w:val="es-MX"/>
      </w:rPr>
      <w:t>173</w:t>
    </w:r>
  </w:p>
  <w:p w:rsidR="00E322EC" w:rsidRPr="00824444" w:rsidRDefault="00C168C9" w:rsidP="00C47FDE">
    <w:pPr>
      <w:pStyle w:val="Encabezado"/>
      <w:jc w:val="right"/>
      <w:rPr>
        <w:rFonts w:ascii="Tahoma" w:hAnsi="Tahoma" w:cs="Tahoma"/>
        <w:sz w:val="12"/>
        <w:szCs w:val="12"/>
        <w:lang w:val="es-MX"/>
      </w:rPr>
    </w:pPr>
    <w:r w:rsidRPr="00824444">
      <w:rPr>
        <w:rFonts w:ascii="Tahoma" w:hAnsi="Tahoma" w:cs="Tahoma"/>
        <w:sz w:val="12"/>
        <w:szCs w:val="12"/>
        <w:lang w:val="es-MX"/>
      </w:rPr>
      <w:t xml:space="preserve"> </w:t>
    </w:r>
    <w:r w:rsidR="00824444" w:rsidRPr="00824444">
      <w:rPr>
        <w:rFonts w:ascii="Tahoma" w:hAnsi="Tahoma" w:cs="Tahoma"/>
        <w:color w:val="000000"/>
        <w:sz w:val="12"/>
        <w:szCs w:val="12"/>
        <w:lang w:val="es-CO" w:eastAsia="es-ES"/>
      </w:rPr>
      <w:t>DECIDE LLAMAMIENTO EN GARANTIA - RECONOCE PERSONERIAS</w:t>
    </w:r>
    <w:r w:rsidR="00A430E6">
      <w:rPr>
        <w:rFonts w:ascii="Tahoma" w:hAnsi="Tahoma" w:cs="Tahoma"/>
        <w:color w:val="000000"/>
        <w:sz w:val="12"/>
        <w:szCs w:val="12"/>
        <w:lang w:val="es-CO" w:eastAsia="es-ES"/>
      </w:rPr>
      <w:t xml:space="preserve"> </w:t>
    </w:r>
  </w:p>
  <w:p w:rsidR="00E322EC" w:rsidRPr="00824444" w:rsidRDefault="00C168C9" w:rsidP="00C47FDE">
    <w:pPr>
      <w:pStyle w:val="Encabezado"/>
      <w:jc w:val="right"/>
      <w:rPr>
        <w:rStyle w:val="Nmerodepgina"/>
        <w:rFonts w:ascii="Tahoma" w:hAnsi="Tahoma" w:cs="Tahoma"/>
        <w:sz w:val="12"/>
        <w:szCs w:val="12"/>
      </w:rPr>
    </w:pPr>
    <w:r w:rsidRPr="00824444">
      <w:rPr>
        <w:rFonts w:ascii="Tahoma" w:hAnsi="Tahoma" w:cs="Tahoma"/>
        <w:sz w:val="12"/>
        <w:szCs w:val="12"/>
        <w:lang w:val="es-MX"/>
      </w:rPr>
      <w:t xml:space="preserve"> Páginas </w:t>
    </w:r>
    <w:r w:rsidR="005B0E36" w:rsidRPr="00824444">
      <w:rPr>
        <w:rStyle w:val="Nmerodepgina"/>
        <w:rFonts w:ascii="Tahoma" w:hAnsi="Tahoma" w:cs="Tahoma"/>
        <w:sz w:val="12"/>
        <w:szCs w:val="12"/>
      </w:rPr>
      <w:fldChar w:fldCharType="begin"/>
    </w:r>
    <w:r w:rsidRPr="00824444">
      <w:rPr>
        <w:rStyle w:val="Nmerodepgina"/>
        <w:rFonts w:ascii="Tahoma" w:hAnsi="Tahoma" w:cs="Tahoma"/>
        <w:sz w:val="12"/>
        <w:szCs w:val="12"/>
      </w:rPr>
      <w:instrText xml:space="preserve"> PAGE  \* Arabic  \* MERGEFORMAT </w:instrText>
    </w:r>
    <w:r w:rsidR="005B0E36" w:rsidRPr="00824444">
      <w:rPr>
        <w:rStyle w:val="Nmerodepgina"/>
        <w:rFonts w:ascii="Tahoma" w:hAnsi="Tahoma" w:cs="Tahoma"/>
        <w:sz w:val="12"/>
        <w:szCs w:val="12"/>
      </w:rPr>
      <w:fldChar w:fldCharType="separate"/>
    </w:r>
    <w:r w:rsidR="001D4336">
      <w:rPr>
        <w:rStyle w:val="Nmerodepgina"/>
        <w:rFonts w:ascii="Tahoma" w:hAnsi="Tahoma" w:cs="Tahoma"/>
        <w:noProof/>
        <w:sz w:val="12"/>
        <w:szCs w:val="12"/>
      </w:rPr>
      <w:t>2</w:t>
    </w:r>
    <w:r w:rsidR="005B0E36" w:rsidRPr="00824444">
      <w:rPr>
        <w:rStyle w:val="Nmerodepgina"/>
        <w:rFonts w:ascii="Tahoma" w:hAnsi="Tahoma" w:cs="Tahoma"/>
        <w:sz w:val="12"/>
        <w:szCs w:val="12"/>
      </w:rPr>
      <w:fldChar w:fldCharType="end"/>
    </w:r>
    <w:r w:rsidRPr="00824444">
      <w:rPr>
        <w:rStyle w:val="Nmerodepgina"/>
        <w:rFonts w:ascii="Tahoma" w:hAnsi="Tahoma" w:cs="Tahoma"/>
        <w:sz w:val="12"/>
        <w:szCs w:val="12"/>
      </w:rPr>
      <w:t xml:space="preserve"> de </w:t>
    </w:r>
    <w:r w:rsidR="00834CAE">
      <w:fldChar w:fldCharType="begin"/>
    </w:r>
    <w:r w:rsidR="00834CAE">
      <w:instrText xml:space="preserve"> NUMPAGES  \* Arabic  \* MERGEFORMAT </w:instrText>
    </w:r>
    <w:r w:rsidR="00834CAE">
      <w:fldChar w:fldCharType="separate"/>
    </w:r>
    <w:r w:rsidR="001D4336" w:rsidRPr="001D4336">
      <w:rPr>
        <w:rStyle w:val="Nmerodepgina"/>
        <w:rFonts w:ascii="Tahoma" w:hAnsi="Tahoma" w:cs="Tahoma"/>
        <w:noProof/>
        <w:sz w:val="12"/>
        <w:szCs w:val="12"/>
      </w:rPr>
      <w:t>3</w:t>
    </w:r>
    <w:r w:rsidR="00834CAE">
      <w:rPr>
        <w:rStyle w:val="Nmerodepgina"/>
        <w:rFonts w:ascii="Tahoma" w:hAnsi="Tahoma" w:cs="Tahoma"/>
        <w:noProof/>
        <w:sz w:val="12"/>
        <w:szCs w:val="12"/>
      </w:rPr>
      <w:fldChar w:fldCharType="end"/>
    </w:r>
  </w:p>
  <w:p w:rsidR="00E322EC" w:rsidRPr="00B63F65" w:rsidRDefault="00E322EC" w:rsidP="00C47FDE">
    <w:pPr>
      <w:pStyle w:val="Encabezado"/>
      <w:rPr>
        <w:rFonts w:ascii="Tahoma" w:hAnsi="Tahoma" w:cs="Tahoma"/>
        <w:sz w:val="13"/>
        <w:szCs w:val="13"/>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EC" w:rsidRPr="00B63F65" w:rsidRDefault="00D04538">
    <w:pPr>
      <w:pStyle w:val="Encabezado"/>
      <w:jc w:val="center"/>
      <w:rPr>
        <w:rFonts w:ascii="Arial" w:hAnsi="Arial" w:cs="Arial"/>
        <w:b/>
        <w:i/>
        <w:sz w:val="13"/>
        <w:szCs w:val="13"/>
      </w:rPr>
    </w:pPr>
    <w:r>
      <w:rPr>
        <w:rFonts w:ascii="Arial" w:hAnsi="Arial" w:cs="Arial"/>
        <w:b/>
        <w:i/>
        <w:noProof/>
        <w:sz w:val="13"/>
        <w:szCs w:val="13"/>
        <w:lang w:val="es-CO" w:eastAsia="es-CO"/>
      </w:rPr>
      <w:drawing>
        <wp:inline distT="0" distB="0" distL="0" distR="0">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JUZGADO TREINTA Y CUATRO ADMINISTRATIVO</w:t>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ORAL DE BOGOTÁ</w:t>
    </w:r>
  </w:p>
  <w:p w:rsidR="00E322EC" w:rsidRPr="00B63F65" w:rsidRDefault="00C168C9">
    <w:pPr>
      <w:pStyle w:val="Encabezado"/>
      <w:jc w:val="center"/>
      <w:rPr>
        <w:rFonts w:ascii="Tahoma" w:hAnsi="Tahoma" w:cs="Tahoma"/>
        <w:b/>
        <w:sz w:val="13"/>
        <w:szCs w:val="13"/>
        <w:lang w:val="es-MX"/>
      </w:rPr>
    </w:pPr>
    <w:r w:rsidRPr="00B63F65">
      <w:rPr>
        <w:rFonts w:ascii="Tahoma" w:hAnsi="Tahoma" w:cs="Tahoma"/>
        <w:b/>
        <w:sz w:val="13"/>
        <w:szCs w:val="13"/>
        <w:lang w:val="es-MX"/>
      </w:rPr>
      <w:t>Sección Tercera</w:t>
    </w:r>
  </w:p>
  <w:p w:rsidR="00E322EC" w:rsidRDefault="00E322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146AE"/>
    <w:multiLevelType w:val="multilevel"/>
    <w:tmpl w:val="726AD814"/>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eastAsia="Times New Roman" w:cs="Times New Roman" w:hint="default"/>
        <w:b/>
      </w:rPr>
    </w:lvl>
    <w:lvl w:ilvl="2">
      <w:start w:val="1"/>
      <w:numFmt w:val="decimal"/>
      <w:isLgl/>
      <w:lvlText w:val="%1.%2.%3."/>
      <w:lvlJc w:val="left"/>
      <w:pPr>
        <w:ind w:left="720" w:hanging="720"/>
      </w:pPr>
      <w:rPr>
        <w:rFonts w:eastAsia="Times New Roman" w:cs="Times New Roman" w:hint="default"/>
        <w:b/>
      </w:rPr>
    </w:lvl>
    <w:lvl w:ilvl="3">
      <w:start w:val="1"/>
      <w:numFmt w:val="decimal"/>
      <w:isLgl/>
      <w:lvlText w:val="%1.%2.%3.%4."/>
      <w:lvlJc w:val="left"/>
      <w:pPr>
        <w:ind w:left="720" w:hanging="720"/>
      </w:pPr>
      <w:rPr>
        <w:rFonts w:eastAsia="Times New Roman" w:cs="Times New Roman" w:hint="default"/>
        <w:b/>
      </w:rPr>
    </w:lvl>
    <w:lvl w:ilvl="4">
      <w:start w:val="1"/>
      <w:numFmt w:val="decimal"/>
      <w:isLgl/>
      <w:lvlText w:val="%1.%2.%3.%4.%5."/>
      <w:lvlJc w:val="left"/>
      <w:pPr>
        <w:ind w:left="1080" w:hanging="1080"/>
      </w:pPr>
      <w:rPr>
        <w:rFonts w:eastAsia="Times New Roman" w:cs="Times New Roman" w:hint="default"/>
        <w:b/>
      </w:rPr>
    </w:lvl>
    <w:lvl w:ilvl="5">
      <w:start w:val="1"/>
      <w:numFmt w:val="decimal"/>
      <w:isLgl/>
      <w:lvlText w:val="%1.%2.%3.%4.%5.%6."/>
      <w:lvlJc w:val="left"/>
      <w:pPr>
        <w:ind w:left="1080" w:hanging="1080"/>
      </w:pPr>
      <w:rPr>
        <w:rFonts w:eastAsia="Times New Roman" w:cs="Times New Roman" w:hint="default"/>
        <w:b/>
      </w:rPr>
    </w:lvl>
    <w:lvl w:ilvl="6">
      <w:start w:val="1"/>
      <w:numFmt w:val="decimal"/>
      <w:isLgl/>
      <w:lvlText w:val="%1.%2.%3.%4.%5.%6.%7."/>
      <w:lvlJc w:val="left"/>
      <w:pPr>
        <w:ind w:left="1440" w:hanging="1440"/>
      </w:pPr>
      <w:rPr>
        <w:rFonts w:eastAsia="Times New Roman" w:cs="Times New Roman" w:hint="default"/>
        <w:b/>
      </w:rPr>
    </w:lvl>
    <w:lvl w:ilvl="7">
      <w:start w:val="1"/>
      <w:numFmt w:val="decimal"/>
      <w:isLgl/>
      <w:lvlText w:val="%1.%2.%3.%4.%5.%6.%7.%8."/>
      <w:lvlJc w:val="left"/>
      <w:pPr>
        <w:ind w:left="1440" w:hanging="1440"/>
      </w:pPr>
      <w:rPr>
        <w:rFonts w:eastAsia="Times New Roman" w:cs="Times New Roman" w:hint="default"/>
        <w:b/>
      </w:rPr>
    </w:lvl>
    <w:lvl w:ilvl="8">
      <w:start w:val="1"/>
      <w:numFmt w:val="decimal"/>
      <w:isLgl/>
      <w:lvlText w:val="%1.%2.%3.%4.%5.%6.%7.%8.%9."/>
      <w:lvlJc w:val="left"/>
      <w:pPr>
        <w:ind w:left="1800" w:hanging="1800"/>
      </w:pPr>
      <w:rPr>
        <w:rFonts w:eastAsia="Times New Roman" w:cs="Times New Roman" w:hint="default"/>
        <w:b/>
      </w:rPr>
    </w:lvl>
  </w:abstractNum>
  <w:abstractNum w:abstractNumId="1">
    <w:nsid w:val="6DFE784D"/>
    <w:multiLevelType w:val="hybridMultilevel"/>
    <w:tmpl w:val="FCD639AA"/>
    <w:lvl w:ilvl="0" w:tplc="6A7A604E">
      <w:start w:val="65535"/>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BB06B4A"/>
    <w:multiLevelType w:val="hybridMultilevel"/>
    <w:tmpl w:val="348AF71A"/>
    <w:lvl w:ilvl="0" w:tplc="DC8EE68C">
      <w:start w:val="4"/>
      <w:numFmt w:val="bullet"/>
      <w:lvlText w:val="-"/>
      <w:lvlJc w:val="left"/>
      <w:pPr>
        <w:ind w:left="1080" w:hanging="360"/>
      </w:pPr>
      <w:rPr>
        <w:rFonts w:ascii="Tahoma" w:eastAsia="Times New Roman" w:hAnsi="Tahoma"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77"/>
    <w:rsid w:val="00004A9F"/>
    <w:rsid w:val="00017D98"/>
    <w:rsid w:val="00025E1D"/>
    <w:rsid w:val="00026AE5"/>
    <w:rsid w:val="00065F1D"/>
    <w:rsid w:val="000845C3"/>
    <w:rsid w:val="000D1F21"/>
    <w:rsid w:val="000F1183"/>
    <w:rsid w:val="00114576"/>
    <w:rsid w:val="00124206"/>
    <w:rsid w:val="00140663"/>
    <w:rsid w:val="0015089A"/>
    <w:rsid w:val="001931CD"/>
    <w:rsid w:val="001952A2"/>
    <w:rsid w:val="001B160D"/>
    <w:rsid w:val="001C186B"/>
    <w:rsid w:val="001C4079"/>
    <w:rsid w:val="001D4336"/>
    <w:rsid w:val="001E72B1"/>
    <w:rsid w:val="00210129"/>
    <w:rsid w:val="00210D08"/>
    <w:rsid w:val="00237C95"/>
    <w:rsid w:val="00247691"/>
    <w:rsid w:val="00253CBE"/>
    <w:rsid w:val="002633B8"/>
    <w:rsid w:val="00275FE0"/>
    <w:rsid w:val="002C121C"/>
    <w:rsid w:val="002E243B"/>
    <w:rsid w:val="00303533"/>
    <w:rsid w:val="00316D1D"/>
    <w:rsid w:val="00332BD9"/>
    <w:rsid w:val="003854E1"/>
    <w:rsid w:val="003A22E0"/>
    <w:rsid w:val="003A2F9C"/>
    <w:rsid w:val="003B14BF"/>
    <w:rsid w:val="003E34F4"/>
    <w:rsid w:val="003E6CBD"/>
    <w:rsid w:val="00406FB2"/>
    <w:rsid w:val="00434066"/>
    <w:rsid w:val="00434652"/>
    <w:rsid w:val="004759BF"/>
    <w:rsid w:val="004821E8"/>
    <w:rsid w:val="00497717"/>
    <w:rsid w:val="004E76D5"/>
    <w:rsid w:val="004F4E77"/>
    <w:rsid w:val="0050464C"/>
    <w:rsid w:val="0052356F"/>
    <w:rsid w:val="00534834"/>
    <w:rsid w:val="00544464"/>
    <w:rsid w:val="00553FB7"/>
    <w:rsid w:val="00554906"/>
    <w:rsid w:val="005668E6"/>
    <w:rsid w:val="005A0368"/>
    <w:rsid w:val="005B0E36"/>
    <w:rsid w:val="0062301E"/>
    <w:rsid w:val="0063541A"/>
    <w:rsid w:val="00640749"/>
    <w:rsid w:val="006422FE"/>
    <w:rsid w:val="006429D9"/>
    <w:rsid w:val="0066156E"/>
    <w:rsid w:val="00685AA8"/>
    <w:rsid w:val="006D3404"/>
    <w:rsid w:val="006D3F70"/>
    <w:rsid w:val="006F6863"/>
    <w:rsid w:val="00720385"/>
    <w:rsid w:val="00754596"/>
    <w:rsid w:val="007619ED"/>
    <w:rsid w:val="007D78C3"/>
    <w:rsid w:val="007E259F"/>
    <w:rsid w:val="007E3709"/>
    <w:rsid w:val="008143FB"/>
    <w:rsid w:val="00820BF4"/>
    <w:rsid w:val="00820F93"/>
    <w:rsid w:val="00824444"/>
    <w:rsid w:val="00834CAE"/>
    <w:rsid w:val="008474D7"/>
    <w:rsid w:val="00851DD1"/>
    <w:rsid w:val="0086296D"/>
    <w:rsid w:val="0086423F"/>
    <w:rsid w:val="00865466"/>
    <w:rsid w:val="008847CE"/>
    <w:rsid w:val="00891D87"/>
    <w:rsid w:val="00895456"/>
    <w:rsid w:val="008A239E"/>
    <w:rsid w:val="008B4874"/>
    <w:rsid w:val="008B561A"/>
    <w:rsid w:val="008F68FD"/>
    <w:rsid w:val="00902C53"/>
    <w:rsid w:val="009120E6"/>
    <w:rsid w:val="009212C9"/>
    <w:rsid w:val="009270AE"/>
    <w:rsid w:val="00955B54"/>
    <w:rsid w:val="009666B8"/>
    <w:rsid w:val="009901A5"/>
    <w:rsid w:val="00991A2D"/>
    <w:rsid w:val="009C571A"/>
    <w:rsid w:val="009C7F2B"/>
    <w:rsid w:val="009F5AAA"/>
    <w:rsid w:val="00A430E6"/>
    <w:rsid w:val="00A465C3"/>
    <w:rsid w:val="00A8569F"/>
    <w:rsid w:val="00AB3206"/>
    <w:rsid w:val="00AB4A6E"/>
    <w:rsid w:val="00AB6723"/>
    <w:rsid w:val="00AC20FF"/>
    <w:rsid w:val="00AD0056"/>
    <w:rsid w:val="00AD2B6A"/>
    <w:rsid w:val="00AE504C"/>
    <w:rsid w:val="00B06C8C"/>
    <w:rsid w:val="00B63F65"/>
    <w:rsid w:val="00B7010B"/>
    <w:rsid w:val="00BA38B7"/>
    <w:rsid w:val="00BA5BCA"/>
    <w:rsid w:val="00BD1031"/>
    <w:rsid w:val="00BD5305"/>
    <w:rsid w:val="00C05B33"/>
    <w:rsid w:val="00C168C9"/>
    <w:rsid w:val="00C37363"/>
    <w:rsid w:val="00C47FDE"/>
    <w:rsid w:val="00C63E60"/>
    <w:rsid w:val="00C77CE2"/>
    <w:rsid w:val="00CD5B13"/>
    <w:rsid w:val="00CF38B7"/>
    <w:rsid w:val="00CF4B20"/>
    <w:rsid w:val="00CF593D"/>
    <w:rsid w:val="00D04425"/>
    <w:rsid w:val="00D04538"/>
    <w:rsid w:val="00D11803"/>
    <w:rsid w:val="00D159DA"/>
    <w:rsid w:val="00D33CD4"/>
    <w:rsid w:val="00D85704"/>
    <w:rsid w:val="00D8685A"/>
    <w:rsid w:val="00D87F82"/>
    <w:rsid w:val="00D95BBC"/>
    <w:rsid w:val="00E322EC"/>
    <w:rsid w:val="00E3671E"/>
    <w:rsid w:val="00E7376D"/>
    <w:rsid w:val="00ED4DD7"/>
    <w:rsid w:val="00EE5DF3"/>
    <w:rsid w:val="00EF3816"/>
    <w:rsid w:val="00F06906"/>
    <w:rsid w:val="00F10628"/>
    <w:rsid w:val="00F359C6"/>
    <w:rsid w:val="00FA3145"/>
    <w:rsid w:val="00FE4E52"/>
    <w:rsid w:val="00FE4F29"/>
    <w:rsid w:val="00FE5B83"/>
    <w:rsid w:val="00FF6C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77"/>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
    <w:basedOn w:val="Normal"/>
    <w:link w:val="TextonotapieCar"/>
    <w:uiPriority w:val="99"/>
    <w:unhideWhenUsed/>
    <w:rsid w:val="004F4E77"/>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locked/>
    <w:rsid w:val="004F4E77"/>
    <w:rPr>
      <w:rFonts w:eastAsia="Times New Roman" w:cs="Times New Roman"/>
      <w:sz w:val="20"/>
      <w:szCs w:val="20"/>
    </w:rPr>
  </w:style>
  <w:style w:type="paragraph" w:styleId="Encabezado">
    <w:name w:val="header"/>
    <w:basedOn w:val="Normal"/>
    <w:link w:val="EncabezadoCar"/>
    <w:uiPriority w:val="99"/>
    <w:semiHidden/>
    <w:unhideWhenUsed/>
    <w:rsid w:val="004F4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4F4E77"/>
    <w:rPr>
      <w:rFonts w:eastAsia="Times New Roman" w:cs="Times New Roman"/>
    </w:rPr>
  </w:style>
  <w:style w:type="paragraph" w:styleId="Piedepgina">
    <w:name w:val="footer"/>
    <w:basedOn w:val="Normal"/>
    <w:link w:val="PiedepginaCar"/>
    <w:uiPriority w:val="99"/>
    <w:unhideWhenUsed/>
    <w:rsid w:val="004F4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F4E77"/>
    <w:rPr>
      <w:rFonts w:eastAsia="Times New Roman" w:cs="Times New Roman"/>
    </w:rPr>
  </w:style>
  <w:style w:type="character" w:styleId="Nmerodepgina">
    <w:name w:val="page number"/>
    <w:basedOn w:val="Fuentedeprrafopredeter"/>
    <w:uiPriority w:val="99"/>
    <w:rsid w:val="004F4E77"/>
    <w:rPr>
      <w:rFonts w:cs="Times New Roman"/>
    </w:rPr>
  </w:style>
  <w:style w:type="paragraph" w:styleId="NormalWeb">
    <w:name w:val="Normal (Web)"/>
    <w:basedOn w:val="Normal"/>
    <w:uiPriority w:val="99"/>
    <w:semiHidden/>
    <w:unhideWhenUsed/>
    <w:rsid w:val="004F4E77"/>
    <w:pPr>
      <w:spacing w:before="100" w:beforeAutospacing="1" w:after="100" w:afterAutospacing="1" w:line="240" w:lineRule="auto"/>
    </w:pPr>
    <w:rPr>
      <w:rFonts w:ascii="Times New Roman" w:hAnsi="Times New Roman"/>
      <w:sz w:val="24"/>
      <w:szCs w:val="24"/>
      <w:lang w:eastAsia="es-ES"/>
    </w:rPr>
  </w:style>
  <w:style w:type="paragraph" w:styleId="Prrafodelista">
    <w:name w:val="List Paragraph"/>
    <w:basedOn w:val="Normal"/>
    <w:uiPriority w:val="34"/>
    <w:qFormat/>
    <w:rsid w:val="004F4E77"/>
    <w:pPr>
      <w:ind w:left="720"/>
      <w:contextualSpacing/>
    </w:pPr>
  </w:style>
  <w:style w:type="paragraph" w:styleId="Textodeglobo">
    <w:name w:val="Balloon Text"/>
    <w:basedOn w:val="Normal"/>
    <w:link w:val="TextodegloboCar"/>
    <w:uiPriority w:val="99"/>
    <w:semiHidden/>
    <w:unhideWhenUsed/>
    <w:rsid w:val="000F11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F1183"/>
    <w:rPr>
      <w:rFonts w:ascii="Tahoma" w:hAnsi="Tahoma" w:cs="Tahoma"/>
      <w:sz w:val="16"/>
      <w:szCs w:val="16"/>
    </w:rPr>
  </w:style>
  <w:style w:type="character" w:styleId="Refdenotaalpie">
    <w:name w:val="footnote reference"/>
    <w:basedOn w:val="Fuentedeprrafopredeter"/>
    <w:uiPriority w:val="99"/>
    <w:semiHidden/>
    <w:unhideWhenUsed/>
    <w:rsid w:val="00895456"/>
    <w:rPr>
      <w:vertAlign w:val="superscript"/>
    </w:rPr>
  </w:style>
  <w:style w:type="character" w:styleId="Refdecomentario">
    <w:name w:val="annotation reference"/>
    <w:basedOn w:val="Fuentedeprrafopredeter"/>
    <w:uiPriority w:val="99"/>
    <w:semiHidden/>
    <w:unhideWhenUsed/>
    <w:rsid w:val="00895456"/>
    <w:rPr>
      <w:sz w:val="16"/>
      <w:szCs w:val="16"/>
    </w:rPr>
  </w:style>
  <w:style w:type="paragraph" w:styleId="Textocomentario">
    <w:name w:val="annotation text"/>
    <w:basedOn w:val="Normal"/>
    <w:link w:val="TextocomentarioCar"/>
    <w:uiPriority w:val="99"/>
    <w:semiHidden/>
    <w:unhideWhenUsed/>
    <w:rsid w:val="008954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5456"/>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95456"/>
    <w:rPr>
      <w:b/>
      <w:bCs/>
    </w:rPr>
  </w:style>
  <w:style w:type="character" w:customStyle="1" w:styleId="AsuntodelcomentarioCar">
    <w:name w:val="Asunto del comentario Car"/>
    <w:basedOn w:val="TextocomentarioCar"/>
    <w:link w:val="Asuntodelcomentario"/>
    <w:uiPriority w:val="99"/>
    <w:semiHidden/>
    <w:rsid w:val="00895456"/>
    <w:rPr>
      <w:rFonts w:cs="Times New Roman"/>
      <w:b/>
      <w:bCs/>
      <w:sz w:val="20"/>
      <w:szCs w:val="20"/>
    </w:rPr>
  </w:style>
  <w:style w:type="character" w:styleId="Hipervnculo">
    <w:name w:val="Hyperlink"/>
    <w:basedOn w:val="Fuentedeprrafopredeter"/>
    <w:uiPriority w:val="99"/>
    <w:unhideWhenUsed/>
    <w:rsid w:val="0086296D"/>
    <w:rPr>
      <w:color w:val="0563C1" w:themeColor="hyperlink"/>
      <w:u w:val="single"/>
    </w:rPr>
  </w:style>
  <w:style w:type="table" w:styleId="Tablaconcuadrcula">
    <w:name w:val="Table Grid"/>
    <w:basedOn w:val="Tablanormal"/>
    <w:uiPriority w:val="39"/>
    <w:rsid w:val="003B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77"/>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
    <w:basedOn w:val="Normal"/>
    <w:link w:val="TextonotapieCar"/>
    <w:uiPriority w:val="99"/>
    <w:unhideWhenUsed/>
    <w:rsid w:val="004F4E77"/>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locked/>
    <w:rsid w:val="004F4E77"/>
    <w:rPr>
      <w:rFonts w:eastAsia="Times New Roman" w:cs="Times New Roman"/>
      <w:sz w:val="20"/>
      <w:szCs w:val="20"/>
    </w:rPr>
  </w:style>
  <w:style w:type="paragraph" w:styleId="Encabezado">
    <w:name w:val="header"/>
    <w:basedOn w:val="Normal"/>
    <w:link w:val="EncabezadoCar"/>
    <w:uiPriority w:val="99"/>
    <w:semiHidden/>
    <w:unhideWhenUsed/>
    <w:rsid w:val="004F4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4F4E77"/>
    <w:rPr>
      <w:rFonts w:eastAsia="Times New Roman" w:cs="Times New Roman"/>
    </w:rPr>
  </w:style>
  <w:style w:type="paragraph" w:styleId="Piedepgina">
    <w:name w:val="footer"/>
    <w:basedOn w:val="Normal"/>
    <w:link w:val="PiedepginaCar"/>
    <w:uiPriority w:val="99"/>
    <w:unhideWhenUsed/>
    <w:rsid w:val="004F4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F4E77"/>
    <w:rPr>
      <w:rFonts w:eastAsia="Times New Roman" w:cs="Times New Roman"/>
    </w:rPr>
  </w:style>
  <w:style w:type="character" w:styleId="Nmerodepgina">
    <w:name w:val="page number"/>
    <w:basedOn w:val="Fuentedeprrafopredeter"/>
    <w:uiPriority w:val="99"/>
    <w:rsid w:val="004F4E77"/>
    <w:rPr>
      <w:rFonts w:cs="Times New Roman"/>
    </w:rPr>
  </w:style>
  <w:style w:type="paragraph" w:styleId="NormalWeb">
    <w:name w:val="Normal (Web)"/>
    <w:basedOn w:val="Normal"/>
    <w:uiPriority w:val="99"/>
    <w:semiHidden/>
    <w:unhideWhenUsed/>
    <w:rsid w:val="004F4E77"/>
    <w:pPr>
      <w:spacing w:before="100" w:beforeAutospacing="1" w:after="100" w:afterAutospacing="1" w:line="240" w:lineRule="auto"/>
    </w:pPr>
    <w:rPr>
      <w:rFonts w:ascii="Times New Roman" w:hAnsi="Times New Roman"/>
      <w:sz w:val="24"/>
      <w:szCs w:val="24"/>
      <w:lang w:eastAsia="es-ES"/>
    </w:rPr>
  </w:style>
  <w:style w:type="paragraph" w:styleId="Prrafodelista">
    <w:name w:val="List Paragraph"/>
    <w:basedOn w:val="Normal"/>
    <w:uiPriority w:val="34"/>
    <w:qFormat/>
    <w:rsid w:val="004F4E77"/>
    <w:pPr>
      <w:ind w:left="720"/>
      <w:contextualSpacing/>
    </w:pPr>
  </w:style>
  <w:style w:type="paragraph" w:styleId="Textodeglobo">
    <w:name w:val="Balloon Text"/>
    <w:basedOn w:val="Normal"/>
    <w:link w:val="TextodegloboCar"/>
    <w:uiPriority w:val="99"/>
    <w:semiHidden/>
    <w:unhideWhenUsed/>
    <w:rsid w:val="000F11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F1183"/>
    <w:rPr>
      <w:rFonts w:ascii="Tahoma" w:hAnsi="Tahoma" w:cs="Tahoma"/>
      <w:sz w:val="16"/>
      <w:szCs w:val="16"/>
    </w:rPr>
  </w:style>
  <w:style w:type="character" w:styleId="Refdenotaalpie">
    <w:name w:val="footnote reference"/>
    <w:basedOn w:val="Fuentedeprrafopredeter"/>
    <w:uiPriority w:val="99"/>
    <w:semiHidden/>
    <w:unhideWhenUsed/>
    <w:rsid w:val="00895456"/>
    <w:rPr>
      <w:vertAlign w:val="superscript"/>
    </w:rPr>
  </w:style>
  <w:style w:type="character" w:styleId="Refdecomentario">
    <w:name w:val="annotation reference"/>
    <w:basedOn w:val="Fuentedeprrafopredeter"/>
    <w:uiPriority w:val="99"/>
    <w:semiHidden/>
    <w:unhideWhenUsed/>
    <w:rsid w:val="00895456"/>
    <w:rPr>
      <w:sz w:val="16"/>
      <w:szCs w:val="16"/>
    </w:rPr>
  </w:style>
  <w:style w:type="paragraph" w:styleId="Textocomentario">
    <w:name w:val="annotation text"/>
    <w:basedOn w:val="Normal"/>
    <w:link w:val="TextocomentarioCar"/>
    <w:uiPriority w:val="99"/>
    <w:semiHidden/>
    <w:unhideWhenUsed/>
    <w:rsid w:val="008954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5456"/>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95456"/>
    <w:rPr>
      <w:b/>
      <w:bCs/>
    </w:rPr>
  </w:style>
  <w:style w:type="character" w:customStyle="1" w:styleId="AsuntodelcomentarioCar">
    <w:name w:val="Asunto del comentario Car"/>
    <w:basedOn w:val="TextocomentarioCar"/>
    <w:link w:val="Asuntodelcomentario"/>
    <w:uiPriority w:val="99"/>
    <w:semiHidden/>
    <w:rsid w:val="00895456"/>
    <w:rPr>
      <w:rFonts w:cs="Times New Roman"/>
      <w:b/>
      <w:bCs/>
      <w:sz w:val="20"/>
      <w:szCs w:val="20"/>
    </w:rPr>
  </w:style>
  <w:style w:type="character" w:styleId="Hipervnculo">
    <w:name w:val="Hyperlink"/>
    <w:basedOn w:val="Fuentedeprrafopredeter"/>
    <w:uiPriority w:val="99"/>
    <w:unhideWhenUsed/>
    <w:rsid w:val="0086296D"/>
    <w:rPr>
      <w:color w:val="0563C1" w:themeColor="hyperlink"/>
      <w:u w:val="single"/>
    </w:rPr>
  </w:style>
  <w:style w:type="table" w:styleId="Tablaconcuadrcula">
    <w:name w:val="Table Grid"/>
    <w:basedOn w:val="Tablanormal"/>
    <w:uiPriority w:val="39"/>
    <w:rsid w:val="003B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2E7C-A56D-423D-A9ED-E1790651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2101</Words>
  <Characters>11560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2016-06-10T16:32:00Z</cp:lastPrinted>
  <dcterms:created xsi:type="dcterms:W3CDTF">2016-06-10T16:32:00Z</dcterms:created>
  <dcterms:modified xsi:type="dcterms:W3CDTF">2016-06-10T16:38:00Z</dcterms:modified>
</cp:coreProperties>
</file>