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8B" w:rsidRPr="00F06B15" w:rsidRDefault="000E438B" w:rsidP="000E438B">
      <w:pPr>
        <w:pStyle w:val="Encabezado"/>
        <w:jc w:val="center"/>
        <w:rPr>
          <w:rFonts w:ascii="Arial" w:hAnsi="Arial" w:cs="Arial"/>
          <w:b/>
          <w:bCs/>
        </w:rPr>
      </w:pPr>
      <w:r w:rsidRPr="00F06B15">
        <w:rPr>
          <w:rFonts w:ascii="Arial" w:hAnsi="Arial" w:cs="Arial"/>
          <w:b/>
          <w:bCs/>
        </w:rPr>
        <w:t xml:space="preserve">JUZGADO TREINTA ADMINISTRATIVO DEL CIRCUITO DE BOGOTA </w:t>
      </w:r>
    </w:p>
    <w:p w:rsidR="000E438B" w:rsidRPr="00F06B15" w:rsidRDefault="000E438B" w:rsidP="000E438B">
      <w:pPr>
        <w:jc w:val="center"/>
        <w:rPr>
          <w:rFonts w:ascii="Arial" w:hAnsi="Arial" w:cs="Arial"/>
          <w:b/>
          <w:bCs/>
          <w:sz w:val="24"/>
          <w:szCs w:val="24"/>
        </w:rPr>
      </w:pPr>
      <w:r w:rsidRPr="00F06B15">
        <w:rPr>
          <w:rFonts w:ascii="Arial" w:hAnsi="Arial" w:cs="Arial"/>
          <w:b/>
          <w:bCs/>
          <w:sz w:val="24"/>
          <w:szCs w:val="24"/>
        </w:rPr>
        <w:t>SECCIÓN SEGUNDA</w:t>
      </w:r>
    </w:p>
    <w:p w:rsidR="000E438B" w:rsidRDefault="000E438B" w:rsidP="000E438B">
      <w:pPr>
        <w:pStyle w:val="Puesto"/>
      </w:pPr>
    </w:p>
    <w:p w:rsidR="000E438B" w:rsidRPr="00F06B15" w:rsidRDefault="000E438B" w:rsidP="000E438B">
      <w:pPr>
        <w:pStyle w:val="Puesto"/>
      </w:pPr>
    </w:p>
    <w:p w:rsidR="000E438B" w:rsidRPr="00F06B15" w:rsidRDefault="000E438B" w:rsidP="000E438B">
      <w:pPr>
        <w:jc w:val="center"/>
        <w:rPr>
          <w:rFonts w:ascii="Arial" w:hAnsi="Arial" w:cs="Arial"/>
          <w:bCs/>
          <w:sz w:val="24"/>
          <w:szCs w:val="24"/>
          <w:lang w:val="es-MX"/>
        </w:rPr>
      </w:pPr>
      <w:r>
        <w:rPr>
          <w:rFonts w:ascii="Arial" w:hAnsi="Arial" w:cs="Arial"/>
          <w:bCs/>
          <w:sz w:val="24"/>
          <w:szCs w:val="24"/>
          <w:lang w:val="es-MX"/>
        </w:rPr>
        <w:t>Bogotá D.C., veintiocho (28</w:t>
      </w:r>
      <w:r w:rsidRPr="00F06B15">
        <w:rPr>
          <w:rFonts w:ascii="Arial" w:hAnsi="Arial" w:cs="Arial"/>
          <w:bCs/>
          <w:sz w:val="24"/>
          <w:szCs w:val="24"/>
          <w:lang w:val="es-MX"/>
        </w:rPr>
        <w:t xml:space="preserve">) de </w:t>
      </w:r>
      <w:r>
        <w:rPr>
          <w:rFonts w:ascii="Arial" w:hAnsi="Arial" w:cs="Arial"/>
          <w:bCs/>
          <w:sz w:val="24"/>
          <w:szCs w:val="24"/>
          <w:lang w:val="es-MX"/>
        </w:rPr>
        <w:t>mayo de dos mil dieciocho (2018</w:t>
      </w:r>
      <w:r w:rsidRPr="00F06B15">
        <w:rPr>
          <w:rFonts w:ascii="Arial" w:hAnsi="Arial" w:cs="Arial"/>
          <w:bCs/>
          <w:sz w:val="24"/>
          <w:szCs w:val="24"/>
          <w:lang w:val="es-MX"/>
        </w:rPr>
        <w:t>)</w:t>
      </w:r>
    </w:p>
    <w:p w:rsidR="000E438B" w:rsidRDefault="000E438B" w:rsidP="000E438B">
      <w:pPr>
        <w:pStyle w:val="Puesto"/>
      </w:pPr>
    </w:p>
    <w:p w:rsidR="000E438B" w:rsidRPr="00F06B15" w:rsidRDefault="000E438B" w:rsidP="000E438B">
      <w:pPr>
        <w:pStyle w:val="Puesto"/>
      </w:pPr>
    </w:p>
    <w:p w:rsidR="000E438B" w:rsidRDefault="000E438B" w:rsidP="000E438B">
      <w:pPr>
        <w:spacing w:line="360" w:lineRule="auto"/>
        <w:jc w:val="center"/>
        <w:rPr>
          <w:rFonts w:ascii="Arial" w:hAnsi="Arial" w:cs="Arial"/>
          <w:b/>
          <w:bCs/>
          <w:sz w:val="24"/>
          <w:szCs w:val="24"/>
        </w:rPr>
      </w:pPr>
      <w:r>
        <w:rPr>
          <w:rFonts w:ascii="Arial" w:hAnsi="Arial" w:cs="Arial"/>
          <w:b/>
          <w:bCs/>
          <w:sz w:val="24"/>
          <w:szCs w:val="24"/>
        </w:rPr>
        <w:t>N.R.D.  11001 33 35 030 2017 00319 00</w:t>
      </w:r>
    </w:p>
    <w:p w:rsidR="000E438B" w:rsidRPr="00F06B15" w:rsidRDefault="000E438B" w:rsidP="000E438B">
      <w:pPr>
        <w:pStyle w:val="Puesto"/>
      </w:pPr>
    </w:p>
    <w:p w:rsidR="000E438B" w:rsidRPr="00F06B15" w:rsidRDefault="000E438B" w:rsidP="000E438B">
      <w:pPr>
        <w:jc w:val="center"/>
        <w:rPr>
          <w:rFonts w:ascii="Arial" w:hAnsi="Arial" w:cs="Arial"/>
          <w:b/>
          <w:sz w:val="24"/>
          <w:szCs w:val="24"/>
          <w:lang w:val="es-ES_tradnl"/>
        </w:rPr>
      </w:pPr>
      <w:r w:rsidRPr="00F06B15">
        <w:rPr>
          <w:rFonts w:ascii="Arial" w:hAnsi="Arial" w:cs="Arial"/>
          <w:b/>
          <w:sz w:val="24"/>
          <w:szCs w:val="24"/>
          <w:lang w:val="es-ES_tradnl"/>
        </w:rPr>
        <w:t>OBJETO.</w:t>
      </w:r>
    </w:p>
    <w:p w:rsidR="000E438B" w:rsidRPr="00F06B15" w:rsidRDefault="000E438B" w:rsidP="000E438B">
      <w:pPr>
        <w:pStyle w:val="Puesto"/>
      </w:pPr>
    </w:p>
    <w:p w:rsidR="000E438B" w:rsidRDefault="000E438B" w:rsidP="000E438B">
      <w:pPr>
        <w:spacing w:line="360" w:lineRule="auto"/>
        <w:jc w:val="both"/>
        <w:rPr>
          <w:rFonts w:ascii="Arial" w:hAnsi="Arial" w:cs="Arial"/>
          <w:sz w:val="24"/>
          <w:szCs w:val="24"/>
        </w:rPr>
      </w:pPr>
      <w:r w:rsidRPr="00F06B15">
        <w:rPr>
          <w:rFonts w:ascii="Arial" w:hAnsi="Arial" w:cs="Arial"/>
          <w:sz w:val="24"/>
          <w:szCs w:val="24"/>
        </w:rPr>
        <w:t xml:space="preserve">Resolver </w:t>
      </w:r>
      <w:r>
        <w:rPr>
          <w:rFonts w:ascii="Arial" w:hAnsi="Arial" w:cs="Arial"/>
          <w:sz w:val="24"/>
          <w:szCs w:val="24"/>
        </w:rPr>
        <w:t xml:space="preserve">la solicitud de nulidad procesal presentada por la apoderada del Instituto Colombiano Agropecuario –ICA-, en contra de la citación a audiencia inicial. </w:t>
      </w:r>
    </w:p>
    <w:p w:rsidR="000E438B" w:rsidRPr="00F06B15" w:rsidRDefault="000E438B" w:rsidP="000E438B">
      <w:pPr>
        <w:pStyle w:val="Puesto"/>
        <w:jc w:val="left"/>
      </w:pPr>
    </w:p>
    <w:p w:rsidR="000E438B" w:rsidRPr="000E438B" w:rsidRDefault="000E438B" w:rsidP="000E438B">
      <w:pPr>
        <w:pStyle w:val="Prrafodelista"/>
        <w:numPr>
          <w:ilvl w:val="0"/>
          <w:numId w:val="1"/>
        </w:numPr>
        <w:spacing w:line="360" w:lineRule="auto"/>
        <w:jc w:val="center"/>
        <w:rPr>
          <w:rFonts w:ascii="Arial" w:hAnsi="Arial" w:cs="Arial"/>
          <w:b/>
          <w:sz w:val="24"/>
          <w:szCs w:val="24"/>
        </w:rPr>
      </w:pPr>
      <w:r w:rsidRPr="000E438B">
        <w:rPr>
          <w:rFonts w:ascii="Arial" w:hAnsi="Arial" w:cs="Arial"/>
          <w:b/>
          <w:sz w:val="24"/>
          <w:szCs w:val="24"/>
        </w:rPr>
        <w:t>DE LA SOLICITUD DE NULIDAD.</w:t>
      </w:r>
    </w:p>
    <w:p w:rsidR="000E438B" w:rsidRDefault="000E438B" w:rsidP="000E438B">
      <w:pPr>
        <w:spacing w:line="240" w:lineRule="auto"/>
        <w:jc w:val="both"/>
        <w:rPr>
          <w:rFonts w:ascii="Arial" w:hAnsi="Arial" w:cs="Arial"/>
          <w:sz w:val="16"/>
          <w:szCs w:val="16"/>
        </w:rPr>
      </w:pPr>
    </w:p>
    <w:p w:rsidR="000E438B" w:rsidRDefault="000E438B" w:rsidP="000E438B">
      <w:pPr>
        <w:spacing w:after="0" w:line="360" w:lineRule="auto"/>
        <w:jc w:val="both"/>
        <w:rPr>
          <w:rFonts w:ascii="Arial" w:hAnsi="Arial" w:cs="Arial"/>
          <w:i/>
          <w:sz w:val="24"/>
          <w:szCs w:val="24"/>
        </w:rPr>
      </w:pPr>
      <w:r w:rsidRPr="008E1D8A">
        <w:rPr>
          <w:rFonts w:ascii="Arial" w:hAnsi="Arial" w:cs="Arial"/>
          <w:sz w:val="24"/>
          <w:szCs w:val="24"/>
        </w:rPr>
        <w:t>La apoderada de la parte demandada, a través de escrito radicado el 2 de mayo de 2018, fundamenta su nulidad en la causal establecida en el numeral 8º del artículo 133 del C.G.P., y sustentando que el Código de Procedimiento Administrativo y de lo Contencioso Administrativo en su artículo 201 consagra en forma clara e inequívoca la ruta como se deben realizar las notificaciones por estado electrónico, acatándose pasos como son,</w:t>
      </w:r>
      <w:r>
        <w:rPr>
          <w:rFonts w:ascii="Arial" w:hAnsi="Arial" w:cs="Arial"/>
          <w:sz w:val="24"/>
          <w:szCs w:val="24"/>
        </w:rPr>
        <w:t xml:space="preserve"> (…) </w:t>
      </w:r>
      <w:r w:rsidRPr="008E1D8A">
        <w:rPr>
          <w:rFonts w:ascii="Arial" w:hAnsi="Arial" w:cs="Arial"/>
          <w:sz w:val="24"/>
          <w:szCs w:val="24"/>
        </w:rPr>
        <w:t>“</w:t>
      </w:r>
      <w:r w:rsidRPr="008E1D8A">
        <w:rPr>
          <w:rFonts w:ascii="Arial" w:hAnsi="Arial" w:cs="Arial"/>
          <w:i/>
          <w:sz w:val="24"/>
          <w:szCs w:val="24"/>
        </w:rPr>
        <w:t>A quien haya suministrado su dirección electrónica, el Secretario tendrá el deber de enviar el mismo día de publicación o inserción del estado en la página web de la Rama Judicial, un mensaje de datos al correo electrónico destinado para notificaciones judiciales, informando la notificación por estado electrónico ocurrida dentro del proceso de su interés”.</w:t>
      </w:r>
    </w:p>
    <w:p w:rsidR="000E438B" w:rsidRPr="008E1D8A" w:rsidRDefault="000E438B" w:rsidP="000E438B">
      <w:pPr>
        <w:spacing w:after="0" w:line="360" w:lineRule="auto"/>
        <w:jc w:val="both"/>
        <w:rPr>
          <w:rFonts w:ascii="Arial" w:hAnsi="Arial" w:cs="Arial"/>
          <w:i/>
          <w:sz w:val="24"/>
          <w:szCs w:val="24"/>
        </w:rPr>
      </w:pPr>
    </w:p>
    <w:p w:rsidR="000E438B" w:rsidRDefault="000E438B" w:rsidP="000E438B">
      <w:pPr>
        <w:spacing w:after="0" w:line="360" w:lineRule="auto"/>
        <w:jc w:val="both"/>
        <w:rPr>
          <w:rFonts w:ascii="Arial" w:hAnsi="Arial" w:cs="Arial"/>
          <w:sz w:val="24"/>
          <w:szCs w:val="24"/>
        </w:rPr>
      </w:pPr>
      <w:r w:rsidRPr="008E1D8A">
        <w:rPr>
          <w:rFonts w:ascii="Arial" w:hAnsi="Arial" w:cs="Arial"/>
          <w:sz w:val="24"/>
          <w:szCs w:val="24"/>
        </w:rPr>
        <w:t xml:space="preserve">Señala que la anterior descripción se encuentra en el link de la rama judicial y que Altas Cortes también se han pronunciado sobre la indebida notificación conforme lo expuesto por el Consejo de Estado, Sección Cuarta, Consejero Ponente Jorge Octavio Ramírez </w:t>
      </w:r>
      <w:proofErr w:type="spellStart"/>
      <w:r w:rsidRPr="008E1D8A">
        <w:rPr>
          <w:rFonts w:ascii="Arial" w:hAnsi="Arial" w:cs="Arial"/>
          <w:sz w:val="24"/>
          <w:szCs w:val="24"/>
        </w:rPr>
        <w:t>Ramírez</w:t>
      </w:r>
      <w:proofErr w:type="spellEnd"/>
      <w:r w:rsidRPr="008E1D8A">
        <w:rPr>
          <w:rFonts w:ascii="Arial" w:hAnsi="Arial" w:cs="Arial"/>
          <w:sz w:val="24"/>
          <w:szCs w:val="24"/>
        </w:rPr>
        <w:t>, radicado 08001233300420120047101</w:t>
      </w:r>
      <w:r w:rsidR="00224563">
        <w:rPr>
          <w:rFonts w:ascii="Arial" w:hAnsi="Arial" w:cs="Arial"/>
          <w:sz w:val="24"/>
          <w:szCs w:val="24"/>
        </w:rPr>
        <w:t xml:space="preserve"> (20258), razón por el</w:t>
      </w:r>
      <w:r w:rsidRPr="008E1D8A">
        <w:rPr>
          <w:rFonts w:ascii="Arial" w:hAnsi="Arial" w:cs="Arial"/>
          <w:sz w:val="24"/>
          <w:szCs w:val="24"/>
        </w:rPr>
        <w:t xml:space="preserve"> cual</w:t>
      </w:r>
      <w:r w:rsidR="00224563">
        <w:rPr>
          <w:rFonts w:ascii="Arial" w:hAnsi="Arial" w:cs="Arial"/>
          <w:sz w:val="24"/>
          <w:szCs w:val="24"/>
        </w:rPr>
        <w:t>,</w:t>
      </w:r>
      <w:r w:rsidRPr="008E1D8A">
        <w:rPr>
          <w:rFonts w:ascii="Arial" w:hAnsi="Arial" w:cs="Arial"/>
          <w:sz w:val="24"/>
          <w:szCs w:val="24"/>
        </w:rPr>
        <w:t xml:space="preserve"> a pesar de haberse aportado la dirección de correo electrónico dispuesto para recibir notificaciones judiciales</w:t>
      </w:r>
      <w:r w:rsidR="00224563">
        <w:rPr>
          <w:rFonts w:ascii="Arial" w:hAnsi="Arial" w:cs="Arial"/>
          <w:sz w:val="24"/>
          <w:szCs w:val="24"/>
        </w:rPr>
        <w:t>,</w:t>
      </w:r>
      <w:r w:rsidRPr="008E1D8A">
        <w:rPr>
          <w:rFonts w:ascii="Arial" w:hAnsi="Arial" w:cs="Arial"/>
          <w:sz w:val="24"/>
          <w:szCs w:val="24"/>
        </w:rPr>
        <w:t xml:space="preserve"> no se envió el mensaje de datos que contempla el CPACA, c</w:t>
      </w:r>
      <w:r w:rsidR="00224563">
        <w:rPr>
          <w:rFonts w:ascii="Arial" w:hAnsi="Arial" w:cs="Arial"/>
          <w:sz w:val="24"/>
          <w:szCs w:val="24"/>
        </w:rPr>
        <w:t>uyo requisito no es facultativo</w:t>
      </w:r>
      <w:r w:rsidRPr="008E1D8A">
        <w:rPr>
          <w:rFonts w:ascii="Arial" w:hAnsi="Arial" w:cs="Arial"/>
          <w:sz w:val="24"/>
          <w:szCs w:val="24"/>
        </w:rPr>
        <w:t xml:space="preserve"> sino imperativo, circunstancia que impidió asistir a la audiencia inicial o presentar la excusa</w:t>
      </w:r>
      <w:r>
        <w:rPr>
          <w:rFonts w:ascii="Arial" w:hAnsi="Arial" w:cs="Arial"/>
          <w:sz w:val="24"/>
          <w:szCs w:val="24"/>
        </w:rPr>
        <w:t>,</w:t>
      </w:r>
      <w:r w:rsidRPr="008E1D8A">
        <w:rPr>
          <w:rFonts w:ascii="Arial" w:hAnsi="Arial" w:cs="Arial"/>
          <w:sz w:val="24"/>
          <w:szCs w:val="24"/>
        </w:rPr>
        <w:t xml:space="preserve"> mat</w:t>
      </w:r>
      <w:r w:rsidR="00224563">
        <w:rPr>
          <w:rFonts w:ascii="Arial" w:hAnsi="Arial" w:cs="Arial"/>
          <w:sz w:val="24"/>
          <w:szCs w:val="24"/>
        </w:rPr>
        <w:t>erializándose un perjuicio al derecho del debido proceso y la</w:t>
      </w:r>
      <w:r w:rsidRPr="008E1D8A">
        <w:rPr>
          <w:rFonts w:ascii="Arial" w:hAnsi="Arial" w:cs="Arial"/>
          <w:sz w:val="24"/>
          <w:szCs w:val="24"/>
        </w:rPr>
        <w:t xml:space="preserve"> defensa</w:t>
      </w:r>
      <w:r w:rsidR="00224563">
        <w:rPr>
          <w:rFonts w:ascii="Arial" w:hAnsi="Arial" w:cs="Arial"/>
          <w:sz w:val="24"/>
          <w:szCs w:val="24"/>
        </w:rPr>
        <w:t xml:space="preserve"> </w:t>
      </w:r>
      <w:r w:rsidRPr="008E1D8A">
        <w:rPr>
          <w:rFonts w:ascii="Arial" w:hAnsi="Arial" w:cs="Arial"/>
          <w:sz w:val="24"/>
          <w:szCs w:val="24"/>
        </w:rPr>
        <w:t xml:space="preserve">de su representada. </w:t>
      </w:r>
    </w:p>
    <w:p w:rsidR="000E438B" w:rsidRDefault="000E438B" w:rsidP="000E438B">
      <w:pPr>
        <w:spacing w:after="0" w:line="360" w:lineRule="auto"/>
        <w:jc w:val="both"/>
        <w:rPr>
          <w:rFonts w:ascii="Arial" w:hAnsi="Arial" w:cs="Arial"/>
          <w:sz w:val="24"/>
          <w:szCs w:val="24"/>
        </w:rPr>
      </w:pPr>
    </w:p>
    <w:p w:rsidR="000E438B" w:rsidRPr="008E1D8A" w:rsidRDefault="000E438B" w:rsidP="000E438B">
      <w:pPr>
        <w:spacing w:after="0" w:line="360" w:lineRule="auto"/>
        <w:jc w:val="both"/>
        <w:rPr>
          <w:rFonts w:ascii="Arial" w:hAnsi="Arial" w:cs="Arial"/>
          <w:sz w:val="24"/>
          <w:szCs w:val="24"/>
        </w:rPr>
      </w:pPr>
      <w:r>
        <w:rPr>
          <w:rFonts w:ascii="Arial" w:hAnsi="Arial" w:cs="Arial"/>
          <w:sz w:val="24"/>
          <w:szCs w:val="24"/>
        </w:rPr>
        <w:lastRenderedPageBreak/>
        <w:t>Finalmente, indica que, con la entrada en vigencia de la Ley 1437 de 2011 la publicación de los estados electrónicos es la regla general para dar a conocer las providencias, y es responsabilidad del secretario efectuarlas su accesibilidad para la consulta en línea a través de la</w:t>
      </w:r>
      <w:r w:rsidR="00224563">
        <w:rPr>
          <w:rFonts w:ascii="Arial" w:hAnsi="Arial" w:cs="Arial"/>
          <w:sz w:val="24"/>
          <w:szCs w:val="24"/>
        </w:rPr>
        <w:t xml:space="preserve"> página web de la Rama Judicial</w:t>
      </w:r>
      <w:r>
        <w:rPr>
          <w:rFonts w:ascii="Arial" w:hAnsi="Arial" w:cs="Arial"/>
          <w:sz w:val="24"/>
          <w:szCs w:val="24"/>
        </w:rPr>
        <w:t xml:space="preserve"> y</w:t>
      </w:r>
      <w:r w:rsidR="00224563">
        <w:rPr>
          <w:rFonts w:ascii="Arial" w:hAnsi="Arial" w:cs="Arial"/>
          <w:sz w:val="24"/>
          <w:szCs w:val="24"/>
        </w:rPr>
        <w:t>,</w:t>
      </w:r>
      <w:r>
        <w:rPr>
          <w:rFonts w:ascii="Arial" w:hAnsi="Arial" w:cs="Arial"/>
          <w:sz w:val="24"/>
          <w:szCs w:val="24"/>
        </w:rPr>
        <w:t xml:space="preserve"> además</w:t>
      </w:r>
      <w:r w:rsidR="00224563">
        <w:rPr>
          <w:rFonts w:ascii="Arial" w:hAnsi="Arial" w:cs="Arial"/>
          <w:sz w:val="24"/>
          <w:szCs w:val="24"/>
        </w:rPr>
        <w:t>,</w:t>
      </w:r>
      <w:r>
        <w:rPr>
          <w:rFonts w:ascii="Arial" w:hAnsi="Arial" w:cs="Arial"/>
          <w:sz w:val="24"/>
          <w:szCs w:val="24"/>
        </w:rPr>
        <w:t xml:space="preserve"> </w:t>
      </w:r>
      <w:r w:rsidR="00224563">
        <w:rPr>
          <w:rFonts w:ascii="Arial" w:hAnsi="Arial" w:cs="Arial"/>
          <w:sz w:val="24"/>
          <w:szCs w:val="24"/>
        </w:rPr>
        <w:t xml:space="preserve">al revisar </w:t>
      </w:r>
      <w:r>
        <w:rPr>
          <w:rFonts w:ascii="Arial" w:hAnsi="Arial" w:cs="Arial"/>
          <w:sz w:val="24"/>
          <w:szCs w:val="24"/>
        </w:rPr>
        <w:t>los correos de la oficina asesora jurídica e institucional y notificaciones judiciales se constató que esta no llegó, por tanto</w:t>
      </w:r>
      <w:r w:rsidR="00224563">
        <w:rPr>
          <w:rFonts w:ascii="Arial" w:hAnsi="Arial" w:cs="Arial"/>
          <w:sz w:val="24"/>
          <w:szCs w:val="24"/>
        </w:rPr>
        <w:t>, solicita</w:t>
      </w:r>
      <w:r>
        <w:rPr>
          <w:rFonts w:ascii="Arial" w:hAnsi="Arial" w:cs="Arial"/>
          <w:sz w:val="24"/>
          <w:szCs w:val="24"/>
        </w:rPr>
        <w:t xml:space="preserve"> se declare </w:t>
      </w:r>
      <w:r w:rsidR="00224563">
        <w:rPr>
          <w:rFonts w:ascii="Arial" w:hAnsi="Arial" w:cs="Arial"/>
          <w:sz w:val="24"/>
          <w:szCs w:val="24"/>
        </w:rPr>
        <w:t>la nulidad deprecada</w:t>
      </w:r>
      <w:r>
        <w:rPr>
          <w:rFonts w:ascii="Arial" w:hAnsi="Arial" w:cs="Arial"/>
          <w:sz w:val="24"/>
          <w:szCs w:val="24"/>
        </w:rPr>
        <w:t xml:space="preserve">, entre otros aspectos. </w:t>
      </w:r>
    </w:p>
    <w:p w:rsidR="000E438B" w:rsidRPr="008E1D8A" w:rsidRDefault="000E438B" w:rsidP="000E438B">
      <w:pPr>
        <w:spacing w:line="360" w:lineRule="auto"/>
        <w:jc w:val="both"/>
        <w:rPr>
          <w:rFonts w:ascii="Arial" w:hAnsi="Arial" w:cs="Arial"/>
          <w:sz w:val="24"/>
          <w:szCs w:val="24"/>
        </w:rPr>
      </w:pPr>
    </w:p>
    <w:p w:rsidR="000E438B" w:rsidRPr="00224563" w:rsidRDefault="000E438B" w:rsidP="00224563">
      <w:pPr>
        <w:pStyle w:val="Prrafodelista"/>
        <w:numPr>
          <w:ilvl w:val="0"/>
          <w:numId w:val="1"/>
        </w:numPr>
        <w:spacing w:after="0" w:line="240" w:lineRule="auto"/>
        <w:ind w:right="740"/>
        <w:jc w:val="center"/>
        <w:rPr>
          <w:rFonts w:ascii="Arial" w:hAnsi="Arial" w:cs="Arial"/>
          <w:b/>
          <w:sz w:val="24"/>
          <w:szCs w:val="24"/>
        </w:rPr>
      </w:pPr>
      <w:r w:rsidRPr="00224563">
        <w:rPr>
          <w:rFonts w:ascii="Arial" w:hAnsi="Arial" w:cs="Arial"/>
          <w:b/>
          <w:sz w:val="24"/>
          <w:szCs w:val="24"/>
        </w:rPr>
        <w:t>DEL TRASLADO DE LA SOLICITUD DE NULIDAD</w:t>
      </w:r>
      <w:r w:rsidR="00224563" w:rsidRPr="00224563">
        <w:rPr>
          <w:rFonts w:ascii="Arial" w:hAnsi="Arial" w:cs="Arial"/>
          <w:b/>
          <w:sz w:val="24"/>
          <w:szCs w:val="24"/>
        </w:rPr>
        <w:t>.</w:t>
      </w:r>
    </w:p>
    <w:p w:rsidR="00224563" w:rsidRPr="00224563" w:rsidRDefault="00224563" w:rsidP="00224563">
      <w:pPr>
        <w:pStyle w:val="Prrafodelista"/>
        <w:spacing w:after="0" w:line="240" w:lineRule="auto"/>
        <w:ind w:left="1080" w:right="740"/>
        <w:rPr>
          <w:rFonts w:ascii="Arial" w:hAnsi="Arial" w:cs="Arial"/>
          <w:b/>
          <w:sz w:val="24"/>
          <w:szCs w:val="24"/>
        </w:rPr>
      </w:pPr>
    </w:p>
    <w:p w:rsidR="000E438B" w:rsidRPr="008E1D8A" w:rsidRDefault="000E438B" w:rsidP="000E438B">
      <w:pPr>
        <w:spacing w:line="240" w:lineRule="auto"/>
        <w:jc w:val="both"/>
        <w:rPr>
          <w:rFonts w:ascii="Arial" w:hAnsi="Arial" w:cs="Arial"/>
        </w:rPr>
      </w:pPr>
    </w:p>
    <w:p w:rsidR="000E438B" w:rsidRDefault="000E438B" w:rsidP="000E438B">
      <w:pPr>
        <w:spacing w:line="360" w:lineRule="auto"/>
        <w:jc w:val="both"/>
        <w:rPr>
          <w:rFonts w:ascii="Arial" w:hAnsi="Arial" w:cs="Arial"/>
          <w:sz w:val="24"/>
          <w:szCs w:val="24"/>
        </w:rPr>
      </w:pPr>
      <w:r w:rsidRPr="000E438B">
        <w:rPr>
          <w:rFonts w:ascii="Arial" w:hAnsi="Arial" w:cs="Arial"/>
          <w:sz w:val="24"/>
          <w:szCs w:val="24"/>
        </w:rPr>
        <w:t>La apoderada de la parte actora mediante memoriales del 11 de mayo de 2018 descorri</w:t>
      </w:r>
      <w:r w:rsidR="00BA394E">
        <w:rPr>
          <w:rFonts w:ascii="Arial" w:hAnsi="Arial" w:cs="Arial"/>
          <w:sz w:val="24"/>
          <w:szCs w:val="24"/>
        </w:rPr>
        <w:t xml:space="preserve">ó </w:t>
      </w:r>
      <w:r w:rsidRPr="000E438B">
        <w:rPr>
          <w:rFonts w:ascii="Arial" w:hAnsi="Arial" w:cs="Arial"/>
          <w:sz w:val="24"/>
          <w:szCs w:val="24"/>
        </w:rPr>
        <w:t>el tras</w:t>
      </w:r>
      <w:r>
        <w:rPr>
          <w:rFonts w:ascii="Arial" w:hAnsi="Arial" w:cs="Arial"/>
          <w:sz w:val="24"/>
          <w:szCs w:val="24"/>
        </w:rPr>
        <w:t>l</w:t>
      </w:r>
      <w:r w:rsidR="00D03354">
        <w:rPr>
          <w:rFonts w:ascii="Arial" w:hAnsi="Arial" w:cs="Arial"/>
          <w:sz w:val="24"/>
          <w:szCs w:val="24"/>
        </w:rPr>
        <w:t xml:space="preserve">ado de la solicitud de nulidad </w:t>
      </w:r>
      <w:r w:rsidR="00BA394E">
        <w:rPr>
          <w:rFonts w:ascii="Arial" w:hAnsi="Arial" w:cs="Arial"/>
          <w:sz w:val="24"/>
          <w:szCs w:val="24"/>
        </w:rPr>
        <w:t xml:space="preserve">instando se rechace por improcedente, ya que </w:t>
      </w:r>
      <w:r w:rsidR="00D03354">
        <w:rPr>
          <w:rFonts w:ascii="Arial" w:hAnsi="Arial" w:cs="Arial"/>
          <w:sz w:val="24"/>
          <w:szCs w:val="24"/>
        </w:rPr>
        <w:t>el auto admisorio se notificó en legal forma, tanto que la entidad contestó la demanda,</w:t>
      </w:r>
      <w:r w:rsidR="00BA394E">
        <w:rPr>
          <w:rFonts w:ascii="Arial" w:hAnsi="Arial" w:cs="Arial"/>
          <w:sz w:val="24"/>
          <w:szCs w:val="24"/>
        </w:rPr>
        <w:t xml:space="preserve"> que</w:t>
      </w:r>
      <w:r w:rsidR="00D03354">
        <w:rPr>
          <w:rFonts w:ascii="Arial" w:hAnsi="Arial" w:cs="Arial"/>
          <w:sz w:val="24"/>
          <w:szCs w:val="24"/>
        </w:rPr>
        <w:t xml:space="preserve"> frente a personas determinadas o el emplazamiento de demás personas aunque sean indeterminadas como partes o de aquellas que deben suceder en el proceso a cualquiera de las partes, pues</w:t>
      </w:r>
      <w:r w:rsidR="00224563">
        <w:rPr>
          <w:rFonts w:ascii="Arial" w:hAnsi="Arial" w:cs="Arial"/>
          <w:sz w:val="24"/>
          <w:szCs w:val="24"/>
        </w:rPr>
        <w:t>,</w:t>
      </w:r>
      <w:r w:rsidR="00D03354">
        <w:rPr>
          <w:rFonts w:ascii="Arial" w:hAnsi="Arial" w:cs="Arial"/>
          <w:sz w:val="24"/>
          <w:szCs w:val="24"/>
        </w:rPr>
        <w:t xml:space="preserve"> la demanda se interpuso contra un solo demandado (ICA), el Ministerio Público fue notificado en debida forma, tanto que asistió a la diligencia (audiencia inicial), y el auto que señaló fecha de audiencia inicial fue debidamente notificado mediante anotación en estado de electrónico para consulta en línea como señala el artículo 20</w:t>
      </w:r>
      <w:r w:rsidR="00BA394E">
        <w:rPr>
          <w:rFonts w:ascii="Arial" w:hAnsi="Arial" w:cs="Arial"/>
          <w:sz w:val="24"/>
          <w:szCs w:val="24"/>
        </w:rPr>
        <w:t xml:space="preserve">1 del CPACA., </w:t>
      </w:r>
      <w:r w:rsidR="00D03354">
        <w:rPr>
          <w:rFonts w:ascii="Arial" w:hAnsi="Arial" w:cs="Arial"/>
          <w:sz w:val="24"/>
          <w:szCs w:val="24"/>
        </w:rPr>
        <w:t>que dispone como deben notificarse los autos que no requieren notificación personal y el único que debía notificarse personalmente, por lo menos en el estado actual del proceso ser</w:t>
      </w:r>
      <w:r w:rsidR="00D6511E">
        <w:rPr>
          <w:rFonts w:ascii="Arial" w:hAnsi="Arial" w:cs="Arial"/>
          <w:sz w:val="24"/>
          <w:szCs w:val="24"/>
        </w:rPr>
        <w:t xml:space="preserve">á el auto admisorio, por tanto no hay nulidad en la actuación. </w:t>
      </w:r>
    </w:p>
    <w:p w:rsidR="000E438B" w:rsidRDefault="00D6511E" w:rsidP="00BA394E">
      <w:pPr>
        <w:spacing w:line="360" w:lineRule="auto"/>
        <w:jc w:val="both"/>
        <w:rPr>
          <w:rFonts w:ascii="Arial" w:hAnsi="Arial" w:cs="Arial"/>
          <w:sz w:val="24"/>
          <w:szCs w:val="24"/>
        </w:rPr>
      </w:pPr>
      <w:r>
        <w:rPr>
          <w:rFonts w:ascii="Arial" w:hAnsi="Arial" w:cs="Arial"/>
          <w:sz w:val="24"/>
          <w:szCs w:val="24"/>
        </w:rPr>
        <w:t>Arguye que</w:t>
      </w:r>
      <w:r w:rsidR="00224563">
        <w:rPr>
          <w:rFonts w:ascii="Arial" w:hAnsi="Arial" w:cs="Arial"/>
          <w:sz w:val="24"/>
          <w:szCs w:val="24"/>
        </w:rPr>
        <w:t xml:space="preserve"> el</w:t>
      </w:r>
      <w:r w:rsidR="00224563" w:rsidRPr="00224563">
        <w:rPr>
          <w:rFonts w:ascii="Arial" w:hAnsi="Arial" w:cs="Arial"/>
          <w:sz w:val="24"/>
          <w:szCs w:val="24"/>
        </w:rPr>
        <w:t xml:space="preserve"> </w:t>
      </w:r>
      <w:r w:rsidR="00224563">
        <w:rPr>
          <w:rFonts w:ascii="Arial" w:hAnsi="Arial" w:cs="Arial"/>
          <w:sz w:val="24"/>
          <w:szCs w:val="24"/>
        </w:rPr>
        <w:t xml:space="preserve">envío al correo electrónico del auto que </w:t>
      </w:r>
      <w:r>
        <w:rPr>
          <w:rFonts w:ascii="Arial" w:hAnsi="Arial" w:cs="Arial"/>
          <w:sz w:val="24"/>
          <w:szCs w:val="24"/>
        </w:rPr>
        <w:t>fij</w:t>
      </w:r>
      <w:r w:rsidR="00224563">
        <w:rPr>
          <w:rFonts w:ascii="Arial" w:hAnsi="Arial" w:cs="Arial"/>
          <w:sz w:val="24"/>
          <w:szCs w:val="24"/>
        </w:rPr>
        <w:t>ó</w:t>
      </w:r>
      <w:r>
        <w:rPr>
          <w:rFonts w:ascii="Arial" w:hAnsi="Arial" w:cs="Arial"/>
          <w:sz w:val="24"/>
          <w:szCs w:val="24"/>
        </w:rPr>
        <w:t xml:space="preserve"> la audiencia es opcional, y que de enviarse este correo no suple de ninguna</w:t>
      </w:r>
      <w:r w:rsidR="00BA394E">
        <w:rPr>
          <w:rFonts w:ascii="Arial" w:hAnsi="Arial" w:cs="Arial"/>
          <w:sz w:val="24"/>
          <w:szCs w:val="24"/>
        </w:rPr>
        <w:t xml:space="preserve"> manera</w:t>
      </w:r>
      <w:r>
        <w:rPr>
          <w:rFonts w:ascii="Arial" w:hAnsi="Arial" w:cs="Arial"/>
          <w:sz w:val="24"/>
          <w:szCs w:val="24"/>
        </w:rPr>
        <w:t xml:space="preserve"> la forma legal y establecida por el CPACA</w:t>
      </w:r>
      <w:r w:rsidR="00224563">
        <w:rPr>
          <w:rFonts w:ascii="Arial" w:hAnsi="Arial" w:cs="Arial"/>
          <w:sz w:val="24"/>
          <w:szCs w:val="24"/>
        </w:rPr>
        <w:t>,</w:t>
      </w:r>
      <w:r>
        <w:rPr>
          <w:rFonts w:ascii="Arial" w:hAnsi="Arial" w:cs="Arial"/>
          <w:sz w:val="24"/>
          <w:szCs w:val="24"/>
        </w:rPr>
        <w:t xml:space="preserve"> que es el estado electrónico,</w:t>
      </w:r>
      <w:r w:rsidR="00BA394E">
        <w:rPr>
          <w:rFonts w:ascii="Arial" w:hAnsi="Arial" w:cs="Arial"/>
          <w:sz w:val="24"/>
          <w:szCs w:val="24"/>
        </w:rPr>
        <w:t xml:space="preserve"> tal y como se dijo en reciente pronunciamiento del </w:t>
      </w:r>
      <w:r>
        <w:rPr>
          <w:rFonts w:ascii="Arial" w:hAnsi="Arial" w:cs="Arial"/>
          <w:sz w:val="24"/>
          <w:szCs w:val="24"/>
        </w:rPr>
        <w:t>Consejo de Estado, Sección Primera, Consejera Ponente: María Elizabeth García González</w:t>
      </w:r>
      <w:r w:rsidR="00BA394E">
        <w:rPr>
          <w:rFonts w:ascii="Arial" w:hAnsi="Arial" w:cs="Arial"/>
          <w:sz w:val="24"/>
          <w:szCs w:val="24"/>
        </w:rPr>
        <w:t xml:space="preserve">, Radicado: 11001-03-15-000-2016-01468-00, del 23 de junio de 2016. </w:t>
      </w:r>
      <w:r>
        <w:rPr>
          <w:rFonts w:ascii="Arial" w:hAnsi="Arial" w:cs="Arial"/>
          <w:sz w:val="24"/>
          <w:szCs w:val="24"/>
        </w:rPr>
        <w:t xml:space="preserve"> </w:t>
      </w:r>
    </w:p>
    <w:p w:rsidR="00224563" w:rsidRPr="00BA394E" w:rsidRDefault="00224563" w:rsidP="00BA394E">
      <w:pPr>
        <w:spacing w:line="360" w:lineRule="auto"/>
        <w:jc w:val="both"/>
        <w:rPr>
          <w:rFonts w:ascii="Arial" w:hAnsi="Arial" w:cs="Arial"/>
          <w:sz w:val="24"/>
          <w:szCs w:val="24"/>
        </w:rPr>
      </w:pPr>
    </w:p>
    <w:p w:rsidR="000E438B" w:rsidRPr="006B3F86" w:rsidRDefault="000E438B" w:rsidP="006B3F86">
      <w:pPr>
        <w:pStyle w:val="Prrafodelista"/>
        <w:numPr>
          <w:ilvl w:val="0"/>
          <w:numId w:val="2"/>
        </w:numPr>
        <w:spacing w:line="360" w:lineRule="auto"/>
        <w:jc w:val="center"/>
        <w:rPr>
          <w:rFonts w:ascii="Arial" w:hAnsi="Arial" w:cs="Arial"/>
          <w:b/>
          <w:sz w:val="24"/>
          <w:szCs w:val="24"/>
        </w:rPr>
      </w:pPr>
      <w:r w:rsidRPr="006B3F86">
        <w:rPr>
          <w:rFonts w:ascii="Arial" w:hAnsi="Arial" w:cs="Arial"/>
          <w:b/>
          <w:sz w:val="24"/>
          <w:szCs w:val="24"/>
        </w:rPr>
        <w:t>CONSIDERACIONES DEL DESPACHO.</w:t>
      </w:r>
    </w:p>
    <w:p w:rsidR="000E438B" w:rsidRPr="00F06B15" w:rsidRDefault="000E438B" w:rsidP="000E438B">
      <w:pPr>
        <w:pStyle w:val="Puesto"/>
      </w:pPr>
    </w:p>
    <w:p w:rsidR="00B00D45" w:rsidRDefault="000E438B" w:rsidP="000E438B">
      <w:pPr>
        <w:spacing w:line="360" w:lineRule="auto"/>
        <w:jc w:val="both"/>
        <w:rPr>
          <w:rFonts w:ascii="Arial" w:hAnsi="Arial" w:cs="Arial"/>
          <w:sz w:val="24"/>
          <w:szCs w:val="24"/>
        </w:rPr>
      </w:pPr>
      <w:r>
        <w:rPr>
          <w:rFonts w:ascii="Arial" w:hAnsi="Arial" w:cs="Arial"/>
          <w:sz w:val="24"/>
          <w:szCs w:val="24"/>
        </w:rPr>
        <w:t>Vista la anterior solicitud de nulidad, en cumplimiento de l</w:t>
      </w:r>
      <w:r w:rsidR="00B00D45">
        <w:rPr>
          <w:rFonts w:ascii="Arial" w:hAnsi="Arial" w:cs="Arial"/>
          <w:sz w:val="24"/>
          <w:szCs w:val="24"/>
        </w:rPr>
        <w:t xml:space="preserve">o dispuesto en  el artículo 133 </w:t>
      </w:r>
      <w:r>
        <w:rPr>
          <w:rFonts w:ascii="Arial" w:hAnsi="Arial" w:cs="Arial"/>
          <w:sz w:val="24"/>
          <w:szCs w:val="24"/>
        </w:rPr>
        <w:t xml:space="preserve">del </w:t>
      </w:r>
      <w:r w:rsidR="00B00D45">
        <w:rPr>
          <w:rFonts w:ascii="Arial" w:hAnsi="Arial" w:cs="Arial"/>
          <w:sz w:val="24"/>
          <w:szCs w:val="24"/>
        </w:rPr>
        <w:t>C.G.P.</w:t>
      </w:r>
      <w:r>
        <w:rPr>
          <w:rFonts w:ascii="Arial" w:hAnsi="Arial" w:cs="Arial"/>
          <w:sz w:val="24"/>
          <w:szCs w:val="24"/>
        </w:rPr>
        <w:t xml:space="preserve">, aplicable por remisión expresa del artículo 306 del C.P.A.C.A., </w:t>
      </w:r>
      <w:r w:rsidR="00807098">
        <w:rPr>
          <w:rFonts w:ascii="Arial" w:hAnsi="Arial" w:cs="Arial"/>
          <w:sz w:val="24"/>
          <w:szCs w:val="24"/>
        </w:rPr>
        <w:t xml:space="preserve">se accederá a la </w:t>
      </w:r>
      <w:r w:rsidR="006155A3">
        <w:rPr>
          <w:rFonts w:ascii="Arial" w:hAnsi="Arial" w:cs="Arial"/>
          <w:sz w:val="24"/>
          <w:szCs w:val="24"/>
        </w:rPr>
        <w:t>misma</w:t>
      </w:r>
      <w:r w:rsidR="00807098">
        <w:rPr>
          <w:rFonts w:ascii="Arial" w:hAnsi="Arial" w:cs="Arial"/>
          <w:sz w:val="24"/>
          <w:szCs w:val="24"/>
        </w:rPr>
        <w:t xml:space="preserve">, ya que el trámite de notificación de aquellos </w:t>
      </w:r>
      <w:r w:rsidR="00807098">
        <w:rPr>
          <w:rFonts w:ascii="Arial" w:hAnsi="Arial" w:cs="Arial"/>
          <w:sz w:val="24"/>
          <w:szCs w:val="24"/>
        </w:rPr>
        <w:lastRenderedPageBreak/>
        <w:t xml:space="preserve">autos que no se notifican de manera personal, como es el caso del auto </w:t>
      </w:r>
      <w:r w:rsidR="00A62998">
        <w:rPr>
          <w:rFonts w:ascii="Arial" w:hAnsi="Arial" w:cs="Arial"/>
          <w:sz w:val="24"/>
          <w:szCs w:val="24"/>
        </w:rPr>
        <w:t>que convoca a audiencia inicial, el artículo 201 del C.P.A.C.A., dispone:</w:t>
      </w:r>
    </w:p>
    <w:p w:rsidR="00A62998" w:rsidRPr="006155A3" w:rsidRDefault="00A62998" w:rsidP="006155A3">
      <w:pPr>
        <w:pStyle w:val="NormalWeb"/>
        <w:shd w:val="clear" w:color="auto" w:fill="FFFFFF"/>
        <w:spacing w:before="0" w:beforeAutospacing="0" w:after="150" w:afterAutospacing="0"/>
        <w:ind w:left="567" w:right="618"/>
        <w:jc w:val="both"/>
        <w:rPr>
          <w:rFonts w:ascii="Arial" w:hAnsi="Arial" w:cs="Arial"/>
          <w:sz w:val="22"/>
          <w:szCs w:val="22"/>
        </w:rPr>
      </w:pPr>
      <w:r w:rsidRPr="006155A3">
        <w:rPr>
          <w:rFonts w:ascii="Arial" w:hAnsi="Arial" w:cs="Arial"/>
          <w:b/>
          <w:bCs/>
          <w:sz w:val="22"/>
          <w:szCs w:val="22"/>
        </w:rPr>
        <w:t>Artículo</w:t>
      </w:r>
      <w:r w:rsidRPr="006155A3">
        <w:rPr>
          <w:rFonts w:ascii="Arial" w:hAnsi="Arial" w:cs="Arial"/>
          <w:sz w:val="22"/>
          <w:szCs w:val="22"/>
        </w:rPr>
        <w:t> </w:t>
      </w:r>
      <w:r w:rsidRPr="006155A3">
        <w:rPr>
          <w:rFonts w:ascii="Arial" w:hAnsi="Arial" w:cs="Arial"/>
          <w:b/>
          <w:bCs/>
          <w:sz w:val="22"/>
          <w:szCs w:val="22"/>
        </w:rPr>
        <w:t>201. </w:t>
      </w:r>
      <w:r w:rsidRPr="006155A3">
        <w:rPr>
          <w:rFonts w:ascii="Arial" w:hAnsi="Arial" w:cs="Arial"/>
          <w:b/>
          <w:bCs/>
          <w:i/>
          <w:iCs/>
          <w:sz w:val="22"/>
          <w:szCs w:val="22"/>
        </w:rPr>
        <w:t>Notificaciones por estado.</w:t>
      </w:r>
      <w:r w:rsidRPr="006155A3">
        <w:rPr>
          <w:rFonts w:ascii="Arial" w:hAnsi="Arial" w:cs="Arial"/>
          <w:i/>
          <w:iCs/>
          <w:sz w:val="22"/>
          <w:szCs w:val="22"/>
        </w:rPr>
        <w:t> </w:t>
      </w:r>
      <w:r w:rsidRPr="006155A3">
        <w:rPr>
          <w:rFonts w:ascii="Arial" w:hAnsi="Arial" w:cs="Arial"/>
          <w:sz w:val="22"/>
          <w:szCs w:val="22"/>
        </w:rPr>
        <w:t>Los autos no sujetos al requisito de la notificación personal se notificarán por medio de anotación en estados electrónicos para consulta en línea bajo la responsabilidad del Secretario. La inserción en el estado se hará el día siguiente al de la fecha del auto y en ella ha de constar:</w:t>
      </w:r>
    </w:p>
    <w:p w:rsidR="00A62998" w:rsidRPr="006155A3" w:rsidRDefault="00A62998" w:rsidP="006155A3">
      <w:pPr>
        <w:pStyle w:val="NormalWeb"/>
        <w:shd w:val="clear" w:color="auto" w:fill="FFFFFF"/>
        <w:spacing w:before="0" w:beforeAutospacing="0" w:after="150" w:afterAutospacing="0"/>
        <w:ind w:left="567" w:right="618"/>
        <w:jc w:val="both"/>
        <w:rPr>
          <w:rFonts w:ascii="Arial" w:hAnsi="Arial" w:cs="Arial"/>
          <w:sz w:val="22"/>
          <w:szCs w:val="22"/>
        </w:rPr>
      </w:pPr>
      <w:r w:rsidRPr="006155A3">
        <w:rPr>
          <w:rFonts w:ascii="Arial" w:hAnsi="Arial" w:cs="Arial"/>
          <w:sz w:val="22"/>
          <w:szCs w:val="22"/>
        </w:rPr>
        <w:t>1. La identificación del proceso.</w:t>
      </w:r>
    </w:p>
    <w:p w:rsidR="00A62998" w:rsidRPr="006155A3" w:rsidRDefault="00A62998" w:rsidP="006155A3">
      <w:pPr>
        <w:pStyle w:val="NormalWeb"/>
        <w:shd w:val="clear" w:color="auto" w:fill="FFFFFF"/>
        <w:spacing w:before="0" w:beforeAutospacing="0" w:after="150" w:afterAutospacing="0"/>
        <w:ind w:left="567" w:right="618"/>
        <w:jc w:val="both"/>
        <w:rPr>
          <w:rFonts w:ascii="Arial" w:hAnsi="Arial" w:cs="Arial"/>
          <w:sz w:val="22"/>
          <w:szCs w:val="22"/>
        </w:rPr>
      </w:pPr>
      <w:r w:rsidRPr="006155A3">
        <w:rPr>
          <w:rFonts w:ascii="Arial" w:hAnsi="Arial" w:cs="Arial"/>
          <w:sz w:val="22"/>
          <w:szCs w:val="22"/>
        </w:rPr>
        <w:t>2. Los nombres del demandante y el demandado.</w:t>
      </w:r>
    </w:p>
    <w:p w:rsidR="00A62998" w:rsidRPr="006155A3" w:rsidRDefault="00A62998" w:rsidP="006155A3">
      <w:pPr>
        <w:pStyle w:val="NormalWeb"/>
        <w:shd w:val="clear" w:color="auto" w:fill="FFFFFF"/>
        <w:spacing w:before="0" w:beforeAutospacing="0" w:after="150" w:afterAutospacing="0"/>
        <w:ind w:left="567" w:right="618"/>
        <w:jc w:val="both"/>
        <w:rPr>
          <w:rFonts w:ascii="Arial" w:hAnsi="Arial" w:cs="Arial"/>
          <w:sz w:val="22"/>
          <w:szCs w:val="22"/>
        </w:rPr>
      </w:pPr>
      <w:r w:rsidRPr="006155A3">
        <w:rPr>
          <w:rFonts w:ascii="Arial" w:hAnsi="Arial" w:cs="Arial"/>
          <w:sz w:val="22"/>
          <w:szCs w:val="22"/>
        </w:rPr>
        <w:t>3. La fecha del auto y el cuaderno en que se halla.</w:t>
      </w:r>
    </w:p>
    <w:p w:rsidR="00A62998" w:rsidRPr="006155A3" w:rsidRDefault="00A62998" w:rsidP="006155A3">
      <w:pPr>
        <w:pStyle w:val="NormalWeb"/>
        <w:shd w:val="clear" w:color="auto" w:fill="FFFFFF"/>
        <w:spacing w:before="0" w:beforeAutospacing="0" w:after="150" w:afterAutospacing="0"/>
        <w:ind w:left="567" w:right="618"/>
        <w:jc w:val="both"/>
        <w:rPr>
          <w:rFonts w:ascii="Arial" w:hAnsi="Arial" w:cs="Arial"/>
          <w:sz w:val="22"/>
          <w:szCs w:val="22"/>
        </w:rPr>
      </w:pPr>
      <w:r w:rsidRPr="006155A3">
        <w:rPr>
          <w:rFonts w:ascii="Arial" w:hAnsi="Arial" w:cs="Arial"/>
          <w:sz w:val="22"/>
          <w:szCs w:val="22"/>
        </w:rPr>
        <w:t>4. La fecha del estado y la firma del Secretario.</w:t>
      </w:r>
    </w:p>
    <w:p w:rsidR="00A62998" w:rsidRPr="006155A3" w:rsidRDefault="00A62998" w:rsidP="006155A3">
      <w:pPr>
        <w:pStyle w:val="NormalWeb"/>
        <w:shd w:val="clear" w:color="auto" w:fill="FFFFFF"/>
        <w:spacing w:before="0" w:beforeAutospacing="0" w:after="150" w:afterAutospacing="0"/>
        <w:ind w:left="567" w:right="618"/>
        <w:jc w:val="both"/>
        <w:rPr>
          <w:rFonts w:ascii="Arial" w:hAnsi="Arial" w:cs="Arial"/>
          <w:sz w:val="22"/>
          <w:szCs w:val="22"/>
        </w:rPr>
      </w:pPr>
      <w:r w:rsidRPr="006155A3">
        <w:rPr>
          <w:rFonts w:ascii="Arial" w:hAnsi="Arial" w:cs="Arial"/>
          <w:sz w:val="22"/>
          <w:szCs w:val="22"/>
        </w:rPr>
        <w:t>El estado se insertará en los medios informáticos de la Rama Judicial y permanecerá allí en calidad de medio notificador durante el respectivo día.</w:t>
      </w:r>
    </w:p>
    <w:p w:rsidR="00A62998" w:rsidRPr="006155A3" w:rsidRDefault="00A62998" w:rsidP="006155A3">
      <w:pPr>
        <w:pStyle w:val="NormalWeb"/>
        <w:shd w:val="clear" w:color="auto" w:fill="FFFFFF"/>
        <w:spacing w:before="0" w:beforeAutospacing="0" w:after="150" w:afterAutospacing="0"/>
        <w:ind w:left="567" w:right="618"/>
        <w:jc w:val="both"/>
        <w:rPr>
          <w:rFonts w:ascii="Arial" w:hAnsi="Arial" w:cs="Arial"/>
          <w:b/>
          <w:sz w:val="22"/>
          <w:szCs w:val="22"/>
        </w:rPr>
      </w:pPr>
      <w:r w:rsidRPr="006155A3">
        <w:rPr>
          <w:rFonts w:ascii="Arial" w:hAnsi="Arial" w:cs="Arial"/>
          <w:b/>
          <w:sz w:val="22"/>
          <w:szCs w:val="22"/>
        </w:rPr>
        <w:t>De las notificaciones hechas por estado el Secretario dejará certificación con su firma al pie de la providencia notificada y se enviará un mensaje de datos a quienes hayan suministrado su dirección electrónica.</w:t>
      </w:r>
    </w:p>
    <w:p w:rsidR="00A62998" w:rsidRPr="006155A3" w:rsidRDefault="00A62998" w:rsidP="006155A3">
      <w:pPr>
        <w:pStyle w:val="NormalWeb"/>
        <w:shd w:val="clear" w:color="auto" w:fill="FFFFFF"/>
        <w:spacing w:before="0" w:beforeAutospacing="0" w:after="150" w:afterAutospacing="0"/>
        <w:ind w:left="567" w:right="618"/>
        <w:jc w:val="both"/>
        <w:rPr>
          <w:rFonts w:ascii="Arial" w:hAnsi="Arial" w:cs="Arial"/>
          <w:sz w:val="22"/>
          <w:szCs w:val="22"/>
        </w:rPr>
      </w:pPr>
      <w:r w:rsidRPr="006155A3">
        <w:rPr>
          <w:rFonts w:ascii="Arial" w:hAnsi="Arial" w:cs="Arial"/>
          <w:sz w:val="22"/>
          <w:szCs w:val="22"/>
        </w:rPr>
        <w:t>De los estados que hayan sido fijados electrónicamente se conservará un archivo disponible para la consulta permanente en línea por cualquier interesado, por el término mínimo de diez (10) años.</w:t>
      </w:r>
    </w:p>
    <w:p w:rsidR="006155A3" w:rsidRDefault="00A62998" w:rsidP="006155A3">
      <w:pPr>
        <w:pStyle w:val="NormalWeb"/>
        <w:shd w:val="clear" w:color="auto" w:fill="FFFFFF"/>
        <w:spacing w:before="0" w:beforeAutospacing="0" w:after="150" w:afterAutospacing="0"/>
        <w:ind w:left="567" w:right="618"/>
        <w:jc w:val="both"/>
        <w:rPr>
          <w:rFonts w:ascii="Arial" w:hAnsi="Arial" w:cs="Arial"/>
          <w:sz w:val="22"/>
          <w:szCs w:val="22"/>
        </w:rPr>
      </w:pPr>
      <w:r w:rsidRPr="006155A3">
        <w:rPr>
          <w:rFonts w:ascii="Arial" w:hAnsi="Arial" w:cs="Arial"/>
          <w:sz w:val="22"/>
          <w:szCs w:val="22"/>
        </w:rPr>
        <w:t>Cada juzgado dispondrá del número suficiente de equipos electrónicos al acceso del público para la consulta de los estados.</w:t>
      </w:r>
    </w:p>
    <w:p w:rsidR="006155A3" w:rsidRDefault="006155A3" w:rsidP="006155A3">
      <w:pPr>
        <w:pStyle w:val="NormalWeb"/>
        <w:shd w:val="clear" w:color="auto" w:fill="FFFFFF"/>
        <w:spacing w:before="0" w:beforeAutospacing="0" w:after="150" w:afterAutospacing="0"/>
        <w:ind w:left="567" w:right="618"/>
        <w:jc w:val="both"/>
        <w:rPr>
          <w:rFonts w:ascii="Arial" w:hAnsi="Arial" w:cs="Arial"/>
          <w:sz w:val="22"/>
          <w:szCs w:val="22"/>
        </w:rPr>
      </w:pPr>
      <w:r>
        <w:rPr>
          <w:rFonts w:ascii="Arial" w:hAnsi="Arial" w:cs="Arial"/>
          <w:sz w:val="22"/>
          <w:szCs w:val="22"/>
        </w:rPr>
        <w:t>(Negrilla del despacho).</w:t>
      </w:r>
    </w:p>
    <w:p w:rsidR="006155A3" w:rsidRDefault="006155A3" w:rsidP="006155A3">
      <w:pPr>
        <w:pStyle w:val="NormalWeb"/>
        <w:shd w:val="clear" w:color="auto" w:fill="FFFFFF"/>
        <w:spacing w:before="0" w:beforeAutospacing="0" w:after="150" w:afterAutospacing="0"/>
        <w:ind w:right="618"/>
        <w:jc w:val="both"/>
        <w:rPr>
          <w:rFonts w:ascii="Arial" w:hAnsi="Arial" w:cs="Arial"/>
          <w:sz w:val="22"/>
          <w:szCs w:val="22"/>
        </w:rPr>
      </w:pPr>
    </w:p>
    <w:p w:rsidR="003D2C52" w:rsidRDefault="006155A3" w:rsidP="008508AA">
      <w:pPr>
        <w:pStyle w:val="NormalWeb"/>
        <w:shd w:val="clear" w:color="auto" w:fill="FFFFFF"/>
        <w:spacing w:before="0" w:beforeAutospacing="0" w:after="150" w:afterAutospacing="0" w:line="360" w:lineRule="auto"/>
        <w:ind w:right="51"/>
        <w:jc w:val="both"/>
        <w:rPr>
          <w:rFonts w:ascii="Arial" w:hAnsi="Arial" w:cs="Arial"/>
        </w:rPr>
      </w:pPr>
      <w:r w:rsidRPr="00D707E9">
        <w:rPr>
          <w:rFonts w:ascii="Arial" w:hAnsi="Arial" w:cs="Arial"/>
        </w:rPr>
        <w:t>Por lo anterior, cabe precisar que el estado electrónico del 10 de abril de 2018</w:t>
      </w:r>
      <w:r w:rsidR="00D707E9">
        <w:rPr>
          <w:rFonts w:ascii="Arial" w:hAnsi="Arial" w:cs="Arial"/>
        </w:rPr>
        <w:t>,</w:t>
      </w:r>
      <w:r w:rsidRPr="00D707E9">
        <w:rPr>
          <w:rFonts w:ascii="Arial" w:hAnsi="Arial" w:cs="Arial"/>
        </w:rPr>
        <w:t xml:space="preserve"> fecha en que se notificó por estado el auto que convocó a audiencia inicial</w:t>
      </w:r>
      <w:r w:rsidR="008508AA">
        <w:rPr>
          <w:rFonts w:ascii="Arial" w:hAnsi="Arial" w:cs="Arial"/>
        </w:rPr>
        <w:t>,</w:t>
      </w:r>
      <w:r w:rsidRPr="00D707E9">
        <w:rPr>
          <w:rFonts w:ascii="Arial" w:hAnsi="Arial" w:cs="Arial"/>
        </w:rPr>
        <w:t xml:space="preserve"> se encuentra publicado en la página de la Rama Judicial</w:t>
      </w:r>
      <w:r w:rsidR="00D707E9">
        <w:rPr>
          <w:rFonts w:ascii="Arial" w:hAnsi="Arial" w:cs="Arial"/>
        </w:rPr>
        <w:t xml:space="preserve"> /</w:t>
      </w:r>
      <w:r w:rsidRPr="00D707E9">
        <w:rPr>
          <w:rFonts w:ascii="Arial" w:hAnsi="Arial" w:cs="Arial"/>
        </w:rPr>
        <w:t>Juzgado 30 Administrativo del Circuito de Bogotá</w:t>
      </w:r>
      <w:r w:rsidR="00D707E9">
        <w:rPr>
          <w:rFonts w:ascii="Arial" w:hAnsi="Arial" w:cs="Arial"/>
        </w:rPr>
        <w:t xml:space="preserve"> / </w:t>
      </w:r>
      <w:r w:rsidRPr="00D707E9">
        <w:rPr>
          <w:rFonts w:ascii="Arial" w:hAnsi="Arial" w:cs="Arial"/>
        </w:rPr>
        <w:t>Estado Electrónicos, encontrando que este proceso se registró en debida forma</w:t>
      </w:r>
      <w:r w:rsidR="008508AA">
        <w:rPr>
          <w:rFonts w:ascii="Arial" w:hAnsi="Arial" w:cs="Arial"/>
        </w:rPr>
        <w:t xml:space="preserve"> y con el hipervínculo del auto. Q</w:t>
      </w:r>
      <w:r w:rsidRPr="00D707E9">
        <w:rPr>
          <w:rFonts w:ascii="Arial" w:hAnsi="Arial" w:cs="Arial"/>
        </w:rPr>
        <w:t xml:space="preserve">ue el estado se </w:t>
      </w:r>
      <w:r w:rsidR="00D707E9" w:rsidRPr="00D707E9">
        <w:rPr>
          <w:rFonts w:ascii="Arial" w:hAnsi="Arial" w:cs="Arial"/>
        </w:rPr>
        <w:t>envió</w:t>
      </w:r>
      <w:r w:rsidRPr="00D707E9">
        <w:rPr>
          <w:rFonts w:ascii="Arial" w:hAnsi="Arial" w:cs="Arial"/>
        </w:rPr>
        <w:t xml:space="preserve"> a los correos electr</w:t>
      </w:r>
      <w:r w:rsidR="00D707E9">
        <w:rPr>
          <w:rFonts w:ascii="Arial" w:hAnsi="Arial" w:cs="Arial"/>
        </w:rPr>
        <w:t>ónicos</w:t>
      </w:r>
      <w:r w:rsidR="008508AA">
        <w:rPr>
          <w:rFonts w:ascii="Arial" w:hAnsi="Arial" w:cs="Arial"/>
        </w:rPr>
        <w:t>,</w:t>
      </w:r>
      <w:r w:rsidR="00D707E9">
        <w:rPr>
          <w:rFonts w:ascii="Arial" w:hAnsi="Arial" w:cs="Arial"/>
        </w:rPr>
        <w:t xml:space="preserve"> </w:t>
      </w:r>
      <w:r w:rsidRPr="00D707E9">
        <w:rPr>
          <w:rFonts w:ascii="Arial" w:hAnsi="Arial" w:cs="Arial"/>
        </w:rPr>
        <w:t>según foli</w:t>
      </w:r>
      <w:r w:rsidR="00D707E9" w:rsidRPr="00D707E9">
        <w:rPr>
          <w:rFonts w:ascii="Arial" w:hAnsi="Arial" w:cs="Arial"/>
        </w:rPr>
        <w:t xml:space="preserve">o 83 del expediente, pero no se hizo al buzón de notificaciones del INSTITUTO COLOMBIANO AGROPECUARIO </w:t>
      </w:r>
      <w:r w:rsidR="00D707E9">
        <w:rPr>
          <w:rFonts w:ascii="Arial" w:hAnsi="Arial" w:cs="Arial"/>
        </w:rPr>
        <w:t>(notifica.judicial@ica.gov.co),</w:t>
      </w:r>
      <w:r w:rsidR="00D707E9" w:rsidRPr="00D707E9">
        <w:rPr>
          <w:rFonts w:ascii="Arial" w:hAnsi="Arial" w:cs="Arial"/>
        </w:rPr>
        <w:t xml:space="preserve"> y menos a la dirección electrónica </w:t>
      </w:r>
      <w:r w:rsidR="00D707E9">
        <w:rPr>
          <w:rFonts w:ascii="Arial" w:hAnsi="Arial" w:cs="Arial"/>
        </w:rPr>
        <w:t xml:space="preserve">suministrada en la contestación de la demanda por la </w:t>
      </w:r>
      <w:r w:rsidR="00D707E9" w:rsidRPr="00D707E9">
        <w:rPr>
          <w:rFonts w:ascii="Arial" w:hAnsi="Arial" w:cs="Arial"/>
        </w:rPr>
        <w:t>apoderada</w:t>
      </w:r>
      <w:r w:rsidR="00D707E9">
        <w:rPr>
          <w:rFonts w:ascii="Arial" w:hAnsi="Arial" w:cs="Arial"/>
        </w:rPr>
        <w:t xml:space="preserve"> de la entidad (</w:t>
      </w:r>
      <w:hyperlink r:id="rId7" w:history="1">
        <w:r w:rsidR="00D707E9" w:rsidRPr="00000754">
          <w:rPr>
            <w:rStyle w:val="Hipervnculo"/>
            <w:rFonts w:ascii="Arial" w:hAnsi="Arial" w:cs="Arial"/>
          </w:rPr>
          <w:t>giomar.zuniga@ica.gov.co</w:t>
        </w:r>
      </w:hyperlink>
      <w:r w:rsidR="00D707E9">
        <w:rPr>
          <w:rFonts w:ascii="Arial" w:hAnsi="Arial" w:cs="Arial"/>
        </w:rPr>
        <w:t>).</w:t>
      </w:r>
    </w:p>
    <w:p w:rsidR="00C92F06" w:rsidRDefault="00C92F06" w:rsidP="008508AA">
      <w:pPr>
        <w:pStyle w:val="NormalWeb"/>
        <w:shd w:val="clear" w:color="auto" w:fill="FFFFFF"/>
        <w:spacing w:before="0" w:beforeAutospacing="0" w:after="150" w:afterAutospacing="0" w:line="360" w:lineRule="auto"/>
        <w:ind w:right="51"/>
        <w:jc w:val="both"/>
        <w:rPr>
          <w:rFonts w:ascii="Arial" w:hAnsi="Arial" w:cs="Arial"/>
        </w:rPr>
      </w:pPr>
    </w:p>
    <w:p w:rsidR="008508AA" w:rsidRDefault="003D2C52" w:rsidP="008508AA">
      <w:pPr>
        <w:pStyle w:val="NormalWeb"/>
        <w:shd w:val="clear" w:color="auto" w:fill="FFFFFF"/>
        <w:spacing w:before="0" w:beforeAutospacing="0" w:after="150" w:afterAutospacing="0" w:line="360" w:lineRule="auto"/>
        <w:ind w:right="51"/>
        <w:jc w:val="both"/>
        <w:rPr>
          <w:rFonts w:ascii="Arial" w:hAnsi="Arial" w:cs="Arial"/>
        </w:rPr>
      </w:pPr>
      <w:r>
        <w:rPr>
          <w:rFonts w:ascii="Arial" w:hAnsi="Arial" w:cs="Arial"/>
        </w:rPr>
        <w:t>Ahora bien, como el 23 de abril de 2018 se celebró audiencia inicial donde la apoderada de la demandada no concurrió por no haberse enterado de tal circunstancia, se declarará la nul</w:t>
      </w:r>
      <w:r w:rsidR="008508AA">
        <w:rPr>
          <w:rFonts w:ascii="Arial" w:hAnsi="Arial" w:cs="Arial"/>
        </w:rPr>
        <w:t xml:space="preserve">idad de todo lo actuado en dicha diligencia, </w:t>
      </w:r>
      <w:r w:rsidR="00C92F06">
        <w:rPr>
          <w:rFonts w:ascii="Arial" w:hAnsi="Arial" w:cs="Arial"/>
        </w:rPr>
        <w:t xml:space="preserve">salvo las pruebas </w:t>
      </w:r>
      <w:r w:rsidR="00770F8E">
        <w:rPr>
          <w:rFonts w:ascii="Arial" w:hAnsi="Arial" w:cs="Arial"/>
        </w:rPr>
        <w:t xml:space="preserve">que </w:t>
      </w:r>
      <w:r w:rsidR="00C92F06">
        <w:rPr>
          <w:rFonts w:ascii="Arial" w:hAnsi="Arial" w:cs="Arial"/>
        </w:rPr>
        <w:t xml:space="preserve">en ella </w:t>
      </w:r>
      <w:r w:rsidR="008E724F">
        <w:rPr>
          <w:rFonts w:ascii="Arial" w:hAnsi="Arial" w:cs="Arial"/>
        </w:rPr>
        <w:t xml:space="preserve">se decretaron y </w:t>
      </w:r>
      <w:r w:rsidR="00C92F06">
        <w:rPr>
          <w:rFonts w:ascii="Arial" w:hAnsi="Arial" w:cs="Arial"/>
        </w:rPr>
        <w:t>recolecta</w:t>
      </w:r>
      <w:r w:rsidR="008E724F">
        <w:rPr>
          <w:rFonts w:ascii="Arial" w:hAnsi="Arial" w:cs="Arial"/>
        </w:rPr>
        <w:t>ron</w:t>
      </w:r>
      <w:r w:rsidR="00C92F06">
        <w:rPr>
          <w:rFonts w:ascii="Arial" w:hAnsi="Arial" w:cs="Arial"/>
        </w:rPr>
        <w:t>,</w:t>
      </w:r>
      <w:r w:rsidR="008508AA">
        <w:rPr>
          <w:rFonts w:ascii="Arial" w:hAnsi="Arial" w:cs="Arial"/>
        </w:rPr>
        <w:t xml:space="preserve"> en salvaguarda de los derechos al debido proceso, de defensa y contradicción de la parte demandada. </w:t>
      </w:r>
    </w:p>
    <w:p w:rsidR="00C92F06" w:rsidRDefault="00C92F06" w:rsidP="008508AA">
      <w:pPr>
        <w:pStyle w:val="NormalWeb"/>
        <w:shd w:val="clear" w:color="auto" w:fill="FFFFFF"/>
        <w:spacing w:before="0" w:beforeAutospacing="0" w:after="150" w:afterAutospacing="0" w:line="360" w:lineRule="auto"/>
        <w:ind w:right="51"/>
        <w:jc w:val="both"/>
        <w:rPr>
          <w:rFonts w:ascii="Arial" w:hAnsi="Arial" w:cs="Arial"/>
        </w:rPr>
      </w:pPr>
    </w:p>
    <w:p w:rsidR="00437C2D" w:rsidRDefault="008508AA" w:rsidP="00437C2D">
      <w:pPr>
        <w:pStyle w:val="NormalWeb"/>
        <w:shd w:val="clear" w:color="auto" w:fill="FFFFFF"/>
        <w:spacing w:before="0" w:beforeAutospacing="0" w:after="0" w:afterAutospacing="0" w:line="360" w:lineRule="auto"/>
        <w:ind w:right="51"/>
        <w:jc w:val="both"/>
        <w:rPr>
          <w:rFonts w:ascii="Arial" w:hAnsi="Arial" w:cs="Arial"/>
          <w:bCs/>
        </w:rPr>
      </w:pPr>
      <w:r w:rsidRPr="00437C2D">
        <w:rPr>
          <w:rFonts w:ascii="Arial" w:hAnsi="Arial" w:cs="Arial"/>
        </w:rPr>
        <w:lastRenderedPageBreak/>
        <w:t>En consecuencia, se convoca</w:t>
      </w:r>
      <w:r w:rsidR="00C92F06" w:rsidRPr="00437C2D">
        <w:rPr>
          <w:rFonts w:ascii="Arial" w:hAnsi="Arial" w:cs="Arial"/>
        </w:rPr>
        <w:t>rá</w:t>
      </w:r>
      <w:r w:rsidRPr="00437C2D">
        <w:rPr>
          <w:rFonts w:ascii="Arial" w:hAnsi="Arial" w:cs="Arial"/>
        </w:rPr>
        <w:t xml:space="preserve"> </w:t>
      </w:r>
      <w:r w:rsidR="00C92F06" w:rsidRPr="00437C2D">
        <w:rPr>
          <w:rFonts w:ascii="Arial" w:hAnsi="Arial" w:cs="Arial"/>
        </w:rPr>
        <w:t xml:space="preserve">a </w:t>
      </w:r>
      <w:r w:rsidRPr="00437C2D">
        <w:rPr>
          <w:rFonts w:ascii="Arial" w:hAnsi="Arial" w:cs="Arial"/>
        </w:rPr>
        <w:t xml:space="preserve">audiencia inicial, </w:t>
      </w:r>
      <w:r w:rsidRPr="00437C2D">
        <w:rPr>
          <w:rFonts w:ascii="Arial" w:hAnsi="Arial" w:cs="Arial"/>
          <w:bCs/>
        </w:rPr>
        <w:t>prevista en el artículo 180 del C.P.A.C.A., para el martes treinta y uno (31) de julio de dos mil dieciocho (2018) a la</w:t>
      </w:r>
      <w:r w:rsidR="00C92F06" w:rsidRPr="00437C2D">
        <w:rPr>
          <w:rFonts w:ascii="Arial" w:hAnsi="Arial" w:cs="Arial"/>
          <w:bCs/>
        </w:rPr>
        <w:t>s</w:t>
      </w:r>
      <w:r w:rsidR="00770F8E" w:rsidRPr="00437C2D">
        <w:rPr>
          <w:rFonts w:ascii="Arial" w:hAnsi="Arial" w:cs="Arial"/>
          <w:bCs/>
        </w:rPr>
        <w:t xml:space="preserve"> </w:t>
      </w:r>
      <w:r w:rsidR="006B76C4">
        <w:rPr>
          <w:rFonts w:ascii="Arial" w:hAnsi="Arial" w:cs="Arial"/>
          <w:bCs/>
        </w:rPr>
        <w:t>nueve de la mañana (9:00 a.m.).</w:t>
      </w:r>
    </w:p>
    <w:p w:rsidR="006B76C4" w:rsidRDefault="006B76C4" w:rsidP="00437C2D">
      <w:pPr>
        <w:pStyle w:val="NormalWeb"/>
        <w:shd w:val="clear" w:color="auto" w:fill="FFFFFF"/>
        <w:spacing w:before="0" w:beforeAutospacing="0" w:after="0" w:afterAutospacing="0" w:line="360" w:lineRule="auto"/>
        <w:ind w:right="51"/>
        <w:jc w:val="both"/>
        <w:rPr>
          <w:rFonts w:ascii="Arial" w:hAnsi="Arial" w:cs="Arial"/>
          <w:bCs/>
        </w:rPr>
      </w:pPr>
    </w:p>
    <w:p w:rsidR="000E438B" w:rsidRDefault="000E438B" w:rsidP="00770F8E">
      <w:pPr>
        <w:spacing w:after="0" w:line="360" w:lineRule="auto"/>
        <w:jc w:val="both"/>
        <w:rPr>
          <w:rFonts w:ascii="Arial" w:hAnsi="Arial" w:cs="Arial"/>
          <w:b/>
          <w:bCs/>
          <w:sz w:val="24"/>
          <w:szCs w:val="24"/>
        </w:rPr>
      </w:pPr>
      <w:r w:rsidRPr="00F06B15">
        <w:rPr>
          <w:rFonts w:ascii="Arial" w:hAnsi="Arial" w:cs="Arial"/>
          <w:sz w:val="24"/>
          <w:szCs w:val="24"/>
        </w:rPr>
        <w:t xml:space="preserve">Por las anteriores consideraciones, el </w:t>
      </w:r>
      <w:r w:rsidRPr="00F06B15">
        <w:rPr>
          <w:rFonts w:ascii="Arial" w:hAnsi="Arial" w:cs="Arial"/>
          <w:b/>
          <w:bCs/>
          <w:sz w:val="24"/>
          <w:szCs w:val="24"/>
        </w:rPr>
        <w:t>Juzgado Treinta Administrativo</w:t>
      </w:r>
      <w:r>
        <w:rPr>
          <w:rFonts w:ascii="Arial" w:hAnsi="Arial" w:cs="Arial"/>
          <w:b/>
          <w:bCs/>
          <w:sz w:val="24"/>
          <w:szCs w:val="24"/>
        </w:rPr>
        <w:t xml:space="preserve"> Oral </w:t>
      </w:r>
      <w:r w:rsidRPr="00F06B15">
        <w:rPr>
          <w:rFonts w:ascii="Arial" w:hAnsi="Arial" w:cs="Arial"/>
          <w:b/>
          <w:bCs/>
          <w:sz w:val="24"/>
          <w:szCs w:val="24"/>
        </w:rPr>
        <w:t>del Circuito judicial de Bogotá D.C. – Sección Segunda</w:t>
      </w:r>
    </w:p>
    <w:p w:rsidR="00770F8E" w:rsidRPr="00F06B15" w:rsidRDefault="00770F8E" w:rsidP="00770F8E">
      <w:pPr>
        <w:spacing w:after="0" w:line="360" w:lineRule="auto"/>
        <w:jc w:val="both"/>
        <w:rPr>
          <w:rFonts w:ascii="Arial" w:hAnsi="Arial" w:cs="Arial"/>
          <w:b/>
          <w:bCs/>
          <w:sz w:val="24"/>
          <w:szCs w:val="24"/>
        </w:rPr>
      </w:pPr>
    </w:p>
    <w:p w:rsidR="000E438B" w:rsidRDefault="000E438B" w:rsidP="00770F8E">
      <w:pPr>
        <w:spacing w:after="0" w:line="360" w:lineRule="auto"/>
        <w:jc w:val="center"/>
        <w:rPr>
          <w:rFonts w:ascii="Arial" w:hAnsi="Arial" w:cs="Arial"/>
          <w:b/>
          <w:bCs/>
          <w:sz w:val="24"/>
          <w:szCs w:val="24"/>
        </w:rPr>
      </w:pPr>
      <w:r w:rsidRPr="00F06B15">
        <w:rPr>
          <w:rFonts w:ascii="Arial" w:hAnsi="Arial" w:cs="Arial"/>
          <w:b/>
          <w:bCs/>
          <w:sz w:val="24"/>
          <w:szCs w:val="24"/>
        </w:rPr>
        <w:t>R E S U E L V E:</w:t>
      </w:r>
    </w:p>
    <w:p w:rsidR="00770F8E" w:rsidRPr="00F06B15" w:rsidRDefault="00770F8E" w:rsidP="00770F8E">
      <w:pPr>
        <w:spacing w:after="0" w:line="360" w:lineRule="auto"/>
        <w:jc w:val="center"/>
        <w:rPr>
          <w:rFonts w:ascii="Arial" w:hAnsi="Arial" w:cs="Arial"/>
          <w:b/>
          <w:bCs/>
          <w:sz w:val="24"/>
          <w:szCs w:val="24"/>
        </w:rPr>
      </w:pPr>
    </w:p>
    <w:p w:rsidR="00CB5807" w:rsidRDefault="000E438B" w:rsidP="00770F8E">
      <w:pPr>
        <w:pStyle w:val="Textoindependiente"/>
        <w:tabs>
          <w:tab w:val="left" w:pos="8820"/>
        </w:tabs>
        <w:spacing w:after="0" w:line="360" w:lineRule="auto"/>
        <w:ind w:right="18"/>
        <w:jc w:val="both"/>
        <w:rPr>
          <w:rFonts w:ascii="Arial" w:hAnsi="Arial" w:cs="Arial"/>
          <w:bCs/>
          <w:sz w:val="24"/>
          <w:szCs w:val="24"/>
        </w:rPr>
      </w:pPr>
      <w:r>
        <w:rPr>
          <w:rFonts w:ascii="Arial" w:hAnsi="Arial" w:cs="Arial"/>
          <w:b/>
          <w:bCs/>
          <w:sz w:val="24"/>
          <w:szCs w:val="24"/>
        </w:rPr>
        <w:t>Primero</w:t>
      </w:r>
      <w:r w:rsidRPr="009C072C">
        <w:rPr>
          <w:rFonts w:ascii="Arial" w:hAnsi="Arial" w:cs="Arial"/>
          <w:b/>
          <w:bCs/>
          <w:sz w:val="24"/>
          <w:szCs w:val="24"/>
        </w:rPr>
        <w:t xml:space="preserve">.- </w:t>
      </w:r>
      <w:r w:rsidR="00CB5807">
        <w:rPr>
          <w:rFonts w:ascii="Arial" w:hAnsi="Arial" w:cs="Arial"/>
          <w:bCs/>
          <w:sz w:val="24"/>
          <w:szCs w:val="24"/>
        </w:rPr>
        <w:t xml:space="preserve">Declarar la nulidad de todo lo actuado </w:t>
      </w:r>
      <w:r w:rsidR="00BB75EB">
        <w:rPr>
          <w:rFonts w:ascii="Arial" w:hAnsi="Arial" w:cs="Arial"/>
          <w:bCs/>
          <w:sz w:val="24"/>
          <w:szCs w:val="24"/>
        </w:rPr>
        <w:t xml:space="preserve">desde </w:t>
      </w:r>
      <w:r w:rsidR="00C92F06">
        <w:rPr>
          <w:rFonts w:ascii="Arial" w:hAnsi="Arial" w:cs="Arial"/>
          <w:bCs/>
          <w:sz w:val="24"/>
          <w:szCs w:val="24"/>
        </w:rPr>
        <w:t>la audiencia inicial</w:t>
      </w:r>
      <w:r w:rsidR="008E724F">
        <w:rPr>
          <w:rFonts w:ascii="Arial" w:hAnsi="Arial" w:cs="Arial"/>
          <w:bCs/>
          <w:sz w:val="24"/>
          <w:szCs w:val="24"/>
        </w:rPr>
        <w:t xml:space="preserve"> que se llevó a cabo el 23 de abril de 2018,</w:t>
      </w:r>
      <w:r w:rsidR="00C92F06">
        <w:rPr>
          <w:rFonts w:ascii="Arial" w:hAnsi="Arial" w:cs="Arial"/>
          <w:bCs/>
          <w:sz w:val="24"/>
          <w:szCs w:val="24"/>
        </w:rPr>
        <w:t xml:space="preserve"> de conformidad con lo expuesto</w:t>
      </w:r>
      <w:r w:rsidR="00BB75EB">
        <w:rPr>
          <w:rFonts w:ascii="Arial" w:hAnsi="Arial" w:cs="Arial"/>
          <w:bCs/>
          <w:sz w:val="24"/>
          <w:szCs w:val="24"/>
        </w:rPr>
        <w:t>.</w:t>
      </w:r>
    </w:p>
    <w:p w:rsidR="00BB75EB" w:rsidRDefault="00BB75EB" w:rsidP="00770F8E">
      <w:pPr>
        <w:pStyle w:val="Textoindependiente"/>
        <w:tabs>
          <w:tab w:val="left" w:pos="8820"/>
        </w:tabs>
        <w:spacing w:after="0" w:line="360" w:lineRule="auto"/>
        <w:ind w:right="18"/>
        <w:jc w:val="both"/>
        <w:rPr>
          <w:rFonts w:ascii="Arial" w:hAnsi="Arial" w:cs="Arial"/>
          <w:b/>
          <w:bCs/>
          <w:sz w:val="24"/>
          <w:szCs w:val="24"/>
        </w:rPr>
      </w:pPr>
    </w:p>
    <w:p w:rsidR="006B76C4" w:rsidRPr="006B76C4" w:rsidRDefault="006B76C4" w:rsidP="006B76C4">
      <w:pPr>
        <w:pStyle w:val="NormalWeb"/>
        <w:shd w:val="clear" w:color="auto" w:fill="FFFFFF"/>
        <w:spacing w:before="0" w:beforeAutospacing="0" w:after="0" w:afterAutospacing="0" w:line="360" w:lineRule="auto"/>
        <w:ind w:right="51"/>
        <w:jc w:val="both"/>
        <w:rPr>
          <w:rFonts w:ascii="Arial" w:hAnsi="Arial" w:cs="Arial"/>
          <w:bCs/>
        </w:rPr>
      </w:pPr>
      <w:r>
        <w:rPr>
          <w:rFonts w:ascii="Arial" w:hAnsi="Arial" w:cs="Arial"/>
          <w:b/>
          <w:bCs/>
        </w:rPr>
        <w:t xml:space="preserve">Segundo.- Requerir </w:t>
      </w:r>
      <w:r w:rsidRPr="00437C2D">
        <w:rPr>
          <w:rFonts w:ascii="Arial" w:hAnsi="Arial" w:cs="Arial"/>
          <w:bCs/>
        </w:rPr>
        <w:t>a la apoderada de la demandada para que aporte en forma íntegr</w:t>
      </w:r>
      <w:r>
        <w:rPr>
          <w:rFonts w:ascii="Arial" w:hAnsi="Arial" w:cs="Arial"/>
          <w:bCs/>
        </w:rPr>
        <w:t xml:space="preserve">a el expediente administrativo que se ordenó en el numeral séptimo del auto que admitió la demanda, so pena de la sanciones disciplinarias a que haya lugar. </w:t>
      </w:r>
    </w:p>
    <w:p w:rsidR="006B76C4" w:rsidRDefault="006B76C4" w:rsidP="00770F8E">
      <w:pPr>
        <w:pStyle w:val="Textoindependiente"/>
        <w:tabs>
          <w:tab w:val="left" w:pos="8820"/>
        </w:tabs>
        <w:spacing w:after="0" w:line="360" w:lineRule="auto"/>
        <w:ind w:right="18"/>
        <w:jc w:val="both"/>
        <w:rPr>
          <w:rFonts w:ascii="Arial" w:hAnsi="Arial" w:cs="Arial"/>
          <w:b/>
          <w:bCs/>
          <w:sz w:val="24"/>
          <w:szCs w:val="24"/>
        </w:rPr>
      </w:pPr>
    </w:p>
    <w:p w:rsidR="00FD054F" w:rsidRDefault="006B76C4" w:rsidP="00770F8E">
      <w:pPr>
        <w:pStyle w:val="Textoindependiente"/>
        <w:tabs>
          <w:tab w:val="left" w:pos="8820"/>
        </w:tabs>
        <w:spacing w:after="0" w:line="360" w:lineRule="auto"/>
        <w:ind w:right="18"/>
        <w:jc w:val="both"/>
        <w:rPr>
          <w:rFonts w:ascii="Arial" w:hAnsi="Arial" w:cs="Arial"/>
          <w:sz w:val="24"/>
          <w:szCs w:val="24"/>
        </w:rPr>
      </w:pPr>
      <w:r>
        <w:rPr>
          <w:rFonts w:ascii="Arial" w:hAnsi="Arial" w:cs="Arial"/>
          <w:b/>
          <w:bCs/>
          <w:sz w:val="24"/>
          <w:szCs w:val="24"/>
        </w:rPr>
        <w:t>Tercero</w:t>
      </w:r>
      <w:r w:rsidR="00BB75EB">
        <w:rPr>
          <w:rFonts w:ascii="Arial" w:hAnsi="Arial" w:cs="Arial"/>
          <w:b/>
          <w:bCs/>
          <w:sz w:val="24"/>
          <w:szCs w:val="24"/>
        </w:rPr>
        <w:t xml:space="preserve">.- </w:t>
      </w:r>
      <w:r w:rsidR="007145CC">
        <w:rPr>
          <w:rFonts w:ascii="Arial" w:hAnsi="Arial" w:cs="Arial"/>
          <w:b/>
          <w:bCs/>
          <w:sz w:val="24"/>
          <w:szCs w:val="24"/>
        </w:rPr>
        <w:t xml:space="preserve"> </w:t>
      </w:r>
      <w:r w:rsidR="00C92F06" w:rsidRPr="00C92F06">
        <w:rPr>
          <w:rFonts w:ascii="Arial" w:hAnsi="Arial" w:cs="Arial"/>
          <w:bCs/>
          <w:sz w:val="24"/>
          <w:szCs w:val="24"/>
        </w:rPr>
        <w:t>C</w:t>
      </w:r>
      <w:r w:rsidR="00086740" w:rsidRPr="00C92F06">
        <w:rPr>
          <w:rFonts w:ascii="Arial" w:hAnsi="Arial" w:cs="Arial"/>
          <w:bCs/>
          <w:sz w:val="24"/>
          <w:szCs w:val="24"/>
        </w:rPr>
        <w:t>o</w:t>
      </w:r>
      <w:r w:rsidR="00086740">
        <w:rPr>
          <w:rFonts w:ascii="Arial" w:hAnsi="Arial" w:cs="Arial"/>
          <w:bCs/>
          <w:sz w:val="24"/>
          <w:szCs w:val="24"/>
        </w:rPr>
        <w:t>nvoca</w:t>
      </w:r>
      <w:r w:rsidR="00C92F06">
        <w:rPr>
          <w:rFonts w:ascii="Arial" w:hAnsi="Arial" w:cs="Arial"/>
          <w:bCs/>
          <w:sz w:val="24"/>
          <w:szCs w:val="24"/>
        </w:rPr>
        <w:t>r</w:t>
      </w:r>
      <w:r w:rsidR="00086740">
        <w:rPr>
          <w:rFonts w:ascii="Arial" w:hAnsi="Arial" w:cs="Arial"/>
          <w:bCs/>
          <w:sz w:val="24"/>
          <w:szCs w:val="24"/>
        </w:rPr>
        <w:t xml:space="preserve"> a</w:t>
      </w:r>
      <w:r w:rsidR="00C92F06">
        <w:rPr>
          <w:rFonts w:ascii="Arial" w:hAnsi="Arial" w:cs="Arial"/>
          <w:bCs/>
          <w:sz w:val="24"/>
          <w:szCs w:val="24"/>
        </w:rPr>
        <w:t xml:space="preserve"> la</w:t>
      </w:r>
      <w:r w:rsidR="00086740">
        <w:rPr>
          <w:rFonts w:ascii="Arial" w:hAnsi="Arial" w:cs="Arial"/>
          <w:bCs/>
          <w:sz w:val="24"/>
          <w:szCs w:val="24"/>
        </w:rPr>
        <w:t xml:space="preserve"> </w:t>
      </w:r>
      <w:r w:rsidR="00086740">
        <w:rPr>
          <w:rFonts w:ascii="Arial" w:hAnsi="Arial" w:cs="Arial"/>
          <w:b/>
          <w:bCs/>
          <w:sz w:val="24"/>
          <w:szCs w:val="24"/>
        </w:rPr>
        <w:t>Audiencia Inicial</w:t>
      </w:r>
      <w:r w:rsidR="00C92F06">
        <w:rPr>
          <w:rFonts w:ascii="Arial" w:hAnsi="Arial" w:cs="Arial"/>
          <w:b/>
          <w:bCs/>
          <w:sz w:val="24"/>
          <w:szCs w:val="24"/>
        </w:rPr>
        <w:t>,</w:t>
      </w:r>
      <w:r w:rsidR="00086740">
        <w:rPr>
          <w:rFonts w:ascii="Arial" w:hAnsi="Arial" w:cs="Arial"/>
          <w:b/>
          <w:bCs/>
          <w:sz w:val="24"/>
          <w:szCs w:val="24"/>
        </w:rPr>
        <w:t xml:space="preserve"> </w:t>
      </w:r>
      <w:r w:rsidR="00086740">
        <w:rPr>
          <w:rFonts w:ascii="Arial" w:hAnsi="Arial" w:cs="Arial"/>
          <w:bCs/>
          <w:sz w:val="24"/>
          <w:szCs w:val="24"/>
        </w:rPr>
        <w:t>prevista en el artículo 180 del C.P.A</w:t>
      </w:r>
      <w:r w:rsidR="00C92F06">
        <w:rPr>
          <w:rFonts w:ascii="Arial" w:hAnsi="Arial" w:cs="Arial"/>
          <w:bCs/>
          <w:sz w:val="24"/>
          <w:szCs w:val="24"/>
        </w:rPr>
        <w:t>.C.A., para</w:t>
      </w:r>
      <w:r w:rsidR="00086740">
        <w:rPr>
          <w:rFonts w:ascii="Arial" w:hAnsi="Arial" w:cs="Arial"/>
          <w:bCs/>
          <w:sz w:val="24"/>
          <w:szCs w:val="24"/>
        </w:rPr>
        <w:t xml:space="preserve"> el </w:t>
      </w:r>
      <w:r w:rsidR="006B3F86">
        <w:rPr>
          <w:rFonts w:ascii="Arial" w:hAnsi="Arial" w:cs="Arial"/>
          <w:bCs/>
          <w:sz w:val="24"/>
          <w:szCs w:val="24"/>
        </w:rPr>
        <w:t>martes</w:t>
      </w:r>
      <w:r w:rsidR="00FD054F">
        <w:rPr>
          <w:rFonts w:ascii="Arial" w:hAnsi="Arial" w:cs="Arial"/>
          <w:bCs/>
          <w:sz w:val="24"/>
          <w:szCs w:val="24"/>
        </w:rPr>
        <w:t xml:space="preserve"> </w:t>
      </w:r>
      <w:r w:rsidR="006B3F86">
        <w:rPr>
          <w:rFonts w:ascii="Arial" w:hAnsi="Arial" w:cs="Arial"/>
          <w:bCs/>
          <w:sz w:val="24"/>
          <w:szCs w:val="24"/>
        </w:rPr>
        <w:t>treinta y uno (31</w:t>
      </w:r>
      <w:r w:rsidR="00FD054F">
        <w:rPr>
          <w:rFonts w:ascii="Arial" w:hAnsi="Arial" w:cs="Arial"/>
          <w:bCs/>
          <w:sz w:val="24"/>
          <w:szCs w:val="24"/>
        </w:rPr>
        <w:t xml:space="preserve">) de </w:t>
      </w:r>
      <w:r w:rsidR="006B3F86">
        <w:rPr>
          <w:rFonts w:ascii="Arial" w:hAnsi="Arial" w:cs="Arial"/>
          <w:bCs/>
          <w:sz w:val="24"/>
          <w:szCs w:val="24"/>
        </w:rPr>
        <w:t>julio</w:t>
      </w:r>
      <w:r w:rsidR="00FD054F">
        <w:rPr>
          <w:rFonts w:ascii="Arial" w:hAnsi="Arial" w:cs="Arial"/>
          <w:bCs/>
          <w:sz w:val="24"/>
          <w:szCs w:val="24"/>
        </w:rPr>
        <w:t xml:space="preserve"> de dos mil dieciocho (2018) a las nueve de la mañana (9:00 a.m.), </w:t>
      </w:r>
      <w:r w:rsidR="00C92F06">
        <w:rPr>
          <w:rFonts w:ascii="Arial" w:hAnsi="Arial" w:cs="Arial"/>
          <w:sz w:val="24"/>
          <w:szCs w:val="24"/>
        </w:rPr>
        <w:t>advirtiendo</w:t>
      </w:r>
      <w:r w:rsidR="00FD054F">
        <w:rPr>
          <w:rFonts w:ascii="Arial" w:hAnsi="Arial" w:cs="Arial"/>
          <w:sz w:val="24"/>
          <w:szCs w:val="24"/>
        </w:rPr>
        <w:t xml:space="preserve"> a los sujetos procesales y demás intervinientes:</w:t>
      </w:r>
    </w:p>
    <w:p w:rsidR="00770F8E" w:rsidRPr="005B0DB2" w:rsidRDefault="00770F8E" w:rsidP="00770F8E">
      <w:pPr>
        <w:pStyle w:val="Textoindependiente"/>
        <w:tabs>
          <w:tab w:val="left" w:pos="8820"/>
        </w:tabs>
        <w:spacing w:after="0" w:line="360" w:lineRule="auto"/>
        <w:ind w:right="18"/>
        <w:jc w:val="both"/>
        <w:rPr>
          <w:rFonts w:ascii="Arial" w:hAnsi="Arial" w:cs="Arial"/>
          <w:bCs/>
          <w:sz w:val="24"/>
          <w:szCs w:val="24"/>
        </w:rPr>
      </w:pPr>
    </w:p>
    <w:p w:rsidR="00FD054F" w:rsidRDefault="00FD054F" w:rsidP="006B76C4">
      <w:pPr>
        <w:spacing w:after="0" w:line="360" w:lineRule="auto"/>
        <w:ind w:left="284" w:right="476"/>
        <w:jc w:val="both"/>
        <w:rPr>
          <w:rFonts w:ascii="Arial" w:hAnsi="Arial" w:cs="Arial"/>
          <w:bCs/>
          <w:sz w:val="24"/>
          <w:szCs w:val="24"/>
        </w:rPr>
      </w:pPr>
      <w:r w:rsidRPr="00846E9F">
        <w:rPr>
          <w:rFonts w:ascii="Arial" w:hAnsi="Arial" w:cs="Arial"/>
          <w:bCs/>
          <w:sz w:val="24"/>
          <w:szCs w:val="24"/>
        </w:rPr>
        <w:t xml:space="preserve">Que en dicha audiencia se decidirán las </w:t>
      </w:r>
      <w:r w:rsidRPr="00846E9F">
        <w:rPr>
          <w:rFonts w:ascii="Arial" w:hAnsi="Arial" w:cs="Arial"/>
          <w:b/>
          <w:bCs/>
          <w:sz w:val="24"/>
          <w:szCs w:val="24"/>
        </w:rPr>
        <w:t xml:space="preserve">excepciones </w:t>
      </w:r>
      <w:r w:rsidRPr="00846E9F">
        <w:rPr>
          <w:rFonts w:ascii="Arial" w:hAnsi="Arial" w:cs="Arial"/>
          <w:bCs/>
          <w:sz w:val="24"/>
          <w:szCs w:val="24"/>
        </w:rPr>
        <w:t>propuestas</w:t>
      </w:r>
      <w:r w:rsidRPr="00846E9F">
        <w:rPr>
          <w:rFonts w:ascii="Arial" w:hAnsi="Arial" w:cs="Arial"/>
          <w:b/>
          <w:bCs/>
          <w:sz w:val="24"/>
          <w:szCs w:val="24"/>
        </w:rPr>
        <w:t xml:space="preserve">, </w:t>
      </w:r>
      <w:r w:rsidRPr="00846E9F">
        <w:rPr>
          <w:rFonts w:ascii="Arial" w:hAnsi="Arial" w:cs="Arial"/>
          <w:bCs/>
          <w:sz w:val="24"/>
          <w:szCs w:val="24"/>
        </w:rPr>
        <w:t>de que trata el numeral 6 del artículo 180 del C.P.A.C.A., para el cual se les solicita a los proponentes allegar en lo posible las pruebas que se encuentran en su poder, o constancia de haberla solicitado, con el fin de no aplazar su decisión.</w:t>
      </w:r>
    </w:p>
    <w:p w:rsidR="00770F8E" w:rsidRPr="00846E9F" w:rsidRDefault="00770F8E" w:rsidP="006B76C4">
      <w:pPr>
        <w:spacing w:after="0" w:line="360" w:lineRule="auto"/>
        <w:ind w:left="284" w:right="476"/>
        <w:jc w:val="both"/>
        <w:rPr>
          <w:rFonts w:ascii="Arial" w:hAnsi="Arial" w:cs="Arial"/>
          <w:bCs/>
          <w:sz w:val="24"/>
          <w:szCs w:val="24"/>
        </w:rPr>
      </w:pPr>
    </w:p>
    <w:p w:rsidR="00FD054F" w:rsidRDefault="00FD054F" w:rsidP="006B76C4">
      <w:pPr>
        <w:spacing w:after="0" w:line="360" w:lineRule="auto"/>
        <w:ind w:left="284" w:right="476"/>
        <w:jc w:val="both"/>
        <w:rPr>
          <w:rFonts w:ascii="Arial" w:hAnsi="Arial" w:cs="Arial"/>
          <w:bCs/>
          <w:sz w:val="24"/>
          <w:szCs w:val="24"/>
        </w:rPr>
      </w:pPr>
      <w:r w:rsidRPr="00846E9F">
        <w:rPr>
          <w:rFonts w:ascii="Arial" w:hAnsi="Arial" w:cs="Arial"/>
          <w:bCs/>
          <w:sz w:val="24"/>
          <w:szCs w:val="24"/>
        </w:rPr>
        <w:t xml:space="preserve">Que en </w:t>
      </w:r>
      <w:r>
        <w:rPr>
          <w:rFonts w:ascii="Arial" w:hAnsi="Arial" w:cs="Arial"/>
          <w:bCs/>
          <w:sz w:val="24"/>
          <w:szCs w:val="24"/>
        </w:rPr>
        <w:t xml:space="preserve">el evento de no prosperar las </w:t>
      </w:r>
      <w:r w:rsidRPr="00846E9F">
        <w:rPr>
          <w:rFonts w:ascii="Arial" w:hAnsi="Arial" w:cs="Arial"/>
          <w:bCs/>
          <w:sz w:val="24"/>
          <w:szCs w:val="24"/>
        </w:rPr>
        <w:t xml:space="preserve">excepciones previas, seguidamente </w:t>
      </w:r>
      <w:r>
        <w:rPr>
          <w:rFonts w:ascii="Arial" w:hAnsi="Arial" w:cs="Arial"/>
          <w:bCs/>
          <w:sz w:val="24"/>
          <w:szCs w:val="24"/>
        </w:rPr>
        <w:t xml:space="preserve">se propiciará un tiempo </w:t>
      </w:r>
      <w:r w:rsidRPr="00846E9F">
        <w:rPr>
          <w:rFonts w:ascii="Arial" w:hAnsi="Arial" w:cs="Arial"/>
          <w:bCs/>
          <w:sz w:val="24"/>
          <w:szCs w:val="24"/>
        </w:rPr>
        <w:t xml:space="preserve">prudencial para que las partes </w:t>
      </w:r>
      <w:r w:rsidRPr="00846E9F">
        <w:rPr>
          <w:rFonts w:ascii="Arial" w:hAnsi="Arial" w:cs="Arial"/>
          <w:b/>
          <w:bCs/>
          <w:sz w:val="24"/>
          <w:szCs w:val="24"/>
        </w:rPr>
        <w:t>concilien</w:t>
      </w:r>
      <w:r w:rsidRPr="00846E9F">
        <w:rPr>
          <w:rFonts w:ascii="Arial" w:hAnsi="Arial" w:cs="Arial"/>
          <w:bCs/>
          <w:sz w:val="24"/>
          <w:szCs w:val="24"/>
        </w:rPr>
        <w:t>; motivo por el cual</w:t>
      </w:r>
      <w:r>
        <w:rPr>
          <w:rFonts w:ascii="Arial" w:hAnsi="Arial" w:cs="Arial"/>
          <w:bCs/>
          <w:sz w:val="24"/>
          <w:szCs w:val="24"/>
        </w:rPr>
        <w:t>,</w:t>
      </w:r>
      <w:r w:rsidRPr="00846E9F">
        <w:rPr>
          <w:rFonts w:ascii="Arial" w:hAnsi="Arial" w:cs="Arial"/>
          <w:bCs/>
          <w:sz w:val="24"/>
          <w:szCs w:val="24"/>
        </w:rPr>
        <w:t xml:space="preserve"> se invita a los apoderados de las demandadas a que existiendo claridad en la línea jurisprudencial de la H. Corte Constitucional y/o del Consejo de Estado aplicable al caso, previo a la realización de la audiencia, agoten el requisito de </w:t>
      </w:r>
      <w:r>
        <w:rPr>
          <w:rFonts w:ascii="Arial" w:hAnsi="Arial" w:cs="Arial"/>
          <w:bCs/>
          <w:sz w:val="24"/>
          <w:szCs w:val="24"/>
        </w:rPr>
        <w:t>procedencia</w:t>
      </w:r>
      <w:r w:rsidRPr="00846E9F">
        <w:rPr>
          <w:rFonts w:ascii="Arial" w:hAnsi="Arial" w:cs="Arial"/>
          <w:bCs/>
          <w:sz w:val="24"/>
          <w:szCs w:val="24"/>
        </w:rPr>
        <w:t xml:space="preserve"> ante el Comité de Conciliación, pues no se suspenderá la audiencia por falta de dicho requisito.</w:t>
      </w:r>
    </w:p>
    <w:p w:rsidR="00770F8E" w:rsidRPr="00846E9F" w:rsidRDefault="00770F8E" w:rsidP="006B76C4">
      <w:pPr>
        <w:spacing w:after="0" w:line="360" w:lineRule="auto"/>
        <w:ind w:left="284" w:right="476"/>
        <w:jc w:val="both"/>
        <w:rPr>
          <w:rFonts w:ascii="Arial" w:hAnsi="Arial" w:cs="Arial"/>
          <w:bCs/>
          <w:sz w:val="24"/>
          <w:szCs w:val="24"/>
        </w:rPr>
      </w:pPr>
    </w:p>
    <w:p w:rsidR="00FD054F" w:rsidRDefault="00FD054F" w:rsidP="006B76C4">
      <w:pPr>
        <w:spacing w:after="0" w:line="360" w:lineRule="auto"/>
        <w:ind w:left="284" w:right="476"/>
        <w:jc w:val="both"/>
        <w:rPr>
          <w:rFonts w:ascii="Arial" w:hAnsi="Arial" w:cs="Arial"/>
          <w:bCs/>
          <w:sz w:val="24"/>
          <w:szCs w:val="24"/>
        </w:rPr>
      </w:pPr>
      <w:r w:rsidRPr="00846E9F">
        <w:rPr>
          <w:rFonts w:ascii="Arial" w:hAnsi="Arial" w:cs="Arial"/>
          <w:bCs/>
          <w:sz w:val="24"/>
          <w:szCs w:val="24"/>
        </w:rPr>
        <w:t xml:space="preserve">Que </w:t>
      </w:r>
      <w:r>
        <w:rPr>
          <w:rFonts w:ascii="Arial" w:hAnsi="Arial" w:cs="Arial"/>
          <w:bCs/>
          <w:sz w:val="24"/>
          <w:szCs w:val="24"/>
        </w:rPr>
        <w:t xml:space="preserve">efectuadas </w:t>
      </w:r>
      <w:r w:rsidRPr="00846E9F">
        <w:rPr>
          <w:rFonts w:ascii="Arial" w:hAnsi="Arial" w:cs="Arial"/>
          <w:bCs/>
          <w:sz w:val="24"/>
          <w:szCs w:val="24"/>
        </w:rPr>
        <w:t xml:space="preserve">las precisiones sobre la situación fáctica, saneados los vicios, </w:t>
      </w:r>
      <w:r w:rsidRPr="00846E9F">
        <w:rPr>
          <w:rFonts w:ascii="Arial" w:hAnsi="Arial" w:cs="Arial"/>
          <w:b/>
          <w:bCs/>
          <w:sz w:val="24"/>
          <w:szCs w:val="24"/>
        </w:rPr>
        <w:t>se fijará el litigio</w:t>
      </w:r>
      <w:r w:rsidRPr="00846E9F">
        <w:rPr>
          <w:rFonts w:ascii="Arial" w:hAnsi="Arial" w:cs="Arial"/>
          <w:bCs/>
          <w:sz w:val="24"/>
          <w:szCs w:val="24"/>
        </w:rPr>
        <w:t xml:space="preserve">, se </w:t>
      </w:r>
      <w:r>
        <w:rPr>
          <w:rFonts w:ascii="Arial" w:hAnsi="Arial" w:cs="Arial"/>
          <w:bCs/>
          <w:sz w:val="24"/>
          <w:szCs w:val="24"/>
        </w:rPr>
        <w:t xml:space="preserve">agotará la conciliación, se </w:t>
      </w:r>
      <w:r w:rsidRPr="00846E9F">
        <w:rPr>
          <w:rFonts w:ascii="Arial" w:hAnsi="Arial" w:cs="Arial"/>
          <w:bCs/>
          <w:sz w:val="24"/>
          <w:szCs w:val="24"/>
        </w:rPr>
        <w:t xml:space="preserve">decidirá sobre las </w:t>
      </w:r>
      <w:r w:rsidRPr="00846E9F">
        <w:rPr>
          <w:rFonts w:ascii="Arial" w:hAnsi="Arial" w:cs="Arial"/>
          <w:bCs/>
          <w:sz w:val="24"/>
          <w:szCs w:val="24"/>
        </w:rPr>
        <w:lastRenderedPageBreak/>
        <w:t>medidas cautelares,</w:t>
      </w:r>
      <w:r w:rsidRPr="00846E9F">
        <w:rPr>
          <w:rFonts w:ascii="Arial" w:hAnsi="Arial" w:cs="Arial"/>
          <w:b/>
          <w:bCs/>
          <w:sz w:val="24"/>
          <w:szCs w:val="24"/>
        </w:rPr>
        <w:t xml:space="preserve"> </w:t>
      </w:r>
      <w:r w:rsidRPr="00846E9F">
        <w:rPr>
          <w:rFonts w:ascii="Arial" w:hAnsi="Arial" w:cs="Arial"/>
          <w:bCs/>
          <w:sz w:val="24"/>
          <w:szCs w:val="24"/>
        </w:rPr>
        <w:t>si hubiesen sido solicitadas</w:t>
      </w:r>
      <w:r w:rsidRPr="00846E9F">
        <w:rPr>
          <w:rFonts w:ascii="Arial" w:hAnsi="Arial" w:cs="Arial"/>
          <w:b/>
          <w:bCs/>
          <w:sz w:val="24"/>
          <w:szCs w:val="24"/>
        </w:rPr>
        <w:t>, y se decretarán las pruebas</w:t>
      </w:r>
      <w:r w:rsidRPr="00846E9F">
        <w:rPr>
          <w:rFonts w:ascii="Arial" w:hAnsi="Arial" w:cs="Arial"/>
          <w:bCs/>
          <w:sz w:val="24"/>
          <w:szCs w:val="24"/>
        </w:rPr>
        <w:t xml:space="preserve">. </w:t>
      </w:r>
    </w:p>
    <w:p w:rsidR="00770F8E" w:rsidRPr="00846E9F" w:rsidRDefault="00770F8E" w:rsidP="006B76C4">
      <w:pPr>
        <w:spacing w:after="0" w:line="360" w:lineRule="auto"/>
        <w:ind w:left="284" w:right="476"/>
        <w:jc w:val="both"/>
        <w:rPr>
          <w:rFonts w:ascii="Arial" w:hAnsi="Arial" w:cs="Arial"/>
          <w:bCs/>
          <w:sz w:val="24"/>
          <w:szCs w:val="24"/>
        </w:rPr>
      </w:pPr>
    </w:p>
    <w:p w:rsidR="00FD054F" w:rsidRDefault="00FD054F" w:rsidP="006B76C4">
      <w:pPr>
        <w:spacing w:after="0" w:line="360" w:lineRule="auto"/>
        <w:ind w:left="284" w:right="476"/>
        <w:jc w:val="both"/>
        <w:rPr>
          <w:rFonts w:ascii="Arial" w:hAnsi="Arial" w:cs="Arial"/>
          <w:bCs/>
          <w:sz w:val="24"/>
          <w:szCs w:val="24"/>
        </w:rPr>
      </w:pPr>
      <w:r w:rsidRPr="00846E9F">
        <w:rPr>
          <w:rFonts w:ascii="Arial" w:hAnsi="Arial" w:cs="Arial"/>
          <w:bCs/>
          <w:sz w:val="24"/>
          <w:szCs w:val="24"/>
        </w:rPr>
        <w:t>Que en el evento que no haya</w:t>
      </w:r>
      <w:r>
        <w:rPr>
          <w:rFonts w:ascii="Arial" w:hAnsi="Arial" w:cs="Arial"/>
          <w:bCs/>
          <w:sz w:val="24"/>
          <w:szCs w:val="24"/>
        </w:rPr>
        <w:t xml:space="preserve"> que </w:t>
      </w:r>
      <w:r w:rsidRPr="00846E9F">
        <w:rPr>
          <w:rFonts w:ascii="Arial" w:hAnsi="Arial" w:cs="Arial"/>
          <w:bCs/>
          <w:sz w:val="24"/>
          <w:szCs w:val="24"/>
        </w:rPr>
        <w:t>practicar</w:t>
      </w:r>
      <w:r>
        <w:rPr>
          <w:rFonts w:ascii="Arial" w:hAnsi="Arial" w:cs="Arial"/>
          <w:bCs/>
          <w:sz w:val="24"/>
          <w:szCs w:val="24"/>
        </w:rPr>
        <w:t xml:space="preserve"> pruebas</w:t>
      </w:r>
      <w:r w:rsidRPr="00846E9F">
        <w:rPr>
          <w:rFonts w:ascii="Arial" w:hAnsi="Arial" w:cs="Arial"/>
          <w:bCs/>
          <w:sz w:val="24"/>
          <w:szCs w:val="24"/>
        </w:rPr>
        <w:t xml:space="preserve"> se prescindirá del </w:t>
      </w:r>
      <w:r>
        <w:rPr>
          <w:rFonts w:ascii="Arial" w:hAnsi="Arial" w:cs="Arial"/>
          <w:bCs/>
          <w:sz w:val="24"/>
          <w:szCs w:val="24"/>
        </w:rPr>
        <w:t>periodo</w:t>
      </w:r>
      <w:r w:rsidRPr="00846E9F">
        <w:rPr>
          <w:rFonts w:ascii="Arial" w:hAnsi="Arial" w:cs="Arial"/>
          <w:bCs/>
          <w:sz w:val="24"/>
          <w:szCs w:val="24"/>
        </w:rPr>
        <w:t xml:space="preserve"> probatorio. En consecuencia, inmediatamente se correrá traslado para que los sujetos procesales y demás intervinientes presenten su </w:t>
      </w:r>
      <w:r w:rsidRPr="00846E9F">
        <w:rPr>
          <w:rFonts w:ascii="Arial" w:hAnsi="Arial" w:cs="Arial"/>
          <w:b/>
          <w:bCs/>
          <w:sz w:val="24"/>
          <w:szCs w:val="24"/>
        </w:rPr>
        <w:t xml:space="preserve">alegato de conclusión, </w:t>
      </w:r>
      <w:r w:rsidRPr="00846E9F">
        <w:rPr>
          <w:rFonts w:ascii="Arial" w:hAnsi="Arial" w:cs="Arial"/>
          <w:bCs/>
          <w:sz w:val="24"/>
          <w:szCs w:val="24"/>
        </w:rPr>
        <w:t>en el cual deberán referirse, entre otros aspectos, a la línea jurisprudencial aplicable al caso y la condena en costas. Agotado lo anterior se dará cumplimiento a los numerales 2 o 3 del artículo 182 del C.P.A.C.A.</w:t>
      </w:r>
    </w:p>
    <w:p w:rsidR="00770F8E" w:rsidRPr="00846E9F" w:rsidRDefault="00770F8E" w:rsidP="006B76C4">
      <w:pPr>
        <w:spacing w:after="0" w:line="360" w:lineRule="auto"/>
        <w:ind w:left="284" w:right="476"/>
        <w:jc w:val="both"/>
        <w:rPr>
          <w:rFonts w:ascii="Arial" w:hAnsi="Arial" w:cs="Arial"/>
          <w:b/>
          <w:bCs/>
          <w:sz w:val="24"/>
          <w:szCs w:val="24"/>
        </w:rPr>
      </w:pPr>
    </w:p>
    <w:p w:rsidR="00FD054F" w:rsidRDefault="00FD054F" w:rsidP="006B76C4">
      <w:pPr>
        <w:pStyle w:val="Textoindependiente"/>
        <w:tabs>
          <w:tab w:val="left" w:pos="8820"/>
        </w:tabs>
        <w:spacing w:after="0" w:line="360" w:lineRule="auto"/>
        <w:ind w:left="284" w:right="476"/>
        <w:jc w:val="both"/>
        <w:rPr>
          <w:rFonts w:ascii="Arial" w:hAnsi="Arial" w:cs="Arial"/>
          <w:sz w:val="24"/>
          <w:szCs w:val="24"/>
        </w:rPr>
      </w:pPr>
      <w:r>
        <w:rPr>
          <w:rFonts w:ascii="Arial" w:hAnsi="Arial" w:cs="Arial"/>
          <w:bCs/>
          <w:sz w:val="24"/>
          <w:szCs w:val="24"/>
        </w:rPr>
        <w:t>Así mismo</w:t>
      </w:r>
      <w:r w:rsidRPr="00846E9F">
        <w:rPr>
          <w:rFonts w:ascii="Arial" w:hAnsi="Arial" w:cs="Arial"/>
          <w:bCs/>
          <w:sz w:val="24"/>
          <w:szCs w:val="24"/>
        </w:rPr>
        <w:t>, se le recuerda a los intervinientes que la inasistencia a la referida audiencia no impide la realización de la misma. Que para efectos de evitar el aplazamiento de la audiencia se les solicita a los apoderados acudir a las figuras de  la sustitución  o de la suplencia. En todo caso, e</w:t>
      </w:r>
      <w:r w:rsidRPr="00846E9F">
        <w:rPr>
          <w:rFonts w:ascii="Arial" w:hAnsi="Arial" w:cs="Arial"/>
          <w:sz w:val="24"/>
          <w:szCs w:val="24"/>
        </w:rPr>
        <w:t>l apoderado que no concurra a la audiencia sin justa causa se le impondrá multa de dos (2) salarios mínimos legales mensuales vigentes.</w:t>
      </w:r>
    </w:p>
    <w:p w:rsidR="00C92F06" w:rsidRDefault="00C92F06" w:rsidP="00770F8E">
      <w:pPr>
        <w:pStyle w:val="Textoindependiente"/>
        <w:tabs>
          <w:tab w:val="left" w:pos="8820"/>
        </w:tabs>
        <w:spacing w:after="0" w:line="360" w:lineRule="auto"/>
        <w:ind w:right="335"/>
        <w:jc w:val="both"/>
        <w:rPr>
          <w:rFonts w:ascii="Arial" w:hAnsi="Arial" w:cs="Arial"/>
          <w:sz w:val="24"/>
          <w:szCs w:val="24"/>
        </w:rPr>
      </w:pPr>
    </w:p>
    <w:p w:rsidR="00FD054F" w:rsidRPr="00FD054F" w:rsidRDefault="006B76C4" w:rsidP="00770F8E">
      <w:pPr>
        <w:pStyle w:val="Textoindependiente"/>
        <w:tabs>
          <w:tab w:val="left" w:pos="8820"/>
        </w:tabs>
        <w:spacing w:after="0" w:line="360" w:lineRule="auto"/>
        <w:ind w:right="335"/>
        <w:jc w:val="both"/>
        <w:rPr>
          <w:rFonts w:ascii="Arial" w:hAnsi="Arial" w:cs="Arial"/>
          <w:bCs/>
          <w:sz w:val="24"/>
          <w:szCs w:val="24"/>
        </w:rPr>
      </w:pPr>
      <w:r>
        <w:rPr>
          <w:rFonts w:ascii="Arial" w:hAnsi="Arial" w:cs="Arial"/>
          <w:b/>
          <w:sz w:val="24"/>
          <w:szCs w:val="24"/>
        </w:rPr>
        <w:t>Cuarto</w:t>
      </w:r>
      <w:r w:rsidR="00FD054F">
        <w:rPr>
          <w:rFonts w:ascii="Arial" w:hAnsi="Arial" w:cs="Arial"/>
          <w:b/>
          <w:sz w:val="24"/>
          <w:szCs w:val="24"/>
        </w:rPr>
        <w:t xml:space="preserve">.- </w:t>
      </w:r>
      <w:r w:rsidR="00FD054F">
        <w:rPr>
          <w:rFonts w:ascii="Arial" w:hAnsi="Arial" w:cs="Arial"/>
          <w:sz w:val="24"/>
          <w:szCs w:val="24"/>
        </w:rPr>
        <w:t>Notificar la presente providencia a las direcciones electrónicas suministradas en la demanda y su contestación conforme lo prevé el artículo 201 del C.P.A.C.A.</w:t>
      </w:r>
    </w:p>
    <w:p w:rsidR="000E438B" w:rsidRDefault="000E438B" w:rsidP="00770F8E">
      <w:pPr>
        <w:spacing w:after="0" w:line="240" w:lineRule="auto"/>
        <w:jc w:val="both"/>
        <w:rPr>
          <w:rFonts w:ascii="Arial" w:hAnsi="Arial" w:cs="Arial"/>
          <w:b/>
          <w:bCs/>
          <w:sz w:val="24"/>
          <w:szCs w:val="24"/>
        </w:rPr>
      </w:pPr>
    </w:p>
    <w:p w:rsidR="00770F8E" w:rsidRPr="00F06B15" w:rsidRDefault="00770F8E" w:rsidP="00770F8E">
      <w:pPr>
        <w:spacing w:after="0" w:line="240" w:lineRule="auto"/>
        <w:jc w:val="both"/>
        <w:rPr>
          <w:rFonts w:ascii="Arial" w:hAnsi="Arial" w:cs="Arial"/>
          <w:b/>
          <w:bCs/>
          <w:sz w:val="24"/>
          <w:szCs w:val="24"/>
        </w:rPr>
      </w:pPr>
    </w:p>
    <w:p w:rsidR="000E438B" w:rsidRPr="00F06B15" w:rsidRDefault="000E438B" w:rsidP="00770F8E">
      <w:pPr>
        <w:spacing w:after="0" w:line="240" w:lineRule="auto"/>
        <w:jc w:val="both"/>
        <w:rPr>
          <w:rFonts w:ascii="Arial" w:hAnsi="Arial" w:cs="Arial"/>
          <w:b/>
          <w:bCs/>
          <w:sz w:val="24"/>
          <w:szCs w:val="24"/>
        </w:rPr>
      </w:pPr>
      <w:r w:rsidRPr="00F06B15">
        <w:rPr>
          <w:rFonts w:ascii="Arial" w:hAnsi="Arial" w:cs="Arial"/>
          <w:b/>
          <w:bCs/>
          <w:sz w:val="24"/>
          <w:szCs w:val="24"/>
        </w:rPr>
        <w:t>NOTIFÍQUESE Y CÚMPLASE,</w:t>
      </w:r>
    </w:p>
    <w:p w:rsidR="000E438B" w:rsidRDefault="000E438B" w:rsidP="000E438B">
      <w:pPr>
        <w:ind w:firstLine="708"/>
        <w:jc w:val="center"/>
        <w:rPr>
          <w:rFonts w:ascii="Arial" w:hAnsi="Arial" w:cs="Arial"/>
          <w:b/>
          <w:bCs/>
          <w:sz w:val="24"/>
          <w:szCs w:val="24"/>
        </w:rPr>
      </w:pPr>
    </w:p>
    <w:p w:rsidR="00770F8E" w:rsidRDefault="00770F8E" w:rsidP="006B76C4">
      <w:pPr>
        <w:rPr>
          <w:rFonts w:ascii="Arial" w:hAnsi="Arial" w:cs="Arial"/>
          <w:b/>
          <w:bCs/>
          <w:sz w:val="24"/>
          <w:szCs w:val="24"/>
        </w:rPr>
      </w:pPr>
    </w:p>
    <w:p w:rsidR="006B76C4" w:rsidRDefault="006B76C4" w:rsidP="006B76C4">
      <w:pPr>
        <w:rPr>
          <w:rFonts w:ascii="Arial" w:hAnsi="Arial" w:cs="Arial"/>
          <w:b/>
          <w:bCs/>
          <w:sz w:val="24"/>
          <w:szCs w:val="24"/>
        </w:rPr>
      </w:pPr>
    </w:p>
    <w:p w:rsidR="000E438B" w:rsidRPr="00F06B15" w:rsidRDefault="000E438B" w:rsidP="000E438B">
      <w:pPr>
        <w:tabs>
          <w:tab w:val="left" w:pos="284"/>
        </w:tabs>
        <w:ind w:firstLine="708"/>
        <w:jc w:val="center"/>
        <w:rPr>
          <w:rFonts w:ascii="Arial" w:hAnsi="Arial" w:cs="Arial"/>
          <w:b/>
          <w:bCs/>
          <w:sz w:val="24"/>
          <w:szCs w:val="24"/>
        </w:rPr>
      </w:pPr>
      <w:r w:rsidRPr="00F06B15">
        <w:rPr>
          <w:rFonts w:ascii="Arial" w:hAnsi="Arial" w:cs="Arial"/>
          <w:b/>
          <w:bCs/>
          <w:sz w:val="24"/>
          <w:szCs w:val="24"/>
        </w:rPr>
        <w:t>OSCAR DOMINGO QUINTERO ARGUELLO</w:t>
      </w:r>
    </w:p>
    <w:p w:rsidR="000E438B" w:rsidRDefault="000E438B" w:rsidP="000E438B">
      <w:pPr>
        <w:jc w:val="center"/>
        <w:rPr>
          <w:rFonts w:ascii="Arial" w:hAnsi="Arial" w:cs="Arial"/>
          <w:b/>
          <w:bCs/>
          <w:sz w:val="24"/>
          <w:szCs w:val="24"/>
        </w:rPr>
      </w:pPr>
      <w:r w:rsidRPr="00F06B15">
        <w:rPr>
          <w:rFonts w:ascii="Arial" w:hAnsi="Arial" w:cs="Arial"/>
          <w:b/>
          <w:bCs/>
          <w:sz w:val="24"/>
          <w:szCs w:val="24"/>
        </w:rPr>
        <w:t xml:space="preserve">          Juez</w:t>
      </w:r>
    </w:p>
    <w:p w:rsidR="00FD054F" w:rsidRPr="00FD054F" w:rsidRDefault="00FD054F" w:rsidP="00FD054F">
      <w:pPr>
        <w:rPr>
          <w:rFonts w:ascii="Bradley Hand ITC" w:hAnsi="Bradley Hand ITC" w:cs="Arial"/>
          <w:sz w:val="12"/>
          <w:szCs w:val="12"/>
        </w:rPr>
      </w:pPr>
      <w:r w:rsidRPr="00FD054F">
        <w:rPr>
          <w:rFonts w:ascii="Bradley Hand ITC" w:hAnsi="Bradley Hand ITC" w:cs="Arial"/>
          <w:bCs/>
          <w:sz w:val="12"/>
          <w:szCs w:val="12"/>
        </w:rPr>
        <w:t>GMCA</w:t>
      </w:r>
    </w:p>
    <w:p w:rsidR="000E438B" w:rsidRDefault="000E438B" w:rsidP="000E438B">
      <w:pPr>
        <w:rPr>
          <w:rFonts w:ascii="Arial" w:hAnsi="Arial" w:cs="Arial"/>
          <w:sz w:val="24"/>
          <w:szCs w:val="24"/>
        </w:rPr>
      </w:pPr>
    </w:p>
    <w:p w:rsidR="006B3F86" w:rsidRDefault="006B3F86" w:rsidP="000E438B">
      <w:pPr>
        <w:rPr>
          <w:rFonts w:ascii="Arial" w:hAnsi="Arial" w:cs="Arial"/>
          <w:sz w:val="24"/>
          <w:szCs w:val="24"/>
        </w:rPr>
      </w:pPr>
    </w:p>
    <w:p w:rsidR="006B3F86" w:rsidRDefault="006B3F86" w:rsidP="000E438B">
      <w:pPr>
        <w:rPr>
          <w:rFonts w:ascii="Arial" w:hAnsi="Arial" w:cs="Arial"/>
          <w:sz w:val="24"/>
          <w:szCs w:val="24"/>
        </w:rPr>
      </w:pPr>
      <w:bookmarkStart w:id="0" w:name="_GoBack"/>
      <w:bookmarkEnd w:id="0"/>
    </w:p>
    <w:tbl>
      <w:tblPr>
        <w:tblpPr w:leftFromText="141" w:rightFromText="141" w:vertAnchor="text" w:horzAnchor="margin" w:tblpXSpec="center"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tblGrid>
      <w:tr w:rsidR="006B3F86" w:rsidRPr="00334487" w:rsidTr="00F65664">
        <w:trPr>
          <w:trHeight w:val="2996"/>
        </w:trPr>
        <w:tc>
          <w:tcPr>
            <w:tcW w:w="5308" w:type="dxa"/>
            <w:tcBorders>
              <w:top w:val="single" w:sz="4" w:space="0" w:color="auto"/>
              <w:left w:val="single" w:sz="4" w:space="0" w:color="auto"/>
              <w:bottom w:val="single" w:sz="4" w:space="0" w:color="auto"/>
              <w:right w:val="single" w:sz="4" w:space="0" w:color="auto"/>
            </w:tcBorders>
          </w:tcPr>
          <w:p w:rsidR="006B3F86" w:rsidRPr="00334487" w:rsidRDefault="006B3F86" w:rsidP="00F65664">
            <w:pPr>
              <w:jc w:val="center"/>
              <w:rPr>
                <w:rFonts w:ascii="Arial" w:hAnsi="Arial" w:cs="Arial"/>
                <w:b/>
                <w:bCs/>
                <w:sz w:val="14"/>
                <w:szCs w:val="14"/>
              </w:rPr>
            </w:pPr>
          </w:p>
          <w:p w:rsidR="006B3F86" w:rsidRPr="00334487" w:rsidRDefault="006B3F86" w:rsidP="00F65664">
            <w:pPr>
              <w:spacing w:after="0" w:line="240" w:lineRule="auto"/>
              <w:jc w:val="center"/>
              <w:rPr>
                <w:rFonts w:ascii="Arial" w:hAnsi="Arial" w:cs="Arial"/>
                <w:b/>
                <w:bCs/>
                <w:sz w:val="14"/>
                <w:szCs w:val="14"/>
              </w:rPr>
            </w:pPr>
            <w:r w:rsidRPr="00334487">
              <w:rPr>
                <w:rFonts w:ascii="Arial" w:hAnsi="Arial" w:cs="Arial"/>
                <w:b/>
                <w:bCs/>
                <w:sz w:val="14"/>
                <w:szCs w:val="14"/>
              </w:rPr>
              <w:t>REPÚBLICA DE COLOMBIA</w:t>
            </w:r>
          </w:p>
          <w:p w:rsidR="006B3F86" w:rsidRPr="00334487" w:rsidRDefault="006B3F86" w:rsidP="00F65664">
            <w:pPr>
              <w:tabs>
                <w:tab w:val="center" w:pos="4680"/>
              </w:tabs>
              <w:suppressAutoHyphens/>
              <w:spacing w:after="0" w:line="240" w:lineRule="auto"/>
              <w:jc w:val="center"/>
              <w:rPr>
                <w:rFonts w:ascii="Arial" w:hAnsi="Arial" w:cs="Arial"/>
                <w:b/>
                <w:bCs/>
                <w:i/>
                <w:sz w:val="14"/>
                <w:szCs w:val="14"/>
              </w:rPr>
            </w:pPr>
            <w:r w:rsidRPr="00334487">
              <w:rPr>
                <w:rFonts w:ascii="Arial" w:hAnsi="Arial" w:cs="Arial"/>
                <w:b/>
                <w:noProof/>
                <w:sz w:val="14"/>
                <w:szCs w:val="14"/>
                <w:lang w:val="es-ES" w:eastAsia="es-ES"/>
              </w:rPr>
              <w:drawing>
                <wp:inline distT="0" distB="0" distL="0" distR="0">
                  <wp:extent cx="400050" cy="295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p>
          <w:p w:rsidR="006B3F86" w:rsidRPr="00334487" w:rsidRDefault="006B3F86" w:rsidP="00F65664">
            <w:pPr>
              <w:tabs>
                <w:tab w:val="center" w:pos="4680"/>
              </w:tabs>
              <w:suppressAutoHyphens/>
              <w:spacing w:after="0" w:line="240" w:lineRule="auto"/>
              <w:jc w:val="center"/>
              <w:rPr>
                <w:rFonts w:ascii="Arial" w:hAnsi="Arial" w:cs="Arial"/>
                <w:b/>
                <w:bCs/>
                <w:sz w:val="14"/>
                <w:szCs w:val="14"/>
              </w:rPr>
            </w:pPr>
            <w:r w:rsidRPr="00334487">
              <w:rPr>
                <w:rFonts w:ascii="Arial" w:hAnsi="Arial" w:cs="Arial"/>
                <w:b/>
                <w:bCs/>
                <w:sz w:val="14"/>
                <w:szCs w:val="14"/>
              </w:rPr>
              <w:t>JUZGADO 30 ADMINISTRATIVO DEL CIRCUITO DE BOGOTA D.C.</w:t>
            </w:r>
          </w:p>
          <w:p w:rsidR="006B3F86" w:rsidRPr="00334487" w:rsidRDefault="006B3F86" w:rsidP="00F65664">
            <w:pPr>
              <w:tabs>
                <w:tab w:val="center" w:pos="4680"/>
              </w:tabs>
              <w:suppressAutoHyphens/>
              <w:spacing w:after="0" w:line="240" w:lineRule="auto"/>
              <w:jc w:val="center"/>
              <w:rPr>
                <w:rFonts w:ascii="Arial" w:hAnsi="Arial" w:cs="Arial"/>
                <w:b/>
                <w:bCs/>
                <w:sz w:val="14"/>
                <w:szCs w:val="14"/>
              </w:rPr>
            </w:pPr>
            <w:r w:rsidRPr="00334487">
              <w:rPr>
                <w:rFonts w:ascii="Arial" w:hAnsi="Arial" w:cs="Arial"/>
                <w:b/>
                <w:bCs/>
                <w:sz w:val="14"/>
                <w:szCs w:val="14"/>
              </w:rPr>
              <w:t>SECCIÓN SEGUNDA</w:t>
            </w:r>
          </w:p>
          <w:p w:rsidR="006B3F86" w:rsidRPr="00334487" w:rsidRDefault="006B3F86" w:rsidP="00F65664">
            <w:pPr>
              <w:tabs>
                <w:tab w:val="center" w:pos="4680"/>
              </w:tabs>
              <w:suppressAutoHyphens/>
              <w:spacing w:after="0" w:line="240" w:lineRule="auto"/>
              <w:jc w:val="center"/>
              <w:rPr>
                <w:rFonts w:ascii="Arial" w:hAnsi="Arial" w:cs="Arial"/>
                <w:b/>
                <w:bCs/>
                <w:sz w:val="14"/>
                <w:szCs w:val="14"/>
              </w:rPr>
            </w:pPr>
          </w:p>
          <w:p w:rsidR="006B3F86" w:rsidRPr="00334487" w:rsidRDefault="006B3F86" w:rsidP="00F65664">
            <w:pPr>
              <w:tabs>
                <w:tab w:val="center" w:pos="5280"/>
              </w:tabs>
              <w:suppressAutoHyphens/>
              <w:spacing w:after="0" w:line="240" w:lineRule="auto"/>
              <w:jc w:val="center"/>
              <w:rPr>
                <w:rFonts w:ascii="Arial" w:hAnsi="Arial" w:cs="Arial"/>
                <w:bCs/>
                <w:sz w:val="14"/>
                <w:szCs w:val="14"/>
              </w:rPr>
            </w:pPr>
            <w:r w:rsidRPr="00334487">
              <w:rPr>
                <w:rFonts w:ascii="Arial" w:hAnsi="Arial" w:cs="Arial"/>
                <w:bCs/>
                <w:sz w:val="14"/>
                <w:szCs w:val="14"/>
              </w:rPr>
              <w:t>Por anotación en ESTADO ELECTRÓNICO notifico a las partes la providencia anterior, hoy</w:t>
            </w:r>
          </w:p>
          <w:p w:rsidR="006B3F86" w:rsidRPr="00334487" w:rsidRDefault="006B3F86" w:rsidP="00F65664">
            <w:pPr>
              <w:tabs>
                <w:tab w:val="center" w:pos="5280"/>
              </w:tabs>
              <w:suppressAutoHyphens/>
              <w:spacing w:after="0" w:line="240" w:lineRule="auto"/>
              <w:jc w:val="center"/>
              <w:rPr>
                <w:rFonts w:ascii="Arial" w:hAnsi="Arial" w:cs="Arial"/>
                <w:bCs/>
                <w:sz w:val="14"/>
                <w:szCs w:val="14"/>
              </w:rPr>
            </w:pPr>
          </w:p>
          <w:p w:rsidR="006B3F86" w:rsidRPr="00334487" w:rsidRDefault="006B3F86" w:rsidP="00F65664">
            <w:pPr>
              <w:tabs>
                <w:tab w:val="center" w:pos="4680"/>
              </w:tabs>
              <w:suppressAutoHyphens/>
              <w:spacing w:after="0" w:line="240" w:lineRule="auto"/>
              <w:jc w:val="center"/>
              <w:rPr>
                <w:rFonts w:ascii="Arial" w:hAnsi="Arial" w:cs="Arial"/>
                <w:bCs/>
                <w:sz w:val="14"/>
                <w:szCs w:val="14"/>
                <w:u w:val="single"/>
              </w:rPr>
            </w:pPr>
            <w:r w:rsidRPr="00334487">
              <w:rPr>
                <w:rFonts w:ascii="Arial" w:hAnsi="Arial" w:cs="Arial"/>
                <w:bCs/>
                <w:sz w:val="14"/>
                <w:szCs w:val="14"/>
              </w:rPr>
              <w:t>________________________</w:t>
            </w:r>
            <w:r w:rsidRPr="00334487">
              <w:rPr>
                <w:rFonts w:ascii="Arial" w:hAnsi="Arial" w:cs="Arial"/>
                <w:b/>
                <w:bCs/>
                <w:sz w:val="14"/>
                <w:szCs w:val="14"/>
              </w:rPr>
              <w:t xml:space="preserve"> </w:t>
            </w:r>
            <w:proofErr w:type="gramStart"/>
            <w:r w:rsidRPr="00334487">
              <w:rPr>
                <w:rFonts w:ascii="Arial" w:hAnsi="Arial" w:cs="Arial"/>
                <w:bCs/>
                <w:sz w:val="14"/>
                <w:szCs w:val="14"/>
              </w:rPr>
              <w:t>a</w:t>
            </w:r>
            <w:proofErr w:type="gramEnd"/>
            <w:r w:rsidRPr="00334487">
              <w:rPr>
                <w:rFonts w:ascii="Arial" w:hAnsi="Arial" w:cs="Arial"/>
                <w:bCs/>
                <w:sz w:val="14"/>
                <w:szCs w:val="14"/>
              </w:rPr>
              <w:t xml:space="preserve"> las 8:00 a.m.</w:t>
            </w:r>
          </w:p>
          <w:p w:rsidR="006B3F86" w:rsidRPr="00334487" w:rsidRDefault="006B3F86" w:rsidP="00F65664">
            <w:pPr>
              <w:tabs>
                <w:tab w:val="center" w:pos="4680"/>
              </w:tabs>
              <w:suppressAutoHyphens/>
              <w:spacing w:after="0" w:line="240" w:lineRule="auto"/>
              <w:jc w:val="center"/>
              <w:rPr>
                <w:rFonts w:ascii="Arial" w:hAnsi="Arial" w:cs="Arial"/>
                <w:bCs/>
                <w:sz w:val="14"/>
                <w:szCs w:val="14"/>
              </w:rPr>
            </w:pPr>
          </w:p>
          <w:p w:rsidR="006B3F86" w:rsidRPr="00334487" w:rsidRDefault="006B3F86" w:rsidP="00F65664">
            <w:pPr>
              <w:tabs>
                <w:tab w:val="center" w:pos="4680"/>
              </w:tabs>
              <w:suppressAutoHyphens/>
              <w:spacing w:after="0" w:line="240" w:lineRule="auto"/>
              <w:jc w:val="center"/>
              <w:rPr>
                <w:rFonts w:ascii="Arial" w:hAnsi="Arial" w:cs="Arial"/>
                <w:bCs/>
                <w:sz w:val="14"/>
                <w:szCs w:val="14"/>
              </w:rPr>
            </w:pPr>
            <w:r w:rsidRPr="00334487">
              <w:rPr>
                <w:rFonts w:ascii="Arial" w:hAnsi="Arial" w:cs="Arial"/>
                <w:bCs/>
                <w:sz w:val="14"/>
                <w:szCs w:val="14"/>
              </w:rPr>
              <w:t>_______________________________</w:t>
            </w:r>
            <w:r w:rsidR="00D90735" w:rsidRPr="00334487">
              <w:rPr>
                <w:rFonts w:ascii="Arial" w:hAnsi="Arial" w:cs="Arial"/>
                <w:iCs/>
                <w:vanish/>
                <w:sz w:val="14"/>
                <w:szCs w:val="14"/>
              </w:rPr>
              <w:fldChar w:fldCharType="begin"/>
            </w:r>
            <w:r w:rsidRPr="00334487">
              <w:rPr>
                <w:rFonts w:ascii="Arial" w:hAnsi="Arial" w:cs="Arial"/>
                <w:iCs/>
                <w:vanish/>
                <w:sz w:val="14"/>
                <w:szCs w:val="14"/>
              </w:rPr>
              <w:instrText>SEQ Figure  \* ARABIC</w:instrText>
            </w:r>
            <w:r w:rsidR="00D90735" w:rsidRPr="00334487">
              <w:rPr>
                <w:rFonts w:ascii="Arial" w:hAnsi="Arial" w:cs="Arial"/>
                <w:iCs/>
                <w:vanish/>
                <w:sz w:val="14"/>
                <w:szCs w:val="14"/>
              </w:rPr>
              <w:fldChar w:fldCharType="separate"/>
            </w:r>
            <w:r w:rsidR="006B76C4">
              <w:rPr>
                <w:rFonts w:ascii="Arial" w:hAnsi="Arial" w:cs="Arial"/>
                <w:iCs/>
                <w:noProof/>
                <w:vanish/>
                <w:sz w:val="14"/>
                <w:szCs w:val="14"/>
              </w:rPr>
              <w:t>1</w:t>
            </w:r>
            <w:r w:rsidR="00D90735" w:rsidRPr="00334487">
              <w:rPr>
                <w:rFonts w:ascii="Arial" w:hAnsi="Arial" w:cs="Arial"/>
                <w:iCs/>
                <w:vanish/>
                <w:sz w:val="14"/>
                <w:szCs w:val="14"/>
              </w:rPr>
              <w:fldChar w:fldCharType="end"/>
            </w:r>
          </w:p>
          <w:p w:rsidR="006B3F86" w:rsidRPr="00334487" w:rsidRDefault="006B3F86" w:rsidP="00F65664">
            <w:pPr>
              <w:spacing w:after="0" w:line="240" w:lineRule="auto"/>
              <w:jc w:val="center"/>
              <w:rPr>
                <w:rFonts w:ascii="Arial" w:hAnsi="Arial" w:cs="Arial"/>
                <w:b/>
                <w:sz w:val="14"/>
                <w:szCs w:val="14"/>
              </w:rPr>
            </w:pPr>
            <w:r w:rsidRPr="00334487">
              <w:rPr>
                <w:rFonts w:ascii="Arial" w:hAnsi="Arial" w:cs="Arial"/>
                <w:b/>
                <w:bCs/>
                <w:sz w:val="14"/>
                <w:szCs w:val="14"/>
              </w:rPr>
              <w:t>SECRETARIA</w:t>
            </w:r>
          </w:p>
          <w:p w:rsidR="006B3F86" w:rsidRPr="00334487" w:rsidRDefault="006B3F86" w:rsidP="00F65664">
            <w:pPr>
              <w:spacing w:after="0" w:line="240" w:lineRule="auto"/>
              <w:jc w:val="center"/>
              <w:rPr>
                <w:rFonts w:ascii="Arial" w:hAnsi="Arial" w:cs="Arial"/>
                <w:sz w:val="24"/>
                <w:szCs w:val="24"/>
              </w:rPr>
            </w:pPr>
          </w:p>
        </w:tc>
      </w:tr>
    </w:tbl>
    <w:p w:rsidR="006B3F86" w:rsidRPr="00F06B15" w:rsidRDefault="006B3F86" w:rsidP="000E438B">
      <w:pPr>
        <w:rPr>
          <w:rFonts w:ascii="Arial" w:hAnsi="Arial" w:cs="Arial"/>
          <w:sz w:val="24"/>
          <w:szCs w:val="24"/>
        </w:rPr>
      </w:pPr>
    </w:p>
    <w:p w:rsidR="000E438B" w:rsidRPr="00F06B15" w:rsidRDefault="000E438B" w:rsidP="000E438B">
      <w:pPr>
        <w:rPr>
          <w:rFonts w:ascii="Arial" w:hAnsi="Arial" w:cs="Arial"/>
          <w:sz w:val="24"/>
          <w:szCs w:val="24"/>
        </w:rPr>
      </w:pPr>
    </w:p>
    <w:p w:rsidR="000E438B" w:rsidRDefault="000E438B" w:rsidP="000E438B"/>
    <w:p w:rsidR="00AD7D0A" w:rsidRDefault="00AD7D0A"/>
    <w:sectPr w:rsidR="00AD7D0A" w:rsidSect="00282A02">
      <w:headerReference w:type="default" r:id="rId9"/>
      <w:footerReference w:type="even" r:id="rId10"/>
      <w:footerReference w:type="default" r:id="rId11"/>
      <w:pgSz w:w="12242" w:h="19442" w:code="26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543" w:rsidRDefault="00A47543" w:rsidP="000E438B">
      <w:pPr>
        <w:spacing w:after="0" w:line="240" w:lineRule="auto"/>
      </w:pPr>
      <w:r>
        <w:separator/>
      </w:r>
    </w:p>
  </w:endnote>
  <w:endnote w:type="continuationSeparator" w:id="0">
    <w:p w:rsidR="00A47543" w:rsidRDefault="00A47543" w:rsidP="000E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3" w:rsidRDefault="00D90735" w:rsidP="0052710E">
    <w:pPr>
      <w:pStyle w:val="Piedepgina"/>
      <w:framePr w:wrap="around" w:vAnchor="text" w:hAnchor="margin" w:xAlign="right" w:y="1"/>
      <w:rPr>
        <w:rStyle w:val="Nmerodepgina"/>
      </w:rPr>
    </w:pPr>
    <w:r>
      <w:rPr>
        <w:rStyle w:val="Nmerodepgina"/>
      </w:rPr>
      <w:fldChar w:fldCharType="begin"/>
    </w:r>
    <w:r w:rsidR="00893F49">
      <w:rPr>
        <w:rStyle w:val="Nmerodepgina"/>
      </w:rPr>
      <w:instrText xml:space="preserve">PAGE  </w:instrText>
    </w:r>
    <w:r>
      <w:rPr>
        <w:rStyle w:val="Nmerodepgina"/>
      </w:rPr>
      <w:fldChar w:fldCharType="end"/>
    </w:r>
  </w:p>
  <w:p w:rsidR="00A74BC3" w:rsidRDefault="00D023CB" w:rsidP="007E078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3" w:rsidRDefault="00D023CB">
    <w:pPr>
      <w:pStyle w:val="Piedepgina"/>
    </w:pPr>
  </w:p>
  <w:p w:rsidR="00A74BC3" w:rsidRDefault="00D023CB">
    <w:pPr>
      <w:pStyle w:val="Piedepgina"/>
    </w:pPr>
  </w:p>
  <w:p w:rsidR="00A74BC3" w:rsidRDefault="00D023CB">
    <w:pPr>
      <w:pStyle w:val="Piedepgina"/>
    </w:pPr>
  </w:p>
  <w:p w:rsidR="00A74BC3" w:rsidRDefault="00D023CB" w:rsidP="007E078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543" w:rsidRDefault="00A47543" w:rsidP="000E438B">
      <w:pPr>
        <w:spacing w:after="0" w:line="240" w:lineRule="auto"/>
      </w:pPr>
      <w:r>
        <w:separator/>
      </w:r>
    </w:p>
  </w:footnote>
  <w:footnote w:type="continuationSeparator" w:id="0">
    <w:p w:rsidR="00A47543" w:rsidRDefault="00A47543" w:rsidP="000E4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8B" w:rsidRDefault="000E438B" w:rsidP="000E438B">
    <w:pPr>
      <w:pStyle w:val="Encabezado"/>
      <w:jc w:val="right"/>
      <w:rPr>
        <w:rFonts w:ascii="Arial" w:hAnsi="Arial" w:cs="Arial"/>
        <w:sz w:val="20"/>
        <w:szCs w:val="20"/>
      </w:rPr>
    </w:pPr>
    <w:r>
      <w:rPr>
        <w:rFonts w:ascii="Arial" w:hAnsi="Arial" w:cs="Arial"/>
        <w:sz w:val="20"/>
        <w:szCs w:val="20"/>
      </w:rPr>
      <w:t xml:space="preserve">Demandante: Gabriel Acero Benavides. </w:t>
    </w:r>
  </w:p>
  <w:p w:rsidR="000E438B" w:rsidRPr="006206E9" w:rsidRDefault="000E438B" w:rsidP="000E438B">
    <w:pPr>
      <w:pStyle w:val="Encabezado"/>
      <w:jc w:val="right"/>
      <w:rPr>
        <w:rFonts w:ascii="Arial" w:hAnsi="Arial" w:cs="Arial"/>
        <w:sz w:val="20"/>
        <w:szCs w:val="20"/>
      </w:rPr>
    </w:pPr>
    <w:r>
      <w:rPr>
        <w:rFonts w:ascii="Arial" w:hAnsi="Arial" w:cs="Arial"/>
        <w:sz w:val="20"/>
        <w:szCs w:val="20"/>
      </w:rPr>
      <w:t>N.R.D. 11001 33 35 030 2017 00319 00</w:t>
    </w:r>
  </w:p>
  <w:p w:rsidR="00A74BC3" w:rsidRDefault="000E438B" w:rsidP="000E438B">
    <w:pPr>
      <w:pStyle w:val="Encabezado"/>
      <w:rPr>
        <w:rFonts w:ascii="Arial" w:hAnsi="Arial" w:cs="Arial"/>
        <w:sz w:val="20"/>
        <w:szCs w:val="20"/>
      </w:rPr>
    </w:pPr>
    <w:r>
      <w:rPr>
        <w:rFonts w:ascii="Arial" w:hAnsi="Arial" w:cs="Arial"/>
        <w:sz w:val="20"/>
        <w:szCs w:val="20"/>
      </w:rPr>
      <w:t xml:space="preserve">                                                                                                                                                </w:t>
    </w:r>
    <w:r w:rsidRPr="006206E9">
      <w:rPr>
        <w:rFonts w:ascii="Arial" w:hAnsi="Arial" w:cs="Arial"/>
        <w:sz w:val="20"/>
        <w:szCs w:val="20"/>
      </w:rPr>
      <w:t xml:space="preserve">Página </w:t>
    </w:r>
    <w:r w:rsidR="00D90735" w:rsidRPr="006206E9">
      <w:rPr>
        <w:rFonts w:ascii="Arial" w:hAnsi="Arial" w:cs="Arial"/>
        <w:sz w:val="20"/>
        <w:szCs w:val="20"/>
      </w:rPr>
      <w:fldChar w:fldCharType="begin"/>
    </w:r>
    <w:r w:rsidRPr="006206E9">
      <w:rPr>
        <w:rFonts w:ascii="Arial" w:hAnsi="Arial" w:cs="Arial"/>
        <w:sz w:val="20"/>
        <w:szCs w:val="20"/>
      </w:rPr>
      <w:instrText xml:space="preserve"> PAGE   \* MERGEFORMAT </w:instrText>
    </w:r>
    <w:r w:rsidR="00D90735" w:rsidRPr="006206E9">
      <w:rPr>
        <w:rFonts w:ascii="Arial" w:hAnsi="Arial" w:cs="Arial"/>
        <w:sz w:val="20"/>
        <w:szCs w:val="20"/>
      </w:rPr>
      <w:fldChar w:fldCharType="separate"/>
    </w:r>
    <w:r w:rsidR="006B76C4">
      <w:rPr>
        <w:rFonts w:ascii="Arial" w:hAnsi="Arial" w:cs="Arial"/>
        <w:noProof/>
        <w:sz w:val="20"/>
        <w:szCs w:val="20"/>
      </w:rPr>
      <w:t>6</w:t>
    </w:r>
    <w:r w:rsidR="00D90735" w:rsidRPr="006206E9">
      <w:rPr>
        <w:rFonts w:ascii="Arial" w:hAnsi="Arial" w:cs="Arial"/>
        <w:sz w:val="20"/>
        <w:szCs w:val="20"/>
      </w:rPr>
      <w:fldChar w:fldCharType="end"/>
    </w:r>
  </w:p>
  <w:p w:rsidR="000E438B" w:rsidRDefault="000E438B" w:rsidP="000E43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519"/>
    <w:multiLevelType w:val="hybridMultilevel"/>
    <w:tmpl w:val="61C43074"/>
    <w:lvl w:ilvl="0" w:tplc="774CFF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60C223F"/>
    <w:multiLevelType w:val="hybridMultilevel"/>
    <w:tmpl w:val="3AA42894"/>
    <w:lvl w:ilvl="0" w:tplc="4FDAAD76">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438B"/>
    <w:rsid w:val="00086740"/>
    <w:rsid w:val="000E438B"/>
    <w:rsid w:val="00224563"/>
    <w:rsid w:val="002F3D97"/>
    <w:rsid w:val="003D2C52"/>
    <w:rsid w:val="00437C2D"/>
    <w:rsid w:val="006155A3"/>
    <w:rsid w:val="006B3F86"/>
    <w:rsid w:val="006B76C4"/>
    <w:rsid w:val="007145CC"/>
    <w:rsid w:val="00770F8E"/>
    <w:rsid w:val="0078581A"/>
    <w:rsid w:val="00807098"/>
    <w:rsid w:val="008508AA"/>
    <w:rsid w:val="00893F49"/>
    <w:rsid w:val="008E724F"/>
    <w:rsid w:val="008F7954"/>
    <w:rsid w:val="00A47543"/>
    <w:rsid w:val="00A62998"/>
    <w:rsid w:val="00AD7D0A"/>
    <w:rsid w:val="00B00D45"/>
    <w:rsid w:val="00BA394E"/>
    <w:rsid w:val="00BB75EB"/>
    <w:rsid w:val="00C92F06"/>
    <w:rsid w:val="00CB5807"/>
    <w:rsid w:val="00D023CB"/>
    <w:rsid w:val="00D03354"/>
    <w:rsid w:val="00D6511E"/>
    <w:rsid w:val="00D707E9"/>
    <w:rsid w:val="00D90735"/>
    <w:rsid w:val="00FD05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507C2-819B-41E2-8DCF-49E5050D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8B"/>
    <w:pPr>
      <w:spacing w:after="200" w:line="276" w:lineRule="auto"/>
    </w:pPr>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E438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38B"/>
    <w:rPr>
      <w:rFonts w:ascii="Times New Roman" w:eastAsia="Times New Roman" w:hAnsi="Times New Roman" w:cs="Times New Roman"/>
      <w:sz w:val="24"/>
      <w:szCs w:val="24"/>
      <w:lang w:eastAsia="es-ES"/>
    </w:rPr>
  </w:style>
  <w:style w:type="paragraph" w:styleId="Puesto">
    <w:name w:val="Title"/>
    <w:basedOn w:val="Normal"/>
    <w:link w:val="PuestoCar"/>
    <w:uiPriority w:val="99"/>
    <w:qFormat/>
    <w:rsid w:val="000E438B"/>
    <w:pPr>
      <w:spacing w:after="0" w:line="240" w:lineRule="auto"/>
      <w:jc w:val="center"/>
    </w:pPr>
    <w:rPr>
      <w:rFonts w:ascii="Arial" w:eastAsia="Times New Roman" w:hAnsi="Arial" w:cs="Arial"/>
      <w:b/>
      <w:sz w:val="24"/>
      <w:szCs w:val="24"/>
      <w:lang w:val="es-ES" w:eastAsia="es-ES"/>
    </w:rPr>
  </w:style>
  <w:style w:type="character" w:customStyle="1" w:styleId="PuestoCar">
    <w:name w:val="Puesto Car"/>
    <w:basedOn w:val="Fuentedeprrafopredeter"/>
    <w:link w:val="Puesto"/>
    <w:uiPriority w:val="99"/>
    <w:rsid w:val="000E438B"/>
    <w:rPr>
      <w:rFonts w:ascii="Arial" w:eastAsia="Times New Roman" w:hAnsi="Arial" w:cs="Arial"/>
      <w:b/>
      <w:sz w:val="24"/>
      <w:szCs w:val="24"/>
      <w:lang w:eastAsia="es-ES"/>
    </w:rPr>
  </w:style>
  <w:style w:type="paragraph" w:styleId="Piedepgina">
    <w:name w:val="footer"/>
    <w:basedOn w:val="Normal"/>
    <w:link w:val="PiedepginaCar"/>
    <w:uiPriority w:val="99"/>
    <w:rsid w:val="000E438B"/>
    <w:pPr>
      <w:tabs>
        <w:tab w:val="center" w:pos="4419"/>
        <w:tab w:val="right" w:pos="8838"/>
      </w:tabs>
      <w:spacing w:after="0" w:line="240" w:lineRule="auto"/>
    </w:pPr>
    <w:rPr>
      <w:rFonts w:ascii="Calibri" w:eastAsia="Times New Roman" w:hAnsi="Calibri" w:cs="Times New Roman"/>
    </w:rPr>
  </w:style>
  <w:style w:type="character" w:customStyle="1" w:styleId="PiedepginaCar">
    <w:name w:val="Pie de página Car"/>
    <w:basedOn w:val="Fuentedeprrafopredeter"/>
    <w:link w:val="Piedepgina"/>
    <w:uiPriority w:val="99"/>
    <w:rsid w:val="000E438B"/>
    <w:rPr>
      <w:rFonts w:ascii="Calibri" w:eastAsia="Times New Roman" w:hAnsi="Calibri" w:cs="Times New Roman"/>
      <w:lang w:val="es-CO" w:eastAsia="es-CO"/>
    </w:rPr>
  </w:style>
  <w:style w:type="paragraph" w:styleId="Textoindependiente">
    <w:name w:val="Body Text"/>
    <w:basedOn w:val="Normal"/>
    <w:link w:val="TextoindependienteCar"/>
    <w:uiPriority w:val="99"/>
    <w:rsid w:val="000E438B"/>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uiPriority w:val="99"/>
    <w:rsid w:val="000E438B"/>
    <w:rPr>
      <w:rFonts w:ascii="Calibri" w:eastAsia="Times New Roman" w:hAnsi="Calibri" w:cs="Times New Roman"/>
      <w:lang w:val="es-CO" w:eastAsia="es-CO"/>
    </w:rPr>
  </w:style>
  <w:style w:type="character" w:styleId="Nmerodepgina">
    <w:name w:val="page number"/>
    <w:basedOn w:val="Fuentedeprrafopredeter"/>
    <w:uiPriority w:val="99"/>
    <w:rsid w:val="000E438B"/>
    <w:rPr>
      <w:rFonts w:cs="Times New Roman"/>
    </w:rPr>
  </w:style>
  <w:style w:type="paragraph" w:styleId="Textonotapie">
    <w:name w:val="footnote text"/>
    <w:basedOn w:val="Normal"/>
    <w:link w:val="TextonotapieCar"/>
    <w:semiHidden/>
    <w:unhideWhenUsed/>
    <w:rsid w:val="000E438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0E438B"/>
    <w:rPr>
      <w:rFonts w:ascii="Times New Roman" w:eastAsia="Times New Roman" w:hAnsi="Times New Roman" w:cs="Times New Roman"/>
      <w:sz w:val="20"/>
      <w:szCs w:val="20"/>
      <w:lang w:val="es-CO" w:eastAsia="es-ES"/>
    </w:rPr>
  </w:style>
  <w:style w:type="paragraph" w:styleId="Prrafodelista">
    <w:name w:val="List Paragraph"/>
    <w:basedOn w:val="Normal"/>
    <w:uiPriority w:val="34"/>
    <w:qFormat/>
    <w:rsid w:val="000E438B"/>
    <w:pPr>
      <w:ind w:left="720"/>
      <w:contextualSpacing/>
    </w:pPr>
  </w:style>
  <w:style w:type="character" w:styleId="Refdenotaalpie">
    <w:name w:val="footnote reference"/>
    <w:semiHidden/>
    <w:unhideWhenUsed/>
    <w:rsid w:val="000E438B"/>
    <w:rPr>
      <w:vertAlign w:val="superscript"/>
    </w:rPr>
  </w:style>
  <w:style w:type="paragraph" w:styleId="Sinespaciado">
    <w:name w:val="No Spacing"/>
    <w:uiPriority w:val="1"/>
    <w:qFormat/>
    <w:rsid w:val="000E438B"/>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A629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707E9"/>
    <w:rPr>
      <w:color w:val="0563C1" w:themeColor="hyperlink"/>
      <w:u w:val="single"/>
    </w:rPr>
  </w:style>
  <w:style w:type="paragraph" w:styleId="Textodeglobo">
    <w:name w:val="Balloon Text"/>
    <w:basedOn w:val="Normal"/>
    <w:link w:val="TextodegloboCar"/>
    <w:uiPriority w:val="99"/>
    <w:semiHidden/>
    <w:unhideWhenUsed/>
    <w:rsid w:val="00C92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F06"/>
    <w:rPr>
      <w:rFonts w:ascii="Tahoma" w:eastAsiaTheme="minorEastAsia" w:hAnsi="Tahoma" w:cs="Tahoma"/>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omar.zuniga@ica.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1569</Words>
  <Characters>8634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Domingo Quintero Arguello</dc:creator>
  <cp:keywords/>
  <dc:description/>
  <cp:lastModifiedBy>Oscar Domingo Quintero Arguello</cp:lastModifiedBy>
  <cp:revision>6</cp:revision>
  <cp:lastPrinted>2018-05-25T21:59:00Z</cp:lastPrinted>
  <dcterms:created xsi:type="dcterms:W3CDTF">2018-05-21T22:10:00Z</dcterms:created>
  <dcterms:modified xsi:type="dcterms:W3CDTF">2018-05-25T22:04:00Z</dcterms:modified>
</cp:coreProperties>
</file>