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A0F44" w14:textId="198C95BB" w:rsidR="00966199" w:rsidRPr="00F616CC" w:rsidRDefault="00966199" w:rsidP="00966199">
      <w:pPr>
        <w:pStyle w:val="Sinespaciado"/>
        <w:jc w:val="both"/>
        <w:rPr>
          <w:rFonts w:ascii="Verdana" w:hAnsi="Verdana" w:cs="Tahoma"/>
          <w:sz w:val="20"/>
          <w:szCs w:val="20"/>
        </w:rPr>
      </w:pPr>
      <w:r w:rsidRPr="00F616CC">
        <w:rPr>
          <w:rFonts w:ascii="Verdana" w:hAnsi="Verdana" w:cs="Tahoma"/>
          <w:b/>
          <w:sz w:val="20"/>
          <w:szCs w:val="20"/>
        </w:rPr>
        <w:t xml:space="preserve">CONSTANCIA: </w:t>
      </w:r>
      <w:r w:rsidRPr="00F616CC">
        <w:rPr>
          <w:rFonts w:ascii="Verdana" w:hAnsi="Verdana" w:cs="Tahoma"/>
          <w:sz w:val="20"/>
          <w:szCs w:val="20"/>
        </w:rPr>
        <w:t xml:space="preserve">Manizales, 26 de octubre de 2021, le informo señora Juez, que el presente proceso pasa a Despacho para resolver sobre el auto que </w:t>
      </w:r>
      <w:r w:rsidR="00C86B34" w:rsidRPr="00F616CC">
        <w:rPr>
          <w:rFonts w:ascii="Verdana" w:hAnsi="Verdana" w:cs="Tahoma"/>
          <w:sz w:val="20"/>
          <w:szCs w:val="20"/>
        </w:rPr>
        <w:t xml:space="preserve">ordena seguir adelante la ejecución. </w:t>
      </w:r>
    </w:p>
    <w:p w14:paraId="3CC861BF" w14:textId="77777777" w:rsidR="00966199" w:rsidRPr="00F616CC" w:rsidRDefault="00966199" w:rsidP="00966199">
      <w:pPr>
        <w:pStyle w:val="Sinespaciado"/>
        <w:jc w:val="both"/>
        <w:rPr>
          <w:rFonts w:ascii="Verdana" w:hAnsi="Verdana" w:cs="Tahoma"/>
          <w:sz w:val="20"/>
          <w:szCs w:val="20"/>
        </w:rPr>
      </w:pPr>
      <w:r w:rsidRPr="00F616CC">
        <w:rPr>
          <w:noProof/>
          <w:sz w:val="20"/>
          <w:szCs w:val="20"/>
          <w:lang w:eastAsia="es-CO"/>
        </w:rPr>
        <w:drawing>
          <wp:inline distT="0" distB="0" distL="0" distR="0" wp14:anchorId="61978475" wp14:editId="170AE3E4">
            <wp:extent cx="361950" cy="104775"/>
            <wp:effectExtent l="0" t="0" r="0" b="9525"/>
            <wp:docPr id="5" name="Imagen 5" descr="C:\Users\Lina\Desktop\LUISA\fIRMA.jpeg"/>
            <wp:cNvGraphicFramePr/>
            <a:graphic xmlns:a="http://schemas.openxmlformats.org/drawingml/2006/main">
              <a:graphicData uri="http://schemas.openxmlformats.org/drawingml/2006/picture">
                <pic:pic xmlns:pic="http://schemas.openxmlformats.org/drawingml/2006/picture">
                  <pic:nvPicPr>
                    <pic:cNvPr id="1" name="Imagen 1" descr="C:\Users\Lina\Desktop\LUISA\fIRMA.jpeg"/>
                    <pic:cNvPicPr/>
                  </pic:nvPicPr>
                  <pic:blipFill rotWithShape="1">
                    <a:blip r:embed="rId11" cstate="print">
                      <a:extLst>
                        <a:ext uri="{28A0092B-C50C-407E-A947-70E740481C1C}">
                          <a14:useLocalDpi xmlns:a14="http://schemas.microsoft.com/office/drawing/2010/main" val="0"/>
                        </a:ext>
                      </a:extLst>
                    </a:blip>
                    <a:srcRect l="24270" t="44679" r="22098" b="23753"/>
                    <a:stretch/>
                  </pic:blipFill>
                  <pic:spPr bwMode="auto">
                    <a:xfrm>
                      <a:off x="0" y="0"/>
                      <a:ext cx="361950" cy="104775"/>
                    </a:xfrm>
                    <a:prstGeom prst="rect">
                      <a:avLst/>
                    </a:prstGeom>
                    <a:noFill/>
                    <a:ln>
                      <a:noFill/>
                    </a:ln>
                    <a:extLst>
                      <a:ext uri="{53640926-AAD7-44D8-BBD7-CCE9431645EC}">
                        <a14:shadowObscured xmlns:a14="http://schemas.microsoft.com/office/drawing/2010/main"/>
                      </a:ext>
                    </a:extLst>
                  </pic:spPr>
                </pic:pic>
              </a:graphicData>
            </a:graphic>
          </wp:inline>
        </w:drawing>
      </w:r>
    </w:p>
    <w:p w14:paraId="6E5A9F26" w14:textId="77777777" w:rsidR="00966199" w:rsidRPr="00F616CC" w:rsidRDefault="00966199" w:rsidP="00966199">
      <w:pPr>
        <w:pStyle w:val="Sinespaciado"/>
        <w:jc w:val="both"/>
        <w:rPr>
          <w:rFonts w:ascii="Verdana" w:hAnsi="Verdana" w:cs="Tahoma"/>
          <w:sz w:val="20"/>
          <w:szCs w:val="20"/>
        </w:rPr>
      </w:pPr>
      <w:r w:rsidRPr="00F616CC">
        <w:rPr>
          <w:rFonts w:ascii="Verdana" w:hAnsi="Verdana" w:cs="Tahoma"/>
          <w:sz w:val="20"/>
          <w:szCs w:val="20"/>
        </w:rPr>
        <w:t>LFMC.</w:t>
      </w:r>
    </w:p>
    <w:p w14:paraId="25985F94" w14:textId="77777777" w:rsidR="00966199" w:rsidRPr="00F616CC" w:rsidRDefault="00966199" w:rsidP="00966199">
      <w:pPr>
        <w:pStyle w:val="Sinespaciado"/>
        <w:jc w:val="both"/>
        <w:rPr>
          <w:rFonts w:ascii="Verdana" w:hAnsi="Verdana" w:cs="Tahoma"/>
          <w:sz w:val="20"/>
          <w:szCs w:val="20"/>
        </w:rPr>
      </w:pPr>
      <w:r w:rsidRPr="00F616CC">
        <w:rPr>
          <w:rFonts w:ascii="Verdana" w:hAnsi="Verdana" w:cs="Tahoma"/>
          <w:sz w:val="20"/>
          <w:szCs w:val="20"/>
        </w:rPr>
        <w:t xml:space="preserve">Oficial Mayor  </w:t>
      </w:r>
    </w:p>
    <w:p w14:paraId="41D31271" w14:textId="67377580" w:rsidR="00F11A8D" w:rsidRPr="007E43B1" w:rsidRDefault="00F11A8D" w:rsidP="00F11A8D">
      <w:pPr>
        <w:pStyle w:val="Sinespaciado"/>
        <w:jc w:val="center"/>
        <w:rPr>
          <w:rFonts w:ascii="Verdana" w:hAnsi="Verdana"/>
          <w:noProof/>
          <w:sz w:val="21"/>
          <w:szCs w:val="21"/>
          <w:lang w:eastAsia="es-ES"/>
        </w:rPr>
      </w:pPr>
      <w:r w:rsidRPr="007E43B1">
        <w:rPr>
          <w:rFonts w:ascii="Verdana" w:hAnsi="Verdana"/>
          <w:noProof/>
          <w:sz w:val="21"/>
          <w:szCs w:val="21"/>
          <w:lang w:eastAsia="es-CO"/>
        </w:rPr>
        <w:drawing>
          <wp:inline distT="0" distB="0" distL="0" distR="0" wp14:anchorId="5C26D4E6" wp14:editId="6C40351D">
            <wp:extent cx="1026583" cy="923925"/>
            <wp:effectExtent l="0" t="0" r="2540" b="0"/>
            <wp:docPr id="2" name="Imagen 2"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2885" cy="929596"/>
                    </a:xfrm>
                    <a:prstGeom prst="rect">
                      <a:avLst/>
                    </a:prstGeom>
                    <a:noFill/>
                    <a:ln>
                      <a:noFill/>
                    </a:ln>
                  </pic:spPr>
                </pic:pic>
              </a:graphicData>
            </a:graphic>
          </wp:inline>
        </w:drawing>
      </w:r>
    </w:p>
    <w:p w14:paraId="5977488C" w14:textId="77777777" w:rsidR="00F11A8D" w:rsidRPr="007E43B1" w:rsidRDefault="00F11A8D" w:rsidP="00F11A8D">
      <w:pPr>
        <w:pStyle w:val="Sinespaciado"/>
        <w:jc w:val="center"/>
        <w:rPr>
          <w:rFonts w:ascii="Verdana" w:hAnsi="Verdana" w:cs="Tahoma"/>
          <w:b/>
        </w:rPr>
      </w:pPr>
      <w:r w:rsidRPr="007E43B1">
        <w:rPr>
          <w:rFonts w:ascii="Verdana" w:hAnsi="Verdana" w:cs="Tahoma"/>
          <w:b/>
        </w:rPr>
        <w:t>JUZGADO PRIMERO CIVIL MUNICIPAL DE MANIZALES</w:t>
      </w:r>
    </w:p>
    <w:p w14:paraId="50271859" w14:textId="02EB4EF0" w:rsidR="00F11A8D" w:rsidRPr="007E43B1" w:rsidRDefault="00F11A8D" w:rsidP="00F11A8D">
      <w:pPr>
        <w:pStyle w:val="Sinespaciado"/>
        <w:jc w:val="center"/>
        <w:rPr>
          <w:rFonts w:ascii="Verdana" w:hAnsi="Verdana"/>
        </w:rPr>
      </w:pPr>
      <w:r w:rsidRPr="007E43B1">
        <w:rPr>
          <w:rFonts w:ascii="Verdana" w:hAnsi="Verdana"/>
        </w:rPr>
        <w:t xml:space="preserve"> Manizales, </w:t>
      </w:r>
      <w:r w:rsidR="00C86B34">
        <w:rPr>
          <w:rFonts w:ascii="Verdana" w:hAnsi="Verdana"/>
        </w:rPr>
        <w:t>veintis</w:t>
      </w:r>
      <w:r w:rsidR="00164923">
        <w:rPr>
          <w:rFonts w:ascii="Verdana" w:hAnsi="Verdana"/>
        </w:rPr>
        <w:t>iete</w:t>
      </w:r>
      <w:r w:rsidRPr="007E43B1">
        <w:rPr>
          <w:rFonts w:ascii="Verdana" w:hAnsi="Verdana"/>
        </w:rPr>
        <w:t xml:space="preserve"> (</w:t>
      </w:r>
      <w:r w:rsidR="00C86B34">
        <w:rPr>
          <w:rFonts w:ascii="Verdana" w:hAnsi="Verdana"/>
        </w:rPr>
        <w:t>2</w:t>
      </w:r>
      <w:r w:rsidR="00164923">
        <w:rPr>
          <w:rFonts w:ascii="Verdana" w:hAnsi="Verdana"/>
        </w:rPr>
        <w:t>7</w:t>
      </w:r>
      <w:r w:rsidRPr="007E43B1">
        <w:rPr>
          <w:rFonts w:ascii="Verdana" w:hAnsi="Verdana"/>
        </w:rPr>
        <w:t xml:space="preserve">) de </w:t>
      </w:r>
      <w:r w:rsidR="00C86B34">
        <w:rPr>
          <w:rFonts w:ascii="Verdana" w:hAnsi="Verdana"/>
        </w:rPr>
        <w:t>octubre</w:t>
      </w:r>
      <w:r w:rsidRPr="007E43B1">
        <w:rPr>
          <w:rFonts w:ascii="Verdana" w:hAnsi="Verdana"/>
        </w:rPr>
        <w:t xml:space="preserve"> de dos mil veint</w:t>
      </w:r>
      <w:r w:rsidR="001F7AE0">
        <w:rPr>
          <w:rFonts w:ascii="Verdana" w:hAnsi="Verdana"/>
        </w:rPr>
        <w:t>iuno</w:t>
      </w:r>
      <w:r w:rsidRPr="007E43B1">
        <w:rPr>
          <w:rFonts w:ascii="Verdana" w:hAnsi="Verdana"/>
        </w:rPr>
        <w:t xml:space="preserve"> (202</w:t>
      </w:r>
      <w:r w:rsidR="001F7AE0">
        <w:rPr>
          <w:rFonts w:ascii="Verdana" w:hAnsi="Verdana"/>
        </w:rPr>
        <w:t>1</w:t>
      </w:r>
      <w:r w:rsidRPr="007E43B1">
        <w:rPr>
          <w:rFonts w:ascii="Verdana" w:hAnsi="Verdana"/>
        </w:rPr>
        <w:t>)</w:t>
      </w:r>
    </w:p>
    <w:p w14:paraId="70145507" w14:textId="77777777" w:rsidR="00F616CC" w:rsidRPr="007E43B1" w:rsidRDefault="00F616CC" w:rsidP="00F616CC">
      <w:pPr>
        <w:pStyle w:val="Sinespaciado"/>
      </w:pPr>
    </w:p>
    <w:p w14:paraId="090CBE13" w14:textId="77777777" w:rsidR="0015093F" w:rsidRPr="007E43B1" w:rsidRDefault="0015093F" w:rsidP="00F616CC">
      <w:pPr>
        <w:pStyle w:val="Sinespaciado"/>
      </w:pPr>
    </w:p>
    <w:tbl>
      <w:tblPr>
        <w:tblStyle w:val="TableNormal"/>
        <w:tblW w:w="0" w:type="auto"/>
        <w:tblInd w:w="1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7"/>
        <w:gridCol w:w="5552"/>
      </w:tblGrid>
      <w:tr w:rsidR="007E43B1" w:rsidRPr="00164923" w14:paraId="4317CB32" w14:textId="77777777" w:rsidTr="35F28DB8">
        <w:trPr>
          <w:trHeight w:val="305"/>
        </w:trPr>
        <w:tc>
          <w:tcPr>
            <w:tcW w:w="1567" w:type="dxa"/>
          </w:tcPr>
          <w:p w14:paraId="48E49DEB" w14:textId="77777777" w:rsidR="0015093F" w:rsidRPr="00164923" w:rsidRDefault="00F2489D">
            <w:pPr>
              <w:pStyle w:val="TableParagraph"/>
              <w:spacing w:before="13" w:line="240" w:lineRule="auto"/>
              <w:ind w:left="126"/>
              <w:jc w:val="left"/>
              <w:rPr>
                <w:sz w:val="20"/>
                <w:szCs w:val="20"/>
              </w:rPr>
            </w:pPr>
            <w:r w:rsidRPr="00164923">
              <w:rPr>
                <w:sz w:val="20"/>
                <w:szCs w:val="20"/>
              </w:rPr>
              <w:t>Proceso</w:t>
            </w:r>
          </w:p>
        </w:tc>
        <w:tc>
          <w:tcPr>
            <w:tcW w:w="5552" w:type="dxa"/>
          </w:tcPr>
          <w:p w14:paraId="058B10FF" w14:textId="77777777" w:rsidR="0015093F" w:rsidRPr="00164923" w:rsidRDefault="00F2489D" w:rsidP="00F11A8D">
            <w:pPr>
              <w:pStyle w:val="TableParagraph"/>
              <w:spacing w:before="20" w:line="230" w:lineRule="exact"/>
              <w:ind w:left="129"/>
              <w:jc w:val="left"/>
              <w:rPr>
                <w:sz w:val="20"/>
                <w:szCs w:val="20"/>
              </w:rPr>
            </w:pPr>
            <w:r w:rsidRPr="00164923">
              <w:rPr>
                <w:sz w:val="20"/>
                <w:szCs w:val="20"/>
              </w:rPr>
              <w:t xml:space="preserve">EJECUTIVO </w:t>
            </w:r>
          </w:p>
        </w:tc>
      </w:tr>
      <w:tr w:rsidR="007E43B1" w:rsidRPr="00164923" w14:paraId="60E8F466" w14:textId="77777777" w:rsidTr="35F28DB8">
        <w:trPr>
          <w:trHeight w:val="257"/>
        </w:trPr>
        <w:tc>
          <w:tcPr>
            <w:tcW w:w="1567" w:type="dxa"/>
          </w:tcPr>
          <w:p w14:paraId="02DB1EBA" w14:textId="77777777" w:rsidR="0015093F" w:rsidRPr="00164923" w:rsidRDefault="00F2489D">
            <w:pPr>
              <w:pStyle w:val="TableParagraph"/>
              <w:spacing w:before="14" w:line="223" w:lineRule="exact"/>
              <w:ind w:left="126"/>
              <w:jc w:val="left"/>
              <w:rPr>
                <w:sz w:val="20"/>
                <w:szCs w:val="20"/>
              </w:rPr>
            </w:pPr>
            <w:r w:rsidRPr="00164923">
              <w:rPr>
                <w:sz w:val="20"/>
                <w:szCs w:val="20"/>
              </w:rPr>
              <w:t>Demandante</w:t>
            </w:r>
          </w:p>
        </w:tc>
        <w:tc>
          <w:tcPr>
            <w:tcW w:w="5552" w:type="dxa"/>
          </w:tcPr>
          <w:p w14:paraId="2B3665B7" w14:textId="0AFE70EA" w:rsidR="0015093F" w:rsidRPr="00164923" w:rsidRDefault="004A1A92" w:rsidP="00F11A8D">
            <w:pPr>
              <w:pStyle w:val="TableParagraph"/>
              <w:spacing w:before="14" w:line="223" w:lineRule="exact"/>
              <w:ind w:left="0"/>
              <w:jc w:val="left"/>
              <w:rPr>
                <w:bCs/>
                <w:sz w:val="20"/>
                <w:szCs w:val="20"/>
              </w:rPr>
            </w:pPr>
            <w:r w:rsidRPr="00164923">
              <w:rPr>
                <w:b/>
                <w:sz w:val="20"/>
                <w:szCs w:val="20"/>
              </w:rPr>
              <w:t xml:space="preserve"> </w:t>
            </w:r>
            <w:r w:rsidR="001A6BAA" w:rsidRPr="00164923">
              <w:rPr>
                <w:bCs/>
                <w:sz w:val="20"/>
                <w:szCs w:val="20"/>
              </w:rPr>
              <w:t xml:space="preserve"> CENTRAL HIDROELÉCTRICA DE CALDAS SA. E.</w:t>
            </w:r>
            <w:proofErr w:type="gramStart"/>
            <w:r w:rsidR="001A6BAA" w:rsidRPr="00164923">
              <w:rPr>
                <w:bCs/>
                <w:sz w:val="20"/>
                <w:szCs w:val="20"/>
              </w:rPr>
              <w:t>S.P</w:t>
            </w:r>
            <w:proofErr w:type="gramEnd"/>
          </w:p>
        </w:tc>
      </w:tr>
      <w:tr w:rsidR="007E43B1" w:rsidRPr="00164923" w14:paraId="2F4B9581" w14:textId="77777777" w:rsidTr="35F28DB8">
        <w:trPr>
          <w:trHeight w:val="285"/>
        </w:trPr>
        <w:tc>
          <w:tcPr>
            <w:tcW w:w="1567" w:type="dxa"/>
          </w:tcPr>
          <w:p w14:paraId="63F4D281" w14:textId="77777777" w:rsidR="0015093F" w:rsidRPr="00164923" w:rsidRDefault="00F2489D">
            <w:pPr>
              <w:pStyle w:val="TableParagraph"/>
              <w:spacing w:before="12" w:line="223" w:lineRule="exact"/>
              <w:ind w:left="126"/>
              <w:jc w:val="left"/>
              <w:rPr>
                <w:sz w:val="20"/>
                <w:szCs w:val="20"/>
              </w:rPr>
            </w:pPr>
            <w:r w:rsidRPr="00164923">
              <w:rPr>
                <w:sz w:val="20"/>
                <w:szCs w:val="20"/>
              </w:rPr>
              <w:t>Demandado</w:t>
            </w:r>
          </w:p>
        </w:tc>
        <w:tc>
          <w:tcPr>
            <w:tcW w:w="5552" w:type="dxa"/>
          </w:tcPr>
          <w:p w14:paraId="2A58E4BB" w14:textId="668715FF" w:rsidR="007A1DEE" w:rsidRPr="00164923" w:rsidRDefault="004A1A92" w:rsidP="00F11A8D">
            <w:pPr>
              <w:pStyle w:val="TableParagraph"/>
              <w:spacing w:before="12" w:line="223" w:lineRule="exact"/>
              <w:ind w:left="0"/>
              <w:jc w:val="left"/>
              <w:rPr>
                <w:bCs/>
                <w:sz w:val="20"/>
                <w:szCs w:val="20"/>
              </w:rPr>
            </w:pPr>
            <w:r w:rsidRPr="00164923">
              <w:rPr>
                <w:b/>
                <w:sz w:val="20"/>
                <w:szCs w:val="20"/>
              </w:rPr>
              <w:t xml:space="preserve">  </w:t>
            </w:r>
            <w:r w:rsidRPr="00164923">
              <w:rPr>
                <w:bCs/>
                <w:sz w:val="20"/>
                <w:szCs w:val="20"/>
              </w:rPr>
              <w:t>JO</w:t>
            </w:r>
            <w:r w:rsidR="001A6BAA" w:rsidRPr="00164923">
              <w:rPr>
                <w:bCs/>
                <w:sz w:val="20"/>
                <w:szCs w:val="20"/>
              </w:rPr>
              <w:t>RGE ENRIQUE PINEDA ZULUAGA</w:t>
            </w:r>
          </w:p>
        </w:tc>
      </w:tr>
      <w:tr w:rsidR="007E43B1" w:rsidRPr="00164923" w14:paraId="26DDDC8E" w14:textId="77777777" w:rsidTr="35F28DB8">
        <w:trPr>
          <w:trHeight w:val="255"/>
        </w:trPr>
        <w:tc>
          <w:tcPr>
            <w:tcW w:w="1567" w:type="dxa"/>
          </w:tcPr>
          <w:p w14:paraId="01B338DA" w14:textId="77777777" w:rsidR="0015093F" w:rsidRPr="00164923" w:rsidRDefault="00F2489D">
            <w:pPr>
              <w:pStyle w:val="TableParagraph"/>
              <w:spacing w:before="14" w:line="221" w:lineRule="exact"/>
              <w:ind w:left="126"/>
              <w:jc w:val="left"/>
              <w:rPr>
                <w:sz w:val="20"/>
                <w:szCs w:val="20"/>
              </w:rPr>
            </w:pPr>
            <w:r w:rsidRPr="00164923">
              <w:rPr>
                <w:sz w:val="20"/>
                <w:szCs w:val="20"/>
              </w:rPr>
              <w:t>Instancia</w:t>
            </w:r>
          </w:p>
        </w:tc>
        <w:tc>
          <w:tcPr>
            <w:tcW w:w="5552" w:type="dxa"/>
          </w:tcPr>
          <w:p w14:paraId="5398C582" w14:textId="77777777" w:rsidR="0015093F" w:rsidRPr="00164923" w:rsidRDefault="00C87F3D">
            <w:pPr>
              <w:pStyle w:val="TableParagraph"/>
              <w:spacing w:before="14" w:line="221" w:lineRule="exact"/>
              <w:ind w:left="129"/>
              <w:jc w:val="left"/>
              <w:rPr>
                <w:sz w:val="20"/>
                <w:szCs w:val="20"/>
              </w:rPr>
            </w:pPr>
            <w:r w:rsidRPr="00164923">
              <w:rPr>
                <w:sz w:val="20"/>
                <w:szCs w:val="20"/>
              </w:rPr>
              <w:t>Primera</w:t>
            </w:r>
          </w:p>
        </w:tc>
      </w:tr>
      <w:tr w:rsidR="007E43B1" w:rsidRPr="00164923" w14:paraId="7BD8349C" w14:textId="77777777" w:rsidTr="35F28DB8">
        <w:trPr>
          <w:trHeight w:val="257"/>
        </w:trPr>
        <w:tc>
          <w:tcPr>
            <w:tcW w:w="1567" w:type="dxa"/>
          </w:tcPr>
          <w:p w14:paraId="2862F347" w14:textId="77777777" w:rsidR="0015093F" w:rsidRPr="00164923" w:rsidRDefault="00F2489D">
            <w:pPr>
              <w:pStyle w:val="TableParagraph"/>
              <w:spacing w:before="14" w:line="223" w:lineRule="exact"/>
              <w:ind w:left="126"/>
              <w:jc w:val="left"/>
              <w:rPr>
                <w:sz w:val="20"/>
                <w:szCs w:val="20"/>
              </w:rPr>
            </w:pPr>
            <w:r w:rsidRPr="00164923">
              <w:rPr>
                <w:sz w:val="20"/>
                <w:szCs w:val="20"/>
              </w:rPr>
              <w:t>Radicado</w:t>
            </w:r>
          </w:p>
        </w:tc>
        <w:tc>
          <w:tcPr>
            <w:tcW w:w="5552" w:type="dxa"/>
          </w:tcPr>
          <w:p w14:paraId="771BAD67" w14:textId="4A9FAD99" w:rsidR="0015093F" w:rsidRPr="00164923" w:rsidRDefault="00F2489D">
            <w:pPr>
              <w:pStyle w:val="TableParagraph"/>
              <w:spacing w:before="14" w:line="223" w:lineRule="exact"/>
              <w:ind w:left="129"/>
              <w:jc w:val="left"/>
              <w:rPr>
                <w:sz w:val="20"/>
                <w:szCs w:val="20"/>
              </w:rPr>
            </w:pPr>
            <w:r w:rsidRPr="00164923">
              <w:rPr>
                <w:sz w:val="20"/>
                <w:szCs w:val="20"/>
              </w:rPr>
              <w:t xml:space="preserve">170014003001 </w:t>
            </w:r>
            <w:r w:rsidR="00F11A8D" w:rsidRPr="00164923">
              <w:rPr>
                <w:b/>
                <w:sz w:val="20"/>
                <w:szCs w:val="20"/>
              </w:rPr>
              <w:t>20</w:t>
            </w:r>
            <w:r w:rsidR="001A6BAA" w:rsidRPr="00164923">
              <w:rPr>
                <w:b/>
                <w:sz w:val="20"/>
                <w:szCs w:val="20"/>
              </w:rPr>
              <w:t>20</w:t>
            </w:r>
            <w:r w:rsidR="00F11A8D" w:rsidRPr="00164923">
              <w:rPr>
                <w:b/>
                <w:sz w:val="20"/>
                <w:szCs w:val="20"/>
              </w:rPr>
              <w:t xml:space="preserve"> 00</w:t>
            </w:r>
            <w:r w:rsidR="001A6BAA" w:rsidRPr="00164923">
              <w:rPr>
                <w:b/>
                <w:sz w:val="20"/>
                <w:szCs w:val="20"/>
              </w:rPr>
              <w:t>569</w:t>
            </w:r>
            <w:r w:rsidRPr="00164923">
              <w:rPr>
                <w:b/>
                <w:sz w:val="20"/>
                <w:szCs w:val="20"/>
              </w:rPr>
              <w:t xml:space="preserve"> </w:t>
            </w:r>
            <w:r w:rsidRPr="00164923">
              <w:rPr>
                <w:sz w:val="20"/>
                <w:szCs w:val="20"/>
              </w:rPr>
              <w:t>00</w:t>
            </w:r>
          </w:p>
        </w:tc>
      </w:tr>
      <w:tr w:rsidR="007E43B1" w:rsidRPr="00164923" w14:paraId="189B1871" w14:textId="77777777" w:rsidTr="35F28DB8">
        <w:trPr>
          <w:trHeight w:val="255"/>
        </w:trPr>
        <w:tc>
          <w:tcPr>
            <w:tcW w:w="1567" w:type="dxa"/>
          </w:tcPr>
          <w:p w14:paraId="30674FF7" w14:textId="77777777" w:rsidR="0015093F" w:rsidRPr="00164923" w:rsidRDefault="00F2489D">
            <w:pPr>
              <w:pStyle w:val="TableParagraph"/>
              <w:spacing w:before="12" w:line="223" w:lineRule="exact"/>
              <w:ind w:left="126"/>
              <w:jc w:val="left"/>
              <w:rPr>
                <w:sz w:val="20"/>
                <w:szCs w:val="20"/>
              </w:rPr>
            </w:pPr>
            <w:r w:rsidRPr="00164923">
              <w:rPr>
                <w:sz w:val="20"/>
                <w:szCs w:val="20"/>
              </w:rPr>
              <w:t>Sentencia</w:t>
            </w:r>
          </w:p>
        </w:tc>
        <w:tc>
          <w:tcPr>
            <w:tcW w:w="5552" w:type="dxa"/>
          </w:tcPr>
          <w:p w14:paraId="067383FC" w14:textId="63FE2F2A" w:rsidR="0015093F" w:rsidRPr="00164923" w:rsidRDefault="00871A75" w:rsidP="00164923">
            <w:pPr>
              <w:pStyle w:val="TableParagraph"/>
              <w:spacing w:before="12" w:line="223" w:lineRule="exact"/>
              <w:ind w:left="129"/>
              <w:jc w:val="left"/>
              <w:rPr>
                <w:sz w:val="20"/>
                <w:szCs w:val="20"/>
              </w:rPr>
            </w:pPr>
            <w:r w:rsidRPr="00164923">
              <w:rPr>
                <w:sz w:val="20"/>
                <w:szCs w:val="20"/>
              </w:rPr>
              <w:t xml:space="preserve">General </w:t>
            </w:r>
            <w:proofErr w:type="spellStart"/>
            <w:r w:rsidRPr="00164923">
              <w:rPr>
                <w:sz w:val="20"/>
                <w:szCs w:val="20"/>
              </w:rPr>
              <w:t>N°</w:t>
            </w:r>
            <w:proofErr w:type="spellEnd"/>
            <w:r w:rsidRPr="00164923">
              <w:rPr>
                <w:sz w:val="20"/>
                <w:szCs w:val="20"/>
              </w:rPr>
              <w:t xml:space="preserve"> </w:t>
            </w:r>
            <w:r w:rsidR="00825FEA" w:rsidRPr="00164923">
              <w:rPr>
                <w:sz w:val="20"/>
                <w:szCs w:val="20"/>
              </w:rPr>
              <w:t>17</w:t>
            </w:r>
            <w:r w:rsidR="00164923" w:rsidRPr="00164923">
              <w:rPr>
                <w:sz w:val="20"/>
                <w:szCs w:val="20"/>
              </w:rPr>
              <w:t>5</w:t>
            </w:r>
            <w:r w:rsidRPr="00164923">
              <w:rPr>
                <w:sz w:val="20"/>
                <w:szCs w:val="20"/>
              </w:rPr>
              <w:t xml:space="preserve"> </w:t>
            </w:r>
            <w:r w:rsidR="00F2489D" w:rsidRPr="00164923">
              <w:rPr>
                <w:sz w:val="20"/>
                <w:szCs w:val="20"/>
              </w:rPr>
              <w:t xml:space="preserve">Sentencia Anticipada </w:t>
            </w:r>
            <w:proofErr w:type="spellStart"/>
            <w:r w:rsidRPr="00164923">
              <w:rPr>
                <w:sz w:val="20"/>
                <w:szCs w:val="20"/>
              </w:rPr>
              <w:t>N°</w:t>
            </w:r>
            <w:proofErr w:type="spellEnd"/>
            <w:r w:rsidR="00F2489D" w:rsidRPr="00164923">
              <w:rPr>
                <w:sz w:val="20"/>
                <w:szCs w:val="20"/>
              </w:rPr>
              <w:t xml:space="preserve"> </w:t>
            </w:r>
            <w:r w:rsidR="009156FC" w:rsidRPr="00164923">
              <w:rPr>
                <w:sz w:val="20"/>
                <w:szCs w:val="20"/>
              </w:rPr>
              <w:t>10</w:t>
            </w:r>
            <w:r w:rsidR="00B70D72" w:rsidRPr="00164923">
              <w:rPr>
                <w:sz w:val="20"/>
                <w:szCs w:val="20"/>
              </w:rPr>
              <w:t xml:space="preserve"> </w:t>
            </w:r>
          </w:p>
        </w:tc>
      </w:tr>
      <w:tr w:rsidR="007E43B1" w:rsidRPr="00164923" w14:paraId="158ABDE8" w14:textId="77777777" w:rsidTr="35F28DB8">
        <w:trPr>
          <w:trHeight w:val="247"/>
        </w:trPr>
        <w:tc>
          <w:tcPr>
            <w:tcW w:w="1567" w:type="dxa"/>
          </w:tcPr>
          <w:p w14:paraId="11055BE1" w14:textId="77777777" w:rsidR="0015093F" w:rsidRPr="00164923" w:rsidRDefault="00F2489D">
            <w:pPr>
              <w:pStyle w:val="TableParagraph"/>
              <w:spacing w:before="14" w:line="222" w:lineRule="exact"/>
              <w:ind w:left="126"/>
              <w:jc w:val="left"/>
              <w:rPr>
                <w:sz w:val="20"/>
                <w:szCs w:val="20"/>
              </w:rPr>
            </w:pPr>
            <w:r w:rsidRPr="00164923">
              <w:rPr>
                <w:sz w:val="20"/>
                <w:szCs w:val="20"/>
              </w:rPr>
              <w:t>Decisión</w:t>
            </w:r>
          </w:p>
        </w:tc>
        <w:tc>
          <w:tcPr>
            <w:tcW w:w="5552" w:type="dxa"/>
          </w:tcPr>
          <w:p w14:paraId="15A27C64" w14:textId="77777777" w:rsidR="0015093F" w:rsidRPr="00164923" w:rsidRDefault="00F2489D">
            <w:pPr>
              <w:pStyle w:val="TableParagraph"/>
              <w:spacing w:before="14" w:line="222" w:lineRule="exact"/>
              <w:ind w:left="129"/>
              <w:jc w:val="left"/>
              <w:rPr>
                <w:sz w:val="20"/>
                <w:szCs w:val="20"/>
              </w:rPr>
            </w:pPr>
            <w:r w:rsidRPr="00164923">
              <w:rPr>
                <w:sz w:val="20"/>
                <w:szCs w:val="20"/>
              </w:rPr>
              <w:t>Ordena seguir adelante la ejecución</w:t>
            </w:r>
          </w:p>
        </w:tc>
      </w:tr>
    </w:tbl>
    <w:p w14:paraId="06A41BE4" w14:textId="77777777" w:rsidR="0015093F" w:rsidRPr="00164923" w:rsidRDefault="0015093F">
      <w:pPr>
        <w:pStyle w:val="Textoindependiente"/>
        <w:rPr>
          <w:sz w:val="20"/>
          <w:szCs w:val="20"/>
        </w:rPr>
      </w:pPr>
    </w:p>
    <w:p w14:paraId="60CEAC8E" w14:textId="77777777" w:rsidR="0015093F" w:rsidRPr="00BA073C" w:rsidRDefault="0015093F" w:rsidP="00F616CC">
      <w:pPr>
        <w:pStyle w:val="Sinespaciado"/>
      </w:pPr>
    </w:p>
    <w:p w14:paraId="73BE9C4C" w14:textId="77777777" w:rsidR="0015093F" w:rsidRPr="00BA073C" w:rsidRDefault="00F2489D" w:rsidP="00D04565">
      <w:pPr>
        <w:pStyle w:val="Textoindependiente"/>
        <w:spacing w:before="102" w:line="360" w:lineRule="auto"/>
        <w:ind w:left="435" w:right="121"/>
        <w:jc w:val="both"/>
        <w:rPr>
          <w:sz w:val="22"/>
          <w:szCs w:val="22"/>
        </w:rPr>
      </w:pPr>
      <w:r w:rsidRPr="00BA073C">
        <w:rPr>
          <w:sz w:val="22"/>
          <w:szCs w:val="22"/>
        </w:rPr>
        <w:t>Procede el despacho de acuerdo con lo establecido en el artículo 278 del Código General del proceso, a dictar sentencia anticipada.</w:t>
      </w:r>
    </w:p>
    <w:p w14:paraId="727F1235" w14:textId="77777777" w:rsidR="0015093F" w:rsidRPr="00BA073C" w:rsidRDefault="0015093F" w:rsidP="00F616CC">
      <w:pPr>
        <w:pStyle w:val="Sinespaciado"/>
      </w:pPr>
    </w:p>
    <w:p w14:paraId="0FEA6C2D" w14:textId="77777777" w:rsidR="00B02A20" w:rsidRPr="00BA073C" w:rsidRDefault="00B02A20">
      <w:pPr>
        <w:pStyle w:val="Textoindependiente"/>
        <w:spacing w:before="3"/>
        <w:rPr>
          <w:sz w:val="22"/>
          <w:szCs w:val="22"/>
        </w:rPr>
      </w:pPr>
    </w:p>
    <w:p w14:paraId="2F44A3A2" w14:textId="77777777" w:rsidR="0015093F" w:rsidRPr="00C37BBB" w:rsidRDefault="00F2489D">
      <w:pPr>
        <w:pStyle w:val="Ttulo3"/>
        <w:numPr>
          <w:ilvl w:val="0"/>
          <w:numId w:val="5"/>
        </w:numPr>
        <w:tabs>
          <w:tab w:val="left" w:pos="3451"/>
        </w:tabs>
        <w:ind w:hanging="265"/>
        <w:jc w:val="left"/>
        <w:rPr>
          <w:sz w:val="22"/>
          <w:szCs w:val="22"/>
        </w:rPr>
      </w:pPr>
      <w:r w:rsidRPr="00C37BBB">
        <w:rPr>
          <w:sz w:val="22"/>
          <w:szCs w:val="22"/>
        </w:rPr>
        <w:t>A N T E C E D E N T E</w:t>
      </w:r>
      <w:r w:rsidRPr="00C37BBB">
        <w:rPr>
          <w:spacing w:val="-13"/>
          <w:sz w:val="22"/>
          <w:szCs w:val="22"/>
        </w:rPr>
        <w:t xml:space="preserve"> </w:t>
      </w:r>
      <w:r w:rsidRPr="00C37BBB">
        <w:rPr>
          <w:sz w:val="22"/>
          <w:szCs w:val="22"/>
        </w:rPr>
        <w:t>S:</w:t>
      </w:r>
    </w:p>
    <w:p w14:paraId="77465AE9" w14:textId="7802DCD5" w:rsidR="0015093F" w:rsidRDefault="0015093F" w:rsidP="00F616CC">
      <w:pPr>
        <w:pStyle w:val="Sinespaciado"/>
      </w:pPr>
    </w:p>
    <w:p w14:paraId="20DEDA6E" w14:textId="77777777" w:rsidR="00F616CC" w:rsidRPr="00C37BBB" w:rsidRDefault="00F616CC" w:rsidP="00F616CC">
      <w:pPr>
        <w:pStyle w:val="Sinespaciado"/>
      </w:pPr>
    </w:p>
    <w:p w14:paraId="611A8D69" w14:textId="0DACFEEA" w:rsidR="0015093F" w:rsidRPr="00C37BBB" w:rsidRDefault="00F11A8D" w:rsidP="00B22A46">
      <w:pPr>
        <w:pStyle w:val="Textoindependiente"/>
        <w:spacing w:line="360" w:lineRule="auto"/>
        <w:ind w:left="435" w:right="120"/>
        <w:jc w:val="both"/>
        <w:rPr>
          <w:spacing w:val="-9"/>
          <w:sz w:val="22"/>
          <w:szCs w:val="22"/>
        </w:rPr>
      </w:pPr>
      <w:r w:rsidRPr="00C37BBB">
        <w:rPr>
          <w:sz w:val="22"/>
          <w:szCs w:val="22"/>
        </w:rPr>
        <w:t xml:space="preserve">El libelo fue presentado el </w:t>
      </w:r>
      <w:r w:rsidR="00825FEA" w:rsidRPr="00C37BBB">
        <w:rPr>
          <w:sz w:val="22"/>
          <w:szCs w:val="22"/>
        </w:rPr>
        <w:t>18</w:t>
      </w:r>
      <w:r w:rsidRPr="00C37BBB">
        <w:rPr>
          <w:sz w:val="22"/>
          <w:szCs w:val="22"/>
        </w:rPr>
        <w:t xml:space="preserve"> d</w:t>
      </w:r>
      <w:r w:rsidR="00872699" w:rsidRPr="00C37BBB">
        <w:rPr>
          <w:sz w:val="22"/>
          <w:szCs w:val="22"/>
        </w:rPr>
        <w:t xml:space="preserve">e </w:t>
      </w:r>
      <w:r w:rsidR="00825FEA" w:rsidRPr="00C37BBB">
        <w:rPr>
          <w:sz w:val="22"/>
          <w:szCs w:val="22"/>
        </w:rPr>
        <w:t>diciembre</w:t>
      </w:r>
      <w:r w:rsidR="00F2489D" w:rsidRPr="00C37BBB">
        <w:rPr>
          <w:sz w:val="22"/>
          <w:szCs w:val="22"/>
        </w:rPr>
        <w:t xml:space="preserve"> de 20</w:t>
      </w:r>
      <w:r w:rsidR="00825FEA" w:rsidRPr="00C37BBB">
        <w:rPr>
          <w:sz w:val="22"/>
          <w:szCs w:val="22"/>
        </w:rPr>
        <w:t>20</w:t>
      </w:r>
      <w:r w:rsidR="00F2489D" w:rsidRPr="00C37BBB">
        <w:rPr>
          <w:sz w:val="22"/>
          <w:szCs w:val="22"/>
        </w:rPr>
        <w:t>, y m</w:t>
      </w:r>
      <w:r w:rsidRPr="00C37BBB">
        <w:rPr>
          <w:sz w:val="22"/>
          <w:szCs w:val="22"/>
        </w:rPr>
        <w:t xml:space="preserve">ediante el mismo </w:t>
      </w:r>
      <w:r w:rsidR="008F4614" w:rsidRPr="00C37BBB">
        <w:rPr>
          <w:sz w:val="22"/>
          <w:szCs w:val="22"/>
        </w:rPr>
        <w:t>CENTRAL HIDROEL</w:t>
      </w:r>
      <w:r w:rsidR="009156FC" w:rsidRPr="00C37BBB">
        <w:rPr>
          <w:sz w:val="22"/>
          <w:szCs w:val="22"/>
        </w:rPr>
        <w:t>É</w:t>
      </w:r>
      <w:r w:rsidR="008F4614" w:rsidRPr="00C37BBB">
        <w:rPr>
          <w:sz w:val="22"/>
          <w:szCs w:val="22"/>
        </w:rPr>
        <w:t>CTRICA DE CALDAS S.A E.</w:t>
      </w:r>
      <w:proofErr w:type="gramStart"/>
      <w:r w:rsidR="008F4614" w:rsidRPr="00C37BBB">
        <w:rPr>
          <w:sz w:val="22"/>
          <w:szCs w:val="22"/>
        </w:rPr>
        <w:t>S.P</w:t>
      </w:r>
      <w:proofErr w:type="gramEnd"/>
      <w:r w:rsidR="00F2489D" w:rsidRPr="00C37BBB">
        <w:rPr>
          <w:sz w:val="22"/>
          <w:szCs w:val="22"/>
        </w:rPr>
        <w:t xml:space="preserve">, </w:t>
      </w:r>
      <w:r w:rsidR="0053210B">
        <w:rPr>
          <w:sz w:val="22"/>
          <w:szCs w:val="22"/>
        </w:rPr>
        <w:t xml:space="preserve">solicitó </w:t>
      </w:r>
      <w:r w:rsidR="00F2489D" w:rsidRPr="00C37BBB">
        <w:rPr>
          <w:sz w:val="22"/>
          <w:szCs w:val="22"/>
        </w:rPr>
        <w:t>que se librara mandamiento de pago por la suma</w:t>
      </w:r>
      <w:r w:rsidR="00F2489D" w:rsidRPr="00C37BBB">
        <w:rPr>
          <w:spacing w:val="-11"/>
          <w:sz w:val="22"/>
          <w:szCs w:val="22"/>
        </w:rPr>
        <w:t xml:space="preserve"> </w:t>
      </w:r>
      <w:r w:rsidR="00F2489D" w:rsidRPr="00C37BBB">
        <w:rPr>
          <w:sz w:val="22"/>
          <w:szCs w:val="22"/>
        </w:rPr>
        <w:t>de</w:t>
      </w:r>
      <w:r w:rsidR="00F2489D" w:rsidRPr="00C37BBB">
        <w:rPr>
          <w:spacing w:val="-9"/>
          <w:sz w:val="22"/>
          <w:szCs w:val="22"/>
        </w:rPr>
        <w:t xml:space="preserve"> </w:t>
      </w:r>
      <w:r w:rsidR="0086377B" w:rsidRPr="00C37BBB">
        <w:rPr>
          <w:spacing w:val="-9"/>
          <w:sz w:val="22"/>
          <w:szCs w:val="22"/>
        </w:rPr>
        <w:t xml:space="preserve">dos millones trescientos </w:t>
      </w:r>
      <w:r w:rsidR="00B22A46" w:rsidRPr="00C37BBB">
        <w:rPr>
          <w:spacing w:val="-9"/>
          <w:sz w:val="22"/>
          <w:szCs w:val="22"/>
        </w:rPr>
        <w:t xml:space="preserve">cinco mil quinientos setenta pesos ($2.305.570) </w:t>
      </w:r>
      <w:r w:rsidR="00F2489D" w:rsidRPr="00C37BBB">
        <w:rPr>
          <w:sz w:val="22"/>
          <w:szCs w:val="22"/>
        </w:rPr>
        <w:t>moneda legal colombiana, como capital pendiente de pago de la obligación contenida en el pagaré</w:t>
      </w:r>
      <w:r w:rsidR="00564536" w:rsidRPr="00C37BBB">
        <w:rPr>
          <w:sz w:val="22"/>
          <w:szCs w:val="22"/>
        </w:rPr>
        <w:t xml:space="preserve"> </w:t>
      </w:r>
      <w:proofErr w:type="spellStart"/>
      <w:r w:rsidR="009B64E1" w:rsidRPr="00C37BBB">
        <w:rPr>
          <w:sz w:val="22"/>
          <w:szCs w:val="22"/>
        </w:rPr>
        <w:t>N°</w:t>
      </w:r>
      <w:proofErr w:type="spellEnd"/>
      <w:r w:rsidR="009B64E1" w:rsidRPr="00C37BBB">
        <w:rPr>
          <w:sz w:val="22"/>
          <w:szCs w:val="22"/>
        </w:rPr>
        <w:t xml:space="preserve"> </w:t>
      </w:r>
      <w:r w:rsidR="00B22A46" w:rsidRPr="00C37BBB">
        <w:rPr>
          <w:sz w:val="22"/>
          <w:szCs w:val="22"/>
        </w:rPr>
        <w:t>17146</w:t>
      </w:r>
      <w:r w:rsidR="00053B26" w:rsidRPr="00C37BBB">
        <w:rPr>
          <w:sz w:val="22"/>
          <w:szCs w:val="22"/>
        </w:rPr>
        <w:t>, y los intereses de mora</w:t>
      </w:r>
      <w:r w:rsidR="00F2489D" w:rsidRPr="00C37BBB">
        <w:rPr>
          <w:sz w:val="22"/>
          <w:szCs w:val="22"/>
        </w:rPr>
        <w:t xml:space="preserve">, causados desde </w:t>
      </w:r>
      <w:r w:rsidR="00B22A46" w:rsidRPr="00C37BBB">
        <w:rPr>
          <w:sz w:val="22"/>
          <w:szCs w:val="22"/>
        </w:rPr>
        <w:t>29</w:t>
      </w:r>
      <w:r w:rsidR="00901941" w:rsidRPr="00C37BBB">
        <w:rPr>
          <w:sz w:val="22"/>
          <w:szCs w:val="22"/>
        </w:rPr>
        <w:t xml:space="preserve"> de </w:t>
      </w:r>
      <w:r w:rsidR="00B22A46" w:rsidRPr="00C37BBB">
        <w:rPr>
          <w:sz w:val="22"/>
          <w:szCs w:val="22"/>
        </w:rPr>
        <w:t>enero</w:t>
      </w:r>
      <w:r w:rsidR="00901941" w:rsidRPr="00C37BBB">
        <w:rPr>
          <w:sz w:val="22"/>
          <w:szCs w:val="22"/>
        </w:rPr>
        <w:t xml:space="preserve"> de 2019</w:t>
      </w:r>
      <w:r w:rsidR="00F2489D" w:rsidRPr="00C37BBB">
        <w:rPr>
          <w:sz w:val="22"/>
          <w:szCs w:val="22"/>
        </w:rPr>
        <w:t xml:space="preserve">, hasta que se realice el pago total de la misma obligación. </w:t>
      </w:r>
    </w:p>
    <w:p w14:paraId="52AFDD38" w14:textId="77777777" w:rsidR="0015093F" w:rsidRPr="00C37BBB" w:rsidRDefault="0015093F" w:rsidP="00901941">
      <w:pPr>
        <w:pStyle w:val="Textoindependiente"/>
        <w:spacing w:before="3" w:line="360" w:lineRule="auto"/>
        <w:rPr>
          <w:sz w:val="22"/>
          <w:szCs w:val="22"/>
        </w:rPr>
      </w:pPr>
    </w:p>
    <w:p w14:paraId="3FC692A6" w14:textId="473C16D3" w:rsidR="00F645C7" w:rsidRPr="00C37BBB" w:rsidRDefault="00F2489D" w:rsidP="00A26D99">
      <w:pPr>
        <w:pStyle w:val="Textoindependiente"/>
        <w:spacing w:line="360" w:lineRule="auto"/>
        <w:ind w:left="435" w:right="121"/>
        <w:jc w:val="both"/>
        <w:rPr>
          <w:sz w:val="22"/>
          <w:szCs w:val="22"/>
        </w:rPr>
      </w:pPr>
      <w:r w:rsidRPr="00C37BBB">
        <w:rPr>
          <w:sz w:val="22"/>
          <w:szCs w:val="22"/>
        </w:rPr>
        <w:t>Como</w:t>
      </w:r>
      <w:r w:rsidRPr="00C37BBB">
        <w:rPr>
          <w:spacing w:val="-12"/>
          <w:sz w:val="22"/>
          <w:szCs w:val="22"/>
        </w:rPr>
        <w:t xml:space="preserve"> </w:t>
      </w:r>
      <w:r w:rsidRPr="00C37BBB">
        <w:rPr>
          <w:sz w:val="22"/>
          <w:szCs w:val="22"/>
        </w:rPr>
        <w:t>fundamento</w:t>
      </w:r>
      <w:r w:rsidRPr="00C37BBB">
        <w:rPr>
          <w:spacing w:val="-13"/>
          <w:sz w:val="22"/>
          <w:szCs w:val="22"/>
        </w:rPr>
        <w:t xml:space="preserve"> </w:t>
      </w:r>
      <w:r w:rsidRPr="00C37BBB">
        <w:rPr>
          <w:sz w:val="22"/>
          <w:szCs w:val="22"/>
        </w:rPr>
        <w:t>de</w:t>
      </w:r>
      <w:r w:rsidRPr="00C37BBB">
        <w:rPr>
          <w:spacing w:val="-14"/>
          <w:sz w:val="22"/>
          <w:szCs w:val="22"/>
        </w:rPr>
        <w:t xml:space="preserve"> </w:t>
      </w:r>
      <w:r w:rsidRPr="00C37BBB">
        <w:rPr>
          <w:sz w:val="22"/>
          <w:szCs w:val="22"/>
        </w:rPr>
        <w:t>dichas</w:t>
      </w:r>
      <w:r w:rsidRPr="00C37BBB">
        <w:rPr>
          <w:spacing w:val="-12"/>
          <w:sz w:val="22"/>
          <w:szCs w:val="22"/>
        </w:rPr>
        <w:t xml:space="preserve"> </w:t>
      </w:r>
      <w:r w:rsidRPr="00C37BBB">
        <w:rPr>
          <w:sz w:val="22"/>
          <w:szCs w:val="22"/>
        </w:rPr>
        <w:t>pretensiones</w:t>
      </w:r>
      <w:r w:rsidRPr="00C37BBB">
        <w:rPr>
          <w:spacing w:val="-12"/>
          <w:sz w:val="22"/>
          <w:szCs w:val="22"/>
        </w:rPr>
        <w:t xml:space="preserve"> </w:t>
      </w:r>
      <w:r w:rsidRPr="00C37BBB">
        <w:rPr>
          <w:sz w:val="22"/>
          <w:szCs w:val="22"/>
        </w:rPr>
        <w:t>se</w:t>
      </w:r>
      <w:r w:rsidRPr="00C37BBB">
        <w:rPr>
          <w:spacing w:val="-14"/>
          <w:sz w:val="22"/>
          <w:szCs w:val="22"/>
        </w:rPr>
        <w:t xml:space="preserve"> </w:t>
      </w:r>
      <w:r w:rsidRPr="00C37BBB">
        <w:rPr>
          <w:sz w:val="22"/>
          <w:szCs w:val="22"/>
        </w:rPr>
        <w:t>relata,</w:t>
      </w:r>
      <w:r w:rsidRPr="00C37BBB">
        <w:rPr>
          <w:spacing w:val="-11"/>
          <w:sz w:val="22"/>
          <w:szCs w:val="22"/>
        </w:rPr>
        <w:t xml:space="preserve"> </w:t>
      </w:r>
      <w:r w:rsidRPr="00C37BBB">
        <w:rPr>
          <w:sz w:val="22"/>
          <w:szCs w:val="22"/>
        </w:rPr>
        <w:t>en</w:t>
      </w:r>
      <w:r w:rsidRPr="00C37BBB">
        <w:rPr>
          <w:spacing w:val="-13"/>
          <w:sz w:val="22"/>
          <w:szCs w:val="22"/>
        </w:rPr>
        <w:t xml:space="preserve"> </w:t>
      </w:r>
      <w:r w:rsidRPr="00C37BBB">
        <w:rPr>
          <w:sz w:val="22"/>
          <w:szCs w:val="22"/>
        </w:rPr>
        <w:t>síntesis,</w:t>
      </w:r>
      <w:r w:rsidRPr="00C37BBB">
        <w:rPr>
          <w:spacing w:val="-14"/>
          <w:sz w:val="22"/>
          <w:szCs w:val="22"/>
        </w:rPr>
        <w:t xml:space="preserve"> </w:t>
      </w:r>
      <w:r w:rsidRPr="00C37BBB">
        <w:rPr>
          <w:sz w:val="22"/>
          <w:szCs w:val="22"/>
        </w:rPr>
        <w:t>que</w:t>
      </w:r>
      <w:r w:rsidRPr="00C37BBB">
        <w:rPr>
          <w:spacing w:val="-15"/>
          <w:sz w:val="22"/>
          <w:szCs w:val="22"/>
        </w:rPr>
        <w:t xml:space="preserve"> </w:t>
      </w:r>
      <w:r w:rsidR="0053210B" w:rsidRPr="00C37BBB">
        <w:rPr>
          <w:spacing w:val="-15"/>
          <w:sz w:val="22"/>
          <w:szCs w:val="22"/>
        </w:rPr>
        <w:t xml:space="preserve">JORGE ENRIQUE PINEDA ZULUAGA </w:t>
      </w:r>
      <w:r w:rsidR="0053210B">
        <w:rPr>
          <w:spacing w:val="-15"/>
          <w:sz w:val="22"/>
          <w:szCs w:val="22"/>
        </w:rPr>
        <w:t xml:space="preserve">suscribió a favor de </w:t>
      </w:r>
      <w:r w:rsidR="00A26D99" w:rsidRPr="00C37BBB">
        <w:rPr>
          <w:spacing w:val="-15"/>
          <w:sz w:val="22"/>
          <w:szCs w:val="22"/>
        </w:rPr>
        <w:t>CENTRAL HIDROELECTRICA DE CALDAS S.A E.</w:t>
      </w:r>
      <w:proofErr w:type="gramStart"/>
      <w:r w:rsidR="00A26D99" w:rsidRPr="00C37BBB">
        <w:rPr>
          <w:spacing w:val="-15"/>
          <w:sz w:val="22"/>
          <w:szCs w:val="22"/>
        </w:rPr>
        <w:t>S.P</w:t>
      </w:r>
      <w:proofErr w:type="gramEnd"/>
      <w:r w:rsidR="00A26D99" w:rsidRPr="00C37BBB">
        <w:rPr>
          <w:spacing w:val="-15"/>
          <w:sz w:val="22"/>
          <w:szCs w:val="22"/>
        </w:rPr>
        <w:t xml:space="preserve"> </w:t>
      </w:r>
      <w:r w:rsidRPr="00C37BBB">
        <w:rPr>
          <w:sz w:val="22"/>
          <w:szCs w:val="22"/>
        </w:rPr>
        <w:t xml:space="preserve">el pagaré por la suma de </w:t>
      </w:r>
      <w:r w:rsidR="00A26D99" w:rsidRPr="00C37BBB">
        <w:rPr>
          <w:sz w:val="22"/>
          <w:szCs w:val="22"/>
        </w:rPr>
        <w:t xml:space="preserve">dos millones trescientos cinco mil quinientos setenta mil pesos </w:t>
      </w:r>
      <w:r w:rsidRPr="00C37BBB">
        <w:rPr>
          <w:sz w:val="22"/>
          <w:szCs w:val="22"/>
        </w:rPr>
        <w:t>moneda legal colombiana p</w:t>
      </w:r>
      <w:r w:rsidR="00B14328" w:rsidRPr="00C37BBB">
        <w:rPr>
          <w:sz w:val="22"/>
          <w:szCs w:val="22"/>
        </w:rPr>
        <w:t xml:space="preserve">or concepto de capital </w:t>
      </w:r>
      <w:r w:rsidR="005E0BCD" w:rsidRPr="00C37BBB">
        <w:rPr>
          <w:sz w:val="22"/>
          <w:szCs w:val="22"/>
        </w:rPr>
        <w:t xml:space="preserve">con vencimiento final el </w:t>
      </w:r>
      <w:r w:rsidR="00A26D99" w:rsidRPr="00C37BBB">
        <w:rPr>
          <w:sz w:val="22"/>
          <w:szCs w:val="22"/>
        </w:rPr>
        <w:t>28</w:t>
      </w:r>
      <w:r w:rsidR="005E0BCD" w:rsidRPr="00C37BBB">
        <w:rPr>
          <w:sz w:val="22"/>
          <w:szCs w:val="22"/>
        </w:rPr>
        <w:t xml:space="preserve"> de </w:t>
      </w:r>
      <w:r w:rsidR="00A26D99" w:rsidRPr="00C37BBB">
        <w:rPr>
          <w:sz w:val="22"/>
          <w:szCs w:val="22"/>
        </w:rPr>
        <w:t xml:space="preserve">enero </w:t>
      </w:r>
      <w:r w:rsidR="005E0BCD" w:rsidRPr="00C37BBB">
        <w:rPr>
          <w:sz w:val="22"/>
          <w:szCs w:val="22"/>
        </w:rPr>
        <w:t>de 2019</w:t>
      </w:r>
      <w:r w:rsidRPr="00C37BBB">
        <w:rPr>
          <w:sz w:val="22"/>
          <w:szCs w:val="22"/>
        </w:rPr>
        <w:t xml:space="preserve">, </w:t>
      </w:r>
      <w:r w:rsidR="0053210B">
        <w:rPr>
          <w:sz w:val="22"/>
          <w:szCs w:val="22"/>
        </w:rPr>
        <w:t>con su respectiva carta de instrucciones,</w:t>
      </w:r>
      <w:r w:rsidRPr="00C37BBB">
        <w:rPr>
          <w:sz w:val="22"/>
          <w:szCs w:val="22"/>
        </w:rPr>
        <w:t xml:space="preserve"> incurriendo</w:t>
      </w:r>
      <w:r w:rsidRPr="00C37BBB">
        <w:rPr>
          <w:spacing w:val="-13"/>
          <w:sz w:val="22"/>
          <w:szCs w:val="22"/>
        </w:rPr>
        <w:t xml:space="preserve"> </w:t>
      </w:r>
      <w:r w:rsidRPr="00C37BBB">
        <w:rPr>
          <w:sz w:val="22"/>
          <w:szCs w:val="22"/>
        </w:rPr>
        <w:t>en</w:t>
      </w:r>
      <w:r w:rsidRPr="00C37BBB">
        <w:rPr>
          <w:spacing w:val="-16"/>
          <w:sz w:val="22"/>
          <w:szCs w:val="22"/>
        </w:rPr>
        <w:t xml:space="preserve"> </w:t>
      </w:r>
      <w:r w:rsidRPr="00C37BBB">
        <w:rPr>
          <w:sz w:val="22"/>
          <w:szCs w:val="22"/>
        </w:rPr>
        <w:t>mora</w:t>
      </w:r>
      <w:r w:rsidRPr="00C37BBB">
        <w:rPr>
          <w:spacing w:val="-11"/>
          <w:sz w:val="22"/>
          <w:szCs w:val="22"/>
        </w:rPr>
        <w:t xml:space="preserve"> </w:t>
      </w:r>
      <w:r w:rsidRPr="00C37BBB">
        <w:rPr>
          <w:sz w:val="22"/>
          <w:szCs w:val="22"/>
        </w:rPr>
        <w:t>a</w:t>
      </w:r>
      <w:r w:rsidRPr="00C37BBB">
        <w:rPr>
          <w:spacing w:val="-14"/>
          <w:sz w:val="22"/>
          <w:szCs w:val="22"/>
        </w:rPr>
        <w:t xml:space="preserve"> </w:t>
      </w:r>
      <w:r w:rsidRPr="00C37BBB">
        <w:rPr>
          <w:sz w:val="22"/>
          <w:szCs w:val="22"/>
        </w:rPr>
        <w:t>partir</w:t>
      </w:r>
      <w:r w:rsidRPr="00C37BBB">
        <w:rPr>
          <w:spacing w:val="-12"/>
          <w:sz w:val="22"/>
          <w:szCs w:val="22"/>
        </w:rPr>
        <w:t xml:space="preserve"> </w:t>
      </w:r>
      <w:r w:rsidR="003666C8" w:rsidRPr="00C37BBB">
        <w:rPr>
          <w:sz w:val="22"/>
          <w:szCs w:val="22"/>
        </w:rPr>
        <w:t xml:space="preserve">del día </w:t>
      </w:r>
      <w:r w:rsidR="00A26D99" w:rsidRPr="00C37BBB">
        <w:rPr>
          <w:sz w:val="22"/>
          <w:szCs w:val="22"/>
        </w:rPr>
        <w:t>28</w:t>
      </w:r>
      <w:r w:rsidR="006F1F11" w:rsidRPr="00C37BBB">
        <w:rPr>
          <w:sz w:val="22"/>
          <w:szCs w:val="22"/>
        </w:rPr>
        <w:t xml:space="preserve"> de </w:t>
      </w:r>
      <w:r w:rsidR="00A26D99" w:rsidRPr="00C37BBB">
        <w:rPr>
          <w:sz w:val="22"/>
          <w:szCs w:val="22"/>
        </w:rPr>
        <w:t>enero</w:t>
      </w:r>
      <w:r w:rsidR="006F1F11" w:rsidRPr="00C37BBB">
        <w:rPr>
          <w:sz w:val="22"/>
          <w:szCs w:val="22"/>
        </w:rPr>
        <w:t xml:space="preserve"> de 201</w:t>
      </w:r>
      <w:r w:rsidR="00A26D99" w:rsidRPr="00C37BBB">
        <w:rPr>
          <w:sz w:val="22"/>
          <w:szCs w:val="22"/>
        </w:rPr>
        <w:t>9</w:t>
      </w:r>
      <w:r w:rsidR="0051779B" w:rsidRPr="00C37BBB">
        <w:rPr>
          <w:sz w:val="22"/>
          <w:szCs w:val="22"/>
        </w:rPr>
        <w:t>.</w:t>
      </w:r>
      <w:r w:rsidR="00F645C7" w:rsidRPr="00C37BBB">
        <w:rPr>
          <w:sz w:val="22"/>
          <w:szCs w:val="22"/>
        </w:rPr>
        <w:t xml:space="preserve"> </w:t>
      </w:r>
    </w:p>
    <w:p w14:paraId="3FF4B3F6" w14:textId="77777777" w:rsidR="00F645C7" w:rsidRPr="00C37BBB" w:rsidRDefault="00F645C7" w:rsidP="00F645C7">
      <w:pPr>
        <w:pStyle w:val="Textoindependiente"/>
        <w:spacing w:line="360" w:lineRule="auto"/>
        <w:ind w:left="435" w:right="121"/>
        <w:jc w:val="both"/>
        <w:rPr>
          <w:sz w:val="22"/>
          <w:szCs w:val="22"/>
        </w:rPr>
      </w:pPr>
    </w:p>
    <w:p w14:paraId="29A8AD0D" w14:textId="10F002C1" w:rsidR="003666C8" w:rsidRPr="00C37BBB" w:rsidRDefault="00F2489D" w:rsidP="00A61EE9">
      <w:pPr>
        <w:pStyle w:val="Textoindependiente"/>
        <w:spacing w:line="360" w:lineRule="auto"/>
        <w:ind w:left="435" w:right="121"/>
        <w:jc w:val="both"/>
        <w:rPr>
          <w:sz w:val="22"/>
          <w:szCs w:val="22"/>
        </w:rPr>
      </w:pPr>
      <w:r w:rsidRPr="00C37BBB">
        <w:rPr>
          <w:sz w:val="22"/>
          <w:szCs w:val="22"/>
        </w:rPr>
        <w:t>Manifiesta de igual manera, que en el Pagaré el deudor se obligó a pagar los intereses</w:t>
      </w:r>
      <w:r w:rsidRPr="00C37BBB">
        <w:rPr>
          <w:spacing w:val="-20"/>
          <w:sz w:val="22"/>
          <w:szCs w:val="22"/>
        </w:rPr>
        <w:t xml:space="preserve"> </w:t>
      </w:r>
      <w:r w:rsidRPr="00C37BBB">
        <w:rPr>
          <w:sz w:val="22"/>
          <w:szCs w:val="22"/>
        </w:rPr>
        <w:t>moratorios</w:t>
      </w:r>
      <w:r w:rsidR="0051779B" w:rsidRPr="00C37BBB">
        <w:rPr>
          <w:sz w:val="22"/>
          <w:szCs w:val="22"/>
        </w:rPr>
        <w:t xml:space="preserve">, los cuales fueron solicitados por la parte demandante desde el </w:t>
      </w:r>
      <w:r w:rsidR="009E209B" w:rsidRPr="00C37BBB">
        <w:rPr>
          <w:sz w:val="22"/>
          <w:szCs w:val="22"/>
        </w:rPr>
        <w:t>29</w:t>
      </w:r>
      <w:r w:rsidR="0051779B" w:rsidRPr="00C37BBB">
        <w:rPr>
          <w:sz w:val="22"/>
          <w:szCs w:val="22"/>
        </w:rPr>
        <w:t xml:space="preserve"> de </w:t>
      </w:r>
      <w:r w:rsidR="009E209B" w:rsidRPr="00C37BBB">
        <w:rPr>
          <w:sz w:val="22"/>
          <w:szCs w:val="22"/>
        </w:rPr>
        <w:t>enero</w:t>
      </w:r>
      <w:r w:rsidR="0051779B" w:rsidRPr="00C37BBB">
        <w:rPr>
          <w:sz w:val="22"/>
          <w:szCs w:val="22"/>
        </w:rPr>
        <w:t xml:space="preserve"> de 2019</w:t>
      </w:r>
      <w:r w:rsidR="00A61EE9" w:rsidRPr="00C37BBB">
        <w:rPr>
          <w:sz w:val="22"/>
          <w:szCs w:val="22"/>
        </w:rPr>
        <w:t xml:space="preserve"> </w:t>
      </w:r>
      <w:r w:rsidRPr="00C37BBB">
        <w:rPr>
          <w:sz w:val="22"/>
          <w:szCs w:val="22"/>
        </w:rPr>
        <w:t xml:space="preserve">y hasta </w:t>
      </w:r>
      <w:r w:rsidRPr="00C37BBB">
        <w:rPr>
          <w:spacing w:val="-3"/>
          <w:sz w:val="22"/>
          <w:szCs w:val="22"/>
        </w:rPr>
        <w:t xml:space="preserve">la </w:t>
      </w:r>
      <w:r w:rsidRPr="00C37BBB">
        <w:rPr>
          <w:sz w:val="22"/>
          <w:szCs w:val="22"/>
        </w:rPr>
        <w:t>fecha del pago total de la obligación, a</w:t>
      </w:r>
      <w:r w:rsidR="00A61EE9" w:rsidRPr="00C37BBB">
        <w:rPr>
          <w:sz w:val="22"/>
          <w:szCs w:val="22"/>
        </w:rPr>
        <w:t xml:space="preserve"> la tasa máxima legal permitida.</w:t>
      </w:r>
    </w:p>
    <w:p w14:paraId="4703868B" w14:textId="77777777" w:rsidR="00F645C7" w:rsidRPr="00C37BBB" w:rsidRDefault="00F645C7" w:rsidP="00305AD9">
      <w:pPr>
        <w:pStyle w:val="Textoindependiente"/>
        <w:spacing w:line="360" w:lineRule="auto"/>
        <w:ind w:left="437" w:right="119"/>
        <w:jc w:val="both"/>
        <w:rPr>
          <w:sz w:val="22"/>
          <w:szCs w:val="22"/>
        </w:rPr>
      </w:pPr>
    </w:p>
    <w:p w14:paraId="654F38F9" w14:textId="49784C53" w:rsidR="002B6BED" w:rsidRPr="00C37BBB" w:rsidRDefault="00F2489D" w:rsidP="00932A63">
      <w:pPr>
        <w:pStyle w:val="Textoindependiente"/>
        <w:spacing w:line="360" w:lineRule="auto"/>
        <w:ind w:left="437" w:right="119"/>
        <w:jc w:val="both"/>
        <w:rPr>
          <w:sz w:val="22"/>
          <w:szCs w:val="22"/>
        </w:rPr>
      </w:pPr>
      <w:r w:rsidRPr="00C37BBB">
        <w:rPr>
          <w:sz w:val="22"/>
          <w:szCs w:val="22"/>
        </w:rPr>
        <w:lastRenderedPageBreak/>
        <w:t xml:space="preserve">El </w:t>
      </w:r>
      <w:r w:rsidR="00395C36" w:rsidRPr="00C37BBB">
        <w:rPr>
          <w:sz w:val="22"/>
          <w:szCs w:val="22"/>
        </w:rPr>
        <w:t>28</w:t>
      </w:r>
      <w:r w:rsidRPr="00C37BBB">
        <w:rPr>
          <w:sz w:val="22"/>
          <w:szCs w:val="22"/>
        </w:rPr>
        <w:t xml:space="preserve"> de </w:t>
      </w:r>
      <w:r w:rsidR="00395C36" w:rsidRPr="00C37BBB">
        <w:rPr>
          <w:sz w:val="22"/>
          <w:szCs w:val="22"/>
        </w:rPr>
        <w:t>enero</w:t>
      </w:r>
      <w:r w:rsidRPr="00C37BBB">
        <w:rPr>
          <w:sz w:val="22"/>
          <w:szCs w:val="22"/>
        </w:rPr>
        <w:t xml:space="preserve"> de 2</w:t>
      </w:r>
      <w:r w:rsidR="00564536" w:rsidRPr="00C37BBB">
        <w:rPr>
          <w:sz w:val="22"/>
          <w:szCs w:val="22"/>
        </w:rPr>
        <w:t>0</w:t>
      </w:r>
      <w:r w:rsidR="00395C36" w:rsidRPr="00C37BBB">
        <w:rPr>
          <w:sz w:val="22"/>
          <w:szCs w:val="22"/>
        </w:rPr>
        <w:t>21</w:t>
      </w:r>
      <w:r w:rsidRPr="00C37BBB">
        <w:rPr>
          <w:sz w:val="22"/>
          <w:szCs w:val="22"/>
        </w:rPr>
        <w:t xml:space="preserve">, se libró mandamiento de pago en favor de </w:t>
      </w:r>
      <w:r w:rsidR="002B6BED" w:rsidRPr="00C37BBB">
        <w:rPr>
          <w:sz w:val="22"/>
          <w:szCs w:val="22"/>
        </w:rPr>
        <w:t>la CENTRAL HIDROELÉCTRICA DE CALDAS S.A E.</w:t>
      </w:r>
      <w:proofErr w:type="gramStart"/>
      <w:r w:rsidR="002B6BED" w:rsidRPr="00C37BBB">
        <w:rPr>
          <w:sz w:val="22"/>
          <w:szCs w:val="22"/>
        </w:rPr>
        <w:t>S.P</w:t>
      </w:r>
      <w:proofErr w:type="gramEnd"/>
      <w:r w:rsidR="002B6BED" w:rsidRPr="00C37BBB">
        <w:rPr>
          <w:sz w:val="22"/>
          <w:szCs w:val="22"/>
        </w:rPr>
        <w:t xml:space="preserve"> </w:t>
      </w:r>
      <w:r w:rsidR="007636AF" w:rsidRPr="00C37BBB">
        <w:rPr>
          <w:sz w:val="22"/>
          <w:szCs w:val="22"/>
        </w:rPr>
        <w:t xml:space="preserve">y en contra </w:t>
      </w:r>
      <w:r w:rsidR="007B04E9" w:rsidRPr="00C37BBB">
        <w:rPr>
          <w:sz w:val="22"/>
          <w:szCs w:val="22"/>
        </w:rPr>
        <w:t xml:space="preserve">de </w:t>
      </w:r>
      <w:r w:rsidR="002B6BED" w:rsidRPr="00C37BBB">
        <w:rPr>
          <w:sz w:val="22"/>
          <w:szCs w:val="22"/>
        </w:rPr>
        <w:t xml:space="preserve">JORGE ENRIQUE PINEDA ZULUAGA </w:t>
      </w:r>
      <w:r w:rsidRPr="00C37BBB">
        <w:rPr>
          <w:sz w:val="22"/>
          <w:szCs w:val="22"/>
        </w:rPr>
        <w:t>en los términos solicitados</w:t>
      </w:r>
      <w:r w:rsidR="002B6BED" w:rsidRPr="00C37BBB">
        <w:rPr>
          <w:sz w:val="22"/>
          <w:szCs w:val="22"/>
        </w:rPr>
        <w:t>, sin que se realizará solicitud referente a medidas cautelares.</w:t>
      </w:r>
    </w:p>
    <w:p w14:paraId="4D46834E" w14:textId="77777777" w:rsidR="006E24BA" w:rsidRPr="00C37BBB" w:rsidRDefault="006E24BA" w:rsidP="00F616CC">
      <w:pPr>
        <w:pStyle w:val="Sinespaciado"/>
      </w:pPr>
    </w:p>
    <w:p w14:paraId="516317DD" w14:textId="15DF2557" w:rsidR="009156FC" w:rsidRPr="00C37BBB" w:rsidRDefault="00932A63" w:rsidP="00E710C4">
      <w:pPr>
        <w:pStyle w:val="Textoindependiente"/>
        <w:spacing w:line="360" w:lineRule="auto"/>
        <w:ind w:left="435" w:right="119"/>
        <w:jc w:val="both"/>
        <w:rPr>
          <w:i/>
          <w:iCs/>
          <w:sz w:val="22"/>
          <w:szCs w:val="22"/>
        </w:rPr>
      </w:pPr>
      <w:r w:rsidRPr="00C37BBB">
        <w:rPr>
          <w:sz w:val="22"/>
          <w:szCs w:val="22"/>
        </w:rPr>
        <w:t>Mediante providencia del 2</w:t>
      </w:r>
      <w:r w:rsidR="002B6BED" w:rsidRPr="00C37BBB">
        <w:rPr>
          <w:sz w:val="22"/>
          <w:szCs w:val="22"/>
        </w:rPr>
        <w:t>7</w:t>
      </w:r>
      <w:r w:rsidRPr="00C37BBB">
        <w:rPr>
          <w:sz w:val="22"/>
          <w:szCs w:val="22"/>
        </w:rPr>
        <w:t xml:space="preserve"> de </w:t>
      </w:r>
      <w:r w:rsidR="002B6BED" w:rsidRPr="00C37BBB">
        <w:rPr>
          <w:sz w:val="22"/>
          <w:szCs w:val="22"/>
        </w:rPr>
        <w:t>abril</w:t>
      </w:r>
      <w:r w:rsidRPr="00C37BBB">
        <w:rPr>
          <w:sz w:val="22"/>
          <w:szCs w:val="22"/>
        </w:rPr>
        <w:t xml:space="preserve"> de 20</w:t>
      </w:r>
      <w:r w:rsidR="002B6BED" w:rsidRPr="00C37BBB">
        <w:rPr>
          <w:sz w:val="22"/>
          <w:szCs w:val="22"/>
        </w:rPr>
        <w:t>21</w:t>
      </w:r>
      <w:r w:rsidRPr="00C37BBB">
        <w:rPr>
          <w:sz w:val="22"/>
          <w:szCs w:val="22"/>
        </w:rPr>
        <w:t xml:space="preserve"> se dispuso el emplazamiento del demandado, posteriormente, en auto del </w:t>
      </w:r>
      <w:r w:rsidR="008B0188" w:rsidRPr="00C37BBB">
        <w:rPr>
          <w:sz w:val="22"/>
          <w:szCs w:val="22"/>
        </w:rPr>
        <w:t>28 de mayo de 2021</w:t>
      </w:r>
      <w:r w:rsidR="00FF3D7D" w:rsidRPr="00C37BBB">
        <w:rPr>
          <w:sz w:val="22"/>
          <w:szCs w:val="22"/>
        </w:rPr>
        <w:t xml:space="preserve"> </w:t>
      </w:r>
      <w:r w:rsidR="00575CDE" w:rsidRPr="00C37BBB">
        <w:rPr>
          <w:sz w:val="22"/>
          <w:szCs w:val="22"/>
        </w:rPr>
        <w:t>se designó al abogad</w:t>
      </w:r>
      <w:r w:rsidR="00FF3D7D" w:rsidRPr="00C37BBB">
        <w:rPr>
          <w:sz w:val="22"/>
          <w:szCs w:val="22"/>
        </w:rPr>
        <w:t>o</w:t>
      </w:r>
      <w:r w:rsidR="00E710C4" w:rsidRPr="00C37BBB">
        <w:rPr>
          <w:sz w:val="22"/>
          <w:szCs w:val="22"/>
        </w:rPr>
        <w:t xml:space="preserve"> JOSÉ DUVAN CASTRO ALZATE </w:t>
      </w:r>
      <w:r w:rsidR="00AA0FCA" w:rsidRPr="00C37BBB">
        <w:rPr>
          <w:sz w:val="22"/>
          <w:szCs w:val="22"/>
        </w:rPr>
        <w:t xml:space="preserve">como curador </w:t>
      </w:r>
      <w:r w:rsidR="00AA0FCA" w:rsidRPr="00C37BBB">
        <w:rPr>
          <w:i/>
          <w:iCs/>
          <w:sz w:val="22"/>
          <w:szCs w:val="22"/>
        </w:rPr>
        <w:t>ad-</w:t>
      </w:r>
      <w:proofErr w:type="spellStart"/>
      <w:r w:rsidR="00AA0FCA" w:rsidRPr="00C37BBB">
        <w:rPr>
          <w:i/>
          <w:iCs/>
          <w:sz w:val="22"/>
          <w:szCs w:val="22"/>
        </w:rPr>
        <w:t>litem</w:t>
      </w:r>
      <w:proofErr w:type="spellEnd"/>
      <w:r w:rsidR="00AA0FCA" w:rsidRPr="00C37BBB">
        <w:rPr>
          <w:sz w:val="22"/>
          <w:szCs w:val="22"/>
        </w:rPr>
        <w:t xml:space="preserve"> </w:t>
      </w:r>
      <w:r w:rsidR="005E2201" w:rsidRPr="00C37BBB">
        <w:rPr>
          <w:sz w:val="22"/>
          <w:szCs w:val="22"/>
        </w:rPr>
        <w:t xml:space="preserve">para que representara los intereses del señor </w:t>
      </w:r>
      <w:r w:rsidR="00E710C4" w:rsidRPr="00C37BBB">
        <w:rPr>
          <w:sz w:val="22"/>
          <w:szCs w:val="22"/>
        </w:rPr>
        <w:t>PINEDA ZULUAGA</w:t>
      </w:r>
      <w:r w:rsidR="005E2201" w:rsidRPr="00C37BBB">
        <w:rPr>
          <w:sz w:val="22"/>
          <w:szCs w:val="22"/>
        </w:rPr>
        <w:t xml:space="preserve"> en el presente proceso, </w:t>
      </w:r>
      <w:r w:rsidR="009156FC" w:rsidRPr="00C37BBB">
        <w:rPr>
          <w:sz w:val="22"/>
          <w:szCs w:val="22"/>
        </w:rPr>
        <w:t>e</w:t>
      </w:r>
      <w:r w:rsidR="00945680" w:rsidRPr="00C37BBB">
        <w:rPr>
          <w:sz w:val="22"/>
          <w:szCs w:val="22"/>
        </w:rPr>
        <w:t>l cual fue debidamente notificad</w:t>
      </w:r>
      <w:r w:rsidR="009156FC" w:rsidRPr="00C37BBB">
        <w:rPr>
          <w:sz w:val="22"/>
          <w:szCs w:val="22"/>
        </w:rPr>
        <w:t>o</w:t>
      </w:r>
      <w:r w:rsidR="00945680" w:rsidRPr="00C37BBB">
        <w:rPr>
          <w:sz w:val="22"/>
          <w:szCs w:val="22"/>
        </w:rPr>
        <w:t>, dando respuesta a la demanda</w:t>
      </w:r>
      <w:r w:rsidR="00F2489D" w:rsidRPr="00C37BBB">
        <w:rPr>
          <w:sz w:val="22"/>
          <w:szCs w:val="22"/>
        </w:rPr>
        <w:t>, y formulando como medio</w:t>
      </w:r>
      <w:r w:rsidR="00EC6E60" w:rsidRPr="00C37BBB">
        <w:rPr>
          <w:sz w:val="22"/>
          <w:szCs w:val="22"/>
        </w:rPr>
        <w:t>s</w:t>
      </w:r>
      <w:r w:rsidR="00F2489D" w:rsidRPr="00C37BBB">
        <w:rPr>
          <w:sz w:val="22"/>
          <w:szCs w:val="22"/>
        </w:rPr>
        <w:t xml:space="preserve"> exceptivo</w:t>
      </w:r>
      <w:r w:rsidR="00EC6E60" w:rsidRPr="00C37BBB">
        <w:rPr>
          <w:sz w:val="22"/>
          <w:szCs w:val="22"/>
        </w:rPr>
        <w:t>s</w:t>
      </w:r>
      <w:r w:rsidR="00F2489D" w:rsidRPr="00C37BBB">
        <w:rPr>
          <w:sz w:val="22"/>
          <w:szCs w:val="22"/>
        </w:rPr>
        <w:t xml:space="preserve"> </w:t>
      </w:r>
      <w:r w:rsidR="00F2489D" w:rsidRPr="00C37BBB">
        <w:rPr>
          <w:i/>
          <w:iCs/>
          <w:sz w:val="22"/>
          <w:szCs w:val="22"/>
        </w:rPr>
        <w:t>“</w:t>
      </w:r>
      <w:r w:rsidR="009156FC" w:rsidRPr="00C37BBB">
        <w:rPr>
          <w:i/>
          <w:iCs/>
          <w:sz w:val="22"/>
          <w:szCs w:val="22"/>
        </w:rPr>
        <w:t>FUERZA MAYOR” y “NADIE EST</w:t>
      </w:r>
      <w:r w:rsidR="008C55F4" w:rsidRPr="00C37BBB">
        <w:rPr>
          <w:i/>
          <w:iCs/>
          <w:sz w:val="22"/>
          <w:szCs w:val="22"/>
        </w:rPr>
        <w:t>Á</w:t>
      </w:r>
      <w:r w:rsidR="009156FC" w:rsidRPr="00C37BBB">
        <w:rPr>
          <w:i/>
          <w:iCs/>
          <w:sz w:val="22"/>
          <w:szCs w:val="22"/>
        </w:rPr>
        <w:t xml:space="preserve"> OBLIGADO A LO IMPOSIBLE”.</w:t>
      </w:r>
    </w:p>
    <w:p w14:paraId="5AE68E28" w14:textId="77777777" w:rsidR="0015093F" w:rsidRPr="00C37BBB" w:rsidRDefault="0015093F">
      <w:pPr>
        <w:pStyle w:val="Textoindependiente"/>
        <w:spacing w:before="4"/>
        <w:rPr>
          <w:sz w:val="22"/>
          <w:szCs w:val="22"/>
        </w:rPr>
      </w:pPr>
    </w:p>
    <w:p w14:paraId="59E8830D" w14:textId="1E8116B6" w:rsidR="0015093F" w:rsidRPr="00C37BBB" w:rsidRDefault="00DB0281" w:rsidP="00A12E05">
      <w:pPr>
        <w:pStyle w:val="Textoindependiente"/>
        <w:spacing w:before="1" w:line="360" w:lineRule="auto"/>
        <w:ind w:left="435" w:right="121"/>
        <w:jc w:val="both"/>
        <w:rPr>
          <w:sz w:val="22"/>
          <w:szCs w:val="22"/>
        </w:rPr>
      </w:pPr>
      <w:r w:rsidRPr="00C37BBB">
        <w:rPr>
          <w:sz w:val="22"/>
          <w:szCs w:val="22"/>
        </w:rPr>
        <w:t xml:space="preserve">De </w:t>
      </w:r>
      <w:r w:rsidR="0086504B" w:rsidRPr="00C37BBB">
        <w:rPr>
          <w:sz w:val="22"/>
          <w:szCs w:val="22"/>
        </w:rPr>
        <w:t xml:space="preserve">la información </w:t>
      </w:r>
      <w:r w:rsidR="00A12E05" w:rsidRPr="00C37BBB">
        <w:rPr>
          <w:sz w:val="22"/>
          <w:szCs w:val="22"/>
        </w:rPr>
        <w:t xml:space="preserve">que reposa en el expediente, se denota que todas las pruebas son documentales, encontrando este Despacho que las mismas son suficientes </w:t>
      </w:r>
      <w:r w:rsidR="00F2489D" w:rsidRPr="00C37BBB">
        <w:rPr>
          <w:sz w:val="22"/>
          <w:szCs w:val="22"/>
        </w:rPr>
        <w:t>para tomar la correspondiente decisión, no haciéndose necesario interrogar a la parte</w:t>
      </w:r>
      <w:r w:rsidR="00247249" w:rsidRPr="00C37BBB">
        <w:rPr>
          <w:sz w:val="22"/>
          <w:szCs w:val="22"/>
        </w:rPr>
        <w:t xml:space="preserve"> demandante y sin que sea p</w:t>
      </w:r>
      <w:r w:rsidR="00E45CFC" w:rsidRPr="00C37BBB">
        <w:rPr>
          <w:sz w:val="22"/>
          <w:szCs w:val="22"/>
        </w:rPr>
        <w:t xml:space="preserve">osible realizarlo con </w:t>
      </w:r>
      <w:r w:rsidR="00A12E05" w:rsidRPr="00C37BBB">
        <w:rPr>
          <w:sz w:val="22"/>
          <w:szCs w:val="22"/>
        </w:rPr>
        <w:t>e</w:t>
      </w:r>
      <w:r w:rsidR="00E45CFC" w:rsidRPr="00C37BBB">
        <w:rPr>
          <w:sz w:val="22"/>
          <w:szCs w:val="22"/>
        </w:rPr>
        <w:t xml:space="preserve">l curador conforme a lo dispuesto en el artículo 198 </w:t>
      </w:r>
      <w:r w:rsidR="000F5880">
        <w:rPr>
          <w:sz w:val="22"/>
          <w:szCs w:val="22"/>
        </w:rPr>
        <w:t xml:space="preserve">inciso 2 </w:t>
      </w:r>
      <w:r w:rsidR="00E45CFC" w:rsidRPr="00C37BBB">
        <w:rPr>
          <w:sz w:val="22"/>
          <w:szCs w:val="22"/>
        </w:rPr>
        <w:t>del Código General del Proceso</w:t>
      </w:r>
      <w:r w:rsidR="00F2489D" w:rsidRPr="00C37BBB">
        <w:rPr>
          <w:sz w:val="22"/>
          <w:szCs w:val="22"/>
        </w:rPr>
        <w:t>, y sin que se advierta causal de nulidad que puedan</w:t>
      </w:r>
      <w:r w:rsidR="00F2489D" w:rsidRPr="00C37BBB">
        <w:rPr>
          <w:spacing w:val="-13"/>
          <w:sz w:val="22"/>
          <w:szCs w:val="22"/>
        </w:rPr>
        <w:t xml:space="preserve"> </w:t>
      </w:r>
      <w:r w:rsidR="00F2489D" w:rsidRPr="00C37BBB">
        <w:rPr>
          <w:sz w:val="22"/>
          <w:szCs w:val="22"/>
        </w:rPr>
        <w:t>invalidar</w:t>
      </w:r>
      <w:r w:rsidR="00F2489D" w:rsidRPr="00C37BBB">
        <w:rPr>
          <w:spacing w:val="-13"/>
          <w:sz w:val="22"/>
          <w:szCs w:val="22"/>
        </w:rPr>
        <w:t xml:space="preserve"> </w:t>
      </w:r>
      <w:r w:rsidR="00F2489D" w:rsidRPr="00C37BBB">
        <w:rPr>
          <w:sz w:val="22"/>
          <w:szCs w:val="22"/>
        </w:rPr>
        <w:t>lo</w:t>
      </w:r>
      <w:r w:rsidR="00F2489D" w:rsidRPr="00C37BBB">
        <w:rPr>
          <w:spacing w:val="-17"/>
          <w:sz w:val="22"/>
          <w:szCs w:val="22"/>
        </w:rPr>
        <w:t xml:space="preserve"> </w:t>
      </w:r>
      <w:r w:rsidR="00F2489D" w:rsidRPr="00C37BBB">
        <w:rPr>
          <w:sz w:val="22"/>
          <w:szCs w:val="22"/>
        </w:rPr>
        <w:t>actuado,</w:t>
      </w:r>
      <w:r w:rsidR="00F2489D" w:rsidRPr="00C37BBB">
        <w:rPr>
          <w:spacing w:val="-13"/>
          <w:sz w:val="22"/>
          <w:szCs w:val="22"/>
        </w:rPr>
        <w:t xml:space="preserve"> </w:t>
      </w:r>
      <w:r w:rsidR="00F2489D" w:rsidRPr="00C37BBB">
        <w:rPr>
          <w:sz w:val="22"/>
          <w:szCs w:val="22"/>
        </w:rPr>
        <w:t>por</w:t>
      </w:r>
      <w:r w:rsidR="00F2489D" w:rsidRPr="00C37BBB">
        <w:rPr>
          <w:spacing w:val="-15"/>
          <w:sz w:val="22"/>
          <w:szCs w:val="22"/>
        </w:rPr>
        <w:t xml:space="preserve"> </w:t>
      </w:r>
      <w:r w:rsidR="00F2489D" w:rsidRPr="00C37BBB">
        <w:rPr>
          <w:sz w:val="22"/>
          <w:szCs w:val="22"/>
        </w:rPr>
        <w:t>tanto</w:t>
      </w:r>
      <w:r w:rsidR="00F2489D" w:rsidRPr="00C37BBB">
        <w:rPr>
          <w:spacing w:val="-15"/>
          <w:sz w:val="22"/>
          <w:szCs w:val="22"/>
        </w:rPr>
        <w:t xml:space="preserve"> </w:t>
      </w:r>
      <w:r w:rsidR="00F2489D" w:rsidRPr="00C37BBB">
        <w:rPr>
          <w:sz w:val="22"/>
          <w:szCs w:val="22"/>
        </w:rPr>
        <w:t>se</w:t>
      </w:r>
      <w:r w:rsidR="00F2489D" w:rsidRPr="00C37BBB">
        <w:rPr>
          <w:spacing w:val="-17"/>
          <w:sz w:val="22"/>
          <w:szCs w:val="22"/>
        </w:rPr>
        <w:t xml:space="preserve"> </w:t>
      </w:r>
      <w:r w:rsidR="00F2489D" w:rsidRPr="00C37BBB">
        <w:rPr>
          <w:sz w:val="22"/>
          <w:szCs w:val="22"/>
        </w:rPr>
        <w:t>decidirá</w:t>
      </w:r>
      <w:r w:rsidR="00F2489D" w:rsidRPr="00C37BBB">
        <w:rPr>
          <w:spacing w:val="-15"/>
          <w:sz w:val="22"/>
          <w:szCs w:val="22"/>
        </w:rPr>
        <w:t xml:space="preserve"> </w:t>
      </w:r>
      <w:r w:rsidR="00F2489D" w:rsidRPr="00C37BBB">
        <w:rPr>
          <w:sz w:val="22"/>
          <w:szCs w:val="22"/>
        </w:rPr>
        <w:t>mediante</w:t>
      </w:r>
      <w:r w:rsidR="00F2489D" w:rsidRPr="00C37BBB">
        <w:rPr>
          <w:spacing w:val="-15"/>
          <w:sz w:val="22"/>
          <w:szCs w:val="22"/>
        </w:rPr>
        <w:t xml:space="preserve"> </w:t>
      </w:r>
      <w:r w:rsidR="00F2489D" w:rsidRPr="00C37BBB">
        <w:rPr>
          <w:sz w:val="22"/>
          <w:szCs w:val="22"/>
        </w:rPr>
        <w:t>sentencia</w:t>
      </w:r>
      <w:r w:rsidR="00F2489D" w:rsidRPr="00C37BBB">
        <w:rPr>
          <w:spacing w:val="-13"/>
          <w:sz w:val="22"/>
          <w:szCs w:val="22"/>
        </w:rPr>
        <w:t xml:space="preserve"> </w:t>
      </w:r>
      <w:r w:rsidR="00F2489D" w:rsidRPr="00C37BBB">
        <w:rPr>
          <w:sz w:val="22"/>
          <w:szCs w:val="22"/>
        </w:rPr>
        <w:t xml:space="preserve">anticipada, con lo cual se hacen efectivos los principios de la </w:t>
      </w:r>
      <w:r w:rsidR="00F2489D" w:rsidRPr="00C37BBB">
        <w:rPr>
          <w:spacing w:val="16"/>
          <w:sz w:val="22"/>
          <w:szCs w:val="22"/>
        </w:rPr>
        <w:t xml:space="preserve">celeridad </w:t>
      </w:r>
      <w:r w:rsidR="00F2489D" w:rsidRPr="00C37BBB">
        <w:rPr>
          <w:sz w:val="22"/>
          <w:szCs w:val="22"/>
        </w:rPr>
        <w:t xml:space="preserve">y </w:t>
      </w:r>
      <w:r w:rsidR="00F2489D" w:rsidRPr="00C37BBB">
        <w:rPr>
          <w:spacing w:val="15"/>
          <w:sz w:val="22"/>
          <w:szCs w:val="22"/>
        </w:rPr>
        <w:t xml:space="preserve">economía </w:t>
      </w:r>
      <w:r w:rsidR="00F2489D" w:rsidRPr="00C37BBB">
        <w:rPr>
          <w:spacing w:val="16"/>
          <w:sz w:val="22"/>
          <w:szCs w:val="22"/>
        </w:rPr>
        <w:t>procesal.</w:t>
      </w:r>
    </w:p>
    <w:p w14:paraId="583B5A45" w14:textId="77777777" w:rsidR="00F616CC" w:rsidRPr="00F616CC" w:rsidRDefault="00F616CC" w:rsidP="00F616CC">
      <w:pPr>
        <w:pStyle w:val="Sinespaciado"/>
      </w:pPr>
    </w:p>
    <w:p w14:paraId="47F8607D" w14:textId="77777777" w:rsidR="0015093F" w:rsidRPr="00C37BBB" w:rsidRDefault="0015093F">
      <w:pPr>
        <w:pStyle w:val="Textoindependiente"/>
        <w:spacing w:before="2"/>
        <w:rPr>
          <w:sz w:val="22"/>
          <w:szCs w:val="22"/>
        </w:rPr>
      </w:pPr>
    </w:p>
    <w:p w14:paraId="1E9A824A" w14:textId="77777777" w:rsidR="0015093F" w:rsidRPr="00C37BBB" w:rsidRDefault="00F2489D">
      <w:pPr>
        <w:pStyle w:val="Ttulo3"/>
        <w:numPr>
          <w:ilvl w:val="0"/>
          <w:numId w:val="5"/>
        </w:numPr>
        <w:tabs>
          <w:tab w:val="left" w:pos="2937"/>
        </w:tabs>
        <w:spacing w:before="1"/>
        <w:ind w:left="2937" w:hanging="377"/>
        <w:jc w:val="left"/>
        <w:rPr>
          <w:sz w:val="22"/>
          <w:szCs w:val="22"/>
        </w:rPr>
      </w:pPr>
      <w:r w:rsidRPr="00C37BBB">
        <w:rPr>
          <w:sz w:val="22"/>
          <w:szCs w:val="22"/>
        </w:rPr>
        <w:t>C O N S I D E R A C I O N E</w:t>
      </w:r>
      <w:r w:rsidRPr="00C37BBB">
        <w:rPr>
          <w:spacing w:val="-12"/>
          <w:sz w:val="22"/>
          <w:szCs w:val="22"/>
        </w:rPr>
        <w:t xml:space="preserve"> </w:t>
      </w:r>
      <w:r w:rsidRPr="00C37BBB">
        <w:rPr>
          <w:sz w:val="22"/>
          <w:szCs w:val="22"/>
        </w:rPr>
        <w:t>S</w:t>
      </w:r>
    </w:p>
    <w:p w14:paraId="2885136C" w14:textId="77777777" w:rsidR="0015093F" w:rsidRPr="00C37BBB" w:rsidRDefault="0015093F">
      <w:pPr>
        <w:pStyle w:val="Textoindependiente"/>
        <w:spacing w:before="6"/>
        <w:rPr>
          <w:b/>
          <w:sz w:val="22"/>
          <w:szCs w:val="22"/>
        </w:rPr>
      </w:pPr>
    </w:p>
    <w:p w14:paraId="1446D51A" w14:textId="77777777" w:rsidR="00C87F3D" w:rsidRPr="00C37BBB" w:rsidRDefault="00C87F3D">
      <w:pPr>
        <w:pStyle w:val="Textoindependiente"/>
        <w:spacing w:before="6"/>
        <w:rPr>
          <w:b/>
          <w:sz w:val="22"/>
          <w:szCs w:val="22"/>
        </w:rPr>
      </w:pPr>
    </w:p>
    <w:p w14:paraId="7C6A0921" w14:textId="77777777" w:rsidR="0015093F" w:rsidRPr="00C37BBB" w:rsidRDefault="00F2489D">
      <w:pPr>
        <w:pStyle w:val="Ttulo4"/>
        <w:numPr>
          <w:ilvl w:val="0"/>
          <w:numId w:val="4"/>
        </w:numPr>
        <w:tabs>
          <w:tab w:val="left" w:pos="1585"/>
        </w:tabs>
        <w:rPr>
          <w:sz w:val="22"/>
          <w:szCs w:val="22"/>
        </w:rPr>
      </w:pPr>
      <w:r w:rsidRPr="00C37BBB">
        <w:rPr>
          <w:sz w:val="22"/>
          <w:szCs w:val="22"/>
        </w:rPr>
        <w:t>PRESUPUESTOS</w:t>
      </w:r>
      <w:r w:rsidRPr="00C37BBB">
        <w:rPr>
          <w:spacing w:val="-3"/>
          <w:sz w:val="22"/>
          <w:szCs w:val="22"/>
        </w:rPr>
        <w:t xml:space="preserve"> </w:t>
      </w:r>
      <w:r w:rsidRPr="00C37BBB">
        <w:rPr>
          <w:sz w:val="22"/>
          <w:szCs w:val="22"/>
        </w:rPr>
        <w:t>PROCESALES</w:t>
      </w:r>
    </w:p>
    <w:p w14:paraId="0AED2A28" w14:textId="77777777" w:rsidR="0015093F" w:rsidRPr="00C37BBB" w:rsidRDefault="0015093F" w:rsidP="00714213">
      <w:pPr>
        <w:pStyle w:val="Textoindependiente"/>
        <w:spacing w:before="6" w:line="360" w:lineRule="auto"/>
        <w:rPr>
          <w:b/>
          <w:i/>
          <w:sz w:val="22"/>
          <w:szCs w:val="22"/>
        </w:rPr>
      </w:pPr>
    </w:p>
    <w:p w14:paraId="4776FB0D" w14:textId="77777777" w:rsidR="00F645C7" w:rsidRPr="00C37BBB" w:rsidRDefault="00623869" w:rsidP="00623869">
      <w:pPr>
        <w:pStyle w:val="Textoindependiente"/>
        <w:spacing w:line="360" w:lineRule="auto"/>
        <w:ind w:left="435" w:right="123"/>
        <w:jc w:val="both"/>
        <w:rPr>
          <w:sz w:val="22"/>
          <w:szCs w:val="22"/>
        </w:rPr>
      </w:pPr>
      <w:r w:rsidRPr="00C37BBB">
        <w:rPr>
          <w:sz w:val="22"/>
          <w:szCs w:val="22"/>
        </w:rPr>
        <w:t xml:space="preserve">         </w:t>
      </w:r>
      <w:r w:rsidR="00F2489D" w:rsidRPr="00C37BBB">
        <w:rPr>
          <w:sz w:val="22"/>
          <w:szCs w:val="22"/>
        </w:rPr>
        <w:t>En el caso que ocupa la atención del Despacho los presupuestos procesales</w:t>
      </w:r>
      <w:r w:rsidR="00F2489D" w:rsidRPr="00C37BBB">
        <w:rPr>
          <w:spacing w:val="-7"/>
          <w:sz w:val="22"/>
          <w:szCs w:val="22"/>
        </w:rPr>
        <w:t xml:space="preserve"> </w:t>
      </w:r>
      <w:r w:rsidR="00F2489D" w:rsidRPr="00C37BBB">
        <w:rPr>
          <w:sz w:val="22"/>
          <w:szCs w:val="22"/>
        </w:rPr>
        <w:t>no</w:t>
      </w:r>
      <w:r w:rsidR="00F2489D" w:rsidRPr="00C37BBB">
        <w:rPr>
          <w:spacing w:val="-8"/>
          <w:sz w:val="22"/>
          <w:szCs w:val="22"/>
        </w:rPr>
        <w:t xml:space="preserve"> </w:t>
      </w:r>
      <w:r w:rsidR="00F2489D" w:rsidRPr="00C37BBB">
        <w:rPr>
          <w:sz w:val="22"/>
          <w:szCs w:val="22"/>
        </w:rPr>
        <w:t>merecen</w:t>
      </w:r>
      <w:r w:rsidR="00F2489D" w:rsidRPr="00C37BBB">
        <w:rPr>
          <w:spacing w:val="-7"/>
          <w:sz w:val="22"/>
          <w:szCs w:val="22"/>
        </w:rPr>
        <w:t xml:space="preserve"> </w:t>
      </w:r>
      <w:r w:rsidR="00F2489D" w:rsidRPr="00C37BBB">
        <w:rPr>
          <w:sz w:val="22"/>
          <w:szCs w:val="22"/>
        </w:rPr>
        <w:t>reparo</w:t>
      </w:r>
      <w:r w:rsidR="00F2489D" w:rsidRPr="00C37BBB">
        <w:rPr>
          <w:spacing w:val="-5"/>
          <w:sz w:val="22"/>
          <w:szCs w:val="22"/>
        </w:rPr>
        <w:t xml:space="preserve"> </w:t>
      </w:r>
      <w:r w:rsidR="00F2489D" w:rsidRPr="00C37BBB">
        <w:rPr>
          <w:sz w:val="22"/>
          <w:szCs w:val="22"/>
        </w:rPr>
        <w:t>alguno,</w:t>
      </w:r>
      <w:r w:rsidR="00F2489D" w:rsidRPr="00C37BBB">
        <w:rPr>
          <w:spacing w:val="-6"/>
          <w:sz w:val="22"/>
          <w:szCs w:val="22"/>
        </w:rPr>
        <w:t xml:space="preserve"> </w:t>
      </w:r>
      <w:r w:rsidR="00F2489D" w:rsidRPr="00C37BBB">
        <w:rPr>
          <w:sz w:val="22"/>
          <w:szCs w:val="22"/>
        </w:rPr>
        <w:t>razón</w:t>
      </w:r>
      <w:r w:rsidR="00F2489D" w:rsidRPr="00C37BBB">
        <w:rPr>
          <w:spacing w:val="-6"/>
          <w:sz w:val="22"/>
          <w:szCs w:val="22"/>
        </w:rPr>
        <w:t xml:space="preserve"> </w:t>
      </w:r>
      <w:r w:rsidR="00F2489D" w:rsidRPr="00C37BBB">
        <w:rPr>
          <w:sz w:val="22"/>
          <w:szCs w:val="22"/>
        </w:rPr>
        <w:t>por</w:t>
      </w:r>
      <w:r w:rsidR="00F2489D" w:rsidRPr="00C37BBB">
        <w:rPr>
          <w:spacing w:val="-4"/>
          <w:sz w:val="22"/>
          <w:szCs w:val="22"/>
        </w:rPr>
        <w:t xml:space="preserve"> </w:t>
      </w:r>
      <w:r w:rsidR="00F2489D" w:rsidRPr="00C37BBB">
        <w:rPr>
          <w:sz w:val="22"/>
          <w:szCs w:val="22"/>
        </w:rPr>
        <w:t>la</w:t>
      </w:r>
      <w:r w:rsidR="00F2489D" w:rsidRPr="00C37BBB">
        <w:rPr>
          <w:spacing w:val="-8"/>
          <w:sz w:val="22"/>
          <w:szCs w:val="22"/>
        </w:rPr>
        <w:t xml:space="preserve"> </w:t>
      </w:r>
      <w:r w:rsidR="00F2489D" w:rsidRPr="00C37BBB">
        <w:rPr>
          <w:sz w:val="22"/>
          <w:szCs w:val="22"/>
        </w:rPr>
        <w:t>cual</w:t>
      </w:r>
      <w:r w:rsidR="00F2489D" w:rsidRPr="00C37BBB">
        <w:rPr>
          <w:spacing w:val="-5"/>
          <w:sz w:val="22"/>
          <w:szCs w:val="22"/>
        </w:rPr>
        <w:t xml:space="preserve"> </w:t>
      </w:r>
      <w:r w:rsidR="00F2489D" w:rsidRPr="00C37BBB">
        <w:rPr>
          <w:sz w:val="22"/>
          <w:szCs w:val="22"/>
        </w:rPr>
        <w:t>se</w:t>
      </w:r>
      <w:r w:rsidR="00F2489D" w:rsidRPr="00C37BBB">
        <w:rPr>
          <w:spacing w:val="-7"/>
          <w:sz w:val="22"/>
          <w:szCs w:val="22"/>
        </w:rPr>
        <w:t xml:space="preserve"> </w:t>
      </w:r>
      <w:r w:rsidR="00F2489D" w:rsidRPr="00C37BBB">
        <w:rPr>
          <w:sz w:val="22"/>
          <w:szCs w:val="22"/>
        </w:rPr>
        <w:t>encuentra</w:t>
      </w:r>
      <w:r w:rsidR="00F2489D" w:rsidRPr="00C37BBB">
        <w:rPr>
          <w:spacing w:val="-3"/>
          <w:sz w:val="22"/>
          <w:szCs w:val="22"/>
        </w:rPr>
        <w:t xml:space="preserve"> </w:t>
      </w:r>
      <w:r w:rsidR="00F2489D" w:rsidRPr="00C37BBB">
        <w:rPr>
          <w:sz w:val="22"/>
          <w:szCs w:val="22"/>
        </w:rPr>
        <w:t>allanado</w:t>
      </w:r>
      <w:r w:rsidR="00F2489D" w:rsidRPr="00C37BBB">
        <w:rPr>
          <w:spacing w:val="-7"/>
          <w:sz w:val="22"/>
          <w:szCs w:val="22"/>
        </w:rPr>
        <w:t xml:space="preserve"> </w:t>
      </w:r>
      <w:r w:rsidR="00F2489D" w:rsidRPr="00C37BBB">
        <w:rPr>
          <w:sz w:val="22"/>
          <w:szCs w:val="22"/>
        </w:rPr>
        <w:t>el camino para entrar a resolver sobre el fondo de este</w:t>
      </w:r>
      <w:r w:rsidR="00F2489D" w:rsidRPr="00C37BBB">
        <w:rPr>
          <w:spacing w:val="-10"/>
          <w:sz w:val="22"/>
          <w:szCs w:val="22"/>
        </w:rPr>
        <w:t xml:space="preserve"> </w:t>
      </w:r>
      <w:r w:rsidR="00F2489D" w:rsidRPr="00C37BBB">
        <w:rPr>
          <w:sz w:val="22"/>
          <w:szCs w:val="22"/>
        </w:rPr>
        <w:t>asunto.</w:t>
      </w:r>
    </w:p>
    <w:p w14:paraId="3A89F63E" w14:textId="570EDC5C" w:rsidR="00F645C7" w:rsidRDefault="00F645C7" w:rsidP="00F645C7">
      <w:pPr>
        <w:pStyle w:val="Textoindependiente"/>
        <w:spacing w:line="360" w:lineRule="auto"/>
        <w:ind w:left="435" w:right="123" w:firstLine="852"/>
        <w:jc w:val="both"/>
        <w:rPr>
          <w:b/>
          <w:sz w:val="22"/>
          <w:szCs w:val="22"/>
        </w:rPr>
      </w:pPr>
    </w:p>
    <w:p w14:paraId="7028A822" w14:textId="77777777" w:rsidR="00F616CC" w:rsidRPr="00C37BBB" w:rsidRDefault="00F616CC" w:rsidP="00F616CC">
      <w:pPr>
        <w:pStyle w:val="Sinespaciado"/>
      </w:pPr>
    </w:p>
    <w:p w14:paraId="59B87E2A" w14:textId="77777777" w:rsidR="0015093F" w:rsidRPr="00C37BBB" w:rsidRDefault="00F2489D" w:rsidP="00623869">
      <w:pPr>
        <w:pStyle w:val="Textoindependiente"/>
        <w:numPr>
          <w:ilvl w:val="0"/>
          <w:numId w:val="4"/>
        </w:numPr>
        <w:spacing w:line="360" w:lineRule="auto"/>
        <w:ind w:right="123"/>
        <w:jc w:val="both"/>
        <w:rPr>
          <w:b/>
          <w:i/>
          <w:sz w:val="22"/>
          <w:szCs w:val="22"/>
        </w:rPr>
      </w:pPr>
      <w:r w:rsidRPr="00C37BBB">
        <w:rPr>
          <w:b/>
          <w:i/>
          <w:sz w:val="22"/>
          <w:szCs w:val="22"/>
        </w:rPr>
        <w:t>LEGITIMACIÓN EN LA</w:t>
      </w:r>
      <w:r w:rsidRPr="00C37BBB">
        <w:rPr>
          <w:b/>
          <w:i/>
          <w:spacing w:val="-2"/>
          <w:sz w:val="22"/>
          <w:szCs w:val="22"/>
        </w:rPr>
        <w:t xml:space="preserve"> </w:t>
      </w:r>
      <w:r w:rsidRPr="00C37BBB">
        <w:rPr>
          <w:b/>
          <w:i/>
          <w:sz w:val="22"/>
          <w:szCs w:val="22"/>
        </w:rPr>
        <w:t>CAUSA</w:t>
      </w:r>
    </w:p>
    <w:p w14:paraId="15CD02B4" w14:textId="77777777" w:rsidR="0015093F" w:rsidRPr="00C37BBB" w:rsidRDefault="0015093F" w:rsidP="00714213">
      <w:pPr>
        <w:pStyle w:val="Textoindependiente"/>
        <w:spacing w:before="6" w:line="360" w:lineRule="auto"/>
        <w:rPr>
          <w:b/>
          <w:i/>
          <w:sz w:val="22"/>
          <w:szCs w:val="22"/>
        </w:rPr>
      </w:pPr>
    </w:p>
    <w:p w14:paraId="74ED6703" w14:textId="499CB115" w:rsidR="0015093F" w:rsidRPr="00C37BBB" w:rsidRDefault="00F2489D" w:rsidP="00714213">
      <w:pPr>
        <w:pStyle w:val="Textoindependiente"/>
        <w:spacing w:line="360" w:lineRule="auto"/>
        <w:ind w:left="435" w:right="121" w:firstLine="852"/>
        <w:jc w:val="both"/>
        <w:rPr>
          <w:sz w:val="22"/>
          <w:szCs w:val="22"/>
        </w:rPr>
      </w:pPr>
      <w:r w:rsidRPr="00C37BBB">
        <w:rPr>
          <w:sz w:val="22"/>
          <w:szCs w:val="22"/>
        </w:rPr>
        <w:t xml:space="preserve">La legitimación en la causa por activa y por pasiva aparece configurada en el proceso, tanto demandante como demandado están facultados y tienen interés jurídico para ocupar los extremos de la litis. En efecto, la entidad demandante está legitimada por activa para reclamar el pago de la obligación respaldada con el pagaré allegado con la demanda, en calidad de acreedora; a su vez </w:t>
      </w:r>
      <w:r w:rsidR="009D76E6" w:rsidRPr="00C37BBB">
        <w:rPr>
          <w:sz w:val="22"/>
          <w:szCs w:val="22"/>
        </w:rPr>
        <w:t>e</w:t>
      </w:r>
      <w:r w:rsidRPr="00C37BBB">
        <w:rPr>
          <w:sz w:val="22"/>
          <w:szCs w:val="22"/>
        </w:rPr>
        <w:t xml:space="preserve">l demandado está legitimado por pasiva por ser quien </w:t>
      </w:r>
      <w:r w:rsidR="00EC6E60" w:rsidRPr="00C37BBB">
        <w:rPr>
          <w:sz w:val="22"/>
          <w:szCs w:val="22"/>
        </w:rPr>
        <w:t>suscribió el</w:t>
      </w:r>
      <w:r w:rsidRPr="00C37BBB">
        <w:rPr>
          <w:spacing w:val="-45"/>
          <w:sz w:val="22"/>
          <w:szCs w:val="22"/>
        </w:rPr>
        <w:t xml:space="preserve"> </w:t>
      </w:r>
      <w:r w:rsidRPr="00C37BBB">
        <w:rPr>
          <w:sz w:val="22"/>
          <w:szCs w:val="22"/>
        </w:rPr>
        <w:t xml:space="preserve">título, comprometiéndose al pago de las sumas en </w:t>
      </w:r>
      <w:r w:rsidR="008C531E" w:rsidRPr="00C37BBB">
        <w:rPr>
          <w:sz w:val="22"/>
          <w:szCs w:val="22"/>
        </w:rPr>
        <w:t>é</w:t>
      </w:r>
      <w:r w:rsidRPr="00C37BBB">
        <w:rPr>
          <w:sz w:val="22"/>
          <w:szCs w:val="22"/>
        </w:rPr>
        <w:t>l incorporadas</w:t>
      </w:r>
      <w:r w:rsidR="00714213" w:rsidRPr="00C37BBB">
        <w:rPr>
          <w:sz w:val="22"/>
          <w:szCs w:val="22"/>
        </w:rPr>
        <w:t>.</w:t>
      </w:r>
    </w:p>
    <w:p w14:paraId="5295E410" w14:textId="1B42528A" w:rsidR="0015093F" w:rsidRPr="00C37BBB" w:rsidRDefault="0015093F">
      <w:pPr>
        <w:pStyle w:val="Textoindependiente"/>
        <w:spacing w:before="2"/>
        <w:rPr>
          <w:sz w:val="22"/>
          <w:szCs w:val="22"/>
        </w:rPr>
      </w:pPr>
    </w:p>
    <w:p w14:paraId="5A653ECA" w14:textId="77777777" w:rsidR="00EC6E60" w:rsidRPr="00C37BBB" w:rsidRDefault="00EC6E60">
      <w:pPr>
        <w:pStyle w:val="Textoindependiente"/>
        <w:spacing w:before="2"/>
        <w:rPr>
          <w:sz w:val="22"/>
          <w:szCs w:val="22"/>
        </w:rPr>
      </w:pPr>
    </w:p>
    <w:p w14:paraId="5B5B0AF5" w14:textId="77777777" w:rsidR="0015093F" w:rsidRPr="00C37BBB" w:rsidRDefault="00F2489D">
      <w:pPr>
        <w:pStyle w:val="Ttulo4"/>
        <w:numPr>
          <w:ilvl w:val="0"/>
          <w:numId w:val="4"/>
        </w:numPr>
        <w:tabs>
          <w:tab w:val="left" w:pos="1586"/>
        </w:tabs>
        <w:spacing w:before="1"/>
        <w:ind w:left="1585" w:hanging="299"/>
        <w:rPr>
          <w:sz w:val="22"/>
          <w:szCs w:val="22"/>
        </w:rPr>
      </w:pPr>
      <w:r w:rsidRPr="00C37BBB">
        <w:rPr>
          <w:sz w:val="22"/>
          <w:szCs w:val="22"/>
        </w:rPr>
        <w:t>PROBLEMA JURÍDICO QUE DEBE RESOLVER EL</w:t>
      </w:r>
      <w:r w:rsidRPr="00C37BBB">
        <w:rPr>
          <w:spacing w:val="-14"/>
          <w:sz w:val="22"/>
          <w:szCs w:val="22"/>
        </w:rPr>
        <w:t xml:space="preserve"> </w:t>
      </w:r>
      <w:r w:rsidRPr="00C37BBB">
        <w:rPr>
          <w:sz w:val="22"/>
          <w:szCs w:val="22"/>
        </w:rPr>
        <w:t>DESPACHO</w:t>
      </w:r>
    </w:p>
    <w:p w14:paraId="4EC04E57" w14:textId="77777777" w:rsidR="00623869" w:rsidRPr="00C37BBB" w:rsidRDefault="00623869" w:rsidP="00623869">
      <w:pPr>
        <w:pStyle w:val="Ttulo4"/>
        <w:tabs>
          <w:tab w:val="left" w:pos="1586"/>
        </w:tabs>
        <w:spacing w:before="1"/>
        <w:ind w:left="1585" w:firstLine="0"/>
        <w:rPr>
          <w:sz w:val="22"/>
          <w:szCs w:val="22"/>
        </w:rPr>
      </w:pPr>
    </w:p>
    <w:p w14:paraId="428A4AAE" w14:textId="77777777" w:rsidR="0015093F" w:rsidRPr="00C37BBB" w:rsidRDefault="0015093F">
      <w:pPr>
        <w:pStyle w:val="Textoindependiente"/>
        <w:spacing w:before="6"/>
        <w:rPr>
          <w:b/>
          <w:i/>
          <w:sz w:val="22"/>
          <w:szCs w:val="22"/>
        </w:rPr>
      </w:pPr>
    </w:p>
    <w:p w14:paraId="4E5FBE57" w14:textId="708843EE" w:rsidR="0015093F" w:rsidRPr="00C37BBB" w:rsidRDefault="00F2489D" w:rsidP="00E70E25">
      <w:pPr>
        <w:pStyle w:val="Textoindependiente"/>
        <w:spacing w:before="1" w:line="360" w:lineRule="auto"/>
        <w:ind w:left="435" w:right="119"/>
        <w:jc w:val="both"/>
        <w:rPr>
          <w:b/>
          <w:sz w:val="22"/>
          <w:szCs w:val="22"/>
        </w:rPr>
      </w:pPr>
      <w:r w:rsidRPr="00C37BBB">
        <w:rPr>
          <w:sz w:val="22"/>
          <w:szCs w:val="22"/>
        </w:rPr>
        <w:t>El problema jurídico principal consiste en determinar si se debe ordenar seguir adelante la ejecución en favor de</w:t>
      </w:r>
      <w:r w:rsidR="00714213" w:rsidRPr="00C37BBB">
        <w:rPr>
          <w:sz w:val="22"/>
          <w:szCs w:val="22"/>
        </w:rPr>
        <w:t xml:space="preserve"> </w:t>
      </w:r>
      <w:r w:rsidR="008C7BD3" w:rsidRPr="00C37BBB">
        <w:rPr>
          <w:sz w:val="22"/>
          <w:szCs w:val="22"/>
        </w:rPr>
        <w:t>la CENTRAL HIDRO</w:t>
      </w:r>
      <w:r w:rsidR="008C55F4" w:rsidRPr="00C37BBB">
        <w:rPr>
          <w:sz w:val="22"/>
          <w:szCs w:val="22"/>
        </w:rPr>
        <w:t xml:space="preserve">ELÉCTRICA DE CALDAS S.A E.S.P </w:t>
      </w:r>
      <w:r w:rsidR="00E70E25" w:rsidRPr="00C37BBB">
        <w:rPr>
          <w:sz w:val="22"/>
          <w:szCs w:val="22"/>
        </w:rPr>
        <w:t>y en contra de</w:t>
      </w:r>
      <w:r w:rsidR="008C55F4" w:rsidRPr="00C37BBB">
        <w:rPr>
          <w:sz w:val="22"/>
          <w:szCs w:val="22"/>
        </w:rPr>
        <w:t xml:space="preserve"> JORGE ENRIQUE PINEDA ZULUAGA</w:t>
      </w:r>
      <w:r w:rsidRPr="00C37BBB">
        <w:rPr>
          <w:sz w:val="22"/>
          <w:szCs w:val="22"/>
        </w:rPr>
        <w:t>,</w:t>
      </w:r>
      <w:r w:rsidRPr="00C37BBB">
        <w:rPr>
          <w:spacing w:val="-6"/>
          <w:sz w:val="22"/>
          <w:szCs w:val="22"/>
        </w:rPr>
        <w:t xml:space="preserve"> </w:t>
      </w:r>
      <w:r w:rsidRPr="00C37BBB">
        <w:rPr>
          <w:sz w:val="22"/>
          <w:szCs w:val="22"/>
        </w:rPr>
        <w:t>conforme</w:t>
      </w:r>
      <w:r w:rsidRPr="00C37BBB">
        <w:rPr>
          <w:spacing w:val="-8"/>
          <w:sz w:val="22"/>
          <w:szCs w:val="22"/>
        </w:rPr>
        <w:t xml:space="preserve"> </w:t>
      </w:r>
      <w:r w:rsidRPr="00C37BBB">
        <w:rPr>
          <w:sz w:val="22"/>
          <w:szCs w:val="22"/>
        </w:rPr>
        <w:t>se</w:t>
      </w:r>
      <w:r w:rsidRPr="00C37BBB">
        <w:rPr>
          <w:spacing w:val="-8"/>
          <w:sz w:val="22"/>
          <w:szCs w:val="22"/>
        </w:rPr>
        <w:t xml:space="preserve"> </w:t>
      </w:r>
      <w:r w:rsidRPr="00C37BBB">
        <w:rPr>
          <w:sz w:val="22"/>
          <w:szCs w:val="22"/>
        </w:rPr>
        <w:t>libró</w:t>
      </w:r>
      <w:r w:rsidRPr="00C37BBB">
        <w:rPr>
          <w:spacing w:val="-8"/>
          <w:sz w:val="22"/>
          <w:szCs w:val="22"/>
        </w:rPr>
        <w:t xml:space="preserve"> </w:t>
      </w:r>
      <w:r w:rsidRPr="00C37BBB">
        <w:rPr>
          <w:sz w:val="22"/>
          <w:szCs w:val="22"/>
        </w:rPr>
        <w:t>mandamiento</w:t>
      </w:r>
      <w:r w:rsidRPr="00C37BBB">
        <w:rPr>
          <w:spacing w:val="-7"/>
          <w:sz w:val="22"/>
          <w:szCs w:val="22"/>
        </w:rPr>
        <w:t xml:space="preserve"> </w:t>
      </w:r>
      <w:r w:rsidRPr="00C37BBB">
        <w:rPr>
          <w:sz w:val="22"/>
          <w:szCs w:val="22"/>
        </w:rPr>
        <w:t>de</w:t>
      </w:r>
      <w:r w:rsidRPr="00C37BBB">
        <w:rPr>
          <w:spacing w:val="-8"/>
          <w:sz w:val="22"/>
          <w:szCs w:val="22"/>
        </w:rPr>
        <w:t xml:space="preserve"> </w:t>
      </w:r>
      <w:r w:rsidRPr="00C37BBB">
        <w:rPr>
          <w:sz w:val="22"/>
          <w:szCs w:val="22"/>
        </w:rPr>
        <w:t>pago,</w:t>
      </w:r>
      <w:r w:rsidRPr="00C37BBB">
        <w:rPr>
          <w:spacing w:val="-8"/>
          <w:sz w:val="22"/>
          <w:szCs w:val="22"/>
        </w:rPr>
        <w:t xml:space="preserve"> </w:t>
      </w:r>
      <w:r w:rsidRPr="00C37BBB">
        <w:rPr>
          <w:sz w:val="22"/>
          <w:szCs w:val="22"/>
        </w:rPr>
        <w:t>o</w:t>
      </w:r>
      <w:r w:rsidRPr="00C37BBB">
        <w:rPr>
          <w:spacing w:val="-7"/>
          <w:sz w:val="22"/>
          <w:szCs w:val="22"/>
        </w:rPr>
        <w:t xml:space="preserve"> </w:t>
      </w:r>
      <w:r w:rsidRPr="00C37BBB">
        <w:rPr>
          <w:spacing w:val="-3"/>
          <w:sz w:val="22"/>
          <w:szCs w:val="22"/>
        </w:rPr>
        <w:t xml:space="preserve">si </w:t>
      </w:r>
      <w:r w:rsidRPr="00C37BBB">
        <w:rPr>
          <w:sz w:val="22"/>
          <w:szCs w:val="22"/>
        </w:rPr>
        <w:t>por el contrario la</w:t>
      </w:r>
      <w:r w:rsidR="00EC6E60" w:rsidRPr="00C37BBB">
        <w:rPr>
          <w:sz w:val="22"/>
          <w:szCs w:val="22"/>
        </w:rPr>
        <w:t>s</w:t>
      </w:r>
      <w:r w:rsidRPr="00C37BBB">
        <w:rPr>
          <w:sz w:val="22"/>
          <w:szCs w:val="22"/>
        </w:rPr>
        <w:t xml:space="preserve"> excepci</w:t>
      </w:r>
      <w:r w:rsidR="00EC6E60" w:rsidRPr="00C37BBB">
        <w:rPr>
          <w:sz w:val="22"/>
          <w:szCs w:val="22"/>
        </w:rPr>
        <w:t>ones</w:t>
      </w:r>
      <w:r w:rsidRPr="00C37BBB">
        <w:rPr>
          <w:sz w:val="22"/>
          <w:szCs w:val="22"/>
        </w:rPr>
        <w:t xml:space="preserve"> denominada</w:t>
      </w:r>
      <w:r w:rsidR="00EC6E60" w:rsidRPr="00C37BBB">
        <w:rPr>
          <w:sz w:val="22"/>
          <w:szCs w:val="22"/>
        </w:rPr>
        <w:t>s</w:t>
      </w:r>
      <w:r w:rsidRPr="00C37BBB">
        <w:rPr>
          <w:sz w:val="22"/>
          <w:szCs w:val="22"/>
        </w:rPr>
        <w:t xml:space="preserve"> </w:t>
      </w:r>
      <w:r w:rsidR="008C55F4" w:rsidRPr="00C37BBB">
        <w:rPr>
          <w:i/>
          <w:iCs/>
          <w:sz w:val="22"/>
          <w:szCs w:val="22"/>
        </w:rPr>
        <w:t xml:space="preserve">“FUERZA MAYOR” y “NADIE ESTÁ OBLIGADO A LO IMPOSIBLE” </w:t>
      </w:r>
      <w:r w:rsidRPr="00C37BBB">
        <w:rPr>
          <w:sz w:val="22"/>
          <w:szCs w:val="22"/>
        </w:rPr>
        <w:t>está</w:t>
      </w:r>
      <w:r w:rsidR="006578B0" w:rsidRPr="00C37BBB">
        <w:rPr>
          <w:sz w:val="22"/>
          <w:szCs w:val="22"/>
        </w:rPr>
        <w:t>n</w:t>
      </w:r>
      <w:r w:rsidRPr="00C37BBB">
        <w:rPr>
          <w:sz w:val="22"/>
          <w:szCs w:val="22"/>
        </w:rPr>
        <w:t xml:space="preserve"> llamada</w:t>
      </w:r>
      <w:r w:rsidR="006578B0" w:rsidRPr="00C37BBB">
        <w:rPr>
          <w:sz w:val="22"/>
          <w:szCs w:val="22"/>
        </w:rPr>
        <w:t>s</w:t>
      </w:r>
      <w:r w:rsidRPr="00C37BBB">
        <w:rPr>
          <w:sz w:val="22"/>
          <w:szCs w:val="22"/>
        </w:rPr>
        <w:t xml:space="preserve"> a</w:t>
      </w:r>
      <w:r w:rsidRPr="00C37BBB">
        <w:rPr>
          <w:spacing w:val="-38"/>
          <w:sz w:val="22"/>
          <w:szCs w:val="22"/>
        </w:rPr>
        <w:t xml:space="preserve"> </w:t>
      </w:r>
      <w:r w:rsidRPr="00C37BBB">
        <w:rPr>
          <w:sz w:val="22"/>
          <w:szCs w:val="22"/>
        </w:rPr>
        <w:t>prosperar, y en caso positivo, si ello amerita abstenerse de continuar con la</w:t>
      </w:r>
      <w:r w:rsidRPr="00C37BBB">
        <w:rPr>
          <w:spacing w:val="-19"/>
          <w:sz w:val="22"/>
          <w:szCs w:val="22"/>
        </w:rPr>
        <w:t xml:space="preserve"> </w:t>
      </w:r>
      <w:r w:rsidRPr="00C37BBB">
        <w:rPr>
          <w:sz w:val="22"/>
          <w:szCs w:val="22"/>
        </w:rPr>
        <w:t>ejecución.</w:t>
      </w:r>
    </w:p>
    <w:p w14:paraId="47477976" w14:textId="77777777" w:rsidR="0015093F" w:rsidRPr="00C37BBB" w:rsidRDefault="0015093F">
      <w:pPr>
        <w:pStyle w:val="Textoindependiente"/>
        <w:spacing w:before="1"/>
        <w:rPr>
          <w:sz w:val="22"/>
          <w:szCs w:val="22"/>
        </w:rPr>
      </w:pPr>
    </w:p>
    <w:p w14:paraId="1C0B91A4" w14:textId="77777777" w:rsidR="0015093F" w:rsidRPr="00C37BBB" w:rsidRDefault="00F2489D">
      <w:pPr>
        <w:pStyle w:val="Ttulo3"/>
        <w:numPr>
          <w:ilvl w:val="0"/>
          <w:numId w:val="4"/>
        </w:numPr>
        <w:tabs>
          <w:tab w:val="left" w:pos="1646"/>
        </w:tabs>
        <w:spacing w:before="1"/>
        <w:ind w:left="1645" w:hanging="359"/>
        <w:rPr>
          <w:sz w:val="22"/>
          <w:szCs w:val="22"/>
        </w:rPr>
      </w:pPr>
      <w:r w:rsidRPr="00C37BBB">
        <w:rPr>
          <w:spacing w:val="-4"/>
          <w:sz w:val="22"/>
          <w:szCs w:val="22"/>
        </w:rPr>
        <w:t>PREMISAS</w:t>
      </w:r>
      <w:r w:rsidRPr="00C37BBB">
        <w:rPr>
          <w:spacing w:val="-6"/>
          <w:sz w:val="22"/>
          <w:szCs w:val="22"/>
        </w:rPr>
        <w:t xml:space="preserve"> </w:t>
      </w:r>
      <w:r w:rsidRPr="00C37BBB">
        <w:rPr>
          <w:spacing w:val="-4"/>
          <w:sz w:val="22"/>
          <w:szCs w:val="22"/>
        </w:rPr>
        <w:t>NORMATIVAS.</w:t>
      </w:r>
    </w:p>
    <w:p w14:paraId="02DEF807" w14:textId="77777777" w:rsidR="0015093F" w:rsidRPr="00C37BBB" w:rsidRDefault="0015093F">
      <w:pPr>
        <w:pStyle w:val="Textoindependiente"/>
        <w:spacing w:before="6"/>
        <w:rPr>
          <w:b/>
          <w:sz w:val="22"/>
          <w:szCs w:val="22"/>
        </w:rPr>
      </w:pPr>
    </w:p>
    <w:p w14:paraId="3EDDE7E7" w14:textId="77777777" w:rsidR="0015093F" w:rsidRPr="00C37BBB" w:rsidRDefault="00F2489D">
      <w:pPr>
        <w:pStyle w:val="Prrafodelista"/>
        <w:numPr>
          <w:ilvl w:val="1"/>
          <w:numId w:val="4"/>
        </w:numPr>
        <w:tabs>
          <w:tab w:val="left" w:pos="1797"/>
        </w:tabs>
        <w:ind w:hanging="510"/>
        <w:rPr>
          <w:b/>
        </w:rPr>
      </w:pPr>
      <w:r w:rsidRPr="00C37BBB">
        <w:rPr>
          <w:b/>
          <w:spacing w:val="-3"/>
        </w:rPr>
        <w:t xml:space="preserve">DE LOS </w:t>
      </w:r>
      <w:r w:rsidRPr="00C37BBB">
        <w:rPr>
          <w:b/>
          <w:spacing w:val="-4"/>
        </w:rPr>
        <w:t>TÍTULOS</w:t>
      </w:r>
      <w:r w:rsidRPr="00C37BBB">
        <w:rPr>
          <w:b/>
          <w:spacing w:val="-12"/>
        </w:rPr>
        <w:t xml:space="preserve"> </w:t>
      </w:r>
      <w:r w:rsidRPr="00C37BBB">
        <w:rPr>
          <w:b/>
          <w:spacing w:val="-4"/>
        </w:rPr>
        <w:t>EJECUTIVOS</w:t>
      </w:r>
    </w:p>
    <w:p w14:paraId="62166E12" w14:textId="77777777" w:rsidR="0015093F" w:rsidRPr="00C37BBB" w:rsidRDefault="0015093F">
      <w:pPr>
        <w:pStyle w:val="Textoindependiente"/>
        <w:spacing w:before="6"/>
        <w:rPr>
          <w:b/>
          <w:sz w:val="22"/>
          <w:szCs w:val="22"/>
        </w:rPr>
      </w:pPr>
    </w:p>
    <w:p w14:paraId="1189A1A0" w14:textId="77777777" w:rsidR="0015093F" w:rsidRPr="00C37BBB" w:rsidRDefault="00F2489D" w:rsidP="00714213">
      <w:pPr>
        <w:spacing w:line="360" w:lineRule="auto"/>
        <w:ind w:left="435" w:right="120" w:firstLine="852"/>
        <w:jc w:val="both"/>
        <w:rPr>
          <w:i/>
        </w:rPr>
      </w:pPr>
      <w:r w:rsidRPr="00C37BBB">
        <w:t xml:space="preserve">Conforme lo establece el artículo 422 del C.G.P. </w:t>
      </w:r>
      <w:r w:rsidRPr="00C37BBB">
        <w:rPr>
          <w:i/>
        </w:rPr>
        <w:t xml:space="preserve">“Pueden demandarse ejecutivamente las obligaciones expresas, claras y exigibles que consten en documentos </w:t>
      </w:r>
      <w:r w:rsidRPr="00C37BBB">
        <w:rPr>
          <w:i/>
          <w:u w:val="single"/>
        </w:rPr>
        <w:t>que provengan del deudor</w:t>
      </w:r>
      <w:r w:rsidRPr="00C37BBB">
        <w:rPr>
          <w:i/>
        </w:rPr>
        <w:t xml:space="preserve"> o de su causante, y constituyan plena prueba contra él, o las que emanen de una sentencia de condena proferida por juez o tribunal de cualquier jurisdicción, o de otra providencia judicial, /…/”.</w:t>
      </w:r>
    </w:p>
    <w:p w14:paraId="680A3EFB" w14:textId="77777777" w:rsidR="0015093F" w:rsidRPr="00C37BBB" w:rsidRDefault="0015093F">
      <w:pPr>
        <w:pStyle w:val="Textoindependiente"/>
        <w:spacing w:before="9"/>
        <w:rPr>
          <w:i/>
          <w:sz w:val="22"/>
          <w:szCs w:val="22"/>
        </w:rPr>
      </w:pPr>
    </w:p>
    <w:p w14:paraId="6C1F0470" w14:textId="243A4731" w:rsidR="0015093F" w:rsidRPr="00C37BBB" w:rsidRDefault="00F2489D" w:rsidP="00714213">
      <w:pPr>
        <w:pStyle w:val="Textoindependiente"/>
        <w:spacing w:line="360" w:lineRule="auto"/>
        <w:ind w:left="435" w:right="122" w:firstLine="852"/>
        <w:jc w:val="both"/>
        <w:rPr>
          <w:sz w:val="22"/>
          <w:szCs w:val="22"/>
        </w:rPr>
      </w:pPr>
      <w:r w:rsidRPr="00C37BBB">
        <w:rPr>
          <w:sz w:val="22"/>
          <w:szCs w:val="22"/>
        </w:rPr>
        <w:t xml:space="preserve">De la norma en cita puede concluirse que puede cobrarse a </w:t>
      </w:r>
      <w:r w:rsidR="00532BB5" w:rsidRPr="00C37BBB">
        <w:rPr>
          <w:sz w:val="22"/>
          <w:szCs w:val="22"/>
        </w:rPr>
        <w:t xml:space="preserve">través </w:t>
      </w:r>
      <w:r w:rsidR="00532BB5" w:rsidRPr="00C37BBB">
        <w:rPr>
          <w:spacing w:val="-53"/>
          <w:sz w:val="22"/>
          <w:szCs w:val="22"/>
        </w:rPr>
        <w:t>de</w:t>
      </w:r>
      <w:r w:rsidRPr="00C37BBB">
        <w:rPr>
          <w:sz w:val="22"/>
          <w:szCs w:val="22"/>
        </w:rPr>
        <w:t xml:space="preserve"> </w:t>
      </w:r>
      <w:r w:rsidRPr="00C37BBB">
        <w:rPr>
          <w:spacing w:val="-5"/>
          <w:sz w:val="22"/>
          <w:szCs w:val="22"/>
        </w:rPr>
        <w:t xml:space="preserve">un </w:t>
      </w:r>
      <w:r w:rsidRPr="00C37BBB">
        <w:rPr>
          <w:sz w:val="22"/>
          <w:szCs w:val="22"/>
        </w:rPr>
        <w:t xml:space="preserve">proceso ejecutivo cualquier obligación que reúna los siguientes requisitos formales: i) que conste en documento público o privado; </w:t>
      </w:r>
      <w:proofErr w:type="spellStart"/>
      <w:r w:rsidRPr="00C37BBB">
        <w:rPr>
          <w:sz w:val="22"/>
          <w:szCs w:val="22"/>
        </w:rPr>
        <w:t>ii</w:t>
      </w:r>
      <w:proofErr w:type="spellEnd"/>
      <w:r w:rsidRPr="00C37BBB">
        <w:rPr>
          <w:sz w:val="22"/>
          <w:szCs w:val="22"/>
        </w:rPr>
        <w:t xml:space="preserve">) que provenga del deudor - demandado a favor del demandante y </w:t>
      </w:r>
      <w:proofErr w:type="spellStart"/>
      <w:r w:rsidRPr="00C37BBB">
        <w:rPr>
          <w:sz w:val="22"/>
          <w:szCs w:val="22"/>
        </w:rPr>
        <w:t>iii</w:t>
      </w:r>
      <w:proofErr w:type="spellEnd"/>
      <w:r w:rsidRPr="00C37BBB">
        <w:rPr>
          <w:sz w:val="22"/>
          <w:szCs w:val="22"/>
        </w:rPr>
        <w:t>) que sea expresa clara y exigible.</w:t>
      </w:r>
    </w:p>
    <w:p w14:paraId="7CFA340B" w14:textId="77777777" w:rsidR="0015093F" w:rsidRPr="00C37BBB" w:rsidRDefault="0015093F">
      <w:pPr>
        <w:pStyle w:val="Textoindependiente"/>
        <w:spacing w:before="2"/>
        <w:rPr>
          <w:sz w:val="22"/>
          <w:szCs w:val="22"/>
        </w:rPr>
      </w:pPr>
    </w:p>
    <w:p w14:paraId="25AB97D6" w14:textId="77777777" w:rsidR="0015093F" w:rsidRPr="00C37BBB" w:rsidRDefault="00F2489D" w:rsidP="00F645C7">
      <w:pPr>
        <w:pStyle w:val="Textoindependiente"/>
        <w:spacing w:line="360" w:lineRule="auto"/>
        <w:ind w:left="435" w:right="124"/>
        <w:jc w:val="both"/>
        <w:rPr>
          <w:sz w:val="22"/>
          <w:szCs w:val="22"/>
        </w:rPr>
      </w:pPr>
      <w:r w:rsidRPr="00C37BBB">
        <w:rPr>
          <w:sz w:val="22"/>
          <w:szCs w:val="22"/>
        </w:rPr>
        <w:t>Lo dispuesto por los artículos 625 y 793 del Código de Comercio, resultan ilustrativos</w:t>
      </w:r>
      <w:r w:rsidRPr="00C37BBB">
        <w:rPr>
          <w:spacing w:val="-14"/>
          <w:sz w:val="22"/>
          <w:szCs w:val="22"/>
        </w:rPr>
        <w:t xml:space="preserve"> </w:t>
      </w:r>
      <w:r w:rsidRPr="00C37BBB">
        <w:rPr>
          <w:sz w:val="22"/>
          <w:szCs w:val="22"/>
        </w:rPr>
        <w:t>en</w:t>
      </w:r>
      <w:r w:rsidRPr="00C37BBB">
        <w:rPr>
          <w:spacing w:val="-15"/>
          <w:sz w:val="22"/>
          <w:szCs w:val="22"/>
        </w:rPr>
        <w:t xml:space="preserve"> </w:t>
      </w:r>
      <w:r w:rsidRPr="00C37BBB">
        <w:rPr>
          <w:sz w:val="22"/>
          <w:szCs w:val="22"/>
        </w:rPr>
        <w:t>tanto</w:t>
      </w:r>
      <w:r w:rsidRPr="00C37BBB">
        <w:rPr>
          <w:spacing w:val="-16"/>
          <w:sz w:val="22"/>
          <w:szCs w:val="22"/>
        </w:rPr>
        <w:t xml:space="preserve"> </w:t>
      </w:r>
      <w:r w:rsidRPr="00C37BBB">
        <w:rPr>
          <w:sz w:val="22"/>
          <w:szCs w:val="22"/>
        </w:rPr>
        <w:t>a</w:t>
      </w:r>
      <w:r w:rsidRPr="00C37BBB">
        <w:rPr>
          <w:spacing w:val="-16"/>
          <w:sz w:val="22"/>
          <w:szCs w:val="22"/>
        </w:rPr>
        <w:t xml:space="preserve"> </w:t>
      </w:r>
      <w:r w:rsidRPr="00C37BBB">
        <w:rPr>
          <w:sz w:val="22"/>
          <w:szCs w:val="22"/>
        </w:rPr>
        <w:t>que</w:t>
      </w:r>
      <w:r w:rsidRPr="00C37BBB">
        <w:rPr>
          <w:spacing w:val="-13"/>
          <w:sz w:val="22"/>
          <w:szCs w:val="22"/>
        </w:rPr>
        <w:t xml:space="preserve"> </w:t>
      </w:r>
      <w:r w:rsidRPr="00C37BBB">
        <w:rPr>
          <w:sz w:val="22"/>
          <w:szCs w:val="22"/>
        </w:rPr>
        <w:t>toda</w:t>
      </w:r>
      <w:r w:rsidRPr="00C37BBB">
        <w:rPr>
          <w:spacing w:val="-15"/>
          <w:sz w:val="22"/>
          <w:szCs w:val="22"/>
        </w:rPr>
        <w:t xml:space="preserve"> </w:t>
      </w:r>
      <w:r w:rsidRPr="00C37BBB">
        <w:rPr>
          <w:sz w:val="22"/>
          <w:szCs w:val="22"/>
        </w:rPr>
        <w:t>obligación</w:t>
      </w:r>
      <w:r w:rsidRPr="00C37BBB">
        <w:rPr>
          <w:spacing w:val="-15"/>
          <w:sz w:val="22"/>
          <w:szCs w:val="22"/>
        </w:rPr>
        <w:t xml:space="preserve"> </w:t>
      </w:r>
      <w:r w:rsidRPr="00C37BBB">
        <w:rPr>
          <w:sz w:val="22"/>
          <w:szCs w:val="22"/>
        </w:rPr>
        <w:t>cambiaria</w:t>
      </w:r>
      <w:r w:rsidRPr="00C37BBB">
        <w:rPr>
          <w:spacing w:val="-16"/>
          <w:sz w:val="22"/>
          <w:szCs w:val="22"/>
        </w:rPr>
        <w:t xml:space="preserve"> </w:t>
      </w:r>
      <w:r w:rsidRPr="00C37BBB">
        <w:rPr>
          <w:sz w:val="22"/>
          <w:szCs w:val="22"/>
        </w:rPr>
        <w:t>deriva</w:t>
      </w:r>
      <w:r w:rsidRPr="00C37BBB">
        <w:rPr>
          <w:spacing w:val="-16"/>
          <w:sz w:val="22"/>
          <w:szCs w:val="22"/>
        </w:rPr>
        <w:t xml:space="preserve"> </w:t>
      </w:r>
      <w:r w:rsidRPr="00C37BBB">
        <w:rPr>
          <w:sz w:val="22"/>
          <w:szCs w:val="22"/>
        </w:rPr>
        <w:t>su</w:t>
      </w:r>
      <w:r w:rsidRPr="00C37BBB">
        <w:rPr>
          <w:spacing w:val="-15"/>
          <w:sz w:val="22"/>
          <w:szCs w:val="22"/>
        </w:rPr>
        <w:t xml:space="preserve"> </w:t>
      </w:r>
      <w:r w:rsidRPr="00C37BBB">
        <w:rPr>
          <w:sz w:val="22"/>
          <w:szCs w:val="22"/>
        </w:rPr>
        <w:t>eficacia</w:t>
      </w:r>
      <w:r w:rsidRPr="00C37BBB">
        <w:rPr>
          <w:spacing w:val="-15"/>
          <w:sz w:val="22"/>
          <w:szCs w:val="22"/>
        </w:rPr>
        <w:t xml:space="preserve"> </w:t>
      </w:r>
      <w:r w:rsidRPr="00C37BBB">
        <w:rPr>
          <w:sz w:val="22"/>
          <w:szCs w:val="22"/>
        </w:rPr>
        <w:t>de</w:t>
      </w:r>
      <w:r w:rsidRPr="00C37BBB">
        <w:rPr>
          <w:spacing w:val="-17"/>
          <w:sz w:val="22"/>
          <w:szCs w:val="22"/>
        </w:rPr>
        <w:t xml:space="preserve"> </w:t>
      </w:r>
      <w:r w:rsidRPr="00C37BBB">
        <w:rPr>
          <w:sz w:val="22"/>
          <w:szCs w:val="22"/>
        </w:rPr>
        <w:t>la</w:t>
      </w:r>
      <w:r w:rsidRPr="00C37BBB">
        <w:rPr>
          <w:spacing w:val="-15"/>
          <w:sz w:val="22"/>
          <w:szCs w:val="22"/>
        </w:rPr>
        <w:t xml:space="preserve"> </w:t>
      </w:r>
      <w:r w:rsidRPr="00C37BBB">
        <w:rPr>
          <w:sz w:val="22"/>
          <w:szCs w:val="22"/>
        </w:rPr>
        <w:t>firma puesta en un título valor y de su entrega con la intención de hacerlo negociable conforme</w:t>
      </w:r>
      <w:r w:rsidRPr="00C37BBB">
        <w:rPr>
          <w:spacing w:val="11"/>
          <w:sz w:val="22"/>
          <w:szCs w:val="22"/>
        </w:rPr>
        <w:t xml:space="preserve"> </w:t>
      </w:r>
      <w:r w:rsidRPr="00C37BBB">
        <w:rPr>
          <w:sz w:val="22"/>
          <w:szCs w:val="22"/>
        </w:rPr>
        <w:t>a</w:t>
      </w:r>
      <w:r w:rsidRPr="00C37BBB">
        <w:rPr>
          <w:spacing w:val="13"/>
          <w:sz w:val="22"/>
          <w:szCs w:val="22"/>
        </w:rPr>
        <w:t xml:space="preserve"> </w:t>
      </w:r>
      <w:r w:rsidRPr="00C37BBB">
        <w:rPr>
          <w:sz w:val="22"/>
          <w:szCs w:val="22"/>
        </w:rPr>
        <w:t>la</w:t>
      </w:r>
      <w:r w:rsidRPr="00C37BBB">
        <w:rPr>
          <w:spacing w:val="10"/>
          <w:sz w:val="22"/>
          <w:szCs w:val="22"/>
        </w:rPr>
        <w:t xml:space="preserve"> </w:t>
      </w:r>
      <w:r w:rsidRPr="00C37BBB">
        <w:rPr>
          <w:sz w:val="22"/>
          <w:szCs w:val="22"/>
        </w:rPr>
        <w:t>ley</w:t>
      </w:r>
      <w:r w:rsidRPr="00C37BBB">
        <w:rPr>
          <w:spacing w:val="13"/>
          <w:sz w:val="22"/>
          <w:szCs w:val="22"/>
        </w:rPr>
        <w:t xml:space="preserve"> </w:t>
      </w:r>
      <w:r w:rsidRPr="00C37BBB">
        <w:rPr>
          <w:sz w:val="22"/>
          <w:szCs w:val="22"/>
        </w:rPr>
        <w:t>de</w:t>
      </w:r>
      <w:r w:rsidRPr="00C37BBB">
        <w:rPr>
          <w:spacing w:val="11"/>
          <w:sz w:val="22"/>
          <w:szCs w:val="22"/>
        </w:rPr>
        <w:t xml:space="preserve"> </w:t>
      </w:r>
      <w:r w:rsidRPr="00C37BBB">
        <w:rPr>
          <w:sz w:val="22"/>
          <w:szCs w:val="22"/>
        </w:rPr>
        <w:t>circulación</w:t>
      </w:r>
      <w:r w:rsidRPr="00C37BBB">
        <w:rPr>
          <w:spacing w:val="10"/>
          <w:sz w:val="22"/>
          <w:szCs w:val="22"/>
        </w:rPr>
        <w:t xml:space="preserve"> </w:t>
      </w:r>
      <w:r w:rsidRPr="00C37BBB">
        <w:rPr>
          <w:sz w:val="22"/>
          <w:szCs w:val="22"/>
        </w:rPr>
        <w:t>y</w:t>
      </w:r>
      <w:r w:rsidRPr="00C37BBB">
        <w:rPr>
          <w:spacing w:val="12"/>
          <w:sz w:val="22"/>
          <w:szCs w:val="22"/>
        </w:rPr>
        <w:t xml:space="preserve"> </w:t>
      </w:r>
      <w:r w:rsidRPr="00C37BBB">
        <w:rPr>
          <w:sz w:val="22"/>
          <w:szCs w:val="22"/>
        </w:rPr>
        <w:t>que</w:t>
      </w:r>
      <w:r w:rsidRPr="00C37BBB">
        <w:rPr>
          <w:spacing w:val="10"/>
          <w:sz w:val="22"/>
          <w:szCs w:val="22"/>
        </w:rPr>
        <w:t xml:space="preserve"> </w:t>
      </w:r>
      <w:r w:rsidRPr="00C37BBB">
        <w:rPr>
          <w:sz w:val="22"/>
          <w:szCs w:val="22"/>
        </w:rPr>
        <w:t>el</w:t>
      </w:r>
      <w:r w:rsidRPr="00C37BBB">
        <w:rPr>
          <w:spacing w:val="12"/>
          <w:sz w:val="22"/>
          <w:szCs w:val="22"/>
        </w:rPr>
        <w:t xml:space="preserve"> </w:t>
      </w:r>
      <w:r w:rsidRPr="00C37BBB">
        <w:rPr>
          <w:sz w:val="22"/>
          <w:szCs w:val="22"/>
        </w:rPr>
        <w:t>cobro</w:t>
      </w:r>
      <w:r w:rsidRPr="00C37BBB">
        <w:rPr>
          <w:spacing w:val="9"/>
          <w:sz w:val="22"/>
          <w:szCs w:val="22"/>
        </w:rPr>
        <w:t xml:space="preserve"> </w:t>
      </w:r>
      <w:r w:rsidRPr="00C37BBB">
        <w:rPr>
          <w:sz w:val="22"/>
          <w:szCs w:val="22"/>
        </w:rPr>
        <w:t>del</w:t>
      </w:r>
      <w:r w:rsidRPr="00C37BBB">
        <w:rPr>
          <w:spacing w:val="9"/>
          <w:sz w:val="22"/>
          <w:szCs w:val="22"/>
        </w:rPr>
        <w:t xml:space="preserve"> </w:t>
      </w:r>
      <w:r w:rsidRPr="00C37BBB">
        <w:rPr>
          <w:sz w:val="22"/>
          <w:szCs w:val="22"/>
        </w:rPr>
        <w:t>mismo</w:t>
      </w:r>
      <w:r w:rsidRPr="00C37BBB">
        <w:rPr>
          <w:spacing w:val="10"/>
          <w:sz w:val="22"/>
          <w:szCs w:val="22"/>
        </w:rPr>
        <w:t xml:space="preserve"> </w:t>
      </w:r>
      <w:r w:rsidRPr="00C37BBB">
        <w:rPr>
          <w:sz w:val="22"/>
          <w:szCs w:val="22"/>
        </w:rPr>
        <w:t>da</w:t>
      </w:r>
      <w:r w:rsidRPr="00C37BBB">
        <w:rPr>
          <w:spacing w:val="13"/>
          <w:sz w:val="22"/>
          <w:szCs w:val="22"/>
        </w:rPr>
        <w:t xml:space="preserve"> </w:t>
      </w:r>
      <w:r w:rsidRPr="00C37BBB">
        <w:rPr>
          <w:sz w:val="22"/>
          <w:szCs w:val="22"/>
        </w:rPr>
        <w:t>lugar</w:t>
      </w:r>
      <w:r w:rsidRPr="00C37BBB">
        <w:rPr>
          <w:spacing w:val="11"/>
          <w:sz w:val="22"/>
          <w:szCs w:val="22"/>
        </w:rPr>
        <w:t xml:space="preserve"> </w:t>
      </w:r>
      <w:r w:rsidRPr="00C37BBB">
        <w:rPr>
          <w:sz w:val="22"/>
          <w:szCs w:val="22"/>
        </w:rPr>
        <w:t>a</w:t>
      </w:r>
      <w:r w:rsidR="00F645C7" w:rsidRPr="00C37BBB">
        <w:rPr>
          <w:sz w:val="22"/>
          <w:szCs w:val="22"/>
        </w:rPr>
        <w:t xml:space="preserve">l </w:t>
      </w:r>
      <w:r w:rsidRPr="00C37BBB">
        <w:rPr>
          <w:sz w:val="22"/>
          <w:szCs w:val="22"/>
        </w:rPr>
        <w:t>procedimiento ejecutivo, sin necesidad de reconocimiento de firmas, respectivamente; y el artículo 626 dispone: “el suscriptor de un título quedará obligado conforme al tenor literal del mismo, a menos que firme con salvedades compatibles con su esencia”.</w:t>
      </w:r>
    </w:p>
    <w:p w14:paraId="42ECC0BD" w14:textId="77777777" w:rsidR="0015093F" w:rsidRPr="00C37BBB" w:rsidRDefault="0015093F" w:rsidP="00D623D1">
      <w:pPr>
        <w:pStyle w:val="Textoindependiente"/>
        <w:spacing w:before="4" w:line="360" w:lineRule="auto"/>
        <w:rPr>
          <w:sz w:val="22"/>
          <w:szCs w:val="22"/>
        </w:rPr>
      </w:pPr>
    </w:p>
    <w:p w14:paraId="0FAADDE4" w14:textId="77777777" w:rsidR="0015093F" w:rsidRPr="00C37BBB" w:rsidRDefault="00F2489D" w:rsidP="00D623D1">
      <w:pPr>
        <w:pStyle w:val="Textoindependiente"/>
        <w:spacing w:line="360" w:lineRule="auto"/>
        <w:ind w:left="435" w:right="124"/>
        <w:jc w:val="both"/>
        <w:rPr>
          <w:sz w:val="22"/>
          <w:szCs w:val="22"/>
        </w:rPr>
      </w:pPr>
      <w:r w:rsidRPr="00C37BBB">
        <w:rPr>
          <w:sz w:val="22"/>
          <w:szCs w:val="22"/>
        </w:rPr>
        <w:t>El artículo 621 del Código de Comercio, refiere a los requisitos comunes de todo título valor: REQUISITOS PARA LOS TÍTULOS VALORES. Además de lo</w:t>
      </w:r>
      <w:r w:rsidRPr="00C37BBB">
        <w:rPr>
          <w:spacing w:val="-49"/>
          <w:sz w:val="22"/>
          <w:szCs w:val="22"/>
        </w:rPr>
        <w:t xml:space="preserve"> </w:t>
      </w:r>
      <w:r w:rsidRPr="00C37BBB">
        <w:rPr>
          <w:sz w:val="22"/>
          <w:szCs w:val="22"/>
        </w:rPr>
        <w:t>dispuesto para cada título-valor en particular, los títulos-valores deberán llenar los requisitos</w:t>
      </w:r>
      <w:r w:rsidRPr="00C37BBB">
        <w:rPr>
          <w:spacing w:val="-1"/>
          <w:sz w:val="22"/>
          <w:szCs w:val="22"/>
        </w:rPr>
        <w:t xml:space="preserve"> </w:t>
      </w:r>
      <w:r w:rsidRPr="00C37BBB">
        <w:rPr>
          <w:sz w:val="22"/>
          <w:szCs w:val="22"/>
        </w:rPr>
        <w:t>siguientes:</w:t>
      </w:r>
    </w:p>
    <w:p w14:paraId="290F3564" w14:textId="77777777" w:rsidR="0015093F" w:rsidRPr="00C37BBB" w:rsidRDefault="0015093F" w:rsidP="00D623D1">
      <w:pPr>
        <w:pStyle w:val="Textoindependiente"/>
        <w:spacing w:before="1" w:line="360" w:lineRule="auto"/>
        <w:rPr>
          <w:sz w:val="22"/>
          <w:szCs w:val="22"/>
        </w:rPr>
      </w:pPr>
    </w:p>
    <w:p w14:paraId="478014B2" w14:textId="77777777" w:rsidR="0015093F" w:rsidRPr="00C37BBB" w:rsidRDefault="00F2489D" w:rsidP="00D623D1">
      <w:pPr>
        <w:pStyle w:val="Prrafodelista"/>
        <w:numPr>
          <w:ilvl w:val="0"/>
          <w:numId w:val="3"/>
        </w:numPr>
        <w:tabs>
          <w:tab w:val="left" w:pos="1523"/>
        </w:tabs>
        <w:spacing w:line="360" w:lineRule="auto"/>
      </w:pPr>
      <w:r w:rsidRPr="00C37BBB">
        <w:t>La mención del derecho que en el título se incorpora,</w:t>
      </w:r>
      <w:r w:rsidRPr="00C37BBB">
        <w:rPr>
          <w:spacing w:val="-15"/>
        </w:rPr>
        <w:t xml:space="preserve"> </w:t>
      </w:r>
      <w:r w:rsidRPr="00C37BBB">
        <w:t>y</w:t>
      </w:r>
    </w:p>
    <w:p w14:paraId="17A6C290" w14:textId="77777777" w:rsidR="0015093F" w:rsidRPr="00C37BBB" w:rsidRDefault="00F2489D" w:rsidP="00D623D1">
      <w:pPr>
        <w:pStyle w:val="Prrafodelista"/>
        <w:numPr>
          <w:ilvl w:val="0"/>
          <w:numId w:val="3"/>
        </w:numPr>
        <w:tabs>
          <w:tab w:val="left" w:pos="1523"/>
        </w:tabs>
        <w:spacing w:before="64" w:line="360" w:lineRule="auto"/>
      </w:pPr>
      <w:r w:rsidRPr="00C37BBB">
        <w:t>La firma de quién lo</w:t>
      </w:r>
      <w:r w:rsidRPr="00C37BBB">
        <w:rPr>
          <w:spacing w:val="-10"/>
        </w:rPr>
        <w:t xml:space="preserve"> </w:t>
      </w:r>
      <w:r w:rsidRPr="00C37BBB">
        <w:t>crea.</w:t>
      </w:r>
    </w:p>
    <w:p w14:paraId="7382D63E" w14:textId="77777777" w:rsidR="0015093F" w:rsidRPr="00C37BBB" w:rsidRDefault="0015093F">
      <w:pPr>
        <w:pStyle w:val="Textoindependiente"/>
        <w:spacing w:before="7"/>
        <w:rPr>
          <w:sz w:val="22"/>
          <w:szCs w:val="22"/>
        </w:rPr>
      </w:pPr>
    </w:p>
    <w:p w14:paraId="7D61F0BF" w14:textId="3108965C" w:rsidR="0015093F" w:rsidRDefault="00F2489D">
      <w:pPr>
        <w:pStyle w:val="Textoindependiente"/>
        <w:ind w:left="435"/>
        <w:jc w:val="both"/>
        <w:rPr>
          <w:sz w:val="22"/>
          <w:szCs w:val="22"/>
        </w:rPr>
      </w:pPr>
      <w:r w:rsidRPr="00C37BBB">
        <w:rPr>
          <w:sz w:val="22"/>
          <w:szCs w:val="22"/>
        </w:rPr>
        <w:t>Y el artículo 709 de la misma normativa establece:</w:t>
      </w:r>
    </w:p>
    <w:p w14:paraId="317D1ECA" w14:textId="77777777" w:rsidR="00601C02" w:rsidRPr="00C37BBB" w:rsidRDefault="00601C02">
      <w:pPr>
        <w:pStyle w:val="Textoindependiente"/>
        <w:ind w:left="435"/>
        <w:jc w:val="both"/>
        <w:rPr>
          <w:sz w:val="22"/>
          <w:szCs w:val="22"/>
        </w:rPr>
      </w:pPr>
    </w:p>
    <w:p w14:paraId="315DC2B4" w14:textId="77777777" w:rsidR="0015093F" w:rsidRPr="00C37BBB" w:rsidRDefault="0015093F">
      <w:pPr>
        <w:pStyle w:val="Textoindependiente"/>
        <w:spacing w:before="7"/>
        <w:rPr>
          <w:sz w:val="22"/>
          <w:szCs w:val="22"/>
        </w:rPr>
      </w:pPr>
    </w:p>
    <w:p w14:paraId="75033BD8" w14:textId="77777777" w:rsidR="0015093F" w:rsidRPr="00C37BBB" w:rsidRDefault="00F2489D">
      <w:pPr>
        <w:pStyle w:val="Textoindependiente"/>
        <w:spacing w:line="300" w:lineRule="auto"/>
        <w:ind w:left="1143" w:right="132" w:firstLine="74"/>
        <w:jc w:val="both"/>
        <w:rPr>
          <w:sz w:val="22"/>
          <w:szCs w:val="22"/>
        </w:rPr>
      </w:pPr>
      <w:r w:rsidRPr="00C37BBB">
        <w:rPr>
          <w:sz w:val="22"/>
          <w:szCs w:val="22"/>
        </w:rPr>
        <w:t>“El pagaré debe contener, además de los requisitos que establece el Artículo 621, los siguientes:</w:t>
      </w:r>
    </w:p>
    <w:p w14:paraId="181BC01D" w14:textId="77777777" w:rsidR="0015093F" w:rsidRPr="00C37BBB" w:rsidRDefault="0015093F">
      <w:pPr>
        <w:pStyle w:val="Textoindependiente"/>
        <w:spacing w:before="3"/>
        <w:rPr>
          <w:sz w:val="22"/>
          <w:szCs w:val="22"/>
        </w:rPr>
      </w:pPr>
    </w:p>
    <w:p w14:paraId="7BA5C8B6" w14:textId="77777777" w:rsidR="0015093F" w:rsidRPr="00C37BBB" w:rsidRDefault="00F2489D">
      <w:pPr>
        <w:pStyle w:val="Prrafodelista"/>
        <w:numPr>
          <w:ilvl w:val="0"/>
          <w:numId w:val="2"/>
        </w:numPr>
        <w:tabs>
          <w:tab w:val="left" w:pos="1449"/>
        </w:tabs>
        <w:ind w:hanging="306"/>
      </w:pPr>
      <w:r w:rsidRPr="00C37BBB">
        <w:t>La promesa incondicional de pagar una suma determinante de</w:t>
      </w:r>
      <w:r w:rsidRPr="00C37BBB">
        <w:rPr>
          <w:spacing w:val="-16"/>
        </w:rPr>
        <w:t xml:space="preserve"> </w:t>
      </w:r>
      <w:r w:rsidRPr="00C37BBB">
        <w:t>dinero;</w:t>
      </w:r>
    </w:p>
    <w:p w14:paraId="2211E674" w14:textId="77777777" w:rsidR="0015093F" w:rsidRPr="00C37BBB" w:rsidRDefault="0015093F">
      <w:pPr>
        <w:pStyle w:val="Textoindependiente"/>
        <w:spacing w:before="4"/>
        <w:rPr>
          <w:sz w:val="22"/>
          <w:szCs w:val="22"/>
        </w:rPr>
      </w:pPr>
    </w:p>
    <w:p w14:paraId="23C2BF31" w14:textId="77777777" w:rsidR="0015093F" w:rsidRPr="00C37BBB" w:rsidRDefault="00F2489D">
      <w:pPr>
        <w:pStyle w:val="Prrafodelista"/>
        <w:numPr>
          <w:ilvl w:val="0"/>
          <w:numId w:val="2"/>
        </w:numPr>
        <w:tabs>
          <w:tab w:val="left" w:pos="1447"/>
        </w:tabs>
        <w:ind w:left="1446" w:hanging="304"/>
      </w:pPr>
      <w:r w:rsidRPr="00C37BBB">
        <w:t>El nombre de la persona a quien deba hacerse el</w:t>
      </w:r>
      <w:r w:rsidRPr="00C37BBB">
        <w:rPr>
          <w:spacing w:val="-19"/>
        </w:rPr>
        <w:t xml:space="preserve"> </w:t>
      </w:r>
      <w:r w:rsidRPr="00C37BBB">
        <w:t>pago;</w:t>
      </w:r>
    </w:p>
    <w:p w14:paraId="012D867C" w14:textId="77777777" w:rsidR="0015093F" w:rsidRPr="00C37BBB" w:rsidRDefault="0015093F">
      <w:pPr>
        <w:pStyle w:val="Textoindependiente"/>
        <w:spacing w:before="7"/>
        <w:rPr>
          <w:sz w:val="22"/>
          <w:szCs w:val="22"/>
        </w:rPr>
      </w:pPr>
    </w:p>
    <w:p w14:paraId="4A8CE1B1" w14:textId="77777777" w:rsidR="0015093F" w:rsidRPr="00C37BBB" w:rsidRDefault="00F2489D">
      <w:pPr>
        <w:pStyle w:val="Prrafodelista"/>
        <w:numPr>
          <w:ilvl w:val="0"/>
          <w:numId w:val="2"/>
        </w:numPr>
        <w:tabs>
          <w:tab w:val="left" w:pos="1449"/>
        </w:tabs>
        <w:ind w:hanging="306"/>
      </w:pPr>
      <w:r w:rsidRPr="00C37BBB">
        <w:t>La indicación de ser pagadero a la orden o al portador,</w:t>
      </w:r>
      <w:r w:rsidRPr="00C37BBB">
        <w:rPr>
          <w:spacing w:val="-16"/>
        </w:rPr>
        <w:t xml:space="preserve"> </w:t>
      </w:r>
      <w:r w:rsidRPr="00C37BBB">
        <w:t>y</w:t>
      </w:r>
    </w:p>
    <w:p w14:paraId="19BB284F" w14:textId="77777777" w:rsidR="0015093F" w:rsidRPr="00C37BBB" w:rsidRDefault="0015093F">
      <w:pPr>
        <w:pStyle w:val="Textoindependiente"/>
        <w:spacing w:before="6"/>
        <w:rPr>
          <w:sz w:val="22"/>
          <w:szCs w:val="22"/>
        </w:rPr>
      </w:pPr>
    </w:p>
    <w:p w14:paraId="3C0617F2" w14:textId="77777777" w:rsidR="0015093F" w:rsidRPr="00C37BBB" w:rsidRDefault="00F2489D">
      <w:pPr>
        <w:pStyle w:val="Prrafodelista"/>
        <w:numPr>
          <w:ilvl w:val="0"/>
          <w:numId w:val="2"/>
        </w:numPr>
        <w:tabs>
          <w:tab w:val="left" w:pos="1449"/>
        </w:tabs>
        <w:ind w:hanging="306"/>
      </w:pPr>
      <w:r w:rsidRPr="00C37BBB">
        <w:t>La forma de</w:t>
      </w:r>
      <w:r w:rsidRPr="00C37BBB">
        <w:rPr>
          <w:spacing w:val="-4"/>
        </w:rPr>
        <w:t xml:space="preserve"> </w:t>
      </w:r>
      <w:r w:rsidRPr="00C37BBB">
        <w:t>vencimiento”.</w:t>
      </w:r>
    </w:p>
    <w:p w14:paraId="0DC4E4CA" w14:textId="7F192632" w:rsidR="0015093F" w:rsidRPr="00C37BBB" w:rsidRDefault="0015093F" w:rsidP="665CE63D">
      <w:pPr>
        <w:pStyle w:val="Sinespaciado"/>
      </w:pPr>
    </w:p>
    <w:p w14:paraId="5589DE17" w14:textId="77777777" w:rsidR="0015093F" w:rsidRPr="00C37BBB" w:rsidRDefault="0015093F">
      <w:pPr>
        <w:pStyle w:val="Textoindependiente"/>
        <w:spacing w:before="1"/>
        <w:rPr>
          <w:i/>
          <w:sz w:val="22"/>
          <w:szCs w:val="22"/>
        </w:rPr>
      </w:pPr>
    </w:p>
    <w:p w14:paraId="251A07DA" w14:textId="3B5853B2" w:rsidR="006E5FF4" w:rsidRPr="00C37BBB" w:rsidRDefault="00F2489D" w:rsidP="000C0192">
      <w:pPr>
        <w:pStyle w:val="Textoindependiente"/>
        <w:spacing w:before="1" w:line="360" w:lineRule="auto"/>
        <w:ind w:left="284" w:right="121"/>
        <w:jc w:val="both"/>
        <w:rPr>
          <w:sz w:val="22"/>
          <w:szCs w:val="22"/>
        </w:rPr>
      </w:pPr>
      <w:r w:rsidRPr="00C37BBB">
        <w:rPr>
          <w:sz w:val="22"/>
          <w:szCs w:val="22"/>
        </w:rPr>
        <w:t>Como</w:t>
      </w:r>
      <w:r w:rsidRPr="00C37BBB">
        <w:rPr>
          <w:spacing w:val="-7"/>
          <w:sz w:val="22"/>
          <w:szCs w:val="22"/>
        </w:rPr>
        <w:t xml:space="preserve"> </w:t>
      </w:r>
      <w:r w:rsidRPr="00C37BBB">
        <w:rPr>
          <w:sz w:val="22"/>
          <w:szCs w:val="22"/>
        </w:rPr>
        <w:t>se</w:t>
      </w:r>
      <w:r w:rsidRPr="00C37BBB">
        <w:rPr>
          <w:spacing w:val="-5"/>
          <w:sz w:val="22"/>
          <w:szCs w:val="22"/>
        </w:rPr>
        <w:t xml:space="preserve"> </w:t>
      </w:r>
      <w:r w:rsidRPr="00C37BBB">
        <w:rPr>
          <w:sz w:val="22"/>
          <w:szCs w:val="22"/>
        </w:rPr>
        <w:t>indicó</w:t>
      </w:r>
      <w:r w:rsidRPr="00C37BBB">
        <w:rPr>
          <w:spacing w:val="-6"/>
          <w:sz w:val="22"/>
          <w:szCs w:val="22"/>
        </w:rPr>
        <w:t xml:space="preserve"> </w:t>
      </w:r>
      <w:r w:rsidRPr="00C37BBB">
        <w:rPr>
          <w:sz w:val="22"/>
          <w:szCs w:val="22"/>
        </w:rPr>
        <w:t>ampliamente,</w:t>
      </w:r>
      <w:r w:rsidRPr="00C37BBB">
        <w:rPr>
          <w:spacing w:val="-5"/>
          <w:sz w:val="22"/>
          <w:szCs w:val="22"/>
        </w:rPr>
        <w:t xml:space="preserve"> </w:t>
      </w:r>
      <w:r w:rsidRPr="00C37BBB">
        <w:rPr>
          <w:sz w:val="22"/>
          <w:szCs w:val="22"/>
        </w:rPr>
        <w:t>en</w:t>
      </w:r>
      <w:r w:rsidRPr="00C37BBB">
        <w:rPr>
          <w:spacing w:val="-5"/>
          <w:sz w:val="22"/>
          <w:szCs w:val="22"/>
        </w:rPr>
        <w:t xml:space="preserve"> </w:t>
      </w:r>
      <w:r w:rsidRPr="00C37BBB">
        <w:rPr>
          <w:sz w:val="22"/>
          <w:szCs w:val="22"/>
        </w:rPr>
        <w:t>el</w:t>
      </w:r>
      <w:r w:rsidRPr="00C37BBB">
        <w:rPr>
          <w:spacing w:val="-8"/>
          <w:sz w:val="22"/>
          <w:szCs w:val="22"/>
        </w:rPr>
        <w:t xml:space="preserve"> </w:t>
      </w:r>
      <w:r w:rsidRPr="00C37BBB">
        <w:rPr>
          <w:sz w:val="22"/>
          <w:szCs w:val="22"/>
        </w:rPr>
        <w:t>presente</w:t>
      </w:r>
      <w:r w:rsidRPr="00C37BBB">
        <w:rPr>
          <w:spacing w:val="-10"/>
          <w:sz w:val="22"/>
          <w:szCs w:val="22"/>
        </w:rPr>
        <w:t xml:space="preserve"> </w:t>
      </w:r>
      <w:r w:rsidRPr="00C37BBB">
        <w:rPr>
          <w:sz w:val="22"/>
          <w:szCs w:val="22"/>
        </w:rPr>
        <w:t>proceso</w:t>
      </w:r>
      <w:r w:rsidRPr="00C37BBB">
        <w:rPr>
          <w:spacing w:val="-6"/>
          <w:sz w:val="22"/>
          <w:szCs w:val="22"/>
        </w:rPr>
        <w:t xml:space="preserve"> </w:t>
      </w:r>
      <w:r w:rsidRPr="00C37BBB">
        <w:rPr>
          <w:sz w:val="22"/>
          <w:szCs w:val="22"/>
        </w:rPr>
        <w:t>se</w:t>
      </w:r>
      <w:r w:rsidRPr="00C37BBB">
        <w:rPr>
          <w:spacing w:val="-8"/>
          <w:sz w:val="22"/>
          <w:szCs w:val="22"/>
        </w:rPr>
        <w:t xml:space="preserve"> </w:t>
      </w:r>
      <w:r w:rsidRPr="00C37BBB">
        <w:rPr>
          <w:sz w:val="22"/>
          <w:szCs w:val="22"/>
        </w:rPr>
        <w:t>demandó</w:t>
      </w:r>
      <w:r w:rsidRPr="00C37BBB">
        <w:rPr>
          <w:spacing w:val="-9"/>
          <w:sz w:val="22"/>
          <w:szCs w:val="22"/>
        </w:rPr>
        <w:t xml:space="preserve"> </w:t>
      </w:r>
      <w:r w:rsidRPr="00C37BBB">
        <w:rPr>
          <w:sz w:val="22"/>
          <w:szCs w:val="22"/>
        </w:rPr>
        <w:t>por</w:t>
      </w:r>
      <w:r w:rsidRPr="00C37BBB">
        <w:rPr>
          <w:spacing w:val="-4"/>
          <w:sz w:val="22"/>
          <w:szCs w:val="22"/>
        </w:rPr>
        <w:t xml:space="preserve"> </w:t>
      </w:r>
      <w:r w:rsidRPr="00C37BBB">
        <w:rPr>
          <w:sz w:val="22"/>
          <w:szCs w:val="22"/>
        </w:rPr>
        <w:t>el</w:t>
      </w:r>
      <w:r w:rsidRPr="00C37BBB">
        <w:rPr>
          <w:spacing w:val="-6"/>
          <w:sz w:val="22"/>
          <w:szCs w:val="22"/>
        </w:rPr>
        <w:t xml:space="preserve"> </w:t>
      </w:r>
      <w:r w:rsidRPr="00C37BBB">
        <w:rPr>
          <w:sz w:val="22"/>
          <w:szCs w:val="22"/>
        </w:rPr>
        <w:t>pago</w:t>
      </w:r>
      <w:r w:rsidRPr="00C37BBB">
        <w:rPr>
          <w:spacing w:val="-9"/>
          <w:sz w:val="22"/>
          <w:szCs w:val="22"/>
        </w:rPr>
        <w:t xml:space="preserve"> </w:t>
      </w:r>
      <w:r w:rsidRPr="00C37BBB">
        <w:rPr>
          <w:sz w:val="22"/>
          <w:szCs w:val="22"/>
        </w:rPr>
        <w:t>de la</w:t>
      </w:r>
      <w:r w:rsidRPr="00C37BBB">
        <w:rPr>
          <w:spacing w:val="-11"/>
          <w:sz w:val="22"/>
          <w:szCs w:val="22"/>
        </w:rPr>
        <w:t xml:space="preserve"> </w:t>
      </w:r>
      <w:r w:rsidRPr="00C37BBB">
        <w:rPr>
          <w:sz w:val="22"/>
          <w:szCs w:val="22"/>
        </w:rPr>
        <w:t>obligación</w:t>
      </w:r>
      <w:r w:rsidRPr="00C37BBB">
        <w:rPr>
          <w:spacing w:val="-12"/>
          <w:sz w:val="22"/>
          <w:szCs w:val="22"/>
        </w:rPr>
        <w:t xml:space="preserve"> </w:t>
      </w:r>
      <w:r w:rsidRPr="00C37BBB">
        <w:rPr>
          <w:sz w:val="22"/>
          <w:szCs w:val="22"/>
        </w:rPr>
        <w:t>contenida</w:t>
      </w:r>
      <w:r w:rsidRPr="00C37BBB">
        <w:rPr>
          <w:spacing w:val="-12"/>
          <w:sz w:val="22"/>
          <w:szCs w:val="22"/>
        </w:rPr>
        <w:t xml:space="preserve"> </w:t>
      </w:r>
      <w:r w:rsidRPr="00C37BBB">
        <w:rPr>
          <w:sz w:val="22"/>
          <w:szCs w:val="22"/>
        </w:rPr>
        <w:t>en</w:t>
      </w:r>
      <w:r w:rsidRPr="00C37BBB">
        <w:rPr>
          <w:spacing w:val="-9"/>
          <w:sz w:val="22"/>
          <w:szCs w:val="22"/>
        </w:rPr>
        <w:t xml:space="preserve"> </w:t>
      </w:r>
      <w:r w:rsidRPr="00C37BBB">
        <w:rPr>
          <w:sz w:val="22"/>
          <w:szCs w:val="22"/>
        </w:rPr>
        <w:t>el</w:t>
      </w:r>
      <w:r w:rsidRPr="00C37BBB">
        <w:rPr>
          <w:spacing w:val="-13"/>
          <w:sz w:val="22"/>
          <w:szCs w:val="22"/>
        </w:rPr>
        <w:t xml:space="preserve"> </w:t>
      </w:r>
      <w:r w:rsidR="00E81566" w:rsidRPr="00C37BBB">
        <w:rPr>
          <w:sz w:val="22"/>
          <w:szCs w:val="22"/>
        </w:rPr>
        <w:t>pagaré</w:t>
      </w:r>
      <w:r w:rsidR="00E81566" w:rsidRPr="00C37BBB">
        <w:rPr>
          <w:spacing w:val="-13"/>
          <w:sz w:val="22"/>
          <w:szCs w:val="22"/>
        </w:rPr>
        <w:t xml:space="preserve"> </w:t>
      </w:r>
      <w:proofErr w:type="spellStart"/>
      <w:r w:rsidR="00532BB5" w:rsidRPr="00C37BBB">
        <w:rPr>
          <w:spacing w:val="-13"/>
          <w:sz w:val="22"/>
          <w:szCs w:val="22"/>
        </w:rPr>
        <w:t>N°</w:t>
      </w:r>
      <w:proofErr w:type="spellEnd"/>
      <w:r w:rsidR="00532BB5" w:rsidRPr="00C37BBB">
        <w:rPr>
          <w:spacing w:val="-13"/>
          <w:sz w:val="22"/>
          <w:szCs w:val="22"/>
        </w:rPr>
        <w:t xml:space="preserve"> </w:t>
      </w:r>
      <w:r w:rsidR="00AB2F00" w:rsidRPr="00C37BBB">
        <w:rPr>
          <w:spacing w:val="-13"/>
          <w:sz w:val="22"/>
          <w:szCs w:val="22"/>
        </w:rPr>
        <w:t>17146</w:t>
      </w:r>
      <w:r w:rsidR="00143E70" w:rsidRPr="00C37BBB">
        <w:rPr>
          <w:spacing w:val="-13"/>
          <w:sz w:val="22"/>
          <w:szCs w:val="22"/>
        </w:rPr>
        <w:t xml:space="preserve"> </w:t>
      </w:r>
      <w:r w:rsidRPr="00C37BBB">
        <w:rPr>
          <w:sz w:val="22"/>
          <w:szCs w:val="22"/>
        </w:rPr>
        <w:t>aportado</w:t>
      </w:r>
      <w:r w:rsidRPr="00C37BBB">
        <w:rPr>
          <w:spacing w:val="-16"/>
          <w:sz w:val="22"/>
          <w:szCs w:val="22"/>
        </w:rPr>
        <w:t xml:space="preserve"> </w:t>
      </w:r>
      <w:r w:rsidRPr="00C37BBB">
        <w:rPr>
          <w:sz w:val="22"/>
          <w:szCs w:val="22"/>
        </w:rPr>
        <w:t>con</w:t>
      </w:r>
      <w:r w:rsidRPr="00C37BBB">
        <w:rPr>
          <w:spacing w:val="-15"/>
          <w:sz w:val="22"/>
          <w:szCs w:val="22"/>
        </w:rPr>
        <w:t xml:space="preserve"> </w:t>
      </w:r>
      <w:r w:rsidRPr="00C37BBB">
        <w:rPr>
          <w:sz w:val="22"/>
          <w:szCs w:val="22"/>
        </w:rPr>
        <w:t>la</w:t>
      </w:r>
      <w:r w:rsidRPr="00C37BBB">
        <w:rPr>
          <w:spacing w:val="-12"/>
          <w:sz w:val="22"/>
          <w:szCs w:val="22"/>
        </w:rPr>
        <w:t xml:space="preserve"> </w:t>
      </w:r>
      <w:r w:rsidRPr="00C37BBB">
        <w:rPr>
          <w:sz w:val="22"/>
          <w:szCs w:val="22"/>
        </w:rPr>
        <w:t>demanda,</w:t>
      </w:r>
      <w:r w:rsidRPr="00C37BBB">
        <w:rPr>
          <w:spacing w:val="-13"/>
          <w:sz w:val="22"/>
          <w:szCs w:val="22"/>
        </w:rPr>
        <w:t xml:space="preserve"> </w:t>
      </w:r>
      <w:r w:rsidRPr="00C37BBB">
        <w:rPr>
          <w:sz w:val="22"/>
          <w:szCs w:val="22"/>
        </w:rPr>
        <w:t>en</w:t>
      </w:r>
      <w:r w:rsidRPr="00C37BBB">
        <w:rPr>
          <w:spacing w:val="-13"/>
          <w:sz w:val="22"/>
          <w:szCs w:val="22"/>
        </w:rPr>
        <w:t xml:space="preserve"> </w:t>
      </w:r>
      <w:r w:rsidRPr="00C37BBB">
        <w:rPr>
          <w:sz w:val="22"/>
          <w:szCs w:val="22"/>
        </w:rPr>
        <w:t>el</w:t>
      </w:r>
      <w:r w:rsidRPr="00C37BBB">
        <w:rPr>
          <w:spacing w:val="-16"/>
          <w:sz w:val="22"/>
          <w:szCs w:val="22"/>
        </w:rPr>
        <w:t xml:space="preserve"> </w:t>
      </w:r>
      <w:r w:rsidRPr="00C37BBB">
        <w:rPr>
          <w:sz w:val="22"/>
          <w:szCs w:val="22"/>
        </w:rPr>
        <w:t>cual</w:t>
      </w:r>
      <w:r w:rsidRPr="00C37BBB">
        <w:rPr>
          <w:spacing w:val="-15"/>
          <w:sz w:val="22"/>
          <w:szCs w:val="22"/>
        </w:rPr>
        <w:t xml:space="preserve"> </w:t>
      </w:r>
      <w:r w:rsidRPr="00C37BBB">
        <w:rPr>
          <w:sz w:val="22"/>
          <w:szCs w:val="22"/>
        </w:rPr>
        <w:t>el</w:t>
      </w:r>
      <w:r w:rsidRPr="00C37BBB">
        <w:rPr>
          <w:spacing w:val="-15"/>
          <w:sz w:val="22"/>
          <w:szCs w:val="22"/>
        </w:rPr>
        <w:t xml:space="preserve"> </w:t>
      </w:r>
      <w:r w:rsidR="00E81566" w:rsidRPr="00C37BBB">
        <w:rPr>
          <w:spacing w:val="-15"/>
          <w:sz w:val="22"/>
          <w:szCs w:val="22"/>
        </w:rPr>
        <w:t xml:space="preserve">señor </w:t>
      </w:r>
      <w:r w:rsidR="00143E70" w:rsidRPr="00C37BBB">
        <w:rPr>
          <w:b/>
          <w:bCs/>
          <w:spacing w:val="-15"/>
          <w:sz w:val="22"/>
          <w:szCs w:val="22"/>
        </w:rPr>
        <w:t xml:space="preserve">JOSÉ </w:t>
      </w:r>
      <w:r w:rsidR="00AB2F00" w:rsidRPr="00C37BBB">
        <w:rPr>
          <w:b/>
          <w:bCs/>
          <w:spacing w:val="-15"/>
          <w:sz w:val="22"/>
          <w:szCs w:val="22"/>
        </w:rPr>
        <w:t>ENRIQUE PINEDA ZULUAG</w:t>
      </w:r>
      <w:r w:rsidR="004C4788" w:rsidRPr="00C37BBB">
        <w:rPr>
          <w:b/>
          <w:bCs/>
          <w:spacing w:val="-15"/>
          <w:sz w:val="22"/>
          <w:szCs w:val="22"/>
        </w:rPr>
        <w:t>A</w:t>
      </w:r>
      <w:r w:rsidRPr="00C37BBB">
        <w:rPr>
          <w:sz w:val="22"/>
          <w:szCs w:val="22"/>
        </w:rPr>
        <w:t>, se oblig</w:t>
      </w:r>
      <w:r w:rsidR="00DD1374" w:rsidRPr="00C37BBB">
        <w:rPr>
          <w:sz w:val="22"/>
          <w:szCs w:val="22"/>
        </w:rPr>
        <w:t>ó</w:t>
      </w:r>
      <w:r w:rsidRPr="00C37BBB">
        <w:rPr>
          <w:sz w:val="22"/>
          <w:szCs w:val="22"/>
        </w:rPr>
        <w:t xml:space="preserve"> a pagar a la orden de</w:t>
      </w:r>
      <w:r w:rsidR="00DD1374" w:rsidRPr="00C37BBB">
        <w:rPr>
          <w:b/>
          <w:sz w:val="22"/>
          <w:szCs w:val="22"/>
        </w:rPr>
        <w:t xml:space="preserve"> </w:t>
      </w:r>
      <w:r w:rsidR="00190766" w:rsidRPr="00C37BBB">
        <w:rPr>
          <w:b/>
          <w:sz w:val="22"/>
          <w:szCs w:val="22"/>
        </w:rPr>
        <w:t>CENTRAL HIDROELÉCTRICA DE CALDAS S.A E.S.P</w:t>
      </w:r>
      <w:r w:rsidR="008956D4" w:rsidRPr="00C37BBB">
        <w:rPr>
          <w:sz w:val="22"/>
          <w:szCs w:val="22"/>
        </w:rPr>
        <w:t>,</w:t>
      </w:r>
      <w:r w:rsidRPr="00C37BBB">
        <w:rPr>
          <w:b/>
          <w:sz w:val="22"/>
          <w:szCs w:val="22"/>
        </w:rPr>
        <w:t xml:space="preserve"> </w:t>
      </w:r>
      <w:r w:rsidRPr="00C37BBB">
        <w:rPr>
          <w:sz w:val="22"/>
          <w:szCs w:val="22"/>
        </w:rPr>
        <w:t xml:space="preserve">la suma de </w:t>
      </w:r>
      <w:r w:rsidR="000C0192" w:rsidRPr="00C37BBB">
        <w:rPr>
          <w:sz w:val="22"/>
          <w:szCs w:val="22"/>
        </w:rPr>
        <w:t xml:space="preserve">dos millones trescientos cinco mil quinientos setenta mil pesos </w:t>
      </w:r>
      <w:r w:rsidR="00A94166" w:rsidRPr="00C37BBB">
        <w:rPr>
          <w:sz w:val="22"/>
          <w:szCs w:val="22"/>
        </w:rPr>
        <w:t>($</w:t>
      </w:r>
      <w:r w:rsidR="000C0192" w:rsidRPr="00C37BBB">
        <w:rPr>
          <w:sz w:val="22"/>
          <w:szCs w:val="22"/>
        </w:rPr>
        <w:t>2.305.570</w:t>
      </w:r>
      <w:r w:rsidR="00A94166" w:rsidRPr="00C37BBB">
        <w:rPr>
          <w:sz w:val="22"/>
          <w:szCs w:val="22"/>
        </w:rPr>
        <w:t xml:space="preserve">), </w:t>
      </w:r>
      <w:r w:rsidRPr="00C37BBB">
        <w:rPr>
          <w:sz w:val="22"/>
          <w:szCs w:val="22"/>
        </w:rPr>
        <w:t>con</w:t>
      </w:r>
      <w:r w:rsidRPr="00C37BBB">
        <w:rPr>
          <w:spacing w:val="-7"/>
          <w:sz w:val="22"/>
          <w:szCs w:val="22"/>
        </w:rPr>
        <w:t xml:space="preserve"> </w:t>
      </w:r>
      <w:r w:rsidRPr="00C37BBB">
        <w:rPr>
          <w:sz w:val="22"/>
          <w:szCs w:val="22"/>
        </w:rPr>
        <w:t>un</w:t>
      </w:r>
      <w:r w:rsidRPr="00C37BBB">
        <w:rPr>
          <w:spacing w:val="-4"/>
          <w:sz w:val="22"/>
          <w:szCs w:val="22"/>
        </w:rPr>
        <w:t xml:space="preserve"> </w:t>
      </w:r>
      <w:r w:rsidRPr="00C37BBB">
        <w:rPr>
          <w:sz w:val="22"/>
          <w:szCs w:val="22"/>
        </w:rPr>
        <w:t>vencimiento</w:t>
      </w:r>
      <w:r w:rsidRPr="00C37BBB">
        <w:rPr>
          <w:spacing w:val="-8"/>
          <w:sz w:val="22"/>
          <w:szCs w:val="22"/>
        </w:rPr>
        <w:t xml:space="preserve"> </w:t>
      </w:r>
      <w:r w:rsidRPr="00C37BBB">
        <w:rPr>
          <w:sz w:val="22"/>
          <w:szCs w:val="22"/>
        </w:rPr>
        <w:t>final</w:t>
      </w:r>
      <w:r w:rsidRPr="00C37BBB">
        <w:rPr>
          <w:spacing w:val="-8"/>
          <w:sz w:val="22"/>
          <w:szCs w:val="22"/>
        </w:rPr>
        <w:t xml:space="preserve"> </w:t>
      </w:r>
      <w:r w:rsidRPr="00C37BBB">
        <w:rPr>
          <w:sz w:val="22"/>
          <w:szCs w:val="22"/>
        </w:rPr>
        <w:t>de</w:t>
      </w:r>
      <w:r w:rsidRPr="00C37BBB">
        <w:rPr>
          <w:spacing w:val="-5"/>
          <w:sz w:val="22"/>
          <w:szCs w:val="22"/>
        </w:rPr>
        <w:t xml:space="preserve"> </w:t>
      </w:r>
      <w:r w:rsidRPr="00C37BBB">
        <w:rPr>
          <w:sz w:val="22"/>
          <w:szCs w:val="22"/>
        </w:rPr>
        <w:t>la</w:t>
      </w:r>
      <w:r w:rsidRPr="00C37BBB">
        <w:rPr>
          <w:spacing w:val="-4"/>
          <w:sz w:val="22"/>
          <w:szCs w:val="22"/>
        </w:rPr>
        <w:t xml:space="preserve"> </w:t>
      </w:r>
      <w:r w:rsidRPr="00C37BBB">
        <w:rPr>
          <w:sz w:val="22"/>
          <w:szCs w:val="22"/>
        </w:rPr>
        <w:t>obligación</w:t>
      </w:r>
      <w:r w:rsidRPr="00C37BBB">
        <w:rPr>
          <w:spacing w:val="-5"/>
          <w:sz w:val="22"/>
          <w:szCs w:val="22"/>
        </w:rPr>
        <w:t xml:space="preserve"> </w:t>
      </w:r>
      <w:r w:rsidRPr="00C37BBB">
        <w:rPr>
          <w:sz w:val="22"/>
          <w:szCs w:val="22"/>
        </w:rPr>
        <w:t>el</w:t>
      </w:r>
      <w:r w:rsidRPr="00C37BBB">
        <w:rPr>
          <w:spacing w:val="-7"/>
          <w:sz w:val="22"/>
          <w:szCs w:val="22"/>
        </w:rPr>
        <w:t xml:space="preserve"> </w:t>
      </w:r>
      <w:r w:rsidRPr="00C37BBB">
        <w:rPr>
          <w:sz w:val="22"/>
          <w:szCs w:val="22"/>
        </w:rPr>
        <w:t>día</w:t>
      </w:r>
      <w:r w:rsidRPr="00C37BBB">
        <w:rPr>
          <w:spacing w:val="-7"/>
          <w:sz w:val="22"/>
          <w:szCs w:val="22"/>
        </w:rPr>
        <w:t xml:space="preserve"> </w:t>
      </w:r>
      <w:r w:rsidR="00277D31" w:rsidRPr="00C37BBB">
        <w:rPr>
          <w:spacing w:val="-7"/>
          <w:sz w:val="22"/>
          <w:szCs w:val="22"/>
        </w:rPr>
        <w:t>28</w:t>
      </w:r>
      <w:r w:rsidR="00A1092C" w:rsidRPr="00C37BBB">
        <w:rPr>
          <w:spacing w:val="-7"/>
          <w:sz w:val="22"/>
          <w:szCs w:val="22"/>
        </w:rPr>
        <w:t xml:space="preserve"> de </w:t>
      </w:r>
      <w:r w:rsidR="00277D31" w:rsidRPr="00C37BBB">
        <w:rPr>
          <w:spacing w:val="-7"/>
          <w:sz w:val="22"/>
          <w:szCs w:val="22"/>
        </w:rPr>
        <w:t>enero</w:t>
      </w:r>
      <w:r w:rsidR="00A1092C" w:rsidRPr="00C37BBB">
        <w:rPr>
          <w:spacing w:val="-7"/>
          <w:sz w:val="22"/>
          <w:szCs w:val="22"/>
        </w:rPr>
        <w:t xml:space="preserve"> de 2019</w:t>
      </w:r>
      <w:r w:rsidR="003B15A9" w:rsidRPr="00C37BBB">
        <w:rPr>
          <w:sz w:val="22"/>
          <w:szCs w:val="22"/>
        </w:rPr>
        <w:t>.</w:t>
      </w:r>
      <w:r w:rsidR="00F645C7" w:rsidRPr="00C37BBB">
        <w:rPr>
          <w:sz w:val="22"/>
          <w:szCs w:val="22"/>
        </w:rPr>
        <w:t xml:space="preserve"> </w:t>
      </w:r>
      <w:r w:rsidR="006E5FF4" w:rsidRPr="00C37BBB">
        <w:rPr>
          <w:rFonts w:cs="Tahoma"/>
          <w:sz w:val="22"/>
          <w:szCs w:val="22"/>
        </w:rPr>
        <w:t xml:space="preserve">Así, se tiene que el documento que aquí sirve de sustento a la ejecución, </w:t>
      </w:r>
      <w:r w:rsidR="006E5FF4" w:rsidRPr="00C37BBB">
        <w:rPr>
          <w:rFonts w:cs="Tahoma"/>
          <w:b/>
          <w:sz w:val="22"/>
          <w:szCs w:val="22"/>
        </w:rPr>
        <w:t>pagaré</w:t>
      </w:r>
      <w:r w:rsidR="006E5FF4" w:rsidRPr="00C37BBB">
        <w:rPr>
          <w:rFonts w:cs="Tahoma"/>
          <w:sz w:val="22"/>
          <w:szCs w:val="22"/>
        </w:rPr>
        <w:t xml:space="preserve">, cumple con los requisitos </w:t>
      </w:r>
      <w:r w:rsidR="00623869" w:rsidRPr="00C37BBB">
        <w:rPr>
          <w:rFonts w:cs="Tahoma"/>
          <w:sz w:val="22"/>
          <w:szCs w:val="22"/>
        </w:rPr>
        <w:t>que exige el artículo 621 del Código</w:t>
      </w:r>
      <w:r w:rsidR="006E5FF4" w:rsidRPr="00C37BBB">
        <w:rPr>
          <w:rFonts w:cs="Tahoma"/>
          <w:sz w:val="22"/>
          <w:szCs w:val="22"/>
        </w:rPr>
        <w:t xml:space="preserve"> de Co</w:t>
      </w:r>
      <w:r w:rsidR="00623869" w:rsidRPr="00C37BBB">
        <w:rPr>
          <w:rFonts w:cs="Tahoma"/>
          <w:sz w:val="22"/>
          <w:szCs w:val="22"/>
        </w:rPr>
        <w:t>mercio</w:t>
      </w:r>
      <w:r w:rsidR="006E5FF4" w:rsidRPr="00C37BBB">
        <w:rPr>
          <w:rFonts w:cs="Tahoma"/>
          <w:sz w:val="22"/>
          <w:szCs w:val="22"/>
        </w:rPr>
        <w:t xml:space="preserve">, así como los del 709 </w:t>
      </w:r>
      <w:proofErr w:type="spellStart"/>
      <w:r w:rsidR="006E5FF4" w:rsidRPr="00C37BBB">
        <w:rPr>
          <w:rFonts w:cs="Tahoma"/>
          <w:sz w:val="22"/>
          <w:szCs w:val="22"/>
        </w:rPr>
        <w:t>ibídem</w:t>
      </w:r>
      <w:proofErr w:type="spellEnd"/>
      <w:r w:rsidR="006E5FF4" w:rsidRPr="00C37BBB">
        <w:rPr>
          <w:rFonts w:cs="Tahoma"/>
          <w:sz w:val="22"/>
          <w:szCs w:val="22"/>
        </w:rPr>
        <w:t xml:space="preserve">. </w:t>
      </w:r>
      <w:r w:rsidR="006E5FF4" w:rsidRPr="00C37BBB">
        <w:rPr>
          <w:sz w:val="22"/>
          <w:szCs w:val="22"/>
        </w:rPr>
        <w:t>Con ello, debe tenerse en cuenta entonces, que la base de esta clase de procesos se encuentra configurada por la existencia de un derecho cierto a cargo de una persona determinada y a favor de otra, expresado en un documento que constituya plena prueba contra el deudor por no existir dudas sobre su autenticidad, y que además debe ser exigible y expresar con claridad cuál es el derecho que incorpora.</w:t>
      </w:r>
    </w:p>
    <w:p w14:paraId="72ABF475" w14:textId="77777777" w:rsidR="006E5FF4" w:rsidRPr="00C37BBB" w:rsidRDefault="006E5FF4" w:rsidP="00624D7D">
      <w:pPr>
        <w:pStyle w:val="Sinespaciado"/>
        <w:ind w:left="284"/>
        <w:rPr>
          <w:rFonts w:ascii="Verdana" w:hAnsi="Verdana"/>
        </w:rPr>
      </w:pPr>
    </w:p>
    <w:p w14:paraId="49CE2A88" w14:textId="77777777" w:rsidR="006E5FF4" w:rsidRPr="00C37BBB" w:rsidRDefault="006E5FF4" w:rsidP="00624D7D">
      <w:pPr>
        <w:adjustRightInd w:val="0"/>
        <w:spacing w:line="360" w:lineRule="auto"/>
        <w:ind w:left="284" w:right="191"/>
        <w:jc w:val="both"/>
        <w:rPr>
          <w:rFonts w:cs="Tahoma"/>
        </w:rPr>
      </w:pPr>
      <w:r w:rsidRPr="00C37BBB">
        <w:rPr>
          <w:rFonts w:cs="Tahoma"/>
        </w:rPr>
        <w:t xml:space="preserve">En ese orden de ideas, emergen como principios de los títulos valores la literalidad, la legitimación, la incorporación y la autonomía, además de que prestan mérito ejecutivo, por su autenticidad y debido a que la obligación que allí se incorpora se presume legalmente veraz, al punto de que es susceptible de ser exigido su cumplimiento de manera coactiva por la vía ejecutiva. </w:t>
      </w:r>
    </w:p>
    <w:p w14:paraId="05429154" w14:textId="77777777" w:rsidR="002F4416" w:rsidRPr="00C37BBB" w:rsidRDefault="002F4416" w:rsidP="00624D7D">
      <w:pPr>
        <w:adjustRightInd w:val="0"/>
        <w:spacing w:line="360" w:lineRule="auto"/>
        <w:ind w:left="284"/>
        <w:jc w:val="both"/>
        <w:rPr>
          <w:rFonts w:cs="Tahoma"/>
        </w:rPr>
      </w:pPr>
    </w:p>
    <w:p w14:paraId="65CE08E6" w14:textId="77777777" w:rsidR="002F4416" w:rsidRPr="00C37BBB" w:rsidRDefault="002F4416" w:rsidP="00624D7D">
      <w:pPr>
        <w:overflowPunct w:val="0"/>
        <w:adjustRightInd w:val="0"/>
        <w:spacing w:line="360" w:lineRule="auto"/>
        <w:ind w:left="284" w:right="191"/>
        <w:jc w:val="both"/>
        <w:textAlignment w:val="baseline"/>
        <w:rPr>
          <w:rFonts w:cs="Tahoma"/>
          <w:b/>
        </w:rPr>
      </w:pPr>
      <w:r w:rsidRPr="00C37BBB">
        <w:rPr>
          <w:rFonts w:cs="Tahoma"/>
          <w:b/>
        </w:rPr>
        <w:t>Premisas fácticas</w:t>
      </w:r>
    </w:p>
    <w:p w14:paraId="2C38410A" w14:textId="77777777" w:rsidR="002F4416" w:rsidRPr="00C37BBB" w:rsidRDefault="002F4416" w:rsidP="00624D7D">
      <w:pPr>
        <w:pStyle w:val="Sinespaciado"/>
        <w:ind w:left="284" w:right="191"/>
        <w:rPr>
          <w:rFonts w:ascii="Verdana" w:hAnsi="Verdana"/>
        </w:rPr>
      </w:pPr>
    </w:p>
    <w:p w14:paraId="0523DC2D" w14:textId="2DF13197" w:rsidR="002F4416" w:rsidRPr="00C37BBB" w:rsidRDefault="002F4416" w:rsidP="00624D7D">
      <w:pPr>
        <w:spacing w:line="360" w:lineRule="auto"/>
        <w:ind w:left="284" w:right="191"/>
        <w:jc w:val="both"/>
        <w:rPr>
          <w:rFonts w:cs="Arial"/>
        </w:rPr>
      </w:pPr>
      <w:r w:rsidRPr="00C37BBB">
        <w:rPr>
          <w:rFonts w:cs="Arial"/>
        </w:rPr>
        <w:t xml:space="preserve">Como se indicó ampliamente, en el presente proceso se demandó por el pago de la obligación contenida en el pagaré </w:t>
      </w:r>
      <w:proofErr w:type="spellStart"/>
      <w:r w:rsidR="00277D31" w:rsidRPr="00C37BBB">
        <w:rPr>
          <w:rFonts w:cs="Arial"/>
        </w:rPr>
        <w:t>Nº</w:t>
      </w:r>
      <w:proofErr w:type="spellEnd"/>
      <w:r w:rsidR="00277D31" w:rsidRPr="00C37BBB">
        <w:rPr>
          <w:rFonts w:cs="Arial"/>
        </w:rPr>
        <w:t xml:space="preserve"> 17146 </w:t>
      </w:r>
      <w:r w:rsidRPr="00C37BBB">
        <w:rPr>
          <w:rFonts w:cs="Arial"/>
        </w:rPr>
        <w:t xml:space="preserve">aportado con la demanda, y por estimarse claro, expreso y exigible, se libró </w:t>
      </w:r>
      <w:r w:rsidRPr="00C37BBB">
        <w:rPr>
          <w:rFonts w:cs="Arial"/>
          <w:b/>
        </w:rPr>
        <w:t>mandamiento de pago</w:t>
      </w:r>
      <w:r w:rsidRPr="00C37BBB">
        <w:rPr>
          <w:rFonts w:cs="Arial"/>
        </w:rPr>
        <w:t xml:space="preserve"> por auto del </w:t>
      </w:r>
      <w:r w:rsidR="00277D31" w:rsidRPr="00C37BBB">
        <w:rPr>
          <w:rFonts w:cs="Arial"/>
        </w:rPr>
        <w:t>28</w:t>
      </w:r>
      <w:r w:rsidRPr="00C37BBB">
        <w:rPr>
          <w:rFonts w:cs="Arial"/>
        </w:rPr>
        <w:t xml:space="preserve"> de </w:t>
      </w:r>
      <w:r w:rsidR="00277D31" w:rsidRPr="00C37BBB">
        <w:rPr>
          <w:rFonts w:cs="Arial"/>
        </w:rPr>
        <w:t>enero</w:t>
      </w:r>
      <w:r w:rsidRPr="00C37BBB">
        <w:rPr>
          <w:rFonts w:cs="Arial"/>
        </w:rPr>
        <w:t xml:space="preserve"> de 20</w:t>
      </w:r>
      <w:r w:rsidR="00277D31" w:rsidRPr="00C37BBB">
        <w:rPr>
          <w:rFonts w:cs="Arial"/>
        </w:rPr>
        <w:t>21</w:t>
      </w:r>
      <w:r w:rsidRPr="00C37BBB">
        <w:rPr>
          <w:rFonts w:cs="Arial"/>
        </w:rPr>
        <w:t>.</w:t>
      </w:r>
    </w:p>
    <w:p w14:paraId="4BC25F06" w14:textId="77777777" w:rsidR="002F4416" w:rsidRPr="00C37BBB" w:rsidRDefault="002F4416" w:rsidP="00624D7D">
      <w:pPr>
        <w:spacing w:line="360" w:lineRule="auto"/>
        <w:ind w:left="284" w:right="191"/>
        <w:jc w:val="both"/>
        <w:rPr>
          <w:rFonts w:cs="Arial"/>
        </w:rPr>
      </w:pPr>
    </w:p>
    <w:p w14:paraId="7AC43740" w14:textId="65FA7C80" w:rsidR="002F4416" w:rsidRPr="00C37BBB" w:rsidRDefault="002F4416" w:rsidP="00551F03">
      <w:pPr>
        <w:overflowPunct w:val="0"/>
        <w:adjustRightInd w:val="0"/>
        <w:spacing w:line="360" w:lineRule="auto"/>
        <w:ind w:left="284" w:right="191"/>
        <w:jc w:val="both"/>
        <w:textAlignment w:val="baseline"/>
        <w:rPr>
          <w:spacing w:val="-6"/>
        </w:rPr>
      </w:pPr>
      <w:r w:rsidRPr="00C37BBB">
        <w:t xml:space="preserve">Ahora, partiendo de la base de que dicho título valor constituye prueba documental obrante a </w:t>
      </w:r>
      <w:r w:rsidR="00551F03" w:rsidRPr="00C37BBB">
        <w:t xml:space="preserve">en el archivo digital </w:t>
      </w:r>
      <w:proofErr w:type="spellStart"/>
      <w:r w:rsidR="00551F03" w:rsidRPr="00C37BBB">
        <w:t>Nº</w:t>
      </w:r>
      <w:proofErr w:type="spellEnd"/>
      <w:r w:rsidR="00551F03" w:rsidRPr="00C37BBB">
        <w:t xml:space="preserve"> 3 del expediente</w:t>
      </w:r>
      <w:r w:rsidRPr="00C37BBB">
        <w:t xml:space="preserve">, y de allí se desprende que en dicho </w:t>
      </w:r>
      <w:r w:rsidRPr="00C37BBB">
        <w:rPr>
          <w:rFonts w:cs="Arial"/>
        </w:rPr>
        <w:t xml:space="preserve">título se pactó expresamente como día a pagar el </w:t>
      </w:r>
      <w:r w:rsidR="00551F03" w:rsidRPr="00C37BBB">
        <w:rPr>
          <w:rFonts w:cs="Arial"/>
        </w:rPr>
        <w:t>28</w:t>
      </w:r>
      <w:r w:rsidRPr="00C37BBB">
        <w:rPr>
          <w:rFonts w:cs="Arial"/>
        </w:rPr>
        <w:t xml:space="preserve"> de</w:t>
      </w:r>
      <w:r w:rsidR="00E441C0" w:rsidRPr="00C37BBB">
        <w:rPr>
          <w:rFonts w:cs="Arial"/>
        </w:rPr>
        <w:t xml:space="preserve"> </w:t>
      </w:r>
      <w:r w:rsidR="00551F03" w:rsidRPr="00C37BBB">
        <w:rPr>
          <w:rFonts w:cs="Arial"/>
        </w:rPr>
        <w:t>enero</w:t>
      </w:r>
      <w:r w:rsidRPr="00C37BBB">
        <w:rPr>
          <w:rFonts w:cs="Arial"/>
        </w:rPr>
        <w:t xml:space="preserve"> de 201</w:t>
      </w:r>
      <w:r w:rsidR="00E441C0" w:rsidRPr="00C37BBB">
        <w:rPr>
          <w:rFonts w:cs="Arial"/>
        </w:rPr>
        <w:t xml:space="preserve">9. </w:t>
      </w:r>
      <w:r w:rsidR="00C2550D" w:rsidRPr="00C37BBB">
        <w:rPr>
          <w:rFonts w:cs="Arial"/>
        </w:rPr>
        <w:t>Además,</w:t>
      </w:r>
      <w:r w:rsidR="00E441C0" w:rsidRPr="00C37BBB">
        <w:rPr>
          <w:rFonts w:cs="Arial"/>
        </w:rPr>
        <w:t xml:space="preserve"> el pagaré</w:t>
      </w:r>
      <w:r w:rsidR="00E26495" w:rsidRPr="00C37BBB">
        <w:rPr>
          <w:rFonts w:cs="Arial"/>
        </w:rPr>
        <w:t xml:space="preserve"> contiene </w:t>
      </w:r>
      <w:r w:rsidR="000E4B56" w:rsidRPr="00C37BBB">
        <w:rPr>
          <w:spacing w:val="-6"/>
        </w:rPr>
        <w:t xml:space="preserve">las instrucciones para diligenciar y llenar los espacios en blanco del </w:t>
      </w:r>
      <w:r w:rsidR="00E26495" w:rsidRPr="00C37BBB">
        <w:rPr>
          <w:spacing w:val="-6"/>
        </w:rPr>
        <w:t>mismo.</w:t>
      </w:r>
    </w:p>
    <w:p w14:paraId="55871FBA" w14:textId="77777777" w:rsidR="00454DD5" w:rsidRPr="00C37BBB" w:rsidRDefault="00454DD5" w:rsidP="00551F03">
      <w:pPr>
        <w:overflowPunct w:val="0"/>
        <w:adjustRightInd w:val="0"/>
        <w:spacing w:line="360" w:lineRule="auto"/>
        <w:ind w:left="284" w:right="191"/>
        <w:jc w:val="both"/>
        <w:textAlignment w:val="baseline"/>
      </w:pPr>
    </w:p>
    <w:p w14:paraId="261697EF" w14:textId="77777777" w:rsidR="00454DD5" w:rsidRPr="00C37BBB" w:rsidRDefault="00454DD5" w:rsidP="39148399">
      <w:pPr>
        <w:overflowPunct w:val="0"/>
        <w:adjustRightInd w:val="0"/>
        <w:spacing w:line="360" w:lineRule="auto"/>
        <w:ind w:left="180" w:right="90"/>
        <w:jc w:val="both"/>
        <w:textAlignment w:val="baseline"/>
      </w:pPr>
      <w:r w:rsidRPr="00C37BBB">
        <w:rPr>
          <w:spacing w:val="-6"/>
        </w:rPr>
        <w:t xml:space="preserve">Teniendo para el caso bajo estudio, que no existen excepciones propuestas respecto a este aspecto del diligenciamiento de los espacios en blanco, por lo cual no se ahondara al respecto, pues </w:t>
      </w:r>
      <w:r w:rsidRPr="00C37BBB">
        <w:rPr>
          <w:rFonts w:cs="Arial"/>
          <w:lang w:val="es-CO"/>
        </w:rPr>
        <w:t xml:space="preserve">conforme al derecho cambiario, </w:t>
      </w:r>
      <w:r w:rsidRPr="39148399">
        <w:rPr>
          <w:rFonts w:cs="Estrangelo Edessa"/>
          <w:lang w:val="es-CO"/>
        </w:rPr>
        <w:t xml:space="preserve">el tenedor legítimo del título tiene la facultad de completar los espacios en blanco dejados por su suscriptor atendiendo las instrucciones de éste, presumiéndose, de conformidad con lo estatuido por el artículo 261 del Código General del Proceso que el contenido del documento es cierto, aún sin el reconocimiento de firmas o declaración de autenticidad a que alude la norma, por cuanto el artículo 793 de la codificación comercial prescinde de esa formalidad cuando se trata del cobro ejecutivo de un título valor.  </w:t>
      </w:r>
    </w:p>
    <w:p w14:paraId="4BCF6392" w14:textId="77777777" w:rsidR="00454DD5" w:rsidRPr="00C37BBB" w:rsidRDefault="00454DD5" w:rsidP="39148399">
      <w:pPr>
        <w:spacing w:line="360" w:lineRule="auto"/>
        <w:ind w:left="180" w:right="90"/>
        <w:jc w:val="both"/>
        <w:rPr>
          <w:rFonts w:eastAsia="Calibri" w:cs="Times New Roman"/>
        </w:rPr>
      </w:pPr>
    </w:p>
    <w:p w14:paraId="6E2BB745" w14:textId="54013173" w:rsidR="00454DD5" w:rsidRPr="00C37BBB" w:rsidRDefault="00454DD5" w:rsidP="39148399">
      <w:pPr>
        <w:spacing w:line="360" w:lineRule="auto"/>
        <w:ind w:left="180" w:right="90"/>
        <w:jc w:val="both"/>
        <w:rPr>
          <w:rFonts w:cs="Arial"/>
        </w:rPr>
      </w:pPr>
      <w:r w:rsidRPr="00C37BBB">
        <w:rPr>
          <w:rFonts w:cs="Arial"/>
          <w:shd w:val="clear" w:color="auto" w:fill="FFFFFF"/>
        </w:rPr>
        <w:t>Igualmente debe considerase, que los títulos valores se establecen como instrumentos negociables en el artículo 821 del estatuto comercial, de manera que, según el</w:t>
      </w:r>
      <w:r w:rsidRPr="00C37BBB">
        <w:rPr>
          <w:rFonts w:cs="Arial"/>
        </w:rPr>
        <w:t xml:space="preserve"> artículo 619 del </w:t>
      </w:r>
      <w:r w:rsidR="00655844" w:rsidRPr="00C37BBB">
        <w:rPr>
          <w:rFonts w:cs="Arial"/>
        </w:rPr>
        <w:t>C</w:t>
      </w:r>
      <w:r w:rsidRPr="00C37BBB">
        <w:rPr>
          <w:rFonts w:cs="Arial"/>
        </w:rPr>
        <w:t xml:space="preserve">ódigo de </w:t>
      </w:r>
      <w:r w:rsidR="00655844" w:rsidRPr="00C37BBB">
        <w:rPr>
          <w:rFonts w:cs="Arial"/>
        </w:rPr>
        <w:t>C</w:t>
      </w:r>
      <w:r w:rsidRPr="00C37BBB">
        <w:rPr>
          <w:rFonts w:cs="Arial"/>
        </w:rPr>
        <w:t>omercio los títulos valores “</w:t>
      </w:r>
      <w:r w:rsidRPr="39148399">
        <w:rPr>
          <w:rFonts w:cs="Arial"/>
          <w:i/>
          <w:iCs/>
        </w:rPr>
        <w:t>son documentos necesarios para legitimar el ejercicio del derecho literal y autónomo que en ellos se incorpora</w:t>
      </w:r>
      <w:r w:rsidRPr="00C37BBB">
        <w:rPr>
          <w:rFonts w:cs="Arial"/>
        </w:rPr>
        <w:t xml:space="preserve">”, de donde se sobre entiende que un título valor sólo es válido con respecto a los derechos literales que este contiene, lo que no significa otra cosa distinta a que es válido única y exclusivamente lo que esté escrito en él. Y a voces de la </w:t>
      </w:r>
      <w:r w:rsidR="00C377A5" w:rsidRPr="00C37BBB">
        <w:rPr>
          <w:rFonts w:cs="Arial"/>
        </w:rPr>
        <w:t>S</w:t>
      </w:r>
      <w:r w:rsidRPr="00C37BBB">
        <w:rPr>
          <w:rFonts w:cs="Arial"/>
        </w:rPr>
        <w:t xml:space="preserve">uperintendencia </w:t>
      </w:r>
      <w:r w:rsidR="00C377A5" w:rsidRPr="00C37BBB">
        <w:rPr>
          <w:rFonts w:cs="Arial"/>
        </w:rPr>
        <w:t>F</w:t>
      </w:r>
      <w:r w:rsidRPr="00C37BBB">
        <w:rPr>
          <w:rFonts w:cs="Arial"/>
        </w:rPr>
        <w:t>inanciera en concepto 2002026679-1 de junio 17 de 2002:</w:t>
      </w:r>
    </w:p>
    <w:p w14:paraId="1E22CD1A" w14:textId="77777777" w:rsidR="00454DD5" w:rsidRPr="00C37BBB" w:rsidRDefault="00454DD5" w:rsidP="39148399">
      <w:pPr>
        <w:spacing w:line="360" w:lineRule="auto"/>
        <w:ind w:left="180" w:right="90"/>
        <w:jc w:val="both"/>
        <w:rPr>
          <w:rFonts w:cs="Arial"/>
        </w:rPr>
      </w:pPr>
    </w:p>
    <w:p w14:paraId="38231BD0" w14:textId="77777777" w:rsidR="00454DD5" w:rsidRPr="00C37BBB" w:rsidRDefault="00454DD5" w:rsidP="39148399">
      <w:pPr>
        <w:spacing w:line="360" w:lineRule="auto"/>
        <w:ind w:left="180" w:right="90"/>
        <w:jc w:val="both"/>
        <w:rPr>
          <w:rFonts w:cs="Arial"/>
        </w:rPr>
      </w:pPr>
      <w:r w:rsidRPr="39148399">
        <w:rPr>
          <w:rFonts w:cs="Arial"/>
        </w:rPr>
        <w:t>La literalidad, hace referencia al derecho escrito, el contenido impreso en el documento, seguridad o certeza en materia de estos instrumentos. De manera que la literalidad es la mayor expresión del límite de un derecho, puesto que únicamente se tienen en tratándose de títulos valores los derechos que en los mismos se señalan.</w:t>
      </w:r>
    </w:p>
    <w:p w14:paraId="35EECB56" w14:textId="77777777" w:rsidR="00454DD5" w:rsidRPr="00C37BBB" w:rsidRDefault="00454DD5" w:rsidP="39148399">
      <w:pPr>
        <w:spacing w:line="360" w:lineRule="auto"/>
        <w:ind w:left="180" w:right="90"/>
        <w:jc w:val="both"/>
        <w:rPr>
          <w:rFonts w:cs="Arial"/>
        </w:rPr>
      </w:pPr>
    </w:p>
    <w:p w14:paraId="24FB74BD" w14:textId="77777777" w:rsidR="00454DD5" w:rsidRPr="00C37BBB" w:rsidRDefault="00454DD5" w:rsidP="39148399">
      <w:pPr>
        <w:spacing w:line="360" w:lineRule="auto"/>
        <w:ind w:left="180" w:right="90"/>
        <w:jc w:val="both"/>
        <w:rPr>
          <w:rFonts w:cs="Arial"/>
          <w:i/>
          <w:iCs/>
        </w:rPr>
      </w:pPr>
      <w:r w:rsidRPr="39148399">
        <w:rPr>
          <w:rFonts w:cs="Arial"/>
        </w:rPr>
        <w:t>Con fundamento en lo anterior se puede afirmar que toda mención realizada en el título constituye parte del mismo y, en consecuencia, los intervinientes quedan obligados conforme a su tenor literal</w:t>
      </w:r>
      <w:r w:rsidRPr="39148399">
        <w:rPr>
          <w:rFonts w:cs="Arial"/>
          <w:i/>
          <w:iCs/>
        </w:rPr>
        <w:t>.</w:t>
      </w:r>
    </w:p>
    <w:p w14:paraId="5DBA4FF9" w14:textId="77777777" w:rsidR="00454DD5" w:rsidRPr="00C37BBB" w:rsidRDefault="00454DD5" w:rsidP="39148399">
      <w:pPr>
        <w:pStyle w:val="Sinespaciado"/>
        <w:ind w:left="180" w:right="90"/>
        <w:rPr>
          <w:rFonts w:ascii="Verdana" w:hAnsi="Verdana"/>
        </w:rPr>
      </w:pPr>
    </w:p>
    <w:p w14:paraId="4F9AF114" w14:textId="77777777" w:rsidR="00454DD5" w:rsidRPr="00C37BBB" w:rsidRDefault="00454DD5" w:rsidP="39148399">
      <w:pPr>
        <w:pStyle w:val="Sinespaciado"/>
        <w:ind w:left="180" w:right="90"/>
        <w:rPr>
          <w:rFonts w:ascii="Verdana" w:hAnsi="Verdana"/>
          <w:shd w:val="clear" w:color="auto" w:fill="FFFFFF"/>
        </w:rPr>
      </w:pPr>
    </w:p>
    <w:p w14:paraId="061F5C25" w14:textId="77777777" w:rsidR="00454DD5" w:rsidRPr="00C37BBB" w:rsidRDefault="00454DD5" w:rsidP="39148399">
      <w:pPr>
        <w:overflowPunct w:val="0"/>
        <w:adjustRightInd w:val="0"/>
        <w:spacing w:line="360" w:lineRule="auto"/>
        <w:ind w:left="180" w:right="90"/>
        <w:jc w:val="both"/>
        <w:textAlignment w:val="baseline"/>
        <w:rPr>
          <w:shd w:val="clear" w:color="auto" w:fill="FFFFFF"/>
        </w:rPr>
      </w:pPr>
      <w:r w:rsidRPr="00C37BBB">
        <w:rPr>
          <w:shd w:val="clear" w:color="auto" w:fill="FFFFFF"/>
        </w:rPr>
        <w:t>De ahí que sea dable concluir que el pagaré base de la ejecución</w:t>
      </w:r>
      <w:r w:rsidRPr="00C37BBB">
        <w:t xml:space="preserve">, reúne los requisitos consagrados en el artículo 621 y 709 del Código de Comercio, por lo que se puede deducir que desde el punto de vista de los requisitos legales, que se encuentran reunidas las calidades del título valor y que al tenor de los artículos 422 y 430 del Código General del Proceso, se está ante una obligación, clara, expresa, y exigible </w:t>
      </w:r>
      <w:r w:rsidRPr="00C37BBB">
        <w:rPr>
          <w:rFonts w:cs="Arial"/>
          <w:shd w:val="clear" w:color="auto" w:fill="FFFFFF"/>
        </w:rPr>
        <w:t>proveniente del deudor y constituye plena prueba contra él</w:t>
      </w:r>
      <w:r w:rsidRPr="00C37BBB">
        <w:t>.</w:t>
      </w:r>
    </w:p>
    <w:p w14:paraId="7C1E9CAD" w14:textId="77777777" w:rsidR="00454DD5" w:rsidRPr="00C37BBB" w:rsidRDefault="00454DD5" w:rsidP="39148399">
      <w:pPr>
        <w:overflowPunct w:val="0"/>
        <w:adjustRightInd w:val="0"/>
        <w:spacing w:line="360" w:lineRule="auto"/>
        <w:ind w:left="180" w:right="90"/>
        <w:jc w:val="both"/>
        <w:textAlignment w:val="baseline"/>
        <w:rPr>
          <w:rStyle w:val="nfasis"/>
          <w:rFonts w:cs="Arial"/>
          <w:i w:val="0"/>
          <w:iCs w:val="0"/>
        </w:rPr>
      </w:pPr>
    </w:p>
    <w:p w14:paraId="3D6DA39E" w14:textId="66333BD4" w:rsidR="00454DD5" w:rsidRPr="00C37BBB" w:rsidRDefault="00454DD5" w:rsidP="39148399">
      <w:pPr>
        <w:pStyle w:val="Textoindependiente"/>
        <w:spacing w:line="360" w:lineRule="auto"/>
        <w:ind w:left="180" w:right="90"/>
        <w:jc w:val="both"/>
        <w:rPr>
          <w:spacing w:val="-3"/>
          <w:sz w:val="22"/>
          <w:szCs w:val="22"/>
        </w:rPr>
      </w:pPr>
      <w:r w:rsidRPr="00C37BBB">
        <w:rPr>
          <w:sz w:val="22"/>
          <w:szCs w:val="22"/>
        </w:rPr>
        <w:t>Así entonces, estudiado</w:t>
      </w:r>
      <w:r w:rsidRPr="00C37BBB">
        <w:rPr>
          <w:spacing w:val="-17"/>
          <w:sz w:val="22"/>
          <w:szCs w:val="22"/>
        </w:rPr>
        <w:t xml:space="preserve"> </w:t>
      </w:r>
      <w:r w:rsidRPr="00C37BBB">
        <w:rPr>
          <w:sz w:val="22"/>
          <w:szCs w:val="22"/>
        </w:rPr>
        <w:t>el</w:t>
      </w:r>
      <w:r w:rsidRPr="00C37BBB">
        <w:rPr>
          <w:spacing w:val="-16"/>
          <w:sz w:val="22"/>
          <w:szCs w:val="22"/>
        </w:rPr>
        <w:t xml:space="preserve"> </w:t>
      </w:r>
      <w:r w:rsidRPr="00C37BBB">
        <w:rPr>
          <w:sz w:val="22"/>
          <w:szCs w:val="22"/>
        </w:rPr>
        <w:t>título</w:t>
      </w:r>
      <w:r w:rsidRPr="00C37BBB">
        <w:rPr>
          <w:spacing w:val="-17"/>
          <w:sz w:val="22"/>
          <w:szCs w:val="22"/>
        </w:rPr>
        <w:t xml:space="preserve"> </w:t>
      </w:r>
      <w:r w:rsidRPr="00C37BBB">
        <w:rPr>
          <w:sz w:val="22"/>
          <w:szCs w:val="22"/>
        </w:rPr>
        <w:t>valor</w:t>
      </w:r>
      <w:r w:rsidRPr="00C37BBB">
        <w:rPr>
          <w:spacing w:val="-14"/>
          <w:sz w:val="22"/>
          <w:szCs w:val="22"/>
        </w:rPr>
        <w:t xml:space="preserve"> </w:t>
      </w:r>
      <w:r w:rsidRPr="00C37BBB">
        <w:rPr>
          <w:sz w:val="22"/>
          <w:szCs w:val="22"/>
        </w:rPr>
        <w:t>cuyo</w:t>
      </w:r>
      <w:r w:rsidRPr="00C37BBB">
        <w:rPr>
          <w:spacing w:val="-17"/>
          <w:sz w:val="22"/>
          <w:szCs w:val="22"/>
        </w:rPr>
        <w:t xml:space="preserve"> </w:t>
      </w:r>
      <w:r w:rsidRPr="00C37BBB">
        <w:rPr>
          <w:sz w:val="22"/>
          <w:szCs w:val="22"/>
        </w:rPr>
        <w:t>cobro</w:t>
      </w:r>
      <w:r w:rsidRPr="00C37BBB">
        <w:rPr>
          <w:spacing w:val="-16"/>
          <w:sz w:val="22"/>
          <w:szCs w:val="22"/>
        </w:rPr>
        <w:t xml:space="preserve"> </w:t>
      </w:r>
      <w:r w:rsidRPr="00C37BBB">
        <w:rPr>
          <w:sz w:val="22"/>
          <w:szCs w:val="22"/>
        </w:rPr>
        <w:t>se</w:t>
      </w:r>
      <w:r w:rsidRPr="00C37BBB">
        <w:rPr>
          <w:spacing w:val="-16"/>
          <w:sz w:val="22"/>
          <w:szCs w:val="22"/>
        </w:rPr>
        <w:t xml:space="preserve"> </w:t>
      </w:r>
      <w:r w:rsidRPr="00C37BBB">
        <w:rPr>
          <w:sz w:val="22"/>
          <w:szCs w:val="22"/>
        </w:rPr>
        <w:t>pretende, es</w:t>
      </w:r>
      <w:r w:rsidRPr="00C37BBB">
        <w:rPr>
          <w:spacing w:val="-4"/>
          <w:sz w:val="22"/>
          <w:szCs w:val="22"/>
        </w:rPr>
        <w:t xml:space="preserve"> </w:t>
      </w:r>
      <w:r w:rsidRPr="00C37BBB">
        <w:rPr>
          <w:sz w:val="22"/>
          <w:szCs w:val="22"/>
        </w:rPr>
        <w:t>procedente</w:t>
      </w:r>
      <w:r w:rsidRPr="00C37BBB">
        <w:rPr>
          <w:spacing w:val="-5"/>
          <w:sz w:val="22"/>
          <w:szCs w:val="22"/>
        </w:rPr>
        <w:t xml:space="preserve"> </w:t>
      </w:r>
      <w:r w:rsidRPr="00C37BBB">
        <w:rPr>
          <w:sz w:val="22"/>
          <w:szCs w:val="22"/>
        </w:rPr>
        <w:t>entrar</w:t>
      </w:r>
      <w:r w:rsidRPr="00C37BBB">
        <w:rPr>
          <w:spacing w:val="-5"/>
          <w:sz w:val="22"/>
          <w:szCs w:val="22"/>
        </w:rPr>
        <w:t xml:space="preserve"> </w:t>
      </w:r>
      <w:r w:rsidRPr="00C37BBB">
        <w:rPr>
          <w:sz w:val="22"/>
          <w:szCs w:val="22"/>
        </w:rPr>
        <w:t>a</w:t>
      </w:r>
      <w:r w:rsidRPr="00C37BBB">
        <w:rPr>
          <w:spacing w:val="-6"/>
          <w:sz w:val="22"/>
          <w:szCs w:val="22"/>
        </w:rPr>
        <w:t xml:space="preserve"> </w:t>
      </w:r>
      <w:r w:rsidRPr="00C37BBB">
        <w:rPr>
          <w:sz w:val="22"/>
          <w:szCs w:val="22"/>
        </w:rPr>
        <w:t>analizar</w:t>
      </w:r>
      <w:r w:rsidRPr="00C37BBB">
        <w:rPr>
          <w:spacing w:val="-5"/>
          <w:sz w:val="22"/>
          <w:szCs w:val="22"/>
        </w:rPr>
        <w:t xml:space="preserve"> </w:t>
      </w:r>
      <w:r w:rsidRPr="00C37BBB">
        <w:rPr>
          <w:sz w:val="22"/>
          <w:szCs w:val="22"/>
        </w:rPr>
        <w:t>las</w:t>
      </w:r>
      <w:r w:rsidRPr="00C37BBB">
        <w:rPr>
          <w:spacing w:val="-6"/>
          <w:sz w:val="22"/>
          <w:szCs w:val="22"/>
        </w:rPr>
        <w:t xml:space="preserve"> </w:t>
      </w:r>
      <w:r w:rsidRPr="00C37BBB">
        <w:rPr>
          <w:sz w:val="22"/>
          <w:szCs w:val="22"/>
        </w:rPr>
        <w:t>excepciones</w:t>
      </w:r>
      <w:r w:rsidRPr="00C37BBB">
        <w:rPr>
          <w:spacing w:val="-4"/>
          <w:sz w:val="22"/>
          <w:szCs w:val="22"/>
        </w:rPr>
        <w:t xml:space="preserve"> </w:t>
      </w:r>
      <w:r w:rsidRPr="00C37BBB">
        <w:rPr>
          <w:sz w:val="22"/>
          <w:szCs w:val="22"/>
        </w:rPr>
        <w:t>formuladas</w:t>
      </w:r>
      <w:r w:rsidRPr="00C37BBB">
        <w:rPr>
          <w:spacing w:val="-5"/>
          <w:sz w:val="22"/>
          <w:szCs w:val="22"/>
        </w:rPr>
        <w:t xml:space="preserve"> </w:t>
      </w:r>
      <w:r w:rsidRPr="00C37BBB">
        <w:rPr>
          <w:sz w:val="22"/>
          <w:szCs w:val="22"/>
        </w:rPr>
        <w:t>por</w:t>
      </w:r>
      <w:r w:rsidRPr="00C37BBB">
        <w:rPr>
          <w:spacing w:val="-6"/>
          <w:sz w:val="22"/>
          <w:szCs w:val="22"/>
        </w:rPr>
        <w:t xml:space="preserve"> </w:t>
      </w:r>
      <w:r w:rsidRPr="00C37BBB">
        <w:rPr>
          <w:sz w:val="22"/>
          <w:szCs w:val="22"/>
        </w:rPr>
        <w:t>el</w:t>
      </w:r>
      <w:r w:rsidRPr="00C37BBB">
        <w:rPr>
          <w:spacing w:val="-3"/>
          <w:sz w:val="22"/>
          <w:szCs w:val="22"/>
        </w:rPr>
        <w:t xml:space="preserve"> </w:t>
      </w:r>
      <w:r w:rsidR="00C377A5" w:rsidRPr="00C37BBB">
        <w:rPr>
          <w:spacing w:val="-3"/>
          <w:sz w:val="22"/>
          <w:szCs w:val="22"/>
        </w:rPr>
        <w:t xml:space="preserve">curador </w:t>
      </w:r>
      <w:r w:rsidRPr="00C37BBB">
        <w:rPr>
          <w:sz w:val="22"/>
          <w:szCs w:val="22"/>
        </w:rPr>
        <w:t>frente al mandamiento de</w:t>
      </w:r>
      <w:r w:rsidRPr="00C37BBB">
        <w:rPr>
          <w:spacing w:val="-10"/>
          <w:sz w:val="22"/>
          <w:szCs w:val="22"/>
        </w:rPr>
        <w:t xml:space="preserve"> </w:t>
      </w:r>
      <w:r w:rsidRPr="00C37BBB">
        <w:rPr>
          <w:sz w:val="22"/>
          <w:szCs w:val="22"/>
        </w:rPr>
        <w:t>pago.</w:t>
      </w:r>
    </w:p>
    <w:p w14:paraId="322AA729" w14:textId="77777777" w:rsidR="00454DD5" w:rsidRPr="00C37BBB" w:rsidRDefault="00454DD5" w:rsidP="39148399">
      <w:pPr>
        <w:pStyle w:val="Textoindependiente"/>
        <w:spacing w:line="360" w:lineRule="auto"/>
        <w:ind w:left="180" w:right="90"/>
        <w:jc w:val="both"/>
        <w:rPr>
          <w:sz w:val="22"/>
          <w:szCs w:val="22"/>
        </w:rPr>
      </w:pPr>
    </w:p>
    <w:p w14:paraId="1BAA4C8C" w14:textId="0C32F832" w:rsidR="000C1790" w:rsidRPr="00C37BBB" w:rsidRDefault="00454DD5" w:rsidP="39148399">
      <w:pPr>
        <w:pStyle w:val="Textoindependiente"/>
        <w:spacing w:line="360" w:lineRule="auto"/>
        <w:ind w:left="180" w:right="90"/>
        <w:jc w:val="both"/>
        <w:rPr>
          <w:spacing w:val="-13"/>
          <w:sz w:val="22"/>
          <w:szCs w:val="22"/>
        </w:rPr>
      </w:pPr>
      <w:r w:rsidRPr="39148399">
        <w:rPr>
          <w:b/>
          <w:bCs/>
          <w:sz w:val="22"/>
          <w:szCs w:val="22"/>
        </w:rPr>
        <w:t>EXCEPCIÓN</w:t>
      </w:r>
      <w:r w:rsidRPr="39148399">
        <w:rPr>
          <w:b/>
          <w:bCs/>
          <w:spacing w:val="-17"/>
          <w:sz w:val="22"/>
          <w:szCs w:val="22"/>
        </w:rPr>
        <w:t xml:space="preserve"> </w:t>
      </w:r>
      <w:r w:rsidRPr="39148399">
        <w:rPr>
          <w:b/>
          <w:bCs/>
          <w:sz w:val="22"/>
          <w:szCs w:val="22"/>
        </w:rPr>
        <w:t xml:space="preserve">DE </w:t>
      </w:r>
      <w:r w:rsidR="000C1790" w:rsidRPr="39148399">
        <w:rPr>
          <w:b/>
          <w:bCs/>
          <w:sz w:val="22"/>
          <w:szCs w:val="22"/>
        </w:rPr>
        <w:t>FUERZA MAYOR</w:t>
      </w:r>
      <w:r w:rsidRPr="39148399">
        <w:rPr>
          <w:b/>
          <w:bCs/>
          <w:sz w:val="22"/>
          <w:szCs w:val="22"/>
        </w:rPr>
        <w:t>.</w:t>
      </w:r>
      <w:r w:rsidRPr="39148399">
        <w:rPr>
          <w:b/>
          <w:bCs/>
          <w:spacing w:val="-15"/>
          <w:sz w:val="22"/>
          <w:szCs w:val="22"/>
        </w:rPr>
        <w:t xml:space="preserve"> </w:t>
      </w:r>
      <w:r w:rsidRPr="00C37BBB">
        <w:rPr>
          <w:sz w:val="22"/>
          <w:szCs w:val="22"/>
        </w:rPr>
        <w:t>La</w:t>
      </w:r>
      <w:r w:rsidRPr="00C37BBB">
        <w:rPr>
          <w:spacing w:val="-20"/>
          <w:sz w:val="22"/>
          <w:szCs w:val="22"/>
        </w:rPr>
        <w:t xml:space="preserve"> </w:t>
      </w:r>
      <w:r w:rsidRPr="00C37BBB">
        <w:rPr>
          <w:sz w:val="22"/>
          <w:szCs w:val="22"/>
        </w:rPr>
        <w:t>misma</w:t>
      </w:r>
      <w:r w:rsidRPr="00C37BBB">
        <w:rPr>
          <w:spacing w:val="-16"/>
          <w:sz w:val="22"/>
          <w:szCs w:val="22"/>
        </w:rPr>
        <w:t xml:space="preserve"> </w:t>
      </w:r>
      <w:r w:rsidRPr="00C37BBB">
        <w:rPr>
          <w:sz w:val="22"/>
          <w:szCs w:val="22"/>
        </w:rPr>
        <w:t>fue</w:t>
      </w:r>
      <w:r w:rsidRPr="00C37BBB">
        <w:rPr>
          <w:spacing w:val="-17"/>
          <w:sz w:val="22"/>
          <w:szCs w:val="22"/>
        </w:rPr>
        <w:t xml:space="preserve"> </w:t>
      </w:r>
      <w:r w:rsidRPr="00C37BBB">
        <w:rPr>
          <w:sz w:val="22"/>
          <w:szCs w:val="22"/>
        </w:rPr>
        <w:t>sustentada argumentando</w:t>
      </w:r>
      <w:r w:rsidRPr="00C37BBB">
        <w:rPr>
          <w:spacing w:val="-14"/>
          <w:sz w:val="22"/>
          <w:szCs w:val="22"/>
        </w:rPr>
        <w:t xml:space="preserve"> </w:t>
      </w:r>
      <w:r w:rsidRPr="00C37BBB">
        <w:rPr>
          <w:sz w:val="22"/>
          <w:szCs w:val="22"/>
        </w:rPr>
        <w:t>que</w:t>
      </w:r>
      <w:r w:rsidRPr="00C37BBB">
        <w:rPr>
          <w:spacing w:val="-13"/>
          <w:sz w:val="22"/>
          <w:szCs w:val="22"/>
        </w:rPr>
        <w:t xml:space="preserve"> </w:t>
      </w:r>
      <w:r w:rsidR="00C8078F" w:rsidRPr="00C37BBB">
        <w:rPr>
          <w:spacing w:val="-13"/>
          <w:sz w:val="22"/>
          <w:szCs w:val="22"/>
        </w:rPr>
        <w:t xml:space="preserve">la pandemia que constituye un hecho imprevisible </w:t>
      </w:r>
      <w:r w:rsidR="00442F43" w:rsidRPr="00C37BBB">
        <w:rPr>
          <w:spacing w:val="-13"/>
          <w:sz w:val="22"/>
          <w:szCs w:val="22"/>
        </w:rPr>
        <w:t>es lo que le ha impedido al demandando realizar cumplidamente los pagos</w:t>
      </w:r>
      <w:r w:rsidR="004C4788" w:rsidRPr="00C37BBB">
        <w:rPr>
          <w:spacing w:val="-13"/>
          <w:sz w:val="22"/>
          <w:szCs w:val="22"/>
        </w:rPr>
        <w:t>, pues lo ingresos del señor PINEDA ZULUAGA se vieron disminuidos de manera ostensible por el impacto negativo de la pandemia.</w:t>
      </w:r>
    </w:p>
    <w:p w14:paraId="1A68521C" w14:textId="2F22BBA3" w:rsidR="00010B27" w:rsidRPr="00C37BBB" w:rsidRDefault="00010B27" w:rsidP="39148399">
      <w:pPr>
        <w:pStyle w:val="Textoindependiente"/>
        <w:spacing w:line="360" w:lineRule="auto"/>
        <w:ind w:left="180" w:right="90"/>
        <w:jc w:val="both"/>
        <w:rPr>
          <w:sz w:val="22"/>
          <w:szCs w:val="22"/>
        </w:rPr>
      </w:pPr>
    </w:p>
    <w:p w14:paraId="62853048" w14:textId="67358FF7" w:rsidR="00010B27" w:rsidRPr="00C37BBB" w:rsidRDefault="003E2109" w:rsidP="39148399">
      <w:pPr>
        <w:pStyle w:val="Textoindependiente"/>
        <w:spacing w:line="360" w:lineRule="auto"/>
        <w:ind w:left="180" w:right="90"/>
        <w:jc w:val="both"/>
        <w:rPr>
          <w:sz w:val="22"/>
          <w:szCs w:val="22"/>
        </w:rPr>
      </w:pPr>
      <w:r w:rsidRPr="39148399">
        <w:rPr>
          <w:b/>
          <w:bCs/>
          <w:sz w:val="22"/>
          <w:szCs w:val="22"/>
        </w:rPr>
        <w:t>NADIE ESTÁ OBLIGADO A LO IMPOSIBLE</w:t>
      </w:r>
      <w:r w:rsidR="00BC5BB3" w:rsidRPr="39148399">
        <w:rPr>
          <w:b/>
          <w:bCs/>
          <w:sz w:val="22"/>
          <w:szCs w:val="22"/>
        </w:rPr>
        <w:t>.</w:t>
      </w:r>
      <w:r w:rsidR="00BA36B7" w:rsidRPr="39148399">
        <w:rPr>
          <w:sz w:val="22"/>
          <w:szCs w:val="22"/>
        </w:rPr>
        <w:t xml:space="preserve"> El soporte de la misma consiste en que el sujeto pasivo del presente proceso no ha realizado los pagos </w:t>
      </w:r>
      <w:r w:rsidR="00894455" w:rsidRPr="39148399">
        <w:rPr>
          <w:sz w:val="22"/>
          <w:szCs w:val="22"/>
        </w:rPr>
        <w:t>a la sociedad demandante debido a la imposibilidad de tener un ingreso económico</w:t>
      </w:r>
      <w:r w:rsidR="00E272DF" w:rsidRPr="39148399">
        <w:rPr>
          <w:sz w:val="22"/>
          <w:szCs w:val="22"/>
        </w:rPr>
        <w:t>, que le permita cumplir con sus necesidades y obligaciones contractuales.</w:t>
      </w:r>
    </w:p>
    <w:p w14:paraId="3BA28D72" w14:textId="77777777" w:rsidR="00454DD5" w:rsidRPr="00C37BBB" w:rsidRDefault="00454DD5" w:rsidP="39148399">
      <w:pPr>
        <w:pStyle w:val="Textoindependiente"/>
        <w:spacing w:line="300" w:lineRule="auto"/>
        <w:ind w:left="180" w:right="90"/>
        <w:jc w:val="both"/>
        <w:rPr>
          <w:sz w:val="22"/>
          <w:szCs w:val="22"/>
        </w:rPr>
      </w:pPr>
    </w:p>
    <w:p w14:paraId="66191C56" w14:textId="77777777" w:rsidR="00454DD5" w:rsidRPr="00C37BBB" w:rsidRDefault="00454DD5" w:rsidP="39148399">
      <w:pPr>
        <w:pStyle w:val="Sinespaciado"/>
        <w:spacing w:line="360" w:lineRule="auto"/>
        <w:ind w:left="180" w:right="90"/>
        <w:jc w:val="both"/>
        <w:rPr>
          <w:rFonts w:ascii="Verdana" w:hAnsi="Verdana" w:cs="Arial"/>
          <w:shd w:val="clear" w:color="auto" w:fill="FFFFFF"/>
        </w:rPr>
      </w:pPr>
      <w:r w:rsidRPr="00C37BBB">
        <w:rPr>
          <w:rFonts w:ascii="Verdana" w:hAnsi="Verdana"/>
        </w:rPr>
        <w:t xml:space="preserve">Al respecto vale decir que, el </w:t>
      </w:r>
      <w:r w:rsidRPr="39148399">
        <w:rPr>
          <w:rFonts w:ascii="Verdana" w:hAnsi="Verdana" w:cs="Arial"/>
          <w:shd w:val="clear" w:color="auto" w:fill="FFFFFF"/>
        </w:rPr>
        <w:t xml:space="preserve">artículo 784 del Código de Comercio establece las EXCEPCIONES DE LA ACCIÓN CAMBIARIA indicando </w:t>
      </w:r>
      <w:r w:rsidRPr="39148399">
        <w:rPr>
          <w:rFonts w:ascii="Verdana" w:hAnsi="Verdana" w:cs="Arial"/>
          <w:i/>
          <w:iCs/>
          <w:shd w:val="clear" w:color="auto" w:fill="FFFFFF"/>
        </w:rPr>
        <w:t>“Contra la acción cambiaria sólo podrán oponerse las siguientes excepciones</w:t>
      </w:r>
      <w:r w:rsidRPr="00C37BBB">
        <w:rPr>
          <w:rFonts w:ascii="Verdana" w:hAnsi="Verdana" w:cs="Arial"/>
          <w:shd w:val="clear" w:color="auto" w:fill="FFFFFF"/>
        </w:rPr>
        <w:t>”: (…)</w:t>
      </w:r>
    </w:p>
    <w:p w14:paraId="1CF36EAA" w14:textId="04A091F6" w:rsidR="39148399" w:rsidRDefault="39148399" w:rsidP="39148399">
      <w:pPr>
        <w:pStyle w:val="Sinespaciado"/>
        <w:spacing w:line="360" w:lineRule="auto"/>
        <w:ind w:left="180" w:right="90"/>
        <w:jc w:val="both"/>
      </w:pPr>
    </w:p>
    <w:p w14:paraId="6C610BD8" w14:textId="77777777" w:rsidR="00454DD5" w:rsidRPr="00C37BBB" w:rsidRDefault="00454DD5" w:rsidP="00454DD5">
      <w:pPr>
        <w:widowControl/>
        <w:autoSpaceDE/>
        <w:autoSpaceDN/>
        <w:spacing w:before="100" w:beforeAutospacing="1" w:after="100" w:afterAutospacing="1" w:line="270" w:lineRule="atLeast"/>
        <w:ind w:left="426" w:right="276"/>
        <w:jc w:val="both"/>
        <w:rPr>
          <w:rFonts w:eastAsia="Times New Roman" w:cs="Arial"/>
          <w:i/>
          <w:lang w:val="es-CO" w:eastAsia="es-CO"/>
        </w:rPr>
      </w:pPr>
      <w:bookmarkStart w:id="0" w:name="784"/>
      <w:r w:rsidRPr="00C37BBB">
        <w:rPr>
          <w:rFonts w:eastAsia="Times New Roman" w:cs="Arial"/>
          <w:b/>
          <w:bCs/>
          <w:i/>
          <w:lang w:val="es-CO" w:eastAsia="es-CO"/>
        </w:rPr>
        <w:t>ARTÍCULO 784. EXCEPCIONES DE LA ACCIÓN CAMBIARIA.</w:t>
      </w:r>
      <w:bookmarkEnd w:id="0"/>
      <w:r w:rsidRPr="00C37BBB">
        <w:rPr>
          <w:rFonts w:eastAsia="Times New Roman" w:cs="Arial"/>
          <w:i/>
          <w:lang w:val="es-CO" w:eastAsia="es-CO"/>
        </w:rPr>
        <w:t> Contra la acción cambiaria sólo podrán oponerse las siguientes excepciones:</w:t>
      </w:r>
    </w:p>
    <w:p w14:paraId="6210604B" w14:textId="77777777" w:rsidR="00454DD5" w:rsidRPr="00C37BBB" w:rsidRDefault="00454DD5" w:rsidP="00454DD5">
      <w:pPr>
        <w:widowControl/>
        <w:autoSpaceDE/>
        <w:autoSpaceDN/>
        <w:spacing w:before="100" w:beforeAutospacing="1" w:after="100" w:afterAutospacing="1" w:line="270" w:lineRule="atLeast"/>
        <w:ind w:left="426" w:right="276"/>
        <w:jc w:val="both"/>
        <w:rPr>
          <w:rFonts w:eastAsia="Times New Roman" w:cs="Arial"/>
          <w:i/>
          <w:lang w:val="es-CO" w:eastAsia="es-CO"/>
        </w:rPr>
      </w:pPr>
      <w:r w:rsidRPr="00C37BBB">
        <w:rPr>
          <w:rFonts w:eastAsia="Times New Roman" w:cs="Arial"/>
          <w:i/>
          <w:lang w:val="es-CO" w:eastAsia="es-CO"/>
        </w:rPr>
        <w:t>1) Las que se funden en el hecho de no haber sido el demandado quien suscribió el título;</w:t>
      </w:r>
    </w:p>
    <w:p w14:paraId="294AFCC8" w14:textId="77777777" w:rsidR="00454DD5" w:rsidRPr="00C37BBB" w:rsidRDefault="00454DD5" w:rsidP="00454DD5">
      <w:pPr>
        <w:widowControl/>
        <w:autoSpaceDE/>
        <w:autoSpaceDN/>
        <w:spacing w:before="100" w:beforeAutospacing="1" w:after="100" w:afterAutospacing="1" w:line="270" w:lineRule="atLeast"/>
        <w:ind w:left="426" w:right="276"/>
        <w:jc w:val="both"/>
        <w:rPr>
          <w:rFonts w:eastAsia="Times New Roman" w:cs="Arial"/>
          <w:i/>
          <w:lang w:val="es-CO" w:eastAsia="es-CO"/>
        </w:rPr>
      </w:pPr>
      <w:r w:rsidRPr="00C37BBB">
        <w:rPr>
          <w:rFonts w:eastAsia="Times New Roman" w:cs="Arial"/>
          <w:i/>
          <w:lang w:val="es-CO" w:eastAsia="es-CO"/>
        </w:rPr>
        <w:t>2) La incapacidad del demandado al suscribir el título;</w:t>
      </w:r>
    </w:p>
    <w:p w14:paraId="3CD04ED6" w14:textId="77777777" w:rsidR="00454DD5" w:rsidRPr="00C37BBB" w:rsidRDefault="00454DD5" w:rsidP="00454DD5">
      <w:pPr>
        <w:widowControl/>
        <w:autoSpaceDE/>
        <w:autoSpaceDN/>
        <w:spacing w:before="100" w:beforeAutospacing="1" w:after="100" w:afterAutospacing="1" w:line="270" w:lineRule="atLeast"/>
        <w:ind w:left="426" w:right="276"/>
        <w:jc w:val="both"/>
        <w:rPr>
          <w:rFonts w:eastAsia="Times New Roman" w:cs="Arial"/>
          <w:i/>
          <w:lang w:val="es-CO" w:eastAsia="es-CO"/>
        </w:rPr>
      </w:pPr>
      <w:r w:rsidRPr="00C37BBB">
        <w:rPr>
          <w:rFonts w:eastAsia="Times New Roman" w:cs="Arial"/>
          <w:i/>
          <w:lang w:val="es-CO" w:eastAsia="es-CO"/>
        </w:rPr>
        <w:t>3) Las de falta de representación o de poder bastante de quien haya suscrito el título a nombre del demandado;</w:t>
      </w:r>
    </w:p>
    <w:p w14:paraId="1E6D3AD7" w14:textId="77777777" w:rsidR="00454DD5" w:rsidRPr="00C37BBB" w:rsidRDefault="00454DD5" w:rsidP="00454DD5">
      <w:pPr>
        <w:widowControl/>
        <w:autoSpaceDE/>
        <w:autoSpaceDN/>
        <w:spacing w:before="100" w:beforeAutospacing="1" w:after="100" w:afterAutospacing="1" w:line="270" w:lineRule="atLeast"/>
        <w:ind w:left="426" w:right="276"/>
        <w:jc w:val="both"/>
        <w:rPr>
          <w:rFonts w:eastAsia="Times New Roman" w:cs="Arial"/>
          <w:i/>
          <w:lang w:val="es-CO" w:eastAsia="es-CO"/>
        </w:rPr>
      </w:pPr>
      <w:r w:rsidRPr="00C37BBB">
        <w:rPr>
          <w:rFonts w:eastAsia="Times New Roman" w:cs="Arial"/>
          <w:i/>
          <w:lang w:val="es-CO" w:eastAsia="es-CO"/>
        </w:rPr>
        <w:t>4) Las fundadas en la omisión de los requisitos que el título deba contener y que la ley no supla expresamente;</w:t>
      </w:r>
    </w:p>
    <w:p w14:paraId="5F770E70" w14:textId="77777777" w:rsidR="00454DD5" w:rsidRPr="00C37BBB" w:rsidRDefault="00454DD5" w:rsidP="00454DD5">
      <w:pPr>
        <w:widowControl/>
        <w:autoSpaceDE/>
        <w:autoSpaceDN/>
        <w:spacing w:before="100" w:beforeAutospacing="1" w:after="100" w:afterAutospacing="1" w:line="270" w:lineRule="atLeast"/>
        <w:ind w:left="426" w:right="276"/>
        <w:jc w:val="both"/>
        <w:rPr>
          <w:rFonts w:eastAsia="Times New Roman" w:cs="Arial"/>
          <w:i/>
          <w:lang w:val="es-CO" w:eastAsia="es-CO"/>
        </w:rPr>
      </w:pPr>
      <w:r w:rsidRPr="00C37BBB">
        <w:rPr>
          <w:rFonts w:eastAsia="Times New Roman" w:cs="Arial"/>
          <w:i/>
          <w:lang w:val="es-CO" w:eastAsia="es-CO"/>
        </w:rPr>
        <w:t>5) La alteración del texto del título, sin perjuicio de lo dispuesto respecto de los signatarios posteriores a la alteración;</w:t>
      </w:r>
    </w:p>
    <w:p w14:paraId="7571D1B3" w14:textId="77777777" w:rsidR="00454DD5" w:rsidRPr="00C37BBB" w:rsidRDefault="00454DD5" w:rsidP="00454DD5">
      <w:pPr>
        <w:widowControl/>
        <w:autoSpaceDE/>
        <w:autoSpaceDN/>
        <w:spacing w:before="100" w:beforeAutospacing="1" w:after="100" w:afterAutospacing="1" w:line="270" w:lineRule="atLeast"/>
        <w:ind w:left="426" w:right="276"/>
        <w:jc w:val="both"/>
        <w:rPr>
          <w:rFonts w:eastAsia="Times New Roman" w:cs="Arial"/>
          <w:i/>
          <w:lang w:val="es-CO" w:eastAsia="es-CO"/>
        </w:rPr>
      </w:pPr>
      <w:r w:rsidRPr="00C37BBB">
        <w:rPr>
          <w:rFonts w:eastAsia="Times New Roman" w:cs="Arial"/>
          <w:i/>
          <w:lang w:val="es-CO" w:eastAsia="es-CO"/>
        </w:rPr>
        <w:t>6) Las relativas a la no negociabilidad del título;</w:t>
      </w:r>
    </w:p>
    <w:p w14:paraId="2A86B943" w14:textId="77777777" w:rsidR="00454DD5" w:rsidRPr="00C37BBB" w:rsidRDefault="00454DD5" w:rsidP="00454DD5">
      <w:pPr>
        <w:widowControl/>
        <w:autoSpaceDE/>
        <w:autoSpaceDN/>
        <w:spacing w:before="100" w:beforeAutospacing="1" w:after="100" w:afterAutospacing="1" w:line="270" w:lineRule="atLeast"/>
        <w:ind w:left="426" w:right="276"/>
        <w:jc w:val="both"/>
        <w:rPr>
          <w:rFonts w:eastAsia="Times New Roman" w:cs="Arial"/>
          <w:i/>
          <w:lang w:val="es-CO" w:eastAsia="es-CO"/>
        </w:rPr>
      </w:pPr>
      <w:r w:rsidRPr="00C37BBB">
        <w:rPr>
          <w:rFonts w:eastAsia="Times New Roman" w:cs="Arial"/>
          <w:i/>
          <w:lang w:val="es-CO" w:eastAsia="es-CO"/>
        </w:rPr>
        <w:t>7) Las que se funden en quitas o en pago total o parcial, siempre que consten en el título;</w:t>
      </w:r>
    </w:p>
    <w:p w14:paraId="0D7E1549" w14:textId="77777777" w:rsidR="00454DD5" w:rsidRPr="00C37BBB" w:rsidRDefault="00454DD5" w:rsidP="00454DD5">
      <w:pPr>
        <w:widowControl/>
        <w:autoSpaceDE/>
        <w:autoSpaceDN/>
        <w:spacing w:before="100" w:beforeAutospacing="1" w:after="100" w:afterAutospacing="1" w:line="270" w:lineRule="atLeast"/>
        <w:ind w:left="426" w:right="276"/>
        <w:jc w:val="both"/>
        <w:rPr>
          <w:rFonts w:eastAsia="Times New Roman" w:cs="Arial"/>
          <w:i/>
          <w:lang w:val="es-CO" w:eastAsia="es-CO"/>
        </w:rPr>
      </w:pPr>
      <w:r w:rsidRPr="00C37BBB">
        <w:rPr>
          <w:rFonts w:eastAsia="Times New Roman" w:cs="Arial"/>
          <w:i/>
          <w:lang w:val="es-CO" w:eastAsia="es-CO"/>
        </w:rPr>
        <w:t>8) Las que se funden en la consignación del importe del título conforme a la ley o en el depósito del mismo importe hecho en los términos de este Título;</w:t>
      </w:r>
    </w:p>
    <w:p w14:paraId="3903521C" w14:textId="77777777" w:rsidR="00454DD5" w:rsidRPr="00C37BBB" w:rsidRDefault="00454DD5" w:rsidP="00454DD5">
      <w:pPr>
        <w:widowControl/>
        <w:autoSpaceDE/>
        <w:autoSpaceDN/>
        <w:spacing w:before="100" w:beforeAutospacing="1" w:after="100" w:afterAutospacing="1" w:line="270" w:lineRule="atLeast"/>
        <w:ind w:left="426" w:right="276"/>
        <w:jc w:val="both"/>
        <w:rPr>
          <w:rFonts w:eastAsia="Times New Roman" w:cs="Arial"/>
          <w:i/>
          <w:lang w:val="es-CO" w:eastAsia="es-CO"/>
        </w:rPr>
      </w:pPr>
      <w:r w:rsidRPr="00C37BBB">
        <w:rPr>
          <w:rFonts w:eastAsia="Times New Roman" w:cs="Arial"/>
          <w:i/>
          <w:lang w:val="es-CO" w:eastAsia="es-CO"/>
        </w:rPr>
        <w:t>9) Las que se funden en la cancelación judicial del título o en orden judicial de suspender su pago, proferida como se prevé en este Título;</w:t>
      </w:r>
    </w:p>
    <w:p w14:paraId="4F71C5AD" w14:textId="77777777" w:rsidR="00454DD5" w:rsidRPr="00C37BBB" w:rsidRDefault="00454DD5" w:rsidP="00454DD5">
      <w:pPr>
        <w:widowControl/>
        <w:autoSpaceDE/>
        <w:autoSpaceDN/>
        <w:spacing w:before="100" w:beforeAutospacing="1" w:after="100" w:afterAutospacing="1" w:line="270" w:lineRule="atLeast"/>
        <w:ind w:left="426" w:right="276"/>
        <w:jc w:val="both"/>
        <w:rPr>
          <w:rFonts w:eastAsia="Times New Roman" w:cs="Arial"/>
          <w:i/>
          <w:lang w:val="es-CO" w:eastAsia="es-CO"/>
        </w:rPr>
      </w:pPr>
      <w:r w:rsidRPr="00C37BBB">
        <w:rPr>
          <w:rFonts w:eastAsia="Times New Roman" w:cs="Arial"/>
          <w:i/>
          <w:lang w:val="es-CO" w:eastAsia="es-CO"/>
        </w:rPr>
        <w:t>10) Las de prescripción o caducidad, y las que se basen en la falta de requisitos necesarios para el ejercicio de la acción;</w:t>
      </w:r>
    </w:p>
    <w:p w14:paraId="5AB95EF4" w14:textId="77777777" w:rsidR="00454DD5" w:rsidRPr="00C37BBB" w:rsidRDefault="00454DD5" w:rsidP="00454DD5">
      <w:pPr>
        <w:widowControl/>
        <w:autoSpaceDE/>
        <w:autoSpaceDN/>
        <w:spacing w:before="100" w:beforeAutospacing="1" w:after="100" w:afterAutospacing="1" w:line="270" w:lineRule="atLeast"/>
        <w:ind w:left="426" w:right="276"/>
        <w:jc w:val="both"/>
        <w:rPr>
          <w:rFonts w:eastAsia="Times New Roman" w:cs="Arial"/>
          <w:i/>
          <w:lang w:val="es-CO" w:eastAsia="es-CO"/>
        </w:rPr>
      </w:pPr>
      <w:r w:rsidRPr="00C37BBB">
        <w:rPr>
          <w:rFonts w:eastAsia="Times New Roman" w:cs="Arial"/>
          <w:i/>
          <w:lang w:val="es-CO" w:eastAsia="es-CO"/>
        </w:rPr>
        <w:t>11) Las que se deriven de la falta de entrega del título o de la entrega sin intención de hacerlo negociable, contra quien no sea tenedor de buena fe;</w:t>
      </w:r>
    </w:p>
    <w:p w14:paraId="147CA011" w14:textId="77777777" w:rsidR="00454DD5" w:rsidRPr="00C37BBB" w:rsidRDefault="00454DD5" w:rsidP="00454DD5">
      <w:pPr>
        <w:widowControl/>
        <w:autoSpaceDE/>
        <w:autoSpaceDN/>
        <w:spacing w:before="100" w:beforeAutospacing="1" w:after="100" w:afterAutospacing="1" w:line="270" w:lineRule="atLeast"/>
        <w:ind w:left="426" w:right="276"/>
        <w:jc w:val="both"/>
        <w:rPr>
          <w:rFonts w:eastAsia="Times New Roman" w:cs="Arial"/>
          <w:i/>
          <w:lang w:val="es-CO" w:eastAsia="es-CO"/>
        </w:rPr>
      </w:pPr>
      <w:r w:rsidRPr="00C37BBB">
        <w:rPr>
          <w:rFonts w:eastAsia="Times New Roman" w:cs="Arial"/>
          <w:i/>
          <w:lang w:val="es-CO" w:eastAsia="es-CO"/>
        </w:rPr>
        <w:t>12) Las derivadas del negocio jurídico que dio origen a la creación o transferencia del título, contra el demandante que haya sido parte en el respectivo negocio o contra cualquier otro demandante que no sea tenedor de buena fe exenta de culpa, y</w:t>
      </w:r>
    </w:p>
    <w:p w14:paraId="0C157576" w14:textId="77777777" w:rsidR="00454DD5" w:rsidRPr="00C37BBB" w:rsidRDefault="00454DD5" w:rsidP="00454DD5">
      <w:pPr>
        <w:widowControl/>
        <w:autoSpaceDE/>
        <w:autoSpaceDN/>
        <w:spacing w:before="100" w:beforeAutospacing="1" w:after="100" w:afterAutospacing="1" w:line="270" w:lineRule="atLeast"/>
        <w:ind w:left="426" w:right="276"/>
        <w:jc w:val="both"/>
        <w:rPr>
          <w:rFonts w:eastAsia="Times New Roman" w:cs="Arial"/>
          <w:i/>
          <w:lang w:val="es-CO" w:eastAsia="es-CO"/>
        </w:rPr>
      </w:pPr>
      <w:r w:rsidRPr="00C37BBB">
        <w:rPr>
          <w:rFonts w:eastAsia="Times New Roman" w:cs="Arial"/>
          <w:i/>
          <w:lang w:val="es-CO" w:eastAsia="es-CO"/>
        </w:rPr>
        <w:lastRenderedPageBreak/>
        <w:t xml:space="preserve">13) </w:t>
      </w:r>
      <w:proofErr w:type="gramStart"/>
      <w:r w:rsidRPr="00C37BBB">
        <w:rPr>
          <w:rFonts w:eastAsia="Times New Roman" w:cs="Arial"/>
          <w:i/>
          <w:lang w:val="es-CO" w:eastAsia="es-CO"/>
        </w:rPr>
        <w:t>Las demás personales</w:t>
      </w:r>
      <w:proofErr w:type="gramEnd"/>
      <w:r w:rsidRPr="00C37BBB">
        <w:rPr>
          <w:rFonts w:eastAsia="Times New Roman" w:cs="Arial"/>
          <w:i/>
          <w:lang w:val="es-CO" w:eastAsia="es-CO"/>
        </w:rPr>
        <w:t xml:space="preserve"> que pudiere oponer el demandado contra el actor.</w:t>
      </w:r>
    </w:p>
    <w:p w14:paraId="2E47D5B5" w14:textId="77777777" w:rsidR="00454DD5" w:rsidRPr="00C37BBB" w:rsidRDefault="00454DD5" w:rsidP="39148399">
      <w:pPr>
        <w:widowControl/>
        <w:autoSpaceDE/>
        <w:autoSpaceDN/>
        <w:spacing w:before="100" w:beforeAutospacing="1" w:after="100" w:afterAutospacing="1" w:line="270" w:lineRule="atLeast"/>
        <w:ind w:left="426" w:right="276"/>
        <w:jc w:val="both"/>
        <w:rPr>
          <w:rFonts w:eastAsia="Times New Roman" w:cs="Arial"/>
          <w:i/>
          <w:iCs/>
          <w:lang w:val="es-CO" w:eastAsia="es-CO"/>
        </w:rPr>
      </w:pPr>
    </w:p>
    <w:p w14:paraId="14DE502E" w14:textId="77777777" w:rsidR="00454DD5" w:rsidRPr="00C37BBB" w:rsidRDefault="00454DD5" w:rsidP="00454DD5">
      <w:pPr>
        <w:pStyle w:val="NormalWeb"/>
        <w:spacing w:line="360" w:lineRule="auto"/>
        <w:jc w:val="both"/>
        <w:rPr>
          <w:rFonts w:ascii="Verdana" w:hAnsi="Verdana" w:cs="Arial"/>
          <w:sz w:val="22"/>
          <w:szCs w:val="22"/>
        </w:rPr>
      </w:pPr>
      <w:r w:rsidRPr="00C37BBB">
        <w:rPr>
          <w:rFonts w:ascii="Verdana" w:hAnsi="Verdana"/>
          <w:sz w:val="22"/>
          <w:szCs w:val="22"/>
        </w:rPr>
        <w:t xml:space="preserve">Y el artículo </w:t>
      </w:r>
      <w:r w:rsidRPr="39148399">
        <w:rPr>
          <w:rFonts w:ascii="Verdana" w:hAnsi="Verdana" w:cs="Arial"/>
          <w:sz w:val="22"/>
          <w:szCs w:val="22"/>
          <w:shd w:val="clear" w:color="auto" w:fill="FFFFFF"/>
          <w:lang w:val="es-ES" w:eastAsia="es-ES"/>
        </w:rPr>
        <w:t xml:space="preserve">Artículo 96 del Código General del Proceso, establece que la </w:t>
      </w:r>
      <w:r w:rsidRPr="00C37BBB">
        <w:rPr>
          <w:rFonts w:ascii="Verdana" w:hAnsi="Verdana" w:cs="Arial"/>
          <w:sz w:val="22"/>
          <w:szCs w:val="22"/>
        </w:rPr>
        <w:t>contestación de la demanda contendrá:</w:t>
      </w:r>
    </w:p>
    <w:p w14:paraId="00C1E326" w14:textId="03967CCF" w:rsidR="665CE63D" w:rsidRDefault="665CE63D" w:rsidP="665CE63D">
      <w:pPr>
        <w:pStyle w:val="NormalWeb"/>
        <w:spacing w:line="360" w:lineRule="auto"/>
        <w:jc w:val="both"/>
      </w:pPr>
    </w:p>
    <w:p w14:paraId="2FB6BCDE" w14:textId="77777777" w:rsidR="00454DD5" w:rsidRPr="00C37BBB" w:rsidRDefault="00454DD5" w:rsidP="00454DD5">
      <w:pPr>
        <w:pStyle w:val="NormalWeb"/>
        <w:ind w:left="426" w:right="283"/>
        <w:jc w:val="both"/>
        <w:rPr>
          <w:rFonts w:ascii="Verdana" w:hAnsi="Verdana" w:cs="Arial"/>
          <w:i/>
          <w:sz w:val="22"/>
          <w:szCs w:val="22"/>
          <w:shd w:val="clear" w:color="auto" w:fill="FFFFFF"/>
        </w:rPr>
      </w:pPr>
      <w:r w:rsidRPr="00C37BBB">
        <w:rPr>
          <w:rFonts w:ascii="Verdana" w:hAnsi="Verdana" w:cs="Arial"/>
          <w:i/>
          <w:sz w:val="22"/>
          <w:szCs w:val="22"/>
          <w:shd w:val="clear" w:color="auto" w:fill="FFFFFF"/>
        </w:rPr>
        <w:t>3. Las excepciones de mérito que se quieran proponer contra las pretensiones del demandante, con expresión de su fundamento fáctico, el juramento estimatorio y la alegación del derecho de retención, si fuere el caso.</w:t>
      </w:r>
    </w:p>
    <w:p w14:paraId="1078676B" w14:textId="77777777" w:rsidR="00454DD5" w:rsidRPr="00C37BBB" w:rsidRDefault="00454DD5" w:rsidP="00E272DF">
      <w:pPr>
        <w:pStyle w:val="Textoindependiente"/>
        <w:spacing w:line="360" w:lineRule="auto"/>
        <w:ind w:right="122"/>
        <w:jc w:val="both"/>
        <w:rPr>
          <w:rFonts w:eastAsia="Times New Roman" w:cs="Arial"/>
          <w:sz w:val="22"/>
          <w:szCs w:val="22"/>
          <w:shd w:val="clear" w:color="auto" w:fill="FFFFFF"/>
          <w:lang w:val="es-CO" w:eastAsia="es-CO"/>
        </w:rPr>
      </w:pPr>
    </w:p>
    <w:p w14:paraId="76243462" w14:textId="393D701C" w:rsidR="00454DD5" w:rsidRPr="00C37BBB" w:rsidRDefault="00164923" w:rsidP="00E272DF">
      <w:pPr>
        <w:pStyle w:val="Textoindependiente"/>
        <w:spacing w:line="360" w:lineRule="auto"/>
        <w:ind w:right="122"/>
        <w:jc w:val="both"/>
        <w:rPr>
          <w:sz w:val="22"/>
          <w:szCs w:val="22"/>
        </w:rPr>
      </w:pPr>
      <w:r>
        <w:rPr>
          <w:sz w:val="22"/>
          <w:szCs w:val="22"/>
        </w:rPr>
        <w:t xml:space="preserve">En principio se predica que dichos medios </w:t>
      </w:r>
      <w:r w:rsidR="00454DD5" w:rsidRPr="00C37BBB">
        <w:rPr>
          <w:sz w:val="22"/>
          <w:szCs w:val="22"/>
        </w:rPr>
        <w:t>exceptivo</w:t>
      </w:r>
      <w:r w:rsidR="00E272DF" w:rsidRPr="00C37BBB">
        <w:rPr>
          <w:sz w:val="22"/>
          <w:szCs w:val="22"/>
        </w:rPr>
        <w:t>s</w:t>
      </w:r>
      <w:r w:rsidR="00454DD5" w:rsidRPr="00C37BBB">
        <w:rPr>
          <w:sz w:val="22"/>
          <w:szCs w:val="22"/>
        </w:rPr>
        <w:t xml:space="preserve"> no está</w:t>
      </w:r>
      <w:r w:rsidR="00E272DF" w:rsidRPr="00C37BBB">
        <w:rPr>
          <w:sz w:val="22"/>
          <w:szCs w:val="22"/>
        </w:rPr>
        <w:t>n</w:t>
      </w:r>
      <w:r w:rsidR="00454DD5" w:rsidRPr="00C37BBB">
        <w:rPr>
          <w:sz w:val="22"/>
          <w:szCs w:val="22"/>
        </w:rPr>
        <w:t xml:space="preserve"> llamado</w:t>
      </w:r>
      <w:r w:rsidR="00E272DF" w:rsidRPr="00C37BBB">
        <w:rPr>
          <w:sz w:val="22"/>
          <w:szCs w:val="22"/>
        </w:rPr>
        <w:t>s</w:t>
      </w:r>
      <w:r w:rsidR="00454DD5" w:rsidRPr="00C37BBB">
        <w:rPr>
          <w:sz w:val="22"/>
          <w:szCs w:val="22"/>
        </w:rPr>
        <w:t xml:space="preserve"> a prosperar ya que</w:t>
      </w:r>
      <w:r w:rsidR="00E272DF" w:rsidRPr="00C37BBB">
        <w:rPr>
          <w:sz w:val="22"/>
          <w:szCs w:val="22"/>
        </w:rPr>
        <w:t xml:space="preserve"> la fuerza mayor y que nadie esté obligado a lo imposible</w:t>
      </w:r>
      <w:r w:rsidR="00454DD5" w:rsidRPr="00C37BBB">
        <w:rPr>
          <w:sz w:val="22"/>
          <w:szCs w:val="22"/>
        </w:rPr>
        <w:t>, no puede</w:t>
      </w:r>
      <w:r w:rsidR="00E272DF" w:rsidRPr="00C37BBB">
        <w:rPr>
          <w:sz w:val="22"/>
          <w:szCs w:val="22"/>
        </w:rPr>
        <w:t>n</w:t>
      </w:r>
      <w:r w:rsidR="00454DD5" w:rsidRPr="00C37BBB">
        <w:rPr>
          <w:sz w:val="22"/>
          <w:szCs w:val="22"/>
        </w:rPr>
        <w:t xml:space="preserve"> tenerse como excepci</w:t>
      </w:r>
      <w:r w:rsidR="00E272DF" w:rsidRPr="00C37BBB">
        <w:rPr>
          <w:sz w:val="22"/>
          <w:szCs w:val="22"/>
        </w:rPr>
        <w:t>ones</w:t>
      </w:r>
      <w:r w:rsidR="00454DD5" w:rsidRPr="00C37BBB">
        <w:rPr>
          <w:sz w:val="22"/>
          <w:szCs w:val="22"/>
        </w:rPr>
        <w:t xml:space="preserve"> frente a la acción cambiaria conforme a las normas citadas.</w:t>
      </w:r>
    </w:p>
    <w:p w14:paraId="21866BB1" w14:textId="198351BC" w:rsidR="00E272DF" w:rsidRDefault="00E272DF" w:rsidP="00E272DF">
      <w:pPr>
        <w:pStyle w:val="Sinespaciado"/>
        <w:spacing w:line="360" w:lineRule="auto"/>
        <w:rPr>
          <w:rFonts w:ascii="Verdana" w:hAnsi="Verdana"/>
        </w:rPr>
      </w:pPr>
    </w:p>
    <w:p w14:paraId="2CF5C3B5" w14:textId="675D82D4" w:rsidR="00164923" w:rsidRDefault="00164923" w:rsidP="00443028">
      <w:pPr>
        <w:pStyle w:val="Sinespaciado"/>
        <w:spacing w:line="360" w:lineRule="auto"/>
        <w:jc w:val="both"/>
        <w:rPr>
          <w:rFonts w:ascii="Verdana" w:hAnsi="Verdana"/>
        </w:rPr>
      </w:pPr>
      <w:r>
        <w:rPr>
          <w:rFonts w:ascii="Verdana" w:hAnsi="Verdana"/>
        </w:rPr>
        <w:t xml:space="preserve">Sin </w:t>
      </w:r>
      <w:r w:rsidR="008C4AAB">
        <w:rPr>
          <w:rFonts w:ascii="Verdana" w:hAnsi="Verdana"/>
        </w:rPr>
        <w:t>embargo,</w:t>
      </w:r>
      <w:r>
        <w:rPr>
          <w:rFonts w:ascii="Verdana" w:hAnsi="Verdana"/>
        </w:rPr>
        <w:t xml:space="preserve"> adentrándose el despacho en su análisis, se tiene que </w:t>
      </w:r>
      <w:r w:rsidR="00443028" w:rsidRPr="665CE63D">
        <w:rPr>
          <w:rFonts w:ascii="Verdana" w:hAnsi="Verdana"/>
        </w:rPr>
        <w:t xml:space="preserve">las afirmaciones del señor curador respecto a que </w:t>
      </w:r>
      <w:r w:rsidR="7931D3EB" w:rsidRPr="665CE63D">
        <w:rPr>
          <w:rFonts w:ascii="Verdana" w:hAnsi="Verdana"/>
        </w:rPr>
        <w:t>e</w:t>
      </w:r>
      <w:r w:rsidR="00443028" w:rsidRPr="665CE63D">
        <w:rPr>
          <w:rFonts w:ascii="Verdana" w:hAnsi="Verdana"/>
        </w:rPr>
        <w:t>l demandad</w:t>
      </w:r>
      <w:r w:rsidR="0B4FF3D1" w:rsidRPr="665CE63D">
        <w:rPr>
          <w:rFonts w:ascii="Verdana" w:hAnsi="Verdana"/>
        </w:rPr>
        <w:t>o</w:t>
      </w:r>
      <w:r w:rsidR="00443028" w:rsidRPr="665CE63D">
        <w:rPr>
          <w:rFonts w:ascii="Verdana" w:hAnsi="Verdana"/>
        </w:rPr>
        <w:t xml:space="preserve"> no ha cubierto la obligación dado que la pandemia no le ha permitido reunir los recursos suficientes para honrar el pago al cual se comprometió, </w:t>
      </w:r>
      <w:r>
        <w:rPr>
          <w:rFonts w:ascii="Verdana" w:hAnsi="Verdana"/>
        </w:rPr>
        <w:t xml:space="preserve">aparecen </w:t>
      </w:r>
      <w:r w:rsidR="00443028" w:rsidRPr="665CE63D">
        <w:rPr>
          <w:rFonts w:ascii="Verdana" w:hAnsi="Verdana"/>
        </w:rPr>
        <w:t>desprovista</w:t>
      </w:r>
      <w:r>
        <w:rPr>
          <w:rFonts w:ascii="Verdana" w:hAnsi="Verdana"/>
        </w:rPr>
        <w:t>s</w:t>
      </w:r>
      <w:r w:rsidR="00443028" w:rsidRPr="665CE63D">
        <w:rPr>
          <w:rFonts w:ascii="Verdana" w:hAnsi="Verdana"/>
        </w:rPr>
        <w:t xml:space="preserve"> de medios probatorios y nada dijo el auxiliar sobre si pudo localizar a su representado, </w:t>
      </w:r>
      <w:r>
        <w:rPr>
          <w:rFonts w:ascii="Verdana" w:hAnsi="Verdana"/>
        </w:rPr>
        <w:t xml:space="preserve">por lo que no podrían tampoco ser </w:t>
      </w:r>
      <w:r w:rsidR="00443028" w:rsidRPr="665CE63D">
        <w:rPr>
          <w:rFonts w:ascii="Verdana" w:hAnsi="Verdana"/>
        </w:rPr>
        <w:t>tenidas en cuenta por este despacho.</w:t>
      </w:r>
      <w:r w:rsidR="2BEC6ACA" w:rsidRPr="665CE63D">
        <w:rPr>
          <w:rFonts w:ascii="Verdana" w:hAnsi="Verdana"/>
        </w:rPr>
        <w:t xml:space="preserve"> </w:t>
      </w:r>
    </w:p>
    <w:p w14:paraId="1E4AB9E8" w14:textId="77777777" w:rsidR="00164923" w:rsidRDefault="00164923" w:rsidP="00443028">
      <w:pPr>
        <w:pStyle w:val="Sinespaciado"/>
        <w:spacing w:line="360" w:lineRule="auto"/>
        <w:jc w:val="both"/>
        <w:rPr>
          <w:rFonts w:ascii="Verdana" w:hAnsi="Verdana"/>
        </w:rPr>
      </w:pPr>
    </w:p>
    <w:p w14:paraId="6B661EE5" w14:textId="1FA62393" w:rsidR="00164923" w:rsidRDefault="00164923" w:rsidP="00443028">
      <w:pPr>
        <w:pStyle w:val="Sinespaciado"/>
        <w:spacing w:line="360" w:lineRule="auto"/>
        <w:jc w:val="both"/>
        <w:rPr>
          <w:rFonts w:ascii="Verdana" w:hAnsi="Verdana"/>
        </w:rPr>
      </w:pPr>
      <w:proofErr w:type="spellStart"/>
      <w:r>
        <w:rPr>
          <w:rFonts w:ascii="Verdana" w:hAnsi="Verdana"/>
        </w:rPr>
        <w:t>Aún</w:t>
      </w:r>
      <w:proofErr w:type="spellEnd"/>
      <w:r>
        <w:rPr>
          <w:rFonts w:ascii="Verdana" w:hAnsi="Verdana"/>
        </w:rPr>
        <w:t xml:space="preserve"> aceptando en gracia de discusión que tales aseveraciones fueran ciertas, las mismas no relevan al deudor del cumplimiento de sus obligaciones, más aún cuando su vencimiento</w:t>
      </w:r>
      <w:r w:rsidR="00DE1AA6">
        <w:rPr>
          <w:rFonts w:ascii="Verdana" w:hAnsi="Verdana"/>
        </w:rPr>
        <w:t xml:space="preserve">, conforme lo dispuesto en el título valor se </w:t>
      </w:r>
      <w:r w:rsidR="00BC3DA6">
        <w:rPr>
          <w:rFonts w:ascii="Verdana" w:hAnsi="Verdana"/>
        </w:rPr>
        <w:t xml:space="preserve">presentó el día 28 de enero de 2.019, con casi 14 meses de antelación a que se dieran los efectos de </w:t>
      </w:r>
      <w:r w:rsidR="0021647B">
        <w:rPr>
          <w:rFonts w:ascii="Verdana" w:hAnsi="Verdana"/>
        </w:rPr>
        <w:t>la</w:t>
      </w:r>
      <w:r w:rsidR="00BC3DA6">
        <w:rPr>
          <w:rFonts w:ascii="Verdana" w:hAnsi="Verdana"/>
        </w:rPr>
        <w:t xml:space="preserve"> pandemia en nuestro país, es decir que el deudor PINEDA ZULUEGA incurrió en mora de cumplir lo acordado mucho </w:t>
      </w:r>
      <w:r w:rsidR="0021647B">
        <w:rPr>
          <w:rFonts w:ascii="Verdana" w:hAnsi="Verdana"/>
        </w:rPr>
        <w:t xml:space="preserve">antes a que pudiera verse sometido a sus efectos, </w:t>
      </w:r>
      <w:r w:rsidR="00BC3DA6">
        <w:rPr>
          <w:rFonts w:ascii="Verdana" w:hAnsi="Verdana"/>
        </w:rPr>
        <w:t>por tanto su acreedor estaba legitimado para reclamar.</w:t>
      </w:r>
    </w:p>
    <w:p w14:paraId="620E4AA1" w14:textId="77777777" w:rsidR="00BC3DA6" w:rsidRDefault="00BC3DA6" w:rsidP="00443028">
      <w:pPr>
        <w:pStyle w:val="Sinespaciado"/>
        <w:spacing w:line="360" w:lineRule="auto"/>
        <w:jc w:val="both"/>
        <w:rPr>
          <w:rFonts w:ascii="Verdana" w:hAnsi="Verdana"/>
        </w:rPr>
      </w:pPr>
    </w:p>
    <w:p w14:paraId="1A5FA7E7" w14:textId="6FCCA5E1" w:rsidR="004F6B79" w:rsidRDefault="004F6B79" w:rsidP="00443028">
      <w:pPr>
        <w:pStyle w:val="Sinespaciado"/>
        <w:spacing w:line="360" w:lineRule="auto"/>
        <w:jc w:val="both"/>
        <w:rPr>
          <w:rFonts w:ascii="Verdana" w:hAnsi="Verdana"/>
        </w:rPr>
      </w:pPr>
      <w:r>
        <w:rPr>
          <w:rFonts w:ascii="Verdana" w:hAnsi="Verdana"/>
        </w:rPr>
        <w:t>No se puede negar que la pandemia afecto a toda la población sin embargo en este caso concreto nada se demostró respecto a acciones encaminadas a poner al día sus compromisos con la entidad demandante respecto al crédito objeto de cobro, ni menos que el deudor hubiere puesto en conocimiento de la entidad CHEC circunstancias especiales que le impidieran pagar y que se h</w:t>
      </w:r>
      <w:r w:rsidR="0021647B">
        <w:rPr>
          <w:rFonts w:ascii="Verdana" w:hAnsi="Verdana"/>
        </w:rPr>
        <w:t xml:space="preserve">ubiere </w:t>
      </w:r>
      <w:r>
        <w:rPr>
          <w:rFonts w:ascii="Verdana" w:hAnsi="Verdana"/>
        </w:rPr>
        <w:t>acordado plazo adicional o novación</w:t>
      </w:r>
      <w:r w:rsidR="0021647B">
        <w:rPr>
          <w:rFonts w:ascii="Verdana" w:hAnsi="Verdana"/>
        </w:rPr>
        <w:t xml:space="preserve"> para lo cual tendría que mediar la voluntad del acreedor,</w:t>
      </w:r>
      <w:r>
        <w:rPr>
          <w:rFonts w:ascii="Verdana" w:hAnsi="Verdana"/>
        </w:rPr>
        <w:t xml:space="preserve"> como para desconocer los efectos del compromiso adquirido para una fecha anterior a cuando se dio el fenómeno expuesto para resistir el pago. </w:t>
      </w:r>
    </w:p>
    <w:p w14:paraId="6EA615A0" w14:textId="77777777" w:rsidR="004F6B79" w:rsidRDefault="004F6B79" w:rsidP="00443028">
      <w:pPr>
        <w:pStyle w:val="Sinespaciado"/>
        <w:spacing w:line="360" w:lineRule="auto"/>
        <w:jc w:val="both"/>
        <w:rPr>
          <w:rFonts w:ascii="Verdana" w:hAnsi="Verdana"/>
        </w:rPr>
      </w:pPr>
    </w:p>
    <w:p w14:paraId="1B7B259B" w14:textId="5743BE14" w:rsidR="002C46C7" w:rsidRDefault="002C46C7" w:rsidP="00443028">
      <w:pPr>
        <w:pStyle w:val="Sinespaciado"/>
        <w:spacing w:line="360" w:lineRule="auto"/>
        <w:jc w:val="both"/>
        <w:rPr>
          <w:rFonts w:ascii="Verdana" w:hAnsi="Verdana"/>
        </w:rPr>
      </w:pPr>
      <w:proofErr w:type="gramStart"/>
      <w:r>
        <w:rPr>
          <w:rFonts w:ascii="Verdana" w:hAnsi="Verdana"/>
        </w:rPr>
        <w:t>Además</w:t>
      </w:r>
      <w:proofErr w:type="gramEnd"/>
      <w:r>
        <w:rPr>
          <w:rFonts w:ascii="Verdana" w:hAnsi="Verdana"/>
        </w:rPr>
        <w:t xml:space="preserve"> las normas que rigen en material comercial y procesal no han sido suspendid</w:t>
      </w:r>
      <w:r w:rsidR="0021647B">
        <w:rPr>
          <w:rFonts w:ascii="Verdana" w:hAnsi="Verdana"/>
        </w:rPr>
        <w:t>as ni modificada,</w:t>
      </w:r>
      <w:r>
        <w:rPr>
          <w:rFonts w:ascii="Verdana" w:hAnsi="Verdana"/>
        </w:rPr>
        <w:t xml:space="preserve"> y bien pudo el deudor a partir del mes de enero de 2019 </w:t>
      </w:r>
      <w:r>
        <w:rPr>
          <w:rFonts w:ascii="Verdana" w:hAnsi="Verdana"/>
        </w:rPr>
        <w:lastRenderedPageBreak/>
        <w:t>arrimarse a las oficinas de su contraparte para realizar abonos o pagar</w:t>
      </w:r>
      <w:r w:rsidR="0021647B">
        <w:rPr>
          <w:rFonts w:ascii="Verdana" w:hAnsi="Verdana"/>
        </w:rPr>
        <w:t>,</w:t>
      </w:r>
      <w:r>
        <w:rPr>
          <w:rFonts w:ascii="Verdana" w:hAnsi="Verdana"/>
        </w:rPr>
        <w:t xml:space="preserve"> sin embargo </w:t>
      </w:r>
      <w:r w:rsidR="0021647B">
        <w:rPr>
          <w:rFonts w:ascii="Verdana" w:hAnsi="Verdana"/>
        </w:rPr>
        <w:t>no acredito haberlo hecho</w:t>
      </w:r>
      <w:r>
        <w:rPr>
          <w:rFonts w:ascii="Verdana" w:hAnsi="Verdana"/>
        </w:rPr>
        <w:t xml:space="preserve">. </w:t>
      </w:r>
    </w:p>
    <w:p w14:paraId="68B9F069" w14:textId="77777777" w:rsidR="002C46C7" w:rsidRDefault="002C46C7" w:rsidP="00443028">
      <w:pPr>
        <w:pStyle w:val="Sinespaciado"/>
        <w:spacing w:line="360" w:lineRule="auto"/>
        <w:jc w:val="both"/>
        <w:rPr>
          <w:rFonts w:ascii="Verdana" w:hAnsi="Verdana"/>
        </w:rPr>
      </w:pPr>
    </w:p>
    <w:p w14:paraId="2C07275C" w14:textId="5AC9843B" w:rsidR="001A3430" w:rsidRDefault="001A3430" w:rsidP="00443028">
      <w:pPr>
        <w:pStyle w:val="Sinespaciado"/>
        <w:spacing w:line="360" w:lineRule="auto"/>
        <w:jc w:val="both"/>
        <w:rPr>
          <w:rFonts w:ascii="Verdana" w:hAnsi="Verdana"/>
        </w:rPr>
      </w:pPr>
      <w:r>
        <w:rPr>
          <w:rFonts w:ascii="Verdana" w:hAnsi="Verdana"/>
        </w:rPr>
        <w:t>Precisamente lo que faculta al acreedor a inicia</w:t>
      </w:r>
      <w:r w:rsidR="0021647B">
        <w:rPr>
          <w:rFonts w:ascii="Verdana" w:hAnsi="Verdana"/>
        </w:rPr>
        <w:t>r</w:t>
      </w:r>
      <w:r>
        <w:rPr>
          <w:rFonts w:ascii="Verdana" w:hAnsi="Verdana"/>
        </w:rPr>
        <w:t xml:space="preserve"> el cobro que nos ocupa es la falta de pago de la obligación y de ninguna manera el despacho puede tener como justa </w:t>
      </w:r>
      <w:r w:rsidR="008C4AAB">
        <w:rPr>
          <w:rFonts w:ascii="Verdana" w:hAnsi="Verdana"/>
        </w:rPr>
        <w:t>causa</w:t>
      </w:r>
      <w:r>
        <w:rPr>
          <w:rFonts w:ascii="Verdana" w:hAnsi="Verdana"/>
        </w:rPr>
        <w:t xml:space="preserve"> para el no pago</w:t>
      </w:r>
      <w:r w:rsidR="0021647B">
        <w:rPr>
          <w:rFonts w:ascii="Verdana" w:hAnsi="Verdana"/>
        </w:rPr>
        <w:t>,</w:t>
      </w:r>
      <w:r>
        <w:rPr>
          <w:rFonts w:ascii="Verdana" w:hAnsi="Verdana"/>
        </w:rPr>
        <w:t xml:space="preserve"> la existencia de la pandemia que en todo caso se desconoce si pudo afectar de manera concreta y precisa </w:t>
      </w:r>
      <w:r w:rsidR="0021647B">
        <w:rPr>
          <w:rFonts w:ascii="Verdana" w:hAnsi="Verdana"/>
        </w:rPr>
        <w:t xml:space="preserve">e </w:t>
      </w:r>
      <w:r>
        <w:rPr>
          <w:rFonts w:ascii="Verdana" w:hAnsi="Verdana"/>
        </w:rPr>
        <w:t>impedirle cumplir aquello a lo cual se obligó.</w:t>
      </w:r>
    </w:p>
    <w:p w14:paraId="7FC10981" w14:textId="2B9685B0" w:rsidR="008C4AAB" w:rsidRDefault="008C4AAB" w:rsidP="00443028">
      <w:pPr>
        <w:pStyle w:val="Sinespaciado"/>
        <w:spacing w:line="360" w:lineRule="auto"/>
        <w:jc w:val="both"/>
        <w:rPr>
          <w:rFonts w:ascii="Verdana" w:hAnsi="Verdana"/>
        </w:rPr>
      </w:pPr>
    </w:p>
    <w:p w14:paraId="48937319" w14:textId="139A35C2" w:rsidR="008C4AAB" w:rsidRDefault="008C4AAB" w:rsidP="00443028">
      <w:pPr>
        <w:pStyle w:val="Sinespaciado"/>
        <w:spacing w:line="360" w:lineRule="auto"/>
        <w:jc w:val="both"/>
        <w:rPr>
          <w:rFonts w:ascii="Verdana" w:hAnsi="Verdana"/>
        </w:rPr>
      </w:pPr>
      <w:r>
        <w:rPr>
          <w:rFonts w:ascii="Verdana" w:hAnsi="Verdana"/>
        </w:rPr>
        <w:t>De estar en una situación que en verdad le impid</w:t>
      </w:r>
      <w:r w:rsidR="0021647B">
        <w:rPr>
          <w:rFonts w:ascii="Verdana" w:hAnsi="Verdana"/>
        </w:rPr>
        <w:t>iera</w:t>
      </w:r>
      <w:r>
        <w:rPr>
          <w:rFonts w:ascii="Verdana" w:hAnsi="Verdana"/>
        </w:rPr>
        <w:t xml:space="preserve"> el pago de sus obligaciones a su alcance tiene el deudor mecanismos tales como la ley de insolvencia que l</w:t>
      </w:r>
      <w:r w:rsidR="0021647B">
        <w:rPr>
          <w:rFonts w:ascii="Verdana" w:hAnsi="Verdana"/>
        </w:rPr>
        <w:t xml:space="preserve">o facultan para </w:t>
      </w:r>
      <w:r>
        <w:rPr>
          <w:rFonts w:ascii="Verdana" w:hAnsi="Verdana"/>
        </w:rPr>
        <w:t>una negociación con sus acreedores</w:t>
      </w:r>
      <w:r w:rsidR="0021647B">
        <w:rPr>
          <w:rFonts w:ascii="Verdana" w:hAnsi="Verdana"/>
        </w:rPr>
        <w:t>,</w:t>
      </w:r>
      <w:r>
        <w:rPr>
          <w:rFonts w:ascii="Verdana" w:hAnsi="Verdana"/>
        </w:rPr>
        <w:t xml:space="preserve"> pero en ningún caso pueden tenerse como válidos los argumentos expuestos como para impedir que se siga adelante la ejecución. </w:t>
      </w:r>
    </w:p>
    <w:p w14:paraId="562022E5" w14:textId="77777777" w:rsidR="001A3430" w:rsidRDefault="001A3430" w:rsidP="00443028">
      <w:pPr>
        <w:pStyle w:val="Sinespaciado"/>
        <w:spacing w:line="360" w:lineRule="auto"/>
        <w:jc w:val="both"/>
        <w:rPr>
          <w:rFonts w:ascii="Verdana" w:hAnsi="Verdana"/>
        </w:rPr>
      </w:pPr>
    </w:p>
    <w:p w14:paraId="522FC013" w14:textId="6B23DB55" w:rsidR="001A3430" w:rsidRPr="00C37BBB" w:rsidRDefault="001A3430" w:rsidP="001A3430">
      <w:pPr>
        <w:pStyle w:val="Sinespaciado"/>
        <w:spacing w:line="360" w:lineRule="auto"/>
        <w:jc w:val="both"/>
        <w:rPr>
          <w:rFonts w:ascii="Verdana" w:hAnsi="Verdana"/>
        </w:rPr>
      </w:pPr>
      <w:r>
        <w:rPr>
          <w:rFonts w:ascii="Verdana" w:hAnsi="Verdana"/>
        </w:rPr>
        <w:t xml:space="preserve">Así las cosas, se declararán no probados dichos medios exceptivos. </w:t>
      </w:r>
    </w:p>
    <w:p w14:paraId="5DE349A0" w14:textId="2ACC452E" w:rsidR="00021791" w:rsidRPr="00C37BBB" w:rsidRDefault="00021791" w:rsidP="00443028">
      <w:pPr>
        <w:pStyle w:val="Sinespaciado"/>
        <w:spacing w:line="360" w:lineRule="auto"/>
        <w:jc w:val="both"/>
        <w:rPr>
          <w:rFonts w:ascii="Verdana" w:hAnsi="Verdana"/>
        </w:rPr>
      </w:pPr>
    </w:p>
    <w:p w14:paraId="40EDC55A" w14:textId="77777777" w:rsidR="0015093F" w:rsidRPr="00C37BBB" w:rsidRDefault="00F2489D" w:rsidP="00E272DF">
      <w:pPr>
        <w:pStyle w:val="Textoindependiente"/>
        <w:spacing w:line="360" w:lineRule="auto"/>
        <w:ind w:right="120"/>
        <w:jc w:val="both"/>
        <w:rPr>
          <w:sz w:val="22"/>
          <w:szCs w:val="22"/>
        </w:rPr>
      </w:pPr>
      <w:r w:rsidRPr="00C37BBB">
        <w:rPr>
          <w:sz w:val="22"/>
          <w:szCs w:val="22"/>
        </w:rPr>
        <w:t>En mérito de lo expuesto, el Juzgado Primero Civil Municipal de Manizales, Caldas, administrando justicia en nombre de la República y por autoridad de la Ley,</w:t>
      </w:r>
    </w:p>
    <w:p w14:paraId="7CB8DB9E" w14:textId="77777777" w:rsidR="0015093F" w:rsidRPr="00C37BBB" w:rsidRDefault="0015093F">
      <w:pPr>
        <w:pStyle w:val="Textoindependiente"/>
        <w:rPr>
          <w:sz w:val="22"/>
          <w:szCs w:val="22"/>
        </w:rPr>
      </w:pPr>
    </w:p>
    <w:p w14:paraId="5ACE3901" w14:textId="77777777" w:rsidR="0015093F" w:rsidRPr="00C37BBB" w:rsidRDefault="00F2489D">
      <w:pPr>
        <w:pStyle w:val="Ttulo3"/>
        <w:numPr>
          <w:ilvl w:val="0"/>
          <w:numId w:val="5"/>
        </w:numPr>
        <w:tabs>
          <w:tab w:val="left" w:pos="4418"/>
        </w:tabs>
        <w:spacing w:before="203"/>
        <w:ind w:left="4417" w:hanging="495"/>
        <w:jc w:val="left"/>
        <w:rPr>
          <w:sz w:val="22"/>
          <w:szCs w:val="22"/>
        </w:rPr>
      </w:pPr>
      <w:r w:rsidRPr="00C37BBB">
        <w:rPr>
          <w:sz w:val="22"/>
          <w:szCs w:val="22"/>
        </w:rPr>
        <w:t>F A LL</w:t>
      </w:r>
      <w:r w:rsidRPr="00C37BBB">
        <w:rPr>
          <w:spacing w:val="-4"/>
          <w:sz w:val="22"/>
          <w:szCs w:val="22"/>
        </w:rPr>
        <w:t xml:space="preserve"> </w:t>
      </w:r>
      <w:r w:rsidRPr="00C37BBB">
        <w:rPr>
          <w:sz w:val="22"/>
          <w:szCs w:val="22"/>
        </w:rPr>
        <w:t>A:</w:t>
      </w:r>
    </w:p>
    <w:p w14:paraId="346DB7E7" w14:textId="77777777" w:rsidR="00B02A20" w:rsidRPr="00C37BBB" w:rsidRDefault="00B02A20" w:rsidP="00B02A20">
      <w:pPr>
        <w:pStyle w:val="Sinespaciado"/>
        <w:rPr>
          <w:rFonts w:ascii="Verdana" w:hAnsi="Verdana"/>
        </w:rPr>
      </w:pPr>
    </w:p>
    <w:p w14:paraId="7034D8E7" w14:textId="63975B3C" w:rsidR="00F645C7" w:rsidRPr="00C37BBB" w:rsidRDefault="009B6604" w:rsidP="00B02A20">
      <w:pPr>
        <w:pStyle w:val="Textoindependiente"/>
        <w:spacing w:before="165" w:line="300" w:lineRule="auto"/>
        <w:ind w:right="123"/>
        <w:jc w:val="both"/>
        <w:rPr>
          <w:b/>
          <w:sz w:val="22"/>
          <w:szCs w:val="22"/>
        </w:rPr>
      </w:pPr>
      <w:r w:rsidRPr="00C37BBB">
        <w:rPr>
          <w:b/>
          <w:sz w:val="22"/>
          <w:szCs w:val="22"/>
        </w:rPr>
        <w:t>PRIMERO:</w:t>
      </w:r>
      <w:r w:rsidR="00F2489D" w:rsidRPr="00C37BBB">
        <w:rPr>
          <w:b/>
          <w:spacing w:val="-9"/>
          <w:sz w:val="22"/>
          <w:szCs w:val="22"/>
        </w:rPr>
        <w:t xml:space="preserve"> </w:t>
      </w:r>
      <w:r w:rsidR="00F2489D" w:rsidRPr="00C37BBB">
        <w:rPr>
          <w:b/>
          <w:sz w:val="22"/>
          <w:szCs w:val="22"/>
        </w:rPr>
        <w:t>Declarar</w:t>
      </w:r>
      <w:r w:rsidR="00F2489D" w:rsidRPr="00C37BBB">
        <w:rPr>
          <w:b/>
          <w:spacing w:val="-10"/>
          <w:sz w:val="22"/>
          <w:szCs w:val="22"/>
        </w:rPr>
        <w:t xml:space="preserve"> </w:t>
      </w:r>
      <w:r w:rsidR="00F2489D" w:rsidRPr="00C37BBB">
        <w:rPr>
          <w:b/>
          <w:sz w:val="22"/>
          <w:szCs w:val="22"/>
        </w:rPr>
        <w:t>NO</w:t>
      </w:r>
      <w:r w:rsidR="00F2489D" w:rsidRPr="00C37BBB">
        <w:rPr>
          <w:b/>
          <w:spacing w:val="-9"/>
          <w:sz w:val="22"/>
          <w:szCs w:val="22"/>
        </w:rPr>
        <w:t xml:space="preserve"> </w:t>
      </w:r>
      <w:r w:rsidR="005F01A5" w:rsidRPr="00C37BBB">
        <w:rPr>
          <w:b/>
          <w:sz w:val="22"/>
          <w:szCs w:val="22"/>
        </w:rPr>
        <w:t>PROBADA</w:t>
      </w:r>
      <w:r w:rsidR="0018561F" w:rsidRPr="00C37BBB">
        <w:rPr>
          <w:b/>
          <w:sz w:val="22"/>
          <w:szCs w:val="22"/>
        </w:rPr>
        <w:t>S</w:t>
      </w:r>
      <w:r w:rsidR="00F2489D" w:rsidRPr="00C37BBB">
        <w:rPr>
          <w:b/>
          <w:spacing w:val="-6"/>
          <w:sz w:val="22"/>
          <w:szCs w:val="22"/>
        </w:rPr>
        <w:t xml:space="preserve"> </w:t>
      </w:r>
      <w:r w:rsidR="005F01A5" w:rsidRPr="00C37BBB">
        <w:rPr>
          <w:sz w:val="22"/>
          <w:szCs w:val="22"/>
        </w:rPr>
        <w:t>la</w:t>
      </w:r>
      <w:r w:rsidR="0018561F" w:rsidRPr="00C37BBB">
        <w:rPr>
          <w:sz w:val="22"/>
          <w:szCs w:val="22"/>
        </w:rPr>
        <w:t>s</w:t>
      </w:r>
      <w:r w:rsidR="00F2489D" w:rsidRPr="00C37BBB">
        <w:rPr>
          <w:spacing w:val="-8"/>
          <w:sz w:val="22"/>
          <w:szCs w:val="22"/>
        </w:rPr>
        <w:t xml:space="preserve"> </w:t>
      </w:r>
      <w:r w:rsidR="005F01A5" w:rsidRPr="00C37BBB">
        <w:rPr>
          <w:sz w:val="22"/>
          <w:szCs w:val="22"/>
        </w:rPr>
        <w:t>excepci</w:t>
      </w:r>
      <w:r w:rsidR="0018561F" w:rsidRPr="00C37BBB">
        <w:rPr>
          <w:sz w:val="22"/>
          <w:szCs w:val="22"/>
        </w:rPr>
        <w:t>ones</w:t>
      </w:r>
      <w:r w:rsidR="00F2489D" w:rsidRPr="00C37BBB">
        <w:rPr>
          <w:spacing w:val="-8"/>
          <w:sz w:val="22"/>
          <w:szCs w:val="22"/>
        </w:rPr>
        <w:t xml:space="preserve"> </w:t>
      </w:r>
      <w:r w:rsidR="00F2489D" w:rsidRPr="00C37BBB">
        <w:rPr>
          <w:sz w:val="22"/>
          <w:szCs w:val="22"/>
        </w:rPr>
        <w:t>de</w:t>
      </w:r>
      <w:r w:rsidR="00354D52" w:rsidRPr="00C37BBB">
        <w:rPr>
          <w:spacing w:val="-13"/>
          <w:sz w:val="22"/>
          <w:szCs w:val="22"/>
        </w:rPr>
        <w:t xml:space="preserve"> </w:t>
      </w:r>
      <w:r w:rsidR="00E272DF" w:rsidRPr="00C37BBB">
        <w:rPr>
          <w:i/>
          <w:iCs/>
          <w:sz w:val="22"/>
          <w:szCs w:val="22"/>
        </w:rPr>
        <w:t xml:space="preserve">“FUERZA MAYOR” y “NADIE ESTÁ OBLIGADO A LO IMPOSIBLE” </w:t>
      </w:r>
      <w:r w:rsidR="00E272DF" w:rsidRPr="00C37BBB">
        <w:rPr>
          <w:iCs/>
          <w:sz w:val="22"/>
          <w:szCs w:val="22"/>
        </w:rPr>
        <w:t>formuladas</w:t>
      </w:r>
      <w:r w:rsidR="00354D52" w:rsidRPr="00C37BBB">
        <w:rPr>
          <w:sz w:val="22"/>
          <w:szCs w:val="22"/>
        </w:rPr>
        <w:t xml:space="preserve"> </w:t>
      </w:r>
      <w:r w:rsidR="00F2489D" w:rsidRPr="00C37BBB">
        <w:rPr>
          <w:sz w:val="22"/>
          <w:szCs w:val="22"/>
        </w:rPr>
        <w:t xml:space="preserve">por </w:t>
      </w:r>
      <w:r w:rsidR="00E272DF" w:rsidRPr="00C37BBB">
        <w:rPr>
          <w:sz w:val="22"/>
          <w:szCs w:val="22"/>
        </w:rPr>
        <w:t>e</w:t>
      </w:r>
      <w:r w:rsidR="00F2489D" w:rsidRPr="00C37BBB">
        <w:rPr>
          <w:sz w:val="22"/>
          <w:szCs w:val="22"/>
        </w:rPr>
        <w:t>l</w:t>
      </w:r>
      <w:r w:rsidR="00497E89" w:rsidRPr="00C37BBB">
        <w:rPr>
          <w:sz w:val="22"/>
          <w:szCs w:val="22"/>
        </w:rPr>
        <w:t xml:space="preserve"> curador </w:t>
      </w:r>
      <w:r w:rsidR="00497E89" w:rsidRPr="00C37BBB">
        <w:rPr>
          <w:i/>
          <w:iCs/>
          <w:sz w:val="22"/>
          <w:szCs w:val="22"/>
        </w:rPr>
        <w:t>ad-</w:t>
      </w:r>
      <w:proofErr w:type="spellStart"/>
      <w:r w:rsidR="00497E89" w:rsidRPr="00C37BBB">
        <w:rPr>
          <w:i/>
          <w:iCs/>
          <w:sz w:val="22"/>
          <w:szCs w:val="22"/>
        </w:rPr>
        <w:t>litem</w:t>
      </w:r>
      <w:proofErr w:type="spellEnd"/>
      <w:r w:rsidR="005036B3" w:rsidRPr="00C37BBB">
        <w:rPr>
          <w:sz w:val="22"/>
          <w:szCs w:val="22"/>
        </w:rPr>
        <w:t xml:space="preserve"> </w:t>
      </w:r>
      <w:r w:rsidR="00E001BB" w:rsidRPr="00C37BBB">
        <w:rPr>
          <w:sz w:val="22"/>
          <w:szCs w:val="22"/>
        </w:rPr>
        <w:t xml:space="preserve">del ejecutado </w:t>
      </w:r>
      <w:r w:rsidR="00E272DF" w:rsidRPr="00C37BBB">
        <w:rPr>
          <w:b/>
          <w:sz w:val="22"/>
          <w:szCs w:val="22"/>
        </w:rPr>
        <w:t>JORGE ENRIQUE PINEDA ZULUAGA</w:t>
      </w:r>
      <w:r w:rsidR="00F2489D" w:rsidRPr="00C37BBB">
        <w:rPr>
          <w:sz w:val="22"/>
          <w:szCs w:val="22"/>
        </w:rPr>
        <w:t>,</w:t>
      </w:r>
      <w:r w:rsidR="00C37BBB">
        <w:rPr>
          <w:spacing w:val="58"/>
          <w:sz w:val="22"/>
          <w:szCs w:val="22"/>
        </w:rPr>
        <w:t xml:space="preserve"> </w:t>
      </w:r>
      <w:r w:rsidR="00F2489D" w:rsidRPr="00C37BBB">
        <w:rPr>
          <w:sz w:val="22"/>
          <w:szCs w:val="22"/>
        </w:rPr>
        <w:t>según</w:t>
      </w:r>
      <w:r w:rsidR="00016F8B" w:rsidRPr="00C37BBB">
        <w:rPr>
          <w:sz w:val="22"/>
          <w:szCs w:val="22"/>
        </w:rPr>
        <w:t xml:space="preserve"> </w:t>
      </w:r>
      <w:r w:rsidR="00F2489D" w:rsidRPr="00C37BBB">
        <w:rPr>
          <w:sz w:val="22"/>
          <w:szCs w:val="22"/>
        </w:rPr>
        <w:t>lo expuesto en esta providencia.</w:t>
      </w:r>
    </w:p>
    <w:p w14:paraId="36721AC4" w14:textId="77777777" w:rsidR="00B02A20" w:rsidRPr="00C37BBB" w:rsidRDefault="00B02A20" w:rsidP="00B02A20">
      <w:pPr>
        <w:pStyle w:val="Textoindependiente"/>
        <w:spacing w:before="165" w:line="300" w:lineRule="auto"/>
        <w:ind w:right="123"/>
        <w:jc w:val="both"/>
        <w:rPr>
          <w:sz w:val="22"/>
          <w:szCs w:val="22"/>
        </w:rPr>
      </w:pPr>
    </w:p>
    <w:p w14:paraId="5279ACFD" w14:textId="26529202" w:rsidR="00016F8B" w:rsidRPr="00C37BBB" w:rsidRDefault="00F2489D" w:rsidP="005F01A5">
      <w:pPr>
        <w:pStyle w:val="Textoindependiente"/>
        <w:spacing w:before="165" w:line="360" w:lineRule="auto"/>
        <w:ind w:right="123"/>
        <w:jc w:val="both"/>
        <w:rPr>
          <w:b/>
          <w:sz w:val="22"/>
          <w:szCs w:val="22"/>
        </w:rPr>
      </w:pPr>
      <w:r w:rsidRPr="00C37BBB">
        <w:rPr>
          <w:b/>
          <w:sz w:val="22"/>
          <w:szCs w:val="22"/>
        </w:rPr>
        <w:t>SEGUNDO:</w:t>
      </w:r>
      <w:r w:rsidRPr="00C37BBB">
        <w:rPr>
          <w:sz w:val="22"/>
          <w:szCs w:val="22"/>
        </w:rPr>
        <w:t xml:space="preserve"> </w:t>
      </w:r>
      <w:r w:rsidR="00016F8B" w:rsidRPr="00C37BBB">
        <w:rPr>
          <w:sz w:val="22"/>
          <w:szCs w:val="22"/>
        </w:rPr>
        <w:t xml:space="preserve"> </w:t>
      </w:r>
      <w:r w:rsidR="00016F8B" w:rsidRPr="00C37BBB">
        <w:rPr>
          <w:rFonts w:cs="Courier New"/>
          <w:b/>
          <w:sz w:val="22"/>
          <w:szCs w:val="22"/>
        </w:rPr>
        <w:t>SEGUIR adelante</w:t>
      </w:r>
      <w:r w:rsidR="00016F8B" w:rsidRPr="00C37BBB">
        <w:rPr>
          <w:rFonts w:cs="Courier New"/>
          <w:sz w:val="22"/>
          <w:szCs w:val="22"/>
        </w:rPr>
        <w:t xml:space="preserve"> con la ejecución </w:t>
      </w:r>
      <w:r w:rsidR="00016F8B" w:rsidRPr="00C37BBB">
        <w:rPr>
          <w:rFonts w:cs="Courier New"/>
          <w:sz w:val="22"/>
          <w:szCs w:val="22"/>
          <w:lang w:val="es-ES_tradnl"/>
        </w:rPr>
        <w:t xml:space="preserve">en favor de </w:t>
      </w:r>
      <w:r w:rsidR="00E272DF" w:rsidRPr="00C37BBB">
        <w:rPr>
          <w:rFonts w:cs="Courier New"/>
          <w:b/>
          <w:sz w:val="22"/>
          <w:szCs w:val="22"/>
          <w:lang w:val="es-ES_tradnl"/>
        </w:rPr>
        <w:t>CENTRAL HIDROELÉCTRICA DE CALDAS S.A E.</w:t>
      </w:r>
      <w:proofErr w:type="gramStart"/>
      <w:r w:rsidR="00E272DF" w:rsidRPr="00C37BBB">
        <w:rPr>
          <w:rFonts w:cs="Courier New"/>
          <w:b/>
          <w:sz w:val="22"/>
          <w:szCs w:val="22"/>
          <w:lang w:val="es-ES_tradnl"/>
        </w:rPr>
        <w:t>S.P</w:t>
      </w:r>
      <w:proofErr w:type="gramEnd"/>
      <w:r w:rsidR="00E272DF" w:rsidRPr="00C37BBB">
        <w:rPr>
          <w:rFonts w:cs="Courier New"/>
          <w:b/>
          <w:sz w:val="22"/>
          <w:szCs w:val="22"/>
          <w:lang w:val="es-ES_tradnl"/>
        </w:rPr>
        <w:t xml:space="preserve"> </w:t>
      </w:r>
      <w:r w:rsidR="00016F8B" w:rsidRPr="00C37BBB">
        <w:rPr>
          <w:rFonts w:cs="Courier New"/>
          <w:sz w:val="22"/>
          <w:szCs w:val="22"/>
          <w:lang w:val="es-ES_tradnl"/>
        </w:rPr>
        <w:t>y en contra de</w:t>
      </w:r>
      <w:r w:rsidR="00803B02" w:rsidRPr="00C37BBB">
        <w:rPr>
          <w:b/>
          <w:sz w:val="22"/>
          <w:szCs w:val="22"/>
        </w:rPr>
        <w:t xml:space="preserve"> </w:t>
      </w:r>
      <w:r w:rsidR="009D159E" w:rsidRPr="00C37BBB">
        <w:rPr>
          <w:b/>
          <w:sz w:val="22"/>
          <w:szCs w:val="22"/>
        </w:rPr>
        <w:t xml:space="preserve">JORGE </w:t>
      </w:r>
      <w:r w:rsidR="00FF1BF7" w:rsidRPr="00C37BBB">
        <w:rPr>
          <w:b/>
          <w:sz w:val="22"/>
          <w:szCs w:val="22"/>
        </w:rPr>
        <w:t>ENRIQUE PINEDA ZULUAGA</w:t>
      </w:r>
      <w:r w:rsidR="00016F8B" w:rsidRPr="00C37BBB">
        <w:rPr>
          <w:rFonts w:cs="Courier New"/>
          <w:sz w:val="22"/>
          <w:szCs w:val="22"/>
          <w:lang w:val="es-ES_tradnl"/>
        </w:rPr>
        <w:t>, por las siguientes sumas de dinero:</w:t>
      </w:r>
    </w:p>
    <w:p w14:paraId="161E3CE7" w14:textId="77777777" w:rsidR="007663E9" w:rsidRPr="00C37BBB" w:rsidRDefault="007663E9" w:rsidP="00FF1BF7">
      <w:pPr>
        <w:pStyle w:val="Sinespaciado"/>
        <w:rPr>
          <w:rFonts w:ascii="Verdana" w:hAnsi="Verdana"/>
        </w:rPr>
      </w:pPr>
    </w:p>
    <w:p w14:paraId="782B3C31" w14:textId="5A1A8C42" w:rsidR="007663E9" w:rsidRPr="00C37BBB" w:rsidRDefault="007663E9" w:rsidP="002E6F96">
      <w:pPr>
        <w:pStyle w:val="Prrafodelista"/>
        <w:widowControl/>
        <w:numPr>
          <w:ilvl w:val="0"/>
          <w:numId w:val="7"/>
        </w:numPr>
        <w:autoSpaceDE/>
        <w:autoSpaceDN/>
        <w:spacing w:line="360" w:lineRule="auto"/>
        <w:ind w:right="445"/>
        <w:contextualSpacing/>
        <w:jc w:val="both"/>
        <w:rPr>
          <w:color w:val="262626" w:themeColor="text1" w:themeTint="D9"/>
        </w:rPr>
      </w:pPr>
      <w:r w:rsidRPr="00C37BBB">
        <w:rPr>
          <w:rFonts w:cs="Tahoma"/>
          <w:color w:val="262626" w:themeColor="text1" w:themeTint="D9"/>
        </w:rPr>
        <w:t xml:space="preserve">Por la suma de </w:t>
      </w:r>
      <w:r w:rsidR="001A476B" w:rsidRPr="00C37BBB">
        <w:rPr>
          <w:rFonts w:cs="Tahoma"/>
          <w:b/>
          <w:color w:val="262626" w:themeColor="text1" w:themeTint="D9"/>
        </w:rPr>
        <w:t xml:space="preserve">dos millones trescientos cinco mil </w:t>
      </w:r>
      <w:r w:rsidR="005D6788" w:rsidRPr="00C37BBB">
        <w:rPr>
          <w:rFonts w:cs="Tahoma"/>
          <w:b/>
          <w:color w:val="262626" w:themeColor="text1" w:themeTint="D9"/>
        </w:rPr>
        <w:t xml:space="preserve">quinientos setenta pesos </w:t>
      </w:r>
      <w:r w:rsidRPr="00C37BBB">
        <w:rPr>
          <w:rFonts w:cs="Tahoma"/>
          <w:b/>
          <w:color w:val="262626" w:themeColor="text1" w:themeTint="D9"/>
        </w:rPr>
        <w:t>($</w:t>
      </w:r>
      <w:r w:rsidR="005D6788" w:rsidRPr="00C37BBB">
        <w:rPr>
          <w:rFonts w:cs="Tahoma"/>
          <w:b/>
          <w:color w:val="262626" w:themeColor="text1" w:themeTint="D9"/>
        </w:rPr>
        <w:t>2.305.570</w:t>
      </w:r>
      <w:r w:rsidRPr="00C37BBB">
        <w:rPr>
          <w:rFonts w:cs="Tahoma"/>
          <w:b/>
          <w:color w:val="262626" w:themeColor="text1" w:themeTint="D9"/>
        </w:rPr>
        <w:t xml:space="preserve">) </w:t>
      </w:r>
      <w:r w:rsidRPr="00C37BBB">
        <w:rPr>
          <w:rFonts w:cs="Tahoma"/>
          <w:color w:val="262626" w:themeColor="text1" w:themeTint="D9"/>
        </w:rPr>
        <w:t xml:space="preserve">por concepto de </w:t>
      </w:r>
      <w:r w:rsidRPr="00C37BBB">
        <w:rPr>
          <w:rFonts w:cs="Tahoma"/>
          <w:b/>
          <w:color w:val="262626" w:themeColor="text1" w:themeTint="D9"/>
        </w:rPr>
        <w:t>capital</w:t>
      </w:r>
      <w:r w:rsidRPr="00C37BBB">
        <w:rPr>
          <w:rFonts w:cs="Tahoma"/>
          <w:color w:val="262626" w:themeColor="text1" w:themeTint="D9"/>
        </w:rPr>
        <w:t xml:space="preserve"> respaldado en el pagaré </w:t>
      </w:r>
      <w:r w:rsidR="002E6F96" w:rsidRPr="00C37BBB">
        <w:rPr>
          <w:rFonts w:cs="Tahoma"/>
          <w:color w:val="262626" w:themeColor="text1" w:themeTint="D9"/>
        </w:rPr>
        <w:t xml:space="preserve">17146 </w:t>
      </w:r>
      <w:r w:rsidRPr="00C37BBB">
        <w:rPr>
          <w:rFonts w:cs="Tahoma"/>
          <w:color w:val="262626" w:themeColor="text1" w:themeTint="D9"/>
        </w:rPr>
        <w:t>(</w:t>
      </w:r>
      <w:r w:rsidR="002E6F96" w:rsidRPr="00C37BBB">
        <w:rPr>
          <w:rFonts w:cs="Tahoma"/>
          <w:color w:val="262626" w:themeColor="text1" w:themeTint="D9"/>
        </w:rPr>
        <w:t xml:space="preserve">archivo digital </w:t>
      </w:r>
      <w:proofErr w:type="spellStart"/>
      <w:r w:rsidR="002E6F96" w:rsidRPr="00C37BBB">
        <w:rPr>
          <w:rFonts w:cs="Tahoma"/>
          <w:color w:val="262626" w:themeColor="text1" w:themeTint="D9"/>
        </w:rPr>
        <w:t>Nº</w:t>
      </w:r>
      <w:proofErr w:type="spellEnd"/>
      <w:r w:rsidR="002E6F96" w:rsidRPr="00C37BBB">
        <w:rPr>
          <w:rFonts w:cs="Tahoma"/>
          <w:color w:val="262626" w:themeColor="text1" w:themeTint="D9"/>
        </w:rPr>
        <w:t xml:space="preserve"> 3</w:t>
      </w:r>
      <w:r w:rsidRPr="00C37BBB">
        <w:rPr>
          <w:rFonts w:cs="Tahoma"/>
          <w:color w:val="262626" w:themeColor="text1" w:themeTint="D9"/>
        </w:rPr>
        <w:t>).</w:t>
      </w:r>
    </w:p>
    <w:p w14:paraId="0275608A" w14:textId="77777777" w:rsidR="007663E9" w:rsidRPr="00C37BBB" w:rsidRDefault="007663E9" w:rsidP="002E6F96">
      <w:pPr>
        <w:spacing w:line="360" w:lineRule="auto"/>
        <w:ind w:right="445"/>
        <w:jc w:val="both"/>
        <w:rPr>
          <w:color w:val="262626" w:themeColor="text1" w:themeTint="D9"/>
        </w:rPr>
      </w:pPr>
    </w:p>
    <w:p w14:paraId="6C053B77" w14:textId="1959B4E4" w:rsidR="007663E9" w:rsidRPr="00C37BBB" w:rsidRDefault="007663E9" w:rsidP="007663E9">
      <w:pPr>
        <w:pStyle w:val="Prrafodelista"/>
        <w:widowControl/>
        <w:numPr>
          <w:ilvl w:val="0"/>
          <w:numId w:val="7"/>
        </w:numPr>
        <w:tabs>
          <w:tab w:val="left" w:pos="0"/>
          <w:tab w:val="left" w:pos="567"/>
          <w:tab w:val="left" w:pos="709"/>
          <w:tab w:val="center" w:pos="4419"/>
          <w:tab w:val="right" w:pos="8838"/>
        </w:tabs>
        <w:overflowPunct w:val="0"/>
        <w:adjustRightInd w:val="0"/>
        <w:spacing w:line="360" w:lineRule="auto"/>
        <w:ind w:right="445"/>
        <w:contextualSpacing/>
        <w:jc w:val="both"/>
        <w:textAlignment w:val="baseline"/>
        <w:rPr>
          <w:rFonts w:cs="Courier New"/>
          <w:b/>
          <w:color w:val="262626" w:themeColor="text1" w:themeTint="D9"/>
        </w:rPr>
      </w:pPr>
      <w:r w:rsidRPr="00C37BBB">
        <w:rPr>
          <w:rFonts w:cs="Courier New"/>
          <w:color w:val="262626" w:themeColor="text1" w:themeTint="D9"/>
        </w:rPr>
        <w:t xml:space="preserve">Por los </w:t>
      </w:r>
      <w:r w:rsidRPr="00C37BBB">
        <w:rPr>
          <w:rFonts w:cs="Tahoma"/>
          <w:b/>
          <w:color w:val="262626" w:themeColor="text1" w:themeTint="D9"/>
        </w:rPr>
        <w:t>intereses moratorios</w:t>
      </w:r>
      <w:r w:rsidRPr="00C37BBB">
        <w:rPr>
          <w:rFonts w:cs="Tahoma"/>
          <w:color w:val="262626" w:themeColor="text1" w:themeTint="D9"/>
        </w:rPr>
        <w:t xml:space="preserve"> sobre el capital indicado en el literal a</w:t>
      </w:r>
      <w:r w:rsidRPr="00C37BBB">
        <w:rPr>
          <w:rFonts w:cs="Tahoma"/>
          <w:b/>
          <w:color w:val="262626" w:themeColor="text1" w:themeTint="D9"/>
        </w:rPr>
        <w:t>,</w:t>
      </w:r>
      <w:r w:rsidRPr="00C37BBB">
        <w:rPr>
          <w:rFonts w:cs="Tahoma"/>
          <w:color w:val="262626" w:themeColor="text1" w:themeTint="D9"/>
        </w:rPr>
        <w:t xml:space="preserve"> causados desde el </w:t>
      </w:r>
      <w:r w:rsidR="00CB0666" w:rsidRPr="00C37BBB">
        <w:rPr>
          <w:rFonts w:cs="Tahoma"/>
          <w:color w:val="262626" w:themeColor="text1" w:themeTint="D9"/>
        </w:rPr>
        <w:t>29</w:t>
      </w:r>
      <w:r w:rsidRPr="00C37BBB">
        <w:rPr>
          <w:rFonts w:cs="Tahoma"/>
          <w:color w:val="262626" w:themeColor="text1" w:themeTint="D9"/>
        </w:rPr>
        <w:t xml:space="preserve"> de </w:t>
      </w:r>
      <w:r w:rsidR="00CB0666" w:rsidRPr="00C37BBB">
        <w:rPr>
          <w:rFonts w:cs="Tahoma"/>
          <w:color w:val="262626" w:themeColor="text1" w:themeTint="D9"/>
        </w:rPr>
        <w:t>enero</w:t>
      </w:r>
      <w:r w:rsidRPr="00C37BBB">
        <w:rPr>
          <w:rFonts w:cs="Tahoma"/>
          <w:color w:val="262626" w:themeColor="text1" w:themeTint="D9"/>
        </w:rPr>
        <w:t xml:space="preserve"> de 2019 hasta que se realice el pago total de la obligación, liquidados a una tasa equivalente a una y media (1.5) veces el interés bancario corriente certificado por la Superintendencia Financiera (Artículos 884 del C. de Comercio, 305 del C. Penal y 111 de la Ley 510 de 1999), </w:t>
      </w:r>
      <w:r w:rsidRPr="00C37BBB">
        <w:rPr>
          <w:rFonts w:cs="Courier New"/>
          <w:color w:val="262626" w:themeColor="text1" w:themeTint="D9"/>
          <w:lang w:val="es-ES_tradnl"/>
        </w:rPr>
        <w:t xml:space="preserve">contenidos en el pagaré </w:t>
      </w:r>
      <w:proofErr w:type="spellStart"/>
      <w:r w:rsidRPr="00C37BBB">
        <w:rPr>
          <w:rFonts w:cs="Courier New"/>
          <w:color w:val="262626" w:themeColor="text1" w:themeTint="D9"/>
          <w:lang w:val="es-ES_tradnl"/>
        </w:rPr>
        <w:t>Nº</w:t>
      </w:r>
      <w:proofErr w:type="spellEnd"/>
      <w:r w:rsidRPr="00C37BBB">
        <w:rPr>
          <w:rFonts w:cs="Courier New"/>
          <w:color w:val="262626" w:themeColor="text1" w:themeTint="D9"/>
          <w:lang w:val="es-ES_tradnl"/>
        </w:rPr>
        <w:t xml:space="preserve"> </w:t>
      </w:r>
      <w:r w:rsidR="00CB0666" w:rsidRPr="00C37BBB">
        <w:rPr>
          <w:rFonts w:cs="Tahoma"/>
          <w:color w:val="262626" w:themeColor="text1" w:themeTint="D9"/>
        </w:rPr>
        <w:t>17146.</w:t>
      </w:r>
    </w:p>
    <w:p w14:paraId="71FEB8AA" w14:textId="77777777" w:rsidR="009B3D92" w:rsidRPr="00C37BBB" w:rsidRDefault="009B3D92" w:rsidP="00B02A20">
      <w:pPr>
        <w:pStyle w:val="Sinespaciado"/>
        <w:rPr>
          <w:rFonts w:ascii="Verdana" w:hAnsi="Verdana"/>
        </w:rPr>
      </w:pPr>
    </w:p>
    <w:p w14:paraId="1863CACB" w14:textId="77777777" w:rsidR="00016F8B" w:rsidRPr="00C37BBB" w:rsidRDefault="00016F8B" w:rsidP="008D5773">
      <w:pPr>
        <w:pStyle w:val="Sinespaciado"/>
        <w:rPr>
          <w:rFonts w:ascii="Verdana" w:hAnsi="Verdana"/>
        </w:rPr>
      </w:pPr>
    </w:p>
    <w:p w14:paraId="476783B2" w14:textId="77777777" w:rsidR="00B02A20" w:rsidRPr="00C37BBB" w:rsidRDefault="007E43B1" w:rsidP="00016F8B">
      <w:pPr>
        <w:spacing w:line="360" w:lineRule="auto"/>
        <w:jc w:val="both"/>
        <w:rPr>
          <w:rFonts w:eastAsia="Calibri" w:cs="Tahoma"/>
        </w:rPr>
      </w:pPr>
      <w:r w:rsidRPr="00C37BBB">
        <w:rPr>
          <w:b/>
        </w:rPr>
        <w:t>TERCERO</w:t>
      </w:r>
      <w:r w:rsidR="00016F8B" w:rsidRPr="00C37BBB">
        <w:rPr>
          <w:b/>
        </w:rPr>
        <w:t>: DECRETAR</w:t>
      </w:r>
      <w:r w:rsidR="00016F8B" w:rsidRPr="00C37BBB">
        <w:t xml:space="preserve"> </w:t>
      </w:r>
      <w:r w:rsidR="00016F8B" w:rsidRPr="00C37BBB">
        <w:rPr>
          <w:rFonts w:eastAsia="Calibri" w:cs="Tahoma"/>
        </w:rPr>
        <w:t xml:space="preserve">el avalúo y posterior remate de los bienes embargados, o de </w:t>
      </w:r>
      <w:r w:rsidR="00016F8B" w:rsidRPr="00C37BBB">
        <w:rPr>
          <w:rFonts w:eastAsia="Calibri" w:cs="Tahoma"/>
        </w:rPr>
        <w:lastRenderedPageBreak/>
        <w:t xml:space="preserve">los que se lleguen a embargar. Si lo embargado son dineros, se entregarán a la parte actora, hasta la concurrencia del crédito y las costas procesales. </w:t>
      </w:r>
    </w:p>
    <w:p w14:paraId="6934151C" w14:textId="77777777" w:rsidR="00B02A20" w:rsidRPr="00C37BBB" w:rsidRDefault="00B02A20" w:rsidP="00016F8B">
      <w:pPr>
        <w:spacing w:line="360" w:lineRule="auto"/>
        <w:jc w:val="both"/>
        <w:rPr>
          <w:rFonts w:eastAsia="Calibri" w:cs="Tahoma"/>
        </w:rPr>
      </w:pPr>
    </w:p>
    <w:p w14:paraId="0E1ABE06" w14:textId="3A96E1CD" w:rsidR="00016F8B" w:rsidRPr="00C37BBB" w:rsidRDefault="00B02A20" w:rsidP="00016F8B">
      <w:pPr>
        <w:spacing w:line="360" w:lineRule="auto"/>
        <w:jc w:val="both"/>
        <w:rPr>
          <w:rFonts w:cs="Arial"/>
          <w:lang w:val="es-ES_tradnl"/>
        </w:rPr>
      </w:pPr>
      <w:r w:rsidRPr="00C37BBB">
        <w:rPr>
          <w:b/>
        </w:rPr>
        <w:t>CU</w:t>
      </w:r>
      <w:r w:rsidR="007E43B1" w:rsidRPr="00C37BBB">
        <w:rPr>
          <w:b/>
        </w:rPr>
        <w:t>ARTO</w:t>
      </w:r>
      <w:r w:rsidR="00016F8B" w:rsidRPr="00C37BBB">
        <w:rPr>
          <w:b/>
        </w:rPr>
        <w:t>:</w:t>
      </w:r>
      <w:r w:rsidR="00016F8B" w:rsidRPr="00C37BBB">
        <w:t xml:space="preserve"> </w:t>
      </w:r>
      <w:r w:rsidR="00016F8B" w:rsidRPr="00C37BBB">
        <w:rPr>
          <w:b/>
        </w:rPr>
        <w:t xml:space="preserve">CONDENAR </w:t>
      </w:r>
      <w:r w:rsidR="00016F8B" w:rsidRPr="00C37BBB">
        <w:t>en costas al demandad</w:t>
      </w:r>
      <w:r w:rsidR="004510FC" w:rsidRPr="00C37BBB">
        <w:t xml:space="preserve">o </w:t>
      </w:r>
      <w:r w:rsidR="00B2214F" w:rsidRPr="00C37BBB">
        <w:rPr>
          <w:b/>
        </w:rPr>
        <w:t>JORGE ENRIQUE PINEDA ZULUAGA</w:t>
      </w:r>
      <w:r w:rsidR="00016F8B" w:rsidRPr="00C37BBB">
        <w:rPr>
          <w:caps/>
        </w:rPr>
        <w:t xml:space="preserve">. </w:t>
      </w:r>
      <w:r w:rsidR="00016F8B" w:rsidRPr="00C37BBB">
        <w:rPr>
          <w:rFonts w:cs="Arial"/>
          <w:lang w:val="es-ES_tradnl"/>
        </w:rPr>
        <w:t xml:space="preserve">Se fija como agencias en derecho, la suma de </w:t>
      </w:r>
      <w:r w:rsidR="00A06C42" w:rsidRPr="00C37BBB">
        <w:rPr>
          <w:rFonts w:cs="Arial"/>
          <w:lang w:val="es-ES_tradnl"/>
        </w:rPr>
        <w:t xml:space="preserve">ciento noventa y tres mil pesos </w:t>
      </w:r>
      <w:r w:rsidR="007251E6" w:rsidRPr="00C37BBB">
        <w:rPr>
          <w:rFonts w:cs="Arial"/>
          <w:b/>
          <w:lang w:val="es-ES_tradnl"/>
        </w:rPr>
        <w:t>($193.000</w:t>
      </w:r>
      <w:r w:rsidR="00E463AA" w:rsidRPr="00C37BBB">
        <w:rPr>
          <w:rFonts w:cs="Arial"/>
          <w:b/>
          <w:lang w:val="es-ES_tradnl"/>
        </w:rPr>
        <w:t>)</w:t>
      </w:r>
      <w:r w:rsidR="00016F8B" w:rsidRPr="00C37BBB">
        <w:rPr>
          <w:rFonts w:cs="Arial"/>
          <w:lang w:val="es-ES_tradnl"/>
        </w:rPr>
        <w:t xml:space="preserve">, de conformidad con lo dispuesto en el Acuerdo PSAA-10554 del 5 de </w:t>
      </w:r>
      <w:r w:rsidR="00804F78" w:rsidRPr="00C37BBB">
        <w:rPr>
          <w:rFonts w:cs="Arial"/>
          <w:lang w:val="es-ES_tradnl"/>
        </w:rPr>
        <w:t>agosto</w:t>
      </w:r>
      <w:r w:rsidR="00016F8B" w:rsidRPr="00C37BBB">
        <w:rPr>
          <w:rFonts w:cs="Arial"/>
          <w:lang w:val="es-ES_tradnl"/>
        </w:rPr>
        <w:t xml:space="preserve"> de 2016 del Consejo Superior de la Judicatura.</w:t>
      </w:r>
    </w:p>
    <w:p w14:paraId="32F8A068" w14:textId="77777777" w:rsidR="00016F8B" w:rsidRPr="00C37BBB" w:rsidRDefault="00016F8B" w:rsidP="00016F8B">
      <w:pPr>
        <w:pStyle w:val="Sinespaciado"/>
        <w:spacing w:line="276" w:lineRule="auto"/>
        <w:rPr>
          <w:rFonts w:ascii="Verdana" w:hAnsi="Verdana"/>
        </w:rPr>
      </w:pPr>
    </w:p>
    <w:p w14:paraId="072E806A" w14:textId="4018DF70" w:rsidR="00016F8B" w:rsidRPr="00C37BBB" w:rsidRDefault="007E43B1" w:rsidP="00016F8B">
      <w:pPr>
        <w:spacing w:line="360" w:lineRule="auto"/>
        <w:jc w:val="both"/>
      </w:pPr>
      <w:r w:rsidRPr="00C37BBB">
        <w:rPr>
          <w:b/>
        </w:rPr>
        <w:t>QUINTO</w:t>
      </w:r>
      <w:r w:rsidR="00016F8B" w:rsidRPr="00C37BBB">
        <w:rPr>
          <w:b/>
        </w:rPr>
        <w:t>:</w:t>
      </w:r>
      <w:r w:rsidR="00016F8B" w:rsidRPr="00C37BBB">
        <w:t xml:space="preserve"> REQUERIR a las partes para que presenten la liquidación del crédito en los términos del artículo 446 del Código General del Proceso.</w:t>
      </w:r>
    </w:p>
    <w:p w14:paraId="1E0112B0" w14:textId="77777777" w:rsidR="00016F8B" w:rsidRPr="00C37BBB" w:rsidRDefault="00016F8B" w:rsidP="00016F8B">
      <w:pPr>
        <w:pStyle w:val="Sinespaciado"/>
        <w:spacing w:line="360" w:lineRule="auto"/>
        <w:rPr>
          <w:rFonts w:ascii="Verdana" w:hAnsi="Verdana"/>
        </w:rPr>
      </w:pPr>
    </w:p>
    <w:p w14:paraId="2A36BBE9" w14:textId="77777777" w:rsidR="00016F8B" w:rsidRPr="00C37BBB" w:rsidRDefault="007E43B1" w:rsidP="00016F8B">
      <w:pPr>
        <w:tabs>
          <w:tab w:val="left" w:pos="600"/>
          <w:tab w:val="left" w:pos="2268"/>
        </w:tabs>
        <w:spacing w:line="360" w:lineRule="auto"/>
        <w:jc w:val="both"/>
      </w:pPr>
      <w:r w:rsidRPr="00C37BBB">
        <w:rPr>
          <w:b/>
        </w:rPr>
        <w:t>SEXTO</w:t>
      </w:r>
      <w:r w:rsidR="00016F8B" w:rsidRPr="00C37BBB">
        <w:rPr>
          <w:b/>
        </w:rPr>
        <w:t>:</w:t>
      </w:r>
      <w:r w:rsidR="00016F8B" w:rsidRPr="00C37BBB">
        <w:t xml:space="preserve"> En firme el presente proveído y en cumplimiento de los lineamientos trazados en el Acuerdo PSAA13-9984 de 2013 del Consejo Superior de la Judicatura, se ordena la remisión del expediente a la Oficina de Ejecución Civil de Manizales, para su reparto entre los Jueces de ejecución civiles municipales de ejecución de esta ciudad.</w:t>
      </w:r>
    </w:p>
    <w:p w14:paraId="10D3A88C" w14:textId="77777777" w:rsidR="0015093F" w:rsidRPr="00C37BBB" w:rsidRDefault="0015093F">
      <w:pPr>
        <w:pStyle w:val="Textoindependiente"/>
        <w:spacing w:before="9"/>
        <w:rPr>
          <w:sz w:val="22"/>
          <w:szCs w:val="22"/>
        </w:rPr>
      </w:pPr>
    </w:p>
    <w:p w14:paraId="33EDA9E9" w14:textId="77777777" w:rsidR="00C37BBB" w:rsidRDefault="00C37BBB">
      <w:pPr>
        <w:ind w:left="2139" w:right="1832"/>
        <w:jc w:val="center"/>
        <w:rPr>
          <w:b/>
        </w:rPr>
      </w:pPr>
    </w:p>
    <w:p w14:paraId="22F5C09A" w14:textId="72A16006" w:rsidR="0015093F" w:rsidRPr="00C37BBB" w:rsidRDefault="00F2489D">
      <w:pPr>
        <w:ind w:left="2139" w:right="1832"/>
        <w:jc w:val="center"/>
      </w:pPr>
      <w:r w:rsidRPr="00C37BBB">
        <w:rPr>
          <w:b/>
        </w:rPr>
        <w:t>NOTIFÍQUESE</w:t>
      </w:r>
      <w:r w:rsidR="004861B2" w:rsidRPr="00C37BBB">
        <w:rPr>
          <w:rStyle w:val="Refdenotaalpie"/>
          <w:b/>
        </w:rPr>
        <w:footnoteReference w:id="1"/>
      </w:r>
    </w:p>
    <w:sectPr w:rsidR="0015093F" w:rsidRPr="00C37BBB" w:rsidSect="00B02A20">
      <w:pgSz w:w="12240" w:h="20160"/>
      <w:pgMar w:top="1758" w:right="1418" w:bottom="1701" w:left="147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A5C7D" w14:textId="77777777" w:rsidR="00FE6879" w:rsidRDefault="00FE6879" w:rsidP="003666C8">
      <w:r>
        <w:separator/>
      </w:r>
    </w:p>
  </w:endnote>
  <w:endnote w:type="continuationSeparator" w:id="0">
    <w:p w14:paraId="119C69DC" w14:textId="77777777" w:rsidR="00FE6879" w:rsidRDefault="00FE6879" w:rsidP="00366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0"/>
    <w:family w:val="script"/>
    <w:pitch w:val="variable"/>
    <w:sig w:usb0="80002043" w:usb1="00000000" w:usb2="0000008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E9AA5" w14:textId="77777777" w:rsidR="00FE6879" w:rsidRDefault="00FE6879" w:rsidP="003666C8">
      <w:r>
        <w:separator/>
      </w:r>
    </w:p>
  </w:footnote>
  <w:footnote w:type="continuationSeparator" w:id="0">
    <w:p w14:paraId="1829419C" w14:textId="77777777" w:rsidR="00FE6879" w:rsidRDefault="00FE6879" w:rsidP="003666C8">
      <w:r>
        <w:continuationSeparator/>
      </w:r>
    </w:p>
  </w:footnote>
  <w:footnote w:id="1">
    <w:p w14:paraId="602B966D" w14:textId="54E5BEFA" w:rsidR="00C37BBB" w:rsidRPr="003C1759" w:rsidRDefault="004861B2" w:rsidP="00C37BBB">
      <w:pPr>
        <w:pStyle w:val="paragraph"/>
        <w:spacing w:before="0" w:beforeAutospacing="0" w:after="0" w:afterAutospacing="0"/>
        <w:textAlignment w:val="baseline"/>
        <w:rPr>
          <w:lang w:val="es-CO"/>
        </w:rPr>
      </w:pPr>
      <w:r>
        <w:rPr>
          <w:rStyle w:val="Refdenotaalpie"/>
        </w:rPr>
        <w:footnoteRef/>
      </w:r>
      <w:r>
        <w:t xml:space="preserve"> </w:t>
      </w:r>
      <w:r w:rsidR="00C37BBB">
        <w:rPr>
          <w:rStyle w:val="normaltextrun"/>
          <w:rFonts w:ascii="Verdana" w:eastAsia="Verdana" w:hAnsi="Verdana" w:cs="Segoe UI"/>
          <w:sz w:val="16"/>
          <w:szCs w:val="16"/>
        </w:rPr>
        <w:t>Publicado por estado No. 1</w:t>
      </w:r>
      <w:r w:rsidR="0021647B">
        <w:rPr>
          <w:rStyle w:val="normaltextrun"/>
          <w:rFonts w:ascii="Verdana" w:eastAsia="Verdana" w:hAnsi="Verdana" w:cs="Segoe UI"/>
          <w:sz w:val="16"/>
          <w:szCs w:val="16"/>
        </w:rPr>
        <w:t>80</w:t>
      </w:r>
      <w:r w:rsidR="00C37BBB">
        <w:rPr>
          <w:rStyle w:val="normaltextrun"/>
          <w:rFonts w:ascii="Verdana" w:eastAsia="Verdana" w:hAnsi="Verdana" w:cs="Segoe UI"/>
          <w:sz w:val="16"/>
          <w:szCs w:val="16"/>
        </w:rPr>
        <w:t xml:space="preserve"> fijado el 2</w:t>
      </w:r>
      <w:r w:rsidR="0021647B">
        <w:rPr>
          <w:rStyle w:val="normaltextrun"/>
          <w:rFonts w:ascii="Verdana" w:eastAsia="Verdana" w:hAnsi="Verdana" w:cs="Segoe UI"/>
          <w:sz w:val="16"/>
          <w:szCs w:val="16"/>
        </w:rPr>
        <w:t>8</w:t>
      </w:r>
      <w:bookmarkStart w:id="1" w:name="_GoBack"/>
      <w:bookmarkEnd w:id="1"/>
      <w:r w:rsidR="00C37BBB" w:rsidRPr="0064774B">
        <w:rPr>
          <w:rStyle w:val="normaltextrun"/>
          <w:rFonts w:ascii="Verdana" w:eastAsia="Verdana" w:hAnsi="Verdana" w:cs="Segoe UI"/>
          <w:sz w:val="16"/>
          <w:szCs w:val="16"/>
        </w:rPr>
        <w:t xml:space="preserve"> de octubre de 202</w:t>
      </w:r>
      <w:r w:rsidR="00C37BBB">
        <w:rPr>
          <w:rStyle w:val="normaltextrun"/>
          <w:rFonts w:ascii="Verdana" w:eastAsia="Verdana" w:hAnsi="Verdana" w:cs="Segoe UI"/>
          <w:sz w:val="16"/>
          <w:szCs w:val="16"/>
        </w:rPr>
        <w:t>1</w:t>
      </w:r>
      <w:r w:rsidR="00C37BBB" w:rsidRPr="0064774B">
        <w:rPr>
          <w:rStyle w:val="normaltextrun"/>
          <w:rFonts w:ascii="Verdana" w:eastAsia="Verdana" w:hAnsi="Verdana" w:cs="Segoe UI"/>
          <w:sz w:val="16"/>
          <w:szCs w:val="16"/>
        </w:rPr>
        <w:t xml:space="preserve"> a las 7:30 a.m.</w:t>
      </w:r>
      <w:r w:rsidR="00C37BBB" w:rsidRPr="0064774B">
        <w:rPr>
          <w:rStyle w:val="eop"/>
          <w:rFonts w:ascii="Verdana" w:eastAsiaTheme="majorEastAsia" w:hAnsi="Verdana" w:cs="Segoe UI"/>
          <w:sz w:val="16"/>
          <w:szCs w:val="16"/>
        </w:rPr>
        <w:t> </w:t>
      </w:r>
    </w:p>
    <w:p w14:paraId="0336B442" w14:textId="77777777" w:rsidR="00C37BBB" w:rsidRPr="0064774B" w:rsidRDefault="00C37BBB" w:rsidP="00C37BBB">
      <w:pPr>
        <w:pStyle w:val="paragraph"/>
        <w:spacing w:before="0" w:beforeAutospacing="0" w:after="0" w:afterAutospacing="0"/>
        <w:textAlignment w:val="baseline"/>
        <w:rPr>
          <w:rFonts w:ascii="Verdana" w:hAnsi="Verdana" w:cs="Segoe UI"/>
          <w:sz w:val="18"/>
          <w:szCs w:val="18"/>
        </w:rPr>
      </w:pPr>
      <w:r w:rsidRPr="0064774B">
        <w:rPr>
          <w:rFonts w:ascii="Verdana" w:hAnsi="Verdana"/>
          <w:noProof/>
          <w:lang w:val="es-CO" w:eastAsia="es-CO"/>
        </w:rPr>
        <w:drawing>
          <wp:inline distT="0" distB="0" distL="0" distR="0" wp14:anchorId="7D2EB83D" wp14:editId="045EFE04">
            <wp:extent cx="514350" cy="333375"/>
            <wp:effectExtent l="0" t="0" r="0" b="0"/>
            <wp:docPr id="2071387836" name="Imagen 2071387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14350" cy="333375"/>
                    </a:xfrm>
                    <a:prstGeom prst="rect">
                      <a:avLst/>
                    </a:prstGeom>
                  </pic:spPr>
                </pic:pic>
              </a:graphicData>
            </a:graphic>
          </wp:inline>
        </w:drawing>
      </w:r>
    </w:p>
    <w:p w14:paraId="64AE0797" w14:textId="77777777" w:rsidR="00C37BBB" w:rsidRPr="0064774B" w:rsidRDefault="00C37BBB" w:rsidP="00C37BBB">
      <w:pPr>
        <w:pStyle w:val="paragraph"/>
        <w:spacing w:before="0" w:beforeAutospacing="0" w:after="0" w:afterAutospacing="0"/>
        <w:textAlignment w:val="baseline"/>
        <w:rPr>
          <w:rFonts w:ascii="Verdana" w:hAnsi="Verdana" w:cs="Segoe UI"/>
          <w:sz w:val="18"/>
          <w:szCs w:val="18"/>
        </w:rPr>
      </w:pPr>
      <w:r w:rsidRPr="0064774B">
        <w:rPr>
          <w:rStyle w:val="normaltextrun"/>
          <w:rFonts w:ascii="Verdana" w:eastAsia="Verdana" w:hAnsi="Verdana" w:cs="Segoe UI"/>
          <w:sz w:val="16"/>
          <w:szCs w:val="16"/>
        </w:rPr>
        <w:t>SANDRA LUCIA PALACIOS CEBALLOS</w:t>
      </w:r>
      <w:r w:rsidRPr="0064774B">
        <w:rPr>
          <w:rStyle w:val="eop"/>
          <w:rFonts w:ascii="Verdana" w:eastAsiaTheme="majorEastAsia" w:hAnsi="Verdana" w:cs="Segoe UI"/>
          <w:sz w:val="16"/>
          <w:szCs w:val="16"/>
        </w:rPr>
        <w:t> </w:t>
      </w:r>
    </w:p>
    <w:p w14:paraId="66A4C336" w14:textId="792C545B" w:rsidR="004861B2" w:rsidRPr="00C37BBB" w:rsidRDefault="00C37BBB" w:rsidP="00E463AA">
      <w:pPr>
        <w:pStyle w:val="paragraph"/>
        <w:spacing w:before="0" w:beforeAutospacing="0" w:after="0" w:afterAutospacing="0"/>
        <w:textAlignment w:val="baseline"/>
        <w:rPr>
          <w:rFonts w:ascii="Segoe UI" w:hAnsi="Segoe UI" w:cs="Segoe UI"/>
          <w:sz w:val="18"/>
          <w:szCs w:val="18"/>
        </w:rPr>
      </w:pPr>
      <w:r w:rsidRPr="0064774B">
        <w:rPr>
          <w:rStyle w:val="normaltextrun"/>
          <w:rFonts w:ascii="Verdana" w:eastAsia="Verdana" w:hAnsi="Verdana" w:cs="Segoe UI"/>
          <w:sz w:val="16"/>
          <w:szCs w:val="16"/>
        </w:rPr>
        <w:t>Secretaria</w:t>
      </w:r>
    </w:p>
    <w:p w14:paraId="59E1CE4D" w14:textId="77777777" w:rsidR="004861B2" w:rsidRPr="004861B2" w:rsidRDefault="004861B2">
      <w:pPr>
        <w:pStyle w:val="Textonotapie"/>
        <w:rPr>
          <w:lang w:val="es-C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64DF1"/>
    <w:multiLevelType w:val="hybridMultilevel"/>
    <w:tmpl w:val="2990BECE"/>
    <w:lvl w:ilvl="0" w:tplc="92C88BB0">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E78486F"/>
    <w:multiLevelType w:val="hybridMultilevel"/>
    <w:tmpl w:val="07604BBE"/>
    <w:lvl w:ilvl="0" w:tplc="1DA8371E">
      <w:start w:val="1"/>
      <w:numFmt w:val="lowerLetter"/>
      <w:lvlText w:val="%1."/>
      <w:lvlJc w:val="left"/>
      <w:pPr>
        <w:ind w:left="1155" w:hanging="360"/>
        <w:jc w:val="right"/>
      </w:pPr>
      <w:rPr>
        <w:rFonts w:ascii="Verdana" w:eastAsia="Verdana" w:hAnsi="Verdana" w:cs="Verdana" w:hint="default"/>
        <w:b/>
        <w:bCs/>
        <w:spacing w:val="-2"/>
        <w:w w:val="100"/>
        <w:sz w:val="22"/>
        <w:szCs w:val="22"/>
        <w:lang w:val="es-ES" w:eastAsia="en-US" w:bidi="ar-SA"/>
      </w:rPr>
    </w:lvl>
    <w:lvl w:ilvl="1" w:tplc="CA80330C">
      <w:numFmt w:val="bullet"/>
      <w:lvlText w:val="•"/>
      <w:lvlJc w:val="left"/>
      <w:pPr>
        <w:ind w:left="1950" w:hanging="360"/>
      </w:pPr>
      <w:rPr>
        <w:rFonts w:hint="default"/>
        <w:lang w:val="es-ES" w:eastAsia="en-US" w:bidi="ar-SA"/>
      </w:rPr>
    </w:lvl>
    <w:lvl w:ilvl="2" w:tplc="C0DC408A">
      <w:numFmt w:val="bullet"/>
      <w:lvlText w:val="•"/>
      <w:lvlJc w:val="left"/>
      <w:pPr>
        <w:ind w:left="2740" w:hanging="360"/>
      </w:pPr>
      <w:rPr>
        <w:rFonts w:hint="default"/>
        <w:lang w:val="es-ES" w:eastAsia="en-US" w:bidi="ar-SA"/>
      </w:rPr>
    </w:lvl>
    <w:lvl w:ilvl="3" w:tplc="522CC768">
      <w:numFmt w:val="bullet"/>
      <w:lvlText w:val="•"/>
      <w:lvlJc w:val="left"/>
      <w:pPr>
        <w:ind w:left="3530" w:hanging="360"/>
      </w:pPr>
      <w:rPr>
        <w:rFonts w:hint="default"/>
        <w:lang w:val="es-ES" w:eastAsia="en-US" w:bidi="ar-SA"/>
      </w:rPr>
    </w:lvl>
    <w:lvl w:ilvl="4" w:tplc="7C3691B4">
      <w:numFmt w:val="bullet"/>
      <w:lvlText w:val="•"/>
      <w:lvlJc w:val="left"/>
      <w:pPr>
        <w:ind w:left="4320" w:hanging="360"/>
      </w:pPr>
      <w:rPr>
        <w:rFonts w:hint="default"/>
        <w:lang w:val="es-ES" w:eastAsia="en-US" w:bidi="ar-SA"/>
      </w:rPr>
    </w:lvl>
    <w:lvl w:ilvl="5" w:tplc="08284E5A">
      <w:numFmt w:val="bullet"/>
      <w:lvlText w:val="•"/>
      <w:lvlJc w:val="left"/>
      <w:pPr>
        <w:ind w:left="5110" w:hanging="360"/>
      </w:pPr>
      <w:rPr>
        <w:rFonts w:hint="default"/>
        <w:lang w:val="es-ES" w:eastAsia="en-US" w:bidi="ar-SA"/>
      </w:rPr>
    </w:lvl>
    <w:lvl w:ilvl="6" w:tplc="57EEBCA6">
      <w:numFmt w:val="bullet"/>
      <w:lvlText w:val="•"/>
      <w:lvlJc w:val="left"/>
      <w:pPr>
        <w:ind w:left="5900" w:hanging="360"/>
      </w:pPr>
      <w:rPr>
        <w:rFonts w:hint="default"/>
        <w:lang w:val="es-ES" w:eastAsia="en-US" w:bidi="ar-SA"/>
      </w:rPr>
    </w:lvl>
    <w:lvl w:ilvl="7" w:tplc="CF1E2D12">
      <w:numFmt w:val="bullet"/>
      <w:lvlText w:val="•"/>
      <w:lvlJc w:val="left"/>
      <w:pPr>
        <w:ind w:left="6690" w:hanging="360"/>
      </w:pPr>
      <w:rPr>
        <w:rFonts w:hint="default"/>
        <w:lang w:val="es-ES" w:eastAsia="en-US" w:bidi="ar-SA"/>
      </w:rPr>
    </w:lvl>
    <w:lvl w:ilvl="8" w:tplc="64DE1EFA">
      <w:numFmt w:val="bullet"/>
      <w:lvlText w:val="•"/>
      <w:lvlJc w:val="left"/>
      <w:pPr>
        <w:ind w:left="7480" w:hanging="360"/>
      </w:pPr>
      <w:rPr>
        <w:rFonts w:hint="default"/>
        <w:lang w:val="es-ES" w:eastAsia="en-US" w:bidi="ar-SA"/>
      </w:rPr>
    </w:lvl>
  </w:abstractNum>
  <w:abstractNum w:abstractNumId="2" w15:restartNumberingAfterBreak="0">
    <w:nsid w:val="271B7989"/>
    <w:multiLevelType w:val="multilevel"/>
    <w:tmpl w:val="EF424ADC"/>
    <w:lvl w:ilvl="0">
      <w:start w:val="1"/>
      <w:numFmt w:val="decimal"/>
      <w:lvlText w:val="%1."/>
      <w:lvlJc w:val="left"/>
      <w:pPr>
        <w:ind w:left="1584" w:hanging="298"/>
        <w:jc w:val="left"/>
      </w:pPr>
      <w:rPr>
        <w:rFonts w:hint="default"/>
        <w:b/>
        <w:bCs/>
        <w:i/>
        <w:w w:val="100"/>
        <w:lang w:val="es-ES" w:eastAsia="en-US" w:bidi="ar-SA"/>
      </w:rPr>
    </w:lvl>
    <w:lvl w:ilvl="1">
      <w:start w:val="1"/>
      <w:numFmt w:val="decimal"/>
      <w:lvlText w:val="%1.%2."/>
      <w:lvlJc w:val="left"/>
      <w:pPr>
        <w:ind w:left="1796" w:hanging="509"/>
        <w:jc w:val="left"/>
      </w:pPr>
      <w:rPr>
        <w:rFonts w:ascii="Verdana" w:eastAsia="Verdana" w:hAnsi="Verdana" w:cs="Verdana" w:hint="default"/>
        <w:b/>
        <w:bCs/>
        <w:spacing w:val="-5"/>
        <w:w w:val="100"/>
        <w:sz w:val="21"/>
        <w:szCs w:val="21"/>
        <w:lang w:val="es-ES" w:eastAsia="en-US" w:bidi="ar-SA"/>
      </w:rPr>
    </w:lvl>
    <w:lvl w:ilvl="2">
      <w:numFmt w:val="bullet"/>
      <w:lvlText w:val="•"/>
      <w:lvlJc w:val="left"/>
      <w:pPr>
        <w:ind w:left="2606" w:hanging="509"/>
      </w:pPr>
      <w:rPr>
        <w:rFonts w:hint="default"/>
        <w:lang w:val="es-ES" w:eastAsia="en-US" w:bidi="ar-SA"/>
      </w:rPr>
    </w:lvl>
    <w:lvl w:ilvl="3">
      <w:numFmt w:val="bullet"/>
      <w:lvlText w:val="•"/>
      <w:lvlJc w:val="left"/>
      <w:pPr>
        <w:ind w:left="3413" w:hanging="509"/>
      </w:pPr>
      <w:rPr>
        <w:rFonts w:hint="default"/>
        <w:lang w:val="es-ES" w:eastAsia="en-US" w:bidi="ar-SA"/>
      </w:rPr>
    </w:lvl>
    <w:lvl w:ilvl="4">
      <w:numFmt w:val="bullet"/>
      <w:lvlText w:val="•"/>
      <w:lvlJc w:val="left"/>
      <w:pPr>
        <w:ind w:left="4220" w:hanging="509"/>
      </w:pPr>
      <w:rPr>
        <w:rFonts w:hint="default"/>
        <w:lang w:val="es-ES" w:eastAsia="en-US" w:bidi="ar-SA"/>
      </w:rPr>
    </w:lvl>
    <w:lvl w:ilvl="5">
      <w:numFmt w:val="bullet"/>
      <w:lvlText w:val="•"/>
      <w:lvlJc w:val="left"/>
      <w:pPr>
        <w:ind w:left="5026" w:hanging="509"/>
      </w:pPr>
      <w:rPr>
        <w:rFonts w:hint="default"/>
        <w:lang w:val="es-ES" w:eastAsia="en-US" w:bidi="ar-SA"/>
      </w:rPr>
    </w:lvl>
    <w:lvl w:ilvl="6">
      <w:numFmt w:val="bullet"/>
      <w:lvlText w:val="•"/>
      <w:lvlJc w:val="left"/>
      <w:pPr>
        <w:ind w:left="5833" w:hanging="509"/>
      </w:pPr>
      <w:rPr>
        <w:rFonts w:hint="default"/>
        <w:lang w:val="es-ES" w:eastAsia="en-US" w:bidi="ar-SA"/>
      </w:rPr>
    </w:lvl>
    <w:lvl w:ilvl="7">
      <w:numFmt w:val="bullet"/>
      <w:lvlText w:val="•"/>
      <w:lvlJc w:val="left"/>
      <w:pPr>
        <w:ind w:left="6640" w:hanging="509"/>
      </w:pPr>
      <w:rPr>
        <w:rFonts w:hint="default"/>
        <w:lang w:val="es-ES" w:eastAsia="en-US" w:bidi="ar-SA"/>
      </w:rPr>
    </w:lvl>
    <w:lvl w:ilvl="8">
      <w:numFmt w:val="bullet"/>
      <w:lvlText w:val="•"/>
      <w:lvlJc w:val="left"/>
      <w:pPr>
        <w:ind w:left="7446" w:hanging="509"/>
      </w:pPr>
      <w:rPr>
        <w:rFonts w:hint="default"/>
        <w:lang w:val="es-ES" w:eastAsia="en-US" w:bidi="ar-SA"/>
      </w:rPr>
    </w:lvl>
  </w:abstractNum>
  <w:abstractNum w:abstractNumId="3" w15:restartNumberingAfterBreak="0">
    <w:nsid w:val="2B9362BD"/>
    <w:multiLevelType w:val="hybridMultilevel"/>
    <w:tmpl w:val="A63A82F6"/>
    <w:lvl w:ilvl="0" w:tplc="9AC2885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FD11BAB"/>
    <w:multiLevelType w:val="hybridMultilevel"/>
    <w:tmpl w:val="54DAA508"/>
    <w:lvl w:ilvl="0" w:tplc="CDE68D24">
      <w:start w:val="1"/>
      <w:numFmt w:val="upperRoman"/>
      <w:lvlText w:val="%1."/>
      <w:lvlJc w:val="left"/>
      <w:pPr>
        <w:ind w:left="3450" w:hanging="264"/>
        <w:jc w:val="right"/>
      </w:pPr>
      <w:rPr>
        <w:rFonts w:ascii="Verdana" w:eastAsia="Verdana" w:hAnsi="Verdana" w:cs="Verdana" w:hint="default"/>
        <w:b/>
        <w:bCs/>
        <w:spacing w:val="-1"/>
        <w:w w:val="100"/>
        <w:sz w:val="21"/>
        <w:szCs w:val="21"/>
        <w:lang w:val="es-ES" w:eastAsia="en-US" w:bidi="ar-SA"/>
      </w:rPr>
    </w:lvl>
    <w:lvl w:ilvl="1" w:tplc="489E62B8">
      <w:numFmt w:val="bullet"/>
      <w:lvlText w:val="•"/>
      <w:lvlJc w:val="left"/>
      <w:pPr>
        <w:ind w:left="4020" w:hanging="264"/>
      </w:pPr>
      <w:rPr>
        <w:rFonts w:hint="default"/>
        <w:lang w:val="es-ES" w:eastAsia="en-US" w:bidi="ar-SA"/>
      </w:rPr>
    </w:lvl>
    <w:lvl w:ilvl="2" w:tplc="9FACF7F8">
      <w:numFmt w:val="bullet"/>
      <w:lvlText w:val="•"/>
      <w:lvlJc w:val="left"/>
      <w:pPr>
        <w:ind w:left="4580" w:hanging="264"/>
      </w:pPr>
      <w:rPr>
        <w:rFonts w:hint="default"/>
        <w:lang w:val="es-ES" w:eastAsia="en-US" w:bidi="ar-SA"/>
      </w:rPr>
    </w:lvl>
    <w:lvl w:ilvl="3" w:tplc="7F86C1FC">
      <w:numFmt w:val="bullet"/>
      <w:lvlText w:val="•"/>
      <w:lvlJc w:val="left"/>
      <w:pPr>
        <w:ind w:left="5140" w:hanging="264"/>
      </w:pPr>
      <w:rPr>
        <w:rFonts w:hint="default"/>
        <w:lang w:val="es-ES" w:eastAsia="en-US" w:bidi="ar-SA"/>
      </w:rPr>
    </w:lvl>
    <w:lvl w:ilvl="4" w:tplc="7F1CFD38">
      <w:numFmt w:val="bullet"/>
      <w:lvlText w:val="•"/>
      <w:lvlJc w:val="left"/>
      <w:pPr>
        <w:ind w:left="5700" w:hanging="264"/>
      </w:pPr>
      <w:rPr>
        <w:rFonts w:hint="default"/>
        <w:lang w:val="es-ES" w:eastAsia="en-US" w:bidi="ar-SA"/>
      </w:rPr>
    </w:lvl>
    <w:lvl w:ilvl="5" w:tplc="EE2A5CA8">
      <w:numFmt w:val="bullet"/>
      <w:lvlText w:val="•"/>
      <w:lvlJc w:val="left"/>
      <w:pPr>
        <w:ind w:left="6260" w:hanging="264"/>
      </w:pPr>
      <w:rPr>
        <w:rFonts w:hint="default"/>
        <w:lang w:val="es-ES" w:eastAsia="en-US" w:bidi="ar-SA"/>
      </w:rPr>
    </w:lvl>
    <w:lvl w:ilvl="6" w:tplc="FE2804B8">
      <w:numFmt w:val="bullet"/>
      <w:lvlText w:val="•"/>
      <w:lvlJc w:val="left"/>
      <w:pPr>
        <w:ind w:left="6820" w:hanging="264"/>
      </w:pPr>
      <w:rPr>
        <w:rFonts w:hint="default"/>
        <w:lang w:val="es-ES" w:eastAsia="en-US" w:bidi="ar-SA"/>
      </w:rPr>
    </w:lvl>
    <w:lvl w:ilvl="7" w:tplc="75C4627A">
      <w:numFmt w:val="bullet"/>
      <w:lvlText w:val="•"/>
      <w:lvlJc w:val="left"/>
      <w:pPr>
        <w:ind w:left="7380" w:hanging="264"/>
      </w:pPr>
      <w:rPr>
        <w:rFonts w:hint="default"/>
        <w:lang w:val="es-ES" w:eastAsia="en-US" w:bidi="ar-SA"/>
      </w:rPr>
    </w:lvl>
    <w:lvl w:ilvl="8" w:tplc="773001CA">
      <w:numFmt w:val="bullet"/>
      <w:lvlText w:val="•"/>
      <w:lvlJc w:val="left"/>
      <w:pPr>
        <w:ind w:left="7940" w:hanging="264"/>
      </w:pPr>
      <w:rPr>
        <w:rFonts w:hint="default"/>
        <w:lang w:val="es-ES" w:eastAsia="en-US" w:bidi="ar-SA"/>
      </w:rPr>
    </w:lvl>
  </w:abstractNum>
  <w:abstractNum w:abstractNumId="5" w15:restartNumberingAfterBreak="0">
    <w:nsid w:val="56B40324"/>
    <w:multiLevelType w:val="hybridMultilevel"/>
    <w:tmpl w:val="3A62263A"/>
    <w:lvl w:ilvl="0" w:tplc="EA9AA800">
      <w:start w:val="1"/>
      <w:numFmt w:val="decimal"/>
      <w:lvlText w:val="%1)"/>
      <w:lvlJc w:val="left"/>
      <w:pPr>
        <w:ind w:left="1522" w:hanging="305"/>
        <w:jc w:val="left"/>
      </w:pPr>
      <w:rPr>
        <w:rFonts w:ascii="Verdana" w:eastAsia="Verdana" w:hAnsi="Verdana" w:cs="Verdana" w:hint="default"/>
        <w:w w:val="100"/>
        <w:sz w:val="21"/>
        <w:szCs w:val="21"/>
        <w:lang w:val="es-ES" w:eastAsia="en-US" w:bidi="ar-SA"/>
      </w:rPr>
    </w:lvl>
    <w:lvl w:ilvl="1" w:tplc="74BE3660">
      <w:numFmt w:val="bullet"/>
      <w:lvlText w:val="•"/>
      <w:lvlJc w:val="left"/>
      <w:pPr>
        <w:ind w:left="2274" w:hanging="305"/>
      </w:pPr>
      <w:rPr>
        <w:rFonts w:hint="default"/>
        <w:lang w:val="es-ES" w:eastAsia="en-US" w:bidi="ar-SA"/>
      </w:rPr>
    </w:lvl>
    <w:lvl w:ilvl="2" w:tplc="71F662F0">
      <w:numFmt w:val="bullet"/>
      <w:lvlText w:val="•"/>
      <w:lvlJc w:val="left"/>
      <w:pPr>
        <w:ind w:left="3028" w:hanging="305"/>
      </w:pPr>
      <w:rPr>
        <w:rFonts w:hint="default"/>
        <w:lang w:val="es-ES" w:eastAsia="en-US" w:bidi="ar-SA"/>
      </w:rPr>
    </w:lvl>
    <w:lvl w:ilvl="3" w:tplc="F58A3FB2">
      <w:numFmt w:val="bullet"/>
      <w:lvlText w:val="•"/>
      <w:lvlJc w:val="left"/>
      <w:pPr>
        <w:ind w:left="3782" w:hanging="305"/>
      </w:pPr>
      <w:rPr>
        <w:rFonts w:hint="default"/>
        <w:lang w:val="es-ES" w:eastAsia="en-US" w:bidi="ar-SA"/>
      </w:rPr>
    </w:lvl>
    <w:lvl w:ilvl="4" w:tplc="20B88710">
      <w:numFmt w:val="bullet"/>
      <w:lvlText w:val="•"/>
      <w:lvlJc w:val="left"/>
      <w:pPr>
        <w:ind w:left="4536" w:hanging="305"/>
      </w:pPr>
      <w:rPr>
        <w:rFonts w:hint="default"/>
        <w:lang w:val="es-ES" w:eastAsia="en-US" w:bidi="ar-SA"/>
      </w:rPr>
    </w:lvl>
    <w:lvl w:ilvl="5" w:tplc="EBCA2566">
      <w:numFmt w:val="bullet"/>
      <w:lvlText w:val="•"/>
      <w:lvlJc w:val="left"/>
      <w:pPr>
        <w:ind w:left="5290" w:hanging="305"/>
      </w:pPr>
      <w:rPr>
        <w:rFonts w:hint="default"/>
        <w:lang w:val="es-ES" w:eastAsia="en-US" w:bidi="ar-SA"/>
      </w:rPr>
    </w:lvl>
    <w:lvl w:ilvl="6" w:tplc="0764022C">
      <w:numFmt w:val="bullet"/>
      <w:lvlText w:val="•"/>
      <w:lvlJc w:val="left"/>
      <w:pPr>
        <w:ind w:left="6044" w:hanging="305"/>
      </w:pPr>
      <w:rPr>
        <w:rFonts w:hint="default"/>
        <w:lang w:val="es-ES" w:eastAsia="en-US" w:bidi="ar-SA"/>
      </w:rPr>
    </w:lvl>
    <w:lvl w:ilvl="7" w:tplc="AB183434">
      <w:numFmt w:val="bullet"/>
      <w:lvlText w:val="•"/>
      <w:lvlJc w:val="left"/>
      <w:pPr>
        <w:ind w:left="6798" w:hanging="305"/>
      </w:pPr>
      <w:rPr>
        <w:rFonts w:hint="default"/>
        <w:lang w:val="es-ES" w:eastAsia="en-US" w:bidi="ar-SA"/>
      </w:rPr>
    </w:lvl>
    <w:lvl w:ilvl="8" w:tplc="38F4771E">
      <w:numFmt w:val="bullet"/>
      <w:lvlText w:val="•"/>
      <w:lvlJc w:val="left"/>
      <w:pPr>
        <w:ind w:left="7552" w:hanging="305"/>
      </w:pPr>
      <w:rPr>
        <w:rFonts w:hint="default"/>
        <w:lang w:val="es-ES" w:eastAsia="en-US" w:bidi="ar-SA"/>
      </w:rPr>
    </w:lvl>
  </w:abstractNum>
  <w:abstractNum w:abstractNumId="6" w15:restartNumberingAfterBreak="0">
    <w:nsid w:val="632A1EEB"/>
    <w:multiLevelType w:val="hybridMultilevel"/>
    <w:tmpl w:val="A95EEC9E"/>
    <w:lvl w:ilvl="0" w:tplc="186A2180">
      <w:start w:val="1"/>
      <w:numFmt w:val="decimal"/>
      <w:lvlText w:val="%1)"/>
      <w:lvlJc w:val="left"/>
      <w:pPr>
        <w:ind w:left="1448" w:hanging="305"/>
        <w:jc w:val="left"/>
      </w:pPr>
      <w:rPr>
        <w:rFonts w:ascii="Verdana" w:eastAsia="Verdana" w:hAnsi="Verdana" w:cs="Verdana" w:hint="default"/>
        <w:w w:val="100"/>
        <w:sz w:val="21"/>
        <w:szCs w:val="21"/>
        <w:lang w:val="es-ES" w:eastAsia="en-US" w:bidi="ar-SA"/>
      </w:rPr>
    </w:lvl>
    <w:lvl w:ilvl="1" w:tplc="701EA4BA">
      <w:numFmt w:val="bullet"/>
      <w:lvlText w:val="•"/>
      <w:lvlJc w:val="left"/>
      <w:pPr>
        <w:ind w:left="2202" w:hanging="305"/>
      </w:pPr>
      <w:rPr>
        <w:rFonts w:hint="default"/>
        <w:lang w:val="es-ES" w:eastAsia="en-US" w:bidi="ar-SA"/>
      </w:rPr>
    </w:lvl>
    <w:lvl w:ilvl="2" w:tplc="15745F2C">
      <w:numFmt w:val="bullet"/>
      <w:lvlText w:val="•"/>
      <w:lvlJc w:val="left"/>
      <w:pPr>
        <w:ind w:left="2964" w:hanging="305"/>
      </w:pPr>
      <w:rPr>
        <w:rFonts w:hint="default"/>
        <w:lang w:val="es-ES" w:eastAsia="en-US" w:bidi="ar-SA"/>
      </w:rPr>
    </w:lvl>
    <w:lvl w:ilvl="3" w:tplc="8EB2ED56">
      <w:numFmt w:val="bullet"/>
      <w:lvlText w:val="•"/>
      <w:lvlJc w:val="left"/>
      <w:pPr>
        <w:ind w:left="3726" w:hanging="305"/>
      </w:pPr>
      <w:rPr>
        <w:rFonts w:hint="default"/>
        <w:lang w:val="es-ES" w:eastAsia="en-US" w:bidi="ar-SA"/>
      </w:rPr>
    </w:lvl>
    <w:lvl w:ilvl="4" w:tplc="9F006016">
      <w:numFmt w:val="bullet"/>
      <w:lvlText w:val="•"/>
      <w:lvlJc w:val="left"/>
      <w:pPr>
        <w:ind w:left="4488" w:hanging="305"/>
      </w:pPr>
      <w:rPr>
        <w:rFonts w:hint="default"/>
        <w:lang w:val="es-ES" w:eastAsia="en-US" w:bidi="ar-SA"/>
      </w:rPr>
    </w:lvl>
    <w:lvl w:ilvl="5" w:tplc="8A9E5C42">
      <w:numFmt w:val="bullet"/>
      <w:lvlText w:val="•"/>
      <w:lvlJc w:val="left"/>
      <w:pPr>
        <w:ind w:left="5250" w:hanging="305"/>
      </w:pPr>
      <w:rPr>
        <w:rFonts w:hint="default"/>
        <w:lang w:val="es-ES" w:eastAsia="en-US" w:bidi="ar-SA"/>
      </w:rPr>
    </w:lvl>
    <w:lvl w:ilvl="6" w:tplc="D682B27E">
      <w:numFmt w:val="bullet"/>
      <w:lvlText w:val="•"/>
      <w:lvlJc w:val="left"/>
      <w:pPr>
        <w:ind w:left="6012" w:hanging="305"/>
      </w:pPr>
      <w:rPr>
        <w:rFonts w:hint="default"/>
        <w:lang w:val="es-ES" w:eastAsia="en-US" w:bidi="ar-SA"/>
      </w:rPr>
    </w:lvl>
    <w:lvl w:ilvl="7" w:tplc="037ACF62">
      <w:numFmt w:val="bullet"/>
      <w:lvlText w:val="•"/>
      <w:lvlJc w:val="left"/>
      <w:pPr>
        <w:ind w:left="6774" w:hanging="305"/>
      </w:pPr>
      <w:rPr>
        <w:rFonts w:hint="default"/>
        <w:lang w:val="es-ES" w:eastAsia="en-US" w:bidi="ar-SA"/>
      </w:rPr>
    </w:lvl>
    <w:lvl w:ilvl="8" w:tplc="95764132">
      <w:numFmt w:val="bullet"/>
      <w:lvlText w:val="•"/>
      <w:lvlJc w:val="left"/>
      <w:pPr>
        <w:ind w:left="7536" w:hanging="305"/>
      </w:pPr>
      <w:rPr>
        <w:rFonts w:hint="default"/>
        <w:lang w:val="es-ES" w:eastAsia="en-US" w:bidi="ar-SA"/>
      </w:rPr>
    </w:lvl>
  </w:abstractNum>
  <w:num w:numId="1">
    <w:abstractNumId w:val="1"/>
  </w:num>
  <w:num w:numId="2">
    <w:abstractNumId w:val="6"/>
  </w:num>
  <w:num w:numId="3">
    <w:abstractNumId w:val="5"/>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93F"/>
    <w:rsid w:val="00002A83"/>
    <w:rsid w:val="00010B27"/>
    <w:rsid w:val="00016F8B"/>
    <w:rsid w:val="00020156"/>
    <w:rsid w:val="00021791"/>
    <w:rsid w:val="00022D0E"/>
    <w:rsid w:val="00053B26"/>
    <w:rsid w:val="0008426C"/>
    <w:rsid w:val="000A43B7"/>
    <w:rsid w:val="000C0192"/>
    <w:rsid w:val="000C0CA9"/>
    <w:rsid w:val="000C1790"/>
    <w:rsid w:val="000E4B56"/>
    <w:rsid w:val="000E6100"/>
    <w:rsid w:val="000F5880"/>
    <w:rsid w:val="001200F9"/>
    <w:rsid w:val="00121225"/>
    <w:rsid w:val="0012545E"/>
    <w:rsid w:val="00126866"/>
    <w:rsid w:val="00133F71"/>
    <w:rsid w:val="00143E70"/>
    <w:rsid w:val="0015093F"/>
    <w:rsid w:val="00153C10"/>
    <w:rsid w:val="00164923"/>
    <w:rsid w:val="00166E71"/>
    <w:rsid w:val="00182400"/>
    <w:rsid w:val="0018561F"/>
    <w:rsid w:val="00185854"/>
    <w:rsid w:val="00190766"/>
    <w:rsid w:val="001969D1"/>
    <w:rsid w:val="001A3430"/>
    <w:rsid w:val="001A476B"/>
    <w:rsid w:val="001A6BAA"/>
    <w:rsid w:val="001B43BE"/>
    <w:rsid w:val="001B7A8B"/>
    <w:rsid w:val="001D3E69"/>
    <w:rsid w:val="001D6D5E"/>
    <w:rsid w:val="001F1658"/>
    <w:rsid w:val="001F3EF4"/>
    <w:rsid w:val="001F7AE0"/>
    <w:rsid w:val="001F7DFF"/>
    <w:rsid w:val="00202DDC"/>
    <w:rsid w:val="002068FE"/>
    <w:rsid w:val="0021647B"/>
    <w:rsid w:val="00242569"/>
    <w:rsid w:val="00247249"/>
    <w:rsid w:val="002630AE"/>
    <w:rsid w:val="00271C9D"/>
    <w:rsid w:val="00277D31"/>
    <w:rsid w:val="002800E1"/>
    <w:rsid w:val="00281D16"/>
    <w:rsid w:val="00291D05"/>
    <w:rsid w:val="0029370A"/>
    <w:rsid w:val="00296C31"/>
    <w:rsid w:val="002A5F56"/>
    <w:rsid w:val="002B6BED"/>
    <w:rsid w:val="002C374F"/>
    <w:rsid w:val="002C46C7"/>
    <w:rsid w:val="002C627E"/>
    <w:rsid w:val="002E3095"/>
    <w:rsid w:val="002E55ED"/>
    <w:rsid w:val="002E6F96"/>
    <w:rsid w:val="002F36E9"/>
    <w:rsid w:val="002F4416"/>
    <w:rsid w:val="002F4B8C"/>
    <w:rsid w:val="002F785C"/>
    <w:rsid w:val="00305AD9"/>
    <w:rsid w:val="00330861"/>
    <w:rsid w:val="0033162B"/>
    <w:rsid w:val="00354D52"/>
    <w:rsid w:val="00355452"/>
    <w:rsid w:val="003666C8"/>
    <w:rsid w:val="00393A16"/>
    <w:rsid w:val="00395C36"/>
    <w:rsid w:val="00397444"/>
    <w:rsid w:val="003B06EA"/>
    <w:rsid w:val="003B15A9"/>
    <w:rsid w:val="003B5241"/>
    <w:rsid w:val="003C16EF"/>
    <w:rsid w:val="003C5B0B"/>
    <w:rsid w:val="003D1653"/>
    <w:rsid w:val="003E2109"/>
    <w:rsid w:val="003F4456"/>
    <w:rsid w:val="004066B9"/>
    <w:rsid w:val="0043601F"/>
    <w:rsid w:val="004368A9"/>
    <w:rsid w:val="00442F43"/>
    <w:rsid w:val="00443028"/>
    <w:rsid w:val="00445575"/>
    <w:rsid w:val="00445F90"/>
    <w:rsid w:val="004510FC"/>
    <w:rsid w:val="0045209A"/>
    <w:rsid w:val="00454DD5"/>
    <w:rsid w:val="00482B54"/>
    <w:rsid w:val="00484935"/>
    <w:rsid w:val="004861B2"/>
    <w:rsid w:val="00497E89"/>
    <w:rsid w:val="004A1A92"/>
    <w:rsid w:val="004A6E25"/>
    <w:rsid w:val="004B5A04"/>
    <w:rsid w:val="004B7C71"/>
    <w:rsid w:val="004C0C79"/>
    <w:rsid w:val="004C2925"/>
    <w:rsid w:val="004C4788"/>
    <w:rsid w:val="004D13FF"/>
    <w:rsid w:val="004F0012"/>
    <w:rsid w:val="004F6B79"/>
    <w:rsid w:val="004F6FF4"/>
    <w:rsid w:val="005036B3"/>
    <w:rsid w:val="005050B1"/>
    <w:rsid w:val="0051044D"/>
    <w:rsid w:val="0051779B"/>
    <w:rsid w:val="0053210B"/>
    <w:rsid w:val="00532BB5"/>
    <w:rsid w:val="00532FE3"/>
    <w:rsid w:val="00545783"/>
    <w:rsid w:val="00551F03"/>
    <w:rsid w:val="00553885"/>
    <w:rsid w:val="00553FAB"/>
    <w:rsid w:val="00564536"/>
    <w:rsid w:val="00572BB3"/>
    <w:rsid w:val="00575CDE"/>
    <w:rsid w:val="0059568F"/>
    <w:rsid w:val="005A3A4F"/>
    <w:rsid w:val="005B087E"/>
    <w:rsid w:val="005B318C"/>
    <w:rsid w:val="005B3E32"/>
    <w:rsid w:val="005B443B"/>
    <w:rsid w:val="005D1A56"/>
    <w:rsid w:val="005D6788"/>
    <w:rsid w:val="005E0BCD"/>
    <w:rsid w:val="005E2201"/>
    <w:rsid w:val="005F01A5"/>
    <w:rsid w:val="005F0B9E"/>
    <w:rsid w:val="00601C02"/>
    <w:rsid w:val="00602AEF"/>
    <w:rsid w:val="0061586F"/>
    <w:rsid w:val="00623869"/>
    <w:rsid w:val="00623FFD"/>
    <w:rsid w:val="00624D7D"/>
    <w:rsid w:val="00626257"/>
    <w:rsid w:val="00634070"/>
    <w:rsid w:val="00645E2B"/>
    <w:rsid w:val="00655844"/>
    <w:rsid w:val="006567B8"/>
    <w:rsid w:val="006578B0"/>
    <w:rsid w:val="00674558"/>
    <w:rsid w:val="00676762"/>
    <w:rsid w:val="00677655"/>
    <w:rsid w:val="00682940"/>
    <w:rsid w:val="00683F97"/>
    <w:rsid w:val="006921F0"/>
    <w:rsid w:val="006B68FB"/>
    <w:rsid w:val="006C05D6"/>
    <w:rsid w:val="006E24BA"/>
    <w:rsid w:val="006E5FF4"/>
    <w:rsid w:val="006E68EB"/>
    <w:rsid w:val="006F1F11"/>
    <w:rsid w:val="007002F2"/>
    <w:rsid w:val="0070596C"/>
    <w:rsid w:val="00714213"/>
    <w:rsid w:val="00714EBD"/>
    <w:rsid w:val="00721C84"/>
    <w:rsid w:val="00723246"/>
    <w:rsid w:val="00724193"/>
    <w:rsid w:val="007251E6"/>
    <w:rsid w:val="00727AEA"/>
    <w:rsid w:val="00743098"/>
    <w:rsid w:val="00743EDD"/>
    <w:rsid w:val="00744A9A"/>
    <w:rsid w:val="00744E48"/>
    <w:rsid w:val="007503E6"/>
    <w:rsid w:val="00751002"/>
    <w:rsid w:val="00753B62"/>
    <w:rsid w:val="007636AF"/>
    <w:rsid w:val="007663E9"/>
    <w:rsid w:val="007818FC"/>
    <w:rsid w:val="00792F9C"/>
    <w:rsid w:val="007A0D93"/>
    <w:rsid w:val="007A1DEE"/>
    <w:rsid w:val="007B04E9"/>
    <w:rsid w:val="007B40B9"/>
    <w:rsid w:val="007C2384"/>
    <w:rsid w:val="007C6E8C"/>
    <w:rsid w:val="007D2AD5"/>
    <w:rsid w:val="007D3693"/>
    <w:rsid w:val="007E43B1"/>
    <w:rsid w:val="007F30D7"/>
    <w:rsid w:val="007F5F52"/>
    <w:rsid w:val="00803B02"/>
    <w:rsid w:val="00804F78"/>
    <w:rsid w:val="0080670C"/>
    <w:rsid w:val="00825FEA"/>
    <w:rsid w:val="008478AF"/>
    <w:rsid w:val="008627B0"/>
    <w:rsid w:val="0086377B"/>
    <w:rsid w:val="0086504B"/>
    <w:rsid w:val="0086508B"/>
    <w:rsid w:val="00871A75"/>
    <w:rsid w:val="00872699"/>
    <w:rsid w:val="00882EE1"/>
    <w:rsid w:val="00894455"/>
    <w:rsid w:val="008956D4"/>
    <w:rsid w:val="008A1CE9"/>
    <w:rsid w:val="008B0188"/>
    <w:rsid w:val="008B1A94"/>
    <w:rsid w:val="008C2E79"/>
    <w:rsid w:val="008C4AAB"/>
    <w:rsid w:val="008C531E"/>
    <w:rsid w:val="008C55F4"/>
    <w:rsid w:val="008C7BD3"/>
    <w:rsid w:val="008D5773"/>
    <w:rsid w:val="008E7625"/>
    <w:rsid w:val="008F4614"/>
    <w:rsid w:val="009012B9"/>
    <w:rsid w:val="00901941"/>
    <w:rsid w:val="00904745"/>
    <w:rsid w:val="009156FC"/>
    <w:rsid w:val="00924F1C"/>
    <w:rsid w:val="00932A63"/>
    <w:rsid w:val="00935456"/>
    <w:rsid w:val="00945680"/>
    <w:rsid w:val="00952628"/>
    <w:rsid w:val="00964EBE"/>
    <w:rsid w:val="00966199"/>
    <w:rsid w:val="0097270F"/>
    <w:rsid w:val="009846FB"/>
    <w:rsid w:val="00985075"/>
    <w:rsid w:val="009B3D92"/>
    <w:rsid w:val="009B5092"/>
    <w:rsid w:val="009B64E1"/>
    <w:rsid w:val="009B6604"/>
    <w:rsid w:val="009D159E"/>
    <w:rsid w:val="009D76E6"/>
    <w:rsid w:val="009E209B"/>
    <w:rsid w:val="009E54A1"/>
    <w:rsid w:val="009F1AA1"/>
    <w:rsid w:val="009F2F52"/>
    <w:rsid w:val="00A00ADB"/>
    <w:rsid w:val="00A06C42"/>
    <w:rsid w:val="00A1092C"/>
    <w:rsid w:val="00A12E05"/>
    <w:rsid w:val="00A26D99"/>
    <w:rsid w:val="00A26F1A"/>
    <w:rsid w:val="00A41FE7"/>
    <w:rsid w:val="00A42F6F"/>
    <w:rsid w:val="00A61EE9"/>
    <w:rsid w:val="00A85544"/>
    <w:rsid w:val="00A905B9"/>
    <w:rsid w:val="00A94166"/>
    <w:rsid w:val="00AA0FCA"/>
    <w:rsid w:val="00AB2F00"/>
    <w:rsid w:val="00AB330B"/>
    <w:rsid w:val="00AE56FC"/>
    <w:rsid w:val="00AE7473"/>
    <w:rsid w:val="00AF2644"/>
    <w:rsid w:val="00B02A20"/>
    <w:rsid w:val="00B14328"/>
    <w:rsid w:val="00B16124"/>
    <w:rsid w:val="00B21037"/>
    <w:rsid w:val="00B214D6"/>
    <w:rsid w:val="00B21A74"/>
    <w:rsid w:val="00B2214F"/>
    <w:rsid w:val="00B22A46"/>
    <w:rsid w:val="00B37E74"/>
    <w:rsid w:val="00B42898"/>
    <w:rsid w:val="00B44CC3"/>
    <w:rsid w:val="00B5235F"/>
    <w:rsid w:val="00B53A6B"/>
    <w:rsid w:val="00B66D09"/>
    <w:rsid w:val="00B70D72"/>
    <w:rsid w:val="00B73114"/>
    <w:rsid w:val="00B81A73"/>
    <w:rsid w:val="00B87B67"/>
    <w:rsid w:val="00BA073C"/>
    <w:rsid w:val="00BA36B7"/>
    <w:rsid w:val="00BA7DE1"/>
    <w:rsid w:val="00BB7CCD"/>
    <w:rsid w:val="00BC2667"/>
    <w:rsid w:val="00BC3DA6"/>
    <w:rsid w:val="00BC5BB3"/>
    <w:rsid w:val="00BD2641"/>
    <w:rsid w:val="00BE0951"/>
    <w:rsid w:val="00BE7DB4"/>
    <w:rsid w:val="00BF332F"/>
    <w:rsid w:val="00BF7BAD"/>
    <w:rsid w:val="00C07745"/>
    <w:rsid w:val="00C17EA6"/>
    <w:rsid w:val="00C21BB8"/>
    <w:rsid w:val="00C24794"/>
    <w:rsid w:val="00C24EA0"/>
    <w:rsid w:val="00C2550D"/>
    <w:rsid w:val="00C366D8"/>
    <w:rsid w:val="00C377A5"/>
    <w:rsid w:val="00C37BBB"/>
    <w:rsid w:val="00C42607"/>
    <w:rsid w:val="00C66DC8"/>
    <w:rsid w:val="00C73E3E"/>
    <w:rsid w:val="00C760EE"/>
    <w:rsid w:val="00C8078F"/>
    <w:rsid w:val="00C86B34"/>
    <w:rsid w:val="00C87D84"/>
    <w:rsid w:val="00C87F3D"/>
    <w:rsid w:val="00C9767D"/>
    <w:rsid w:val="00CB0666"/>
    <w:rsid w:val="00CD0981"/>
    <w:rsid w:val="00CD295A"/>
    <w:rsid w:val="00CD5B6A"/>
    <w:rsid w:val="00CD5F04"/>
    <w:rsid w:val="00CF22AD"/>
    <w:rsid w:val="00D04565"/>
    <w:rsid w:val="00D13B50"/>
    <w:rsid w:val="00D26F30"/>
    <w:rsid w:val="00D5295B"/>
    <w:rsid w:val="00D623D1"/>
    <w:rsid w:val="00D6519C"/>
    <w:rsid w:val="00D726EA"/>
    <w:rsid w:val="00D8584A"/>
    <w:rsid w:val="00D97617"/>
    <w:rsid w:val="00DB0281"/>
    <w:rsid w:val="00DC0606"/>
    <w:rsid w:val="00DC43E8"/>
    <w:rsid w:val="00DD1374"/>
    <w:rsid w:val="00DD3112"/>
    <w:rsid w:val="00DE1AA6"/>
    <w:rsid w:val="00DE2A0D"/>
    <w:rsid w:val="00DF5144"/>
    <w:rsid w:val="00DF53BF"/>
    <w:rsid w:val="00E001BB"/>
    <w:rsid w:val="00E26495"/>
    <w:rsid w:val="00E272DF"/>
    <w:rsid w:val="00E441C0"/>
    <w:rsid w:val="00E45CFC"/>
    <w:rsid w:val="00E463AA"/>
    <w:rsid w:val="00E46417"/>
    <w:rsid w:val="00E70E25"/>
    <w:rsid w:val="00E710C4"/>
    <w:rsid w:val="00E81566"/>
    <w:rsid w:val="00EC6E60"/>
    <w:rsid w:val="00EE06BD"/>
    <w:rsid w:val="00EF097B"/>
    <w:rsid w:val="00EF3BCA"/>
    <w:rsid w:val="00EF4B17"/>
    <w:rsid w:val="00EF6E81"/>
    <w:rsid w:val="00EF7409"/>
    <w:rsid w:val="00F11A8D"/>
    <w:rsid w:val="00F155CE"/>
    <w:rsid w:val="00F2489D"/>
    <w:rsid w:val="00F27688"/>
    <w:rsid w:val="00F3753C"/>
    <w:rsid w:val="00F47BBA"/>
    <w:rsid w:val="00F616CC"/>
    <w:rsid w:val="00F63E70"/>
    <w:rsid w:val="00F645C7"/>
    <w:rsid w:val="00F66840"/>
    <w:rsid w:val="00F8145F"/>
    <w:rsid w:val="00FA252F"/>
    <w:rsid w:val="00FB1A51"/>
    <w:rsid w:val="00FD6D7E"/>
    <w:rsid w:val="00FE6879"/>
    <w:rsid w:val="00FF0828"/>
    <w:rsid w:val="00FF1BF7"/>
    <w:rsid w:val="00FF3D7D"/>
    <w:rsid w:val="06CEA7B4"/>
    <w:rsid w:val="09207A9D"/>
    <w:rsid w:val="0B4FF3D1"/>
    <w:rsid w:val="139749A5"/>
    <w:rsid w:val="1BE62389"/>
    <w:rsid w:val="1CB7062F"/>
    <w:rsid w:val="27D8D124"/>
    <w:rsid w:val="289F2876"/>
    <w:rsid w:val="2BEC6ACA"/>
    <w:rsid w:val="35F28DB8"/>
    <w:rsid w:val="39148399"/>
    <w:rsid w:val="3A3F954F"/>
    <w:rsid w:val="3CE791D2"/>
    <w:rsid w:val="3D9D00A7"/>
    <w:rsid w:val="424D0A95"/>
    <w:rsid w:val="4E7DA5E4"/>
    <w:rsid w:val="4E83802F"/>
    <w:rsid w:val="4FE0F7E9"/>
    <w:rsid w:val="5042B7C5"/>
    <w:rsid w:val="567D7F39"/>
    <w:rsid w:val="5CE4AB3B"/>
    <w:rsid w:val="60967C70"/>
    <w:rsid w:val="64C9BCCC"/>
    <w:rsid w:val="665CE63D"/>
    <w:rsid w:val="6A7D680F"/>
    <w:rsid w:val="6ADC66D4"/>
    <w:rsid w:val="6FBC1BF1"/>
    <w:rsid w:val="741C01FC"/>
    <w:rsid w:val="753419B9"/>
    <w:rsid w:val="77D8401E"/>
    <w:rsid w:val="7931D3EB"/>
    <w:rsid w:val="7EDF50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6D805"/>
  <w15:docId w15:val="{71C68F06-1B66-45DB-ACF9-36BD6C05E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Verdana" w:eastAsia="Verdana" w:hAnsi="Verdana" w:cs="Verdana"/>
      <w:lang w:val="es-ES"/>
    </w:rPr>
  </w:style>
  <w:style w:type="paragraph" w:styleId="Ttulo1">
    <w:name w:val="heading 1"/>
    <w:basedOn w:val="Normal"/>
    <w:uiPriority w:val="1"/>
    <w:qFormat/>
    <w:pPr>
      <w:spacing w:before="66"/>
      <w:ind w:left="2139" w:right="1827"/>
      <w:jc w:val="center"/>
      <w:outlineLvl w:val="0"/>
    </w:pPr>
    <w:rPr>
      <w:b/>
      <w:bCs/>
    </w:rPr>
  </w:style>
  <w:style w:type="paragraph" w:styleId="Ttulo2">
    <w:name w:val="heading 2"/>
    <w:basedOn w:val="Normal"/>
    <w:uiPriority w:val="1"/>
    <w:qFormat/>
    <w:pPr>
      <w:spacing w:before="101"/>
      <w:ind w:left="718" w:right="125" w:hanging="428"/>
      <w:jc w:val="both"/>
      <w:outlineLvl w:val="1"/>
    </w:pPr>
  </w:style>
  <w:style w:type="paragraph" w:styleId="Ttulo3">
    <w:name w:val="heading 3"/>
    <w:basedOn w:val="Normal"/>
    <w:uiPriority w:val="1"/>
    <w:qFormat/>
    <w:pPr>
      <w:ind w:left="435" w:hanging="510"/>
      <w:outlineLvl w:val="2"/>
    </w:pPr>
    <w:rPr>
      <w:b/>
      <w:bCs/>
      <w:sz w:val="21"/>
      <w:szCs w:val="21"/>
    </w:rPr>
  </w:style>
  <w:style w:type="paragraph" w:styleId="Ttulo4">
    <w:name w:val="heading 4"/>
    <w:basedOn w:val="Normal"/>
    <w:uiPriority w:val="1"/>
    <w:qFormat/>
    <w:pPr>
      <w:ind w:left="1584" w:hanging="301"/>
      <w:outlineLvl w:val="3"/>
    </w:pPr>
    <w:rPr>
      <w:b/>
      <w:bCs/>
      <w:i/>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1"/>
      <w:szCs w:val="21"/>
    </w:rPr>
  </w:style>
  <w:style w:type="paragraph" w:styleId="Prrafodelista">
    <w:name w:val="List Paragraph"/>
    <w:basedOn w:val="Normal"/>
    <w:uiPriority w:val="34"/>
    <w:qFormat/>
    <w:pPr>
      <w:ind w:left="862" w:hanging="306"/>
    </w:pPr>
  </w:style>
  <w:style w:type="paragraph" w:customStyle="1" w:styleId="TableParagraph">
    <w:name w:val="Table Paragraph"/>
    <w:basedOn w:val="Normal"/>
    <w:uiPriority w:val="1"/>
    <w:qFormat/>
    <w:pPr>
      <w:spacing w:line="248" w:lineRule="exact"/>
      <w:ind w:left="115"/>
      <w:jc w:val="center"/>
    </w:pPr>
  </w:style>
  <w:style w:type="paragraph" w:styleId="Sinespaciado">
    <w:name w:val="No Spacing"/>
    <w:link w:val="SinespaciadoCar"/>
    <w:uiPriority w:val="1"/>
    <w:qFormat/>
    <w:rsid w:val="00F11A8D"/>
    <w:pPr>
      <w:widowControl/>
      <w:autoSpaceDE/>
      <w:autoSpaceDN/>
    </w:pPr>
    <w:rPr>
      <w:rFonts w:ascii="Calibri" w:eastAsia="Calibri" w:hAnsi="Calibri" w:cs="Times New Roman"/>
      <w:lang w:val="es-CO"/>
    </w:rPr>
  </w:style>
  <w:style w:type="character" w:customStyle="1" w:styleId="SinespaciadoCar">
    <w:name w:val="Sin espaciado Car"/>
    <w:link w:val="Sinespaciado"/>
    <w:uiPriority w:val="1"/>
    <w:locked/>
    <w:rsid w:val="00F11A8D"/>
    <w:rPr>
      <w:rFonts w:ascii="Calibri" w:eastAsia="Calibri" w:hAnsi="Calibri" w:cs="Times New Roman"/>
      <w:lang w:val="es-CO"/>
    </w:rPr>
  </w:style>
  <w:style w:type="paragraph" w:styleId="Encabezado">
    <w:name w:val="header"/>
    <w:basedOn w:val="Normal"/>
    <w:link w:val="EncabezadoCar"/>
    <w:uiPriority w:val="99"/>
    <w:unhideWhenUsed/>
    <w:rsid w:val="003666C8"/>
    <w:pPr>
      <w:tabs>
        <w:tab w:val="center" w:pos="4419"/>
        <w:tab w:val="right" w:pos="8838"/>
      </w:tabs>
    </w:pPr>
  </w:style>
  <w:style w:type="character" w:customStyle="1" w:styleId="EncabezadoCar">
    <w:name w:val="Encabezado Car"/>
    <w:basedOn w:val="Fuentedeprrafopredeter"/>
    <w:link w:val="Encabezado"/>
    <w:uiPriority w:val="99"/>
    <w:rsid w:val="003666C8"/>
    <w:rPr>
      <w:rFonts w:ascii="Verdana" w:eastAsia="Verdana" w:hAnsi="Verdana" w:cs="Verdana"/>
      <w:lang w:val="es-ES"/>
    </w:rPr>
  </w:style>
  <w:style w:type="paragraph" w:styleId="Piedepgina">
    <w:name w:val="footer"/>
    <w:basedOn w:val="Normal"/>
    <w:link w:val="PiedepginaCar"/>
    <w:uiPriority w:val="99"/>
    <w:unhideWhenUsed/>
    <w:rsid w:val="003666C8"/>
    <w:pPr>
      <w:tabs>
        <w:tab w:val="center" w:pos="4419"/>
        <w:tab w:val="right" w:pos="8838"/>
      </w:tabs>
    </w:pPr>
  </w:style>
  <w:style w:type="character" w:customStyle="1" w:styleId="PiedepginaCar">
    <w:name w:val="Pie de página Car"/>
    <w:basedOn w:val="Fuentedeprrafopredeter"/>
    <w:link w:val="Piedepgina"/>
    <w:uiPriority w:val="99"/>
    <w:rsid w:val="003666C8"/>
    <w:rPr>
      <w:rFonts w:ascii="Verdana" w:eastAsia="Verdana" w:hAnsi="Verdana" w:cs="Verdana"/>
      <w:lang w:val="es-ES"/>
    </w:rPr>
  </w:style>
  <w:style w:type="paragraph" w:styleId="Sangra2detindependiente">
    <w:name w:val="Body Text Indent 2"/>
    <w:basedOn w:val="Normal"/>
    <w:link w:val="Sangra2detindependienteCar"/>
    <w:uiPriority w:val="99"/>
    <w:semiHidden/>
    <w:unhideWhenUsed/>
    <w:rsid w:val="006E5FF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E5FF4"/>
    <w:rPr>
      <w:rFonts w:ascii="Verdana" w:eastAsia="Verdana" w:hAnsi="Verdana" w:cs="Verdana"/>
      <w:lang w:val="es-ES"/>
    </w:rPr>
  </w:style>
  <w:style w:type="character" w:styleId="nfasis">
    <w:name w:val="Emphasis"/>
    <w:qFormat/>
    <w:rsid w:val="002F4416"/>
    <w:rPr>
      <w:i/>
      <w:iCs/>
    </w:rPr>
  </w:style>
  <w:style w:type="paragraph" w:styleId="Textoindependiente2">
    <w:name w:val="Body Text 2"/>
    <w:basedOn w:val="Normal"/>
    <w:link w:val="Textoindependiente2Car"/>
    <w:uiPriority w:val="99"/>
    <w:semiHidden/>
    <w:unhideWhenUsed/>
    <w:rsid w:val="001D3E69"/>
    <w:pPr>
      <w:widowControl/>
      <w:autoSpaceDE/>
      <w:autoSpaceDN/>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semiHidden/>
    <w:rsid w:val="001D3E69"/>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A905B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Textonotapie">
    <w:name w:val="footnote text"/>
    <w:basedOn w:val="Normal"/>
    <w:link w:val="TextonotapieCar"/>
    <w:uiPriority w:val="99"/>
    <w:semiHidden/>
    <w:unhideWhenUsed/>
    <w:rsid w:val="004861B2"/>
    <w:rPr>
      <w:sz w:val="20"/>
      <w:szCs w:val="20"/>
    </w:rPr>
  </w:style>
  <w:style w:type="character" w:customStyle="1" w:styleId="TextonotapieCar">
    <w:name w:val="Texto nota pie Car"/>
    <w:basedOn w:val="Fuentedeprrafopredeter"/>
    <w:link w:val="Textonotapie"/>
    <w:uiPriority w:val="99"/>
    <w:semiHidden/>
    <w:rsid w:val="004861B2"/>
    <w:rPr>
      <w:rFonts w:ascii="Verdana" w:eastAsia="Verdana" w:hAnsi="Verdana" w:cs="Verdana"/>
      <w:sz w:val="20"/>
      <w:szCs w:val="20"/>
      <w:lang w:val="es-ES"/>
    </w:rPr>
  </w:style>
  <w:style w:type="character" w:styleId="Refdenotaalpie">
    <w:name w:val="footnote reference"/>
    <w:basedOn w:val="Fuentedeprrafopredeter"/>
    <w:uiPriority w:val="99"/>
    <w:semiHidden/>
    <w:unhideWhenUsed/>
    <w:rsid w:val="004861B2"/>
    <w:rPr>
      <w:vertAlign w:val="superscript"/>
    </w:rPr>
  </w:style>
  <w:style w:type="paragraph" w:customStyle="1" w:styleId="paragraph">
    <w:name w:val="paragraph"/>
    <w:basedOn w:val="Normal"/>
    <w:rsid w:val="00022D0E"/>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022D0E"/>
  </w:style>
  <w:style w:type="character" w:customStyle="1" w:styleId="eop">
    <w:name w:val="eop"/>
    <w:basedOn w:val="Fuentedeprrafopredeter"/>
    <w:rsid w:val="00022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067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E23B3438949BB46BA2CB77D41AD24D6" ma:contentTypeVersion="12" ma:contentTypeDescription="Crear nuevo documento." ma:contentTypeScope="" ma:versionID="75784afdd2cc7b77fc470dcc76dd53cf">
  <xsd:schema xmlns:xsd="http://www.w3.org/2001/XMLSchema" xmlns:xs="http://www.w3.org/2001/XMLSchema" xmlns:p="http://schemas.microsoft.com/office/2006/metadata/properties" xmlns:ns2="f713b45c-a511-40bd-b89e-cd2117ce9f07" xmlns:ns3="f43d367b-dca0-433b-a61e-31e73b7b56a1" targetNamespace="http://schemas.microsoft.com/office/2006/metadata/properties" ma:root="true" ma:fieldsID="290a195b5280fec0f3a073677f85684e" ns2:_="" ns3:_="">
    <xsd:import namespace="f713b45c-a511-40bd-b89e-cd2117ce9f07"/>
    <xsd:import namespace="f43d367b-dca0-433b-a61e-31e73b7b56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3b45c-a511-40bd-b89e-cd2117ce9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3d367b-dca0-433b-a61e-31e73b7b56a1"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E6156-7A2E-4825-B1B9-0F3C367F4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3b45c-a511-40bd-b89e-cd2117ce9f07"/>
    <ds:schemaRef ds:uri="f43d367b-dca0-433b-a61e-31e73b7b56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54D791-EB60-4442-8509-C8A7106FB2B7}">
  <ds:schemaRefs>
    <ds:schemaRef ds:uri="http://schemas.microsoft.com/sharepoint/v3/contenttype/forms"/>
  </ds:schemaRefs>
</ds:datastoreItem>
</file>

<file path=customXml/itemProps3.xml><?xml version="1.0" encoding="utf-8"?>
<ds:datastoreItem xmlns:ds="http://schemas.openxmlformats.org/officeDocument/2006/customXml" ds:itemID="{3472D288-85C4-4A39-A4EF-B25F1690CB2F}">
  <ds:schemaRefs>
    <ds:schemaRef ds:uri="http://www.w3.org/XML/1998/namespace"/>
    <ds:schemaRef ds:uri="http://purl.org/dc/term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elements/1.1/"/>
    <ds:schemaRef ds:uri="f43d367b-dca0-433b-a61e-31e73b7b56a1"/>
    <ds:schemaRef ds:uri="f713b45c-a511-40bd-b89e-cd2117ce9f07"/>
  </ds:schemaRefs>
</ds:datastoreItem>
</file>

<file path=customXml/itemProps4.xml><?xml version="1.0" encoding="utf-8"?>
<ds:datastoreItem xmlns:ds="http://schemas.openxmlformats.org/officeDocument/2006/customXml" ds:itemID="{53E6EF47-E621-467B-88B9-0FA17A735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2924</Words>
  <Characters>16087</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 Fernanda Mendieta Cano</dc:creator>
  <cp:lastModifiedBy>Sandra Maria Aguirre Lopez</cp:lastModifiedBy>
  <cp:revision>523</cp:revision>
  <dcterms:created xsi:type="dcterms:W3CDTF">2020-09-29T13:23:00Z</dcterms:created>
  <dcterms:modified xsi:type="dcterms:W3CDTF">2021-10-27T19:37:00Z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2020-08-18T00:00:00Z</vt:filetime>
  </property>
  <property fmtid="{D5CDD505-2E9C-101B-9397-08002B2CF9AE}" pid="3" name="Creator">
    <vt:lpwstr>Microsoft® Word 2016</vt:lpwstr>
  </property>
  <property fmtid="{D5CDD505-2E9C-101B-9397-08002B2CF9AE}" pid="4" name="LastSaved">
    <vt:filetime>2020-09-28T00:00:00Z</vt:filetime>
  </property>
  <property fmtid="{D5CDD505-2E9C-101B-9397-08002B2CF9AE}" pid="5" name="ContentTypeId">
    <vt:lpwstr>0x0101005E23B3438949BB46BA2CB77D41AD24D6</vt:lpwstr>
  </property>
</Properties>
</file>