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4C" w:rsidRPr="00C34DA4" w:rsidRDefault="004463B4" w:rsidP="0058481B">
      <w:pPr>
        <w:pStyle w:val="Ttulo1"/>
        <w:spacing w:before="81" w:line="276" w:lineRule="auto"/>
        <w:rPr>
          <w:rFonts w:ascii="Book Antiqua" w:hAnsi="Book Antiqua"/>
        </w:rPr>
      </w:pPr>
      <w:r w:rsidRPr="00C34DA4">
        <w:rPr>
          <w:rFonts w:ascii="Book Antiqua" w:hAnsi="Book Antiqua"/>
          <w:w w:val="80"/>
        </w:rPr>
        <w:t>REPÚBLICA</w:t>
      </w:r>
      <w:r w:rsidRPr="00C34DA4">
        <w:rPr>
          <w:rFonts w:ascii="Book Antiqua" w:hAnsi="Book Antiqua"/>
          <w:spacing w:val="17"/>
          <w:w w:val="80"/>
        </w:rPr>
        <w:t xml:space="preserve"> </w:t>
      </w:r>
      <w:r w:rsidRPr="00C34DA4">
        <w:rPr>
          <w:rFonts w:ascii="Book Antiqua" w:hAnsi="Book Antiqua"/>
          <w:w w:val="80"/>
        </w:rPr>
        <w:t>DE</w:t>
      </w:r>
      <w:r w:rsidRPr="00C34DA4">
        <w:rPr>
          <w:rFonts w:ascii="Book Antiqua" w:hAnsi="Book Antiqua"/>
          <w:spacing w:val="20"/>
          <w:w w:val="80"/>
        </w:rPr>
        <w:t xml:space="preserve"> </w:t>
      </w:r>
      <w:r w:rsidRPr="00C34DA4">
        <w:rPr>
          <w:rFonts w:ascii="Book Antiqua" w:hAnsi="Book Antiqua"/>
          <w:w w:val="80"/>
        </w:rPr>
        <w:t>COLOMBIA</w:t>
      </w:r>
    </w:p>
    <w:p w:rsidR="00F67C4C" w:rsidRPr="00C34DA4" w:rsidRDefault="004463B4" w:rsidP="0058481B">
      <w:pPr>
        <w:pStyle w:val="Textoindependiente"/>
        <w:spacing w:line="276" w:lineRule="auto"/>
        <w:ind w:left="4410"/>
        <w:rPr>
          <w:rFonts w:ascii="Book Antiqua" w:hAnsi="Book Antiqua"/>
        </w:rPr>
      </w:pPr>
      <w:r w:rsidRPr="00C34DA4">
        <w:rPr>
          <w:rFonts w:ascii="Book Antiqua" w:hAnsi="Book Antiqua"/>
          <w:noProof/>
          <w:lang w:val="es-CO" w:eastAsia="es-CO"/>
        </w:rPr>
        <w:drawing>
          <wp:inline distT="0" distB="0" distL="0" distR="0">
            <wp:extent cx="1008380" cy="847725"/>
            <wp:effectExtent l="0" t="0" r="1270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934" cy="84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C4C" w:rsidRPr="00C34DA4" w:rsidRDefault="004463B4" w:rsidP="0058481B">
      <w:pPr>
        <w:spacing w:before="6" w:line="276" w:lineRule="auto"/>
        <w:ind w:left="2703" w:right="2940"/>
        <w:jc w:val="center"/>
        <w:rPr>
          <w:rFonts w:ascii="Book Antiqua" w:hAnsi="Book Antiqua"/>
          <w:b/>
          <w:sz w:val="28"/>
          <w:szCs w:val="28"/>
        </w:rPr>
      </w:pPr>
      <w:r w:rsidRPr="00C34DA4">
        <w:rPr>
          <w:rFonts w:ascii="Book Antiqua" w:hAnsi="Book Antiqua"/>
          <w:b/>
          <w:w w:val="80"/>
          <w:sz w:val="28"/>
          <w:szCs w:val="28"/>
        </w:rPr>
        <w:t>RAMA</w:t>
      </w:r>
      <w:r w:rsidRPr="00C34DA4">
        <w:rPr>
          <w:rFonts w:ascii="Book Antiqua" w:hAnsi="Book Antiqua"/>
          <w:b/>
          <w:spacing w:val="19"/>
          <w:w w:val="80"/>
          <w:sz w:val="28"/>
          <w:szCs w:val="28"/>
        </w:rPr>
        <w:t xml:space="preserve"> </w:t>
      </w:r>
      <w:r w:rsidRPr="00C34DA4">
        <w:rPr>
          <w:rFonts w:ascii="Book Antiqua" w:hAnsi="Book Antiqua"/>
          <w:b/>
          <w:w w:val="80"/>
          <w:sz w:val="28"/>
          <w:szCs w:val="28"/>
        </w:rPr>
        <w:t>JUDICIAL</w:t>
      </w:r>
      <w:r w:rsidRPr="00C34DA4">
        <w:rPr>
          <w:rFonts w:ascii="Book Antiqua" w:hAnsi="Book Antiqua"/>
          <w:b/>
          <w:spacing w:val="16"/>
          <w:w w:val="80"/>
          <w:sz w:val="28"/>
          <w:szCs w:val="28"/>
        </w:rPr>
        <w:t xml:space="preserve"> </w:t>
      </w:r>
      <w:r w:rsidRPr="00C34DA4">
        <w:rPr>
          <w:rFonts w:ascii="Book Antiqua" w:hAnsi="Book Antiqua"/>
          <w:b/>
          <w:w w:val="80"/>
          <w:sz w:val="28"/>
          <w:szCs w:val="28"/>
        </w:rPr>
        <w:t>DEL</w:t>
      </w:r>
      <w:r w:rsidRPr="00C34DA4">
        <w:rPr>
          <w:rFonts w:ascii="Book Antiqua" w:hAnsi="Book Antiqua"/>
          <w:b/>
          <w:spacing w:val="18"/>
          <w:w w:val="80"/>
          <w:sz w:val="28"/>
          <w:szCs w:val="28"/>
        </w:rPr>
        <w:t xml:space="preserve"> </w:t>
      </w:r>
      <w:r w:rsidRPr="00C34DA4">
        <w:rPr>
          <w:rFonts w:ascii="Book Antiqua" w:hAnsi="Book Antiqua"/>
          <w:b/>
          <w:w w:val="80"/>
          <w:sz w:val="28"/>
          <w:szCs w:val="28"/>
        </w:rPr>
        <w:t>PODER</w:t>
      </w:r>
      <w:r w:rsidRPr="00C34DA4">
        <w:rPr>
          <w:rFonts w:ascii="Book Antiqua" w:hAnsi="Book Antiqua"/>
          <w:b/>
          <w:spacing w:val="17"/>
          <w:w w:val="80"/>
          <w:sz w:val="28"/>
          <w:szCs w:val="28"/>
        </w:rPr>
        <w:t xml:space="preserve"> </w:t>
      </w:r>
      <w:r w:rsidR="0058481B" w:rsidRPr="00C34DA4">
        <w:rPr>
          <w:rFonts w:ascii="Book Antiqua" w:hAnsi="Book Antiqua"/>
          <w:b/>
          <w:spacing w:val="17"/>
          <w:w w:val="80"/>
          <w:sz w:val="28"/>
          <w:szCs w:val="28"/>
        </w:rPr>
        <w:t>P</w:t>
      </w:r>
      <w:r w:rsidRPr="00C34DA4">
        <w:rPr>
          <w:rFonts w:ascii="Book Antiqua" w:hAnsi="Book Antiqua"/>
          <w:b/>
          <w:w w:val="80"/>
          <w:sz w:val="28"/>
          <w:szCs w:val="28"/>
        </w:rPr>
        <w:t>ÚBLICO</w:t>
      </w:r>
    </w:p>
    <w:p w:rsidR="00F67C4C" w:rsidRPr="00C34DA4" w:rsidRDefault="0058481B" w:rsidP="0058481B">
      <w:pPr>
        <w:pStyle w:val="Ttulo1"/>
        <w:spacing w:before="2" w:line="276" w:lineRule="auto"/>
        <w:ind w:left="1038" w:right="1279"/>
        <w:rPr>
          <w:rFonts w:ascii="Book Antiqua" w:hAnsi="Book Antiqua"/>
          <w:w w:val="80"/>
        </w:rPr>
      </w:pPr>
      <w:r w:rsidRPr="00C34DA4">
        <w:rPr>
          <w:rFonts w:ascii="Book Antiqua" w:hAnsi="Book Antiqua"/>
          <w:w w:val="80"/>
        </w:rPr>
        <w:t>JUZGADO PROMISCUO MUNICIPAL</w:t>
      </w:r>
      <w:r w:rsidR="00C34DA4">
        <w:rPr>
          <w:rFonts w:ascii="Book Antiqua" w:hAnsi="Book Antiqua"/>
          <w:w w:val="80"/>
        </w:rPr>
        <w:t xml:space="preserve"> DE QUIPILE</w:t>
      </w:r>
    </w:p>
    <w:p w:rsidR="00F67C4C" w:rsidRPr="00FF4AAC" w:rsidRDefault="00F67C4C" w:rsidP="00FF4AAC">
      <w:pPr>
        <w:pStyle w:val="Sinespaciado"/>
      </w:pPr>
    </w:p>
    <w:p w:rsidR="00C34DA4" w:rsidRDefault="0058481B" w:rsidP="00C34DA4">
      <w:pPr>
        <w:pStyle w:val="Textoindependiente"/>
        <w:spacing w:before="1" w:line="276" w:lineRule="auto"/>
        <w:ind w:left="100" w:right="332"/>
        <w:jc w:val="center"/>
        <w:rPr>
          <w:rFonts w:ascii="Book Antiqua" w:hAnsi="Book Antiqua"/>
          <w:spacing w:val="1"/>
          <w:w w:val="80"/>
          <w:sz w:val="24"/>
          <w:szCs w:val="24"/>
        </w:rPr>
      </w:pPr>
      <w:r w:rsidRPr="0058481B">
        <w:rPr>
          <w:rFonts w:ascii="Book Antiqua" w:hAnsi="Book Antiqua"/>
          <w:w w:val="80"/>
          <w:sz w:val="24"/>
          <w:szCs w:val="24"/>
        </w:rPr>
        <w:t xml:space="preserve">Quipile, </w:t>
      </w:r>
      <w:r w:rsidR="00C34DA4" w:rsidRPr="0058481B">
        <w:rPr>
          <w:rFonts w:ascii="Book Antiqua" w:hAnsi="Book Antiqua"/>
          <w:w w:val="80"/>
          <w:sz w:val="24"/>
          <w:szCs w:val="24"/>
        </w:rPr>
        <w:t xml:space="preserve">Cundinamarca, </w:t>
      </w:r>
      <w:r w:rsidR="00694B43">
        <w:rPr>
          <w:rFonts w:ascii="Book Antiqua" w:hAnsi="Book Antiqua"/>
          <w:w w:val="80"/>
          <w:sz w:val="24"/>
          <w:szCs w:val="24"/>
        </w:rPr>
        <w:t xml:space="preserve">veintidós </w:t>
      </w:r>
      <w:r w:rsidR="004463B4" w:rsidRPr="0058481B">
        <w:rPr>
          <w:rFonts w:ascii="Book Antiqua" w:hAnsi="Book Antiqua"/>
          <w:w w:val="80"/>
          <w:sz w:val="24"/>
          <w:szCs w:val="24"/>
        </w:rPr>
        <w:t>(</w:t>
      </w:r>
      <w:r w:rsidR="00694B43">
        <w:rPr>
          <w:rFonts w:ascii="Book Antiqua" w:hAnsi="Book Antiqua"/>
          <w:w w:val="80"/>
          <w:sz w:val="24"/>
          <w:szCs w:val="24"/>
        </w:rPr>
        <w:t>22</w:t>
      </w:r>
      <w:r w:rsidR="004463B4" w:rsidRPr="0058481B">
        <w:rPr>
          <w:rFonts w:ascii="Book Antiqua" w:hAnsi="Book Antiqua"/>
          <w:w w:val="80"/>
          <w:sz w:val="24"/>
          <w:szCs w:val="24"/>
        </w:rPr>
        <w:t>)</w:t>
      </w:r>
      <w:r w:rsidR="00694B43">
        <w:rPr>
          <w:rFonts w:ascii="Book Antiqua" w:hAnsi="Book Antiqua"/>
          <w:w w:val="80"/>
          <w:sz w:val="24"/>
          <w:szCs w:val="24"/>
        </w:rPr>
        <w:t xml:space="preserve"> de marzo </w:t>
      </w:r>
      <w:r w:rsidR="004463B4" w:rsidRPr="0058481B">
        <w:rPr>
          <w:rFonts w:ascii="Book Antiqua" w:hAnsi="Book Antiqua"/>
          <w:w w:val="80"/>
          <w:sz w:val="24"/>
          <w:szCs w:val="24"/>
        </w:rPr>
        <w:t>d</w:t>
      </w:r>
      <w:r w:rsidR="00C34DA4">
        <w:rPr>
          <w:rFonts w:ascii="Book Antiqua" w:hAnsi="Book Antiqua"/>
          <w:w w:val="80"/>
          <w:sz w:val="24"/>
          <w:szCs w:val="24"/>
        </w:rPr>
        <w:t>e</w:t>
      </w:r>
      <w:r w:rsidR="00694B43">
        <w:rPr>
          <w:rFonts w:ascii="Book Antiqua" w:hAnsi="Book Antiqua"/>
          <w:w w:val="80"/>
          <w:sz w:val="24"/>
          <w:szCs w:val="24"/>
        </w:rPr>
        <w:t>l</w:t>
      </w:r>
      <w:r w:rsidR="00C34DA4">
        <w:rPr>
          <w:rFonts w:ascii="Book Antiqua" w:hAnsi="Book Antiqua"/>
          <w:w w:val="80"/>
          <w:sz w:val="24"/>
          <w:szCs w:val="24"/>
        </w:rPr>
        <w:t xml:space="preserve"> dos mil veintidós (2022)</w:t>
      </w:r>
    </w:p>
    <w:p w:rsidR="00C34DA4" w:rsidRPr="009506C7" w:rsidRDefault="00C34DA4" w:rsidP="00FF4AAC">
      <w:pPr>
        <w:pStyle w:val="Sinespaciado"/>
        <w:rPr>
          <w:w w:val="80"/>
        </w:rPr>
      </w:pPr>
    </w:p>
    <w:p w:rsidR="00C34DA4" w:rsidRPr="0023008B" w:rsidRDefault="00C34DA4" w:rsidP="009506C7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/>
          <w:b/>
          <w:spacing w:val="1"/>
          <w:w w:val="80"/>
          <w:sz w:val="24"/>
          <w:szCs w:val="24"/>
        </w:rPr>
      </w:pPr>
      <w:r w:rsidRPr="009506C7">
        <w:rPr>
          <w:rFonts w:ascii="Book Antiqua" w:hAnsi="Book Antiqua"/>
          <w:spacing w:val="1"/>
          <w:w w:val="80"/>
          <w:sz w:val="24"/>
          <w:szCs w:val="24"/>
        </w:rPr>
        <w:t>PR</w:t>
      </w:r>
      <w:r w:rsidR="0023008B">
        <w:rPr>
          <w:rFonts w:ascii="Book Antiqua" w:hAnsi="Book Antiqua"/>
          <w:spacing w:val="1"/>
          <w:w w:val="80"/>
          <w:sz w:val="24"/>
          <w:szCs w:val="24"/>
        </w:rPr>
        <w:t>OCESO:</w:t>
      </w:r>
      <w:r w:rsidR="0023008B">
        <w:rPr>
          <w:rFonts w:ascii="Book Antiqua" w:hAnsi="Book Antiqua"/>
          <w:spacing w:val="1"/>
          <w:w w:val="80"/>
          <w:sz w:val="24"/>
          <w:szCs w:val="24"/>
        </w:rPr>
        <w:tab/>
      </w:r>
      <w:r w:rsidR="0023008B">
        <w:rPr>
          <w:rFonts w:ascii="Book Antiqua" w:hAnsi="Book Antiqua"/>
          <w:spacing w:val="1"/>
          <w:w w:val="80"/>
          <w:sz w:val="24"/>
          <w:szCs w:val="24"/>
        </w:rPr>
        <w:tab/>
      </w:r>
      <w:r w:rsidR="0023008B">
        <w:rPr>
          <w:rFonts w:ascii="Book Antiqua" w:hAnsi="Book Antiqua"/>
          <w:spacing w:val="1"/>
          <w:w w:val="80"/>
          <w:sz w:val="24"/>
          <w:szCs w:val="24"/>
        </w:rPr>
        <w:tab/>
        <w:t>DECLARATIVO VERBAL SUMARIO-</w:t>
      </w:r>
      <w:r w:rsidR="0023008B" w:rsidRPr="0023008B">
        <w:rPr>
          <w:rFonts w:ascii="Book Antiqua" w:hAnsi="Book Antiqua"/>
          <w:b/>
          <w:spacing w:val="1"/>
          <w:w w:val="80"/>
          <w:sz w:val="24"/>
          <w:szCs w:val="24"/>
        </w:rPr>
        <w:t>PERTENENCIA</w:t>
      </w:r>
    </w:p>
    <w:p w:rsidR="00C34DA4" w:rsidRPr="009506C7" w:rsidRDefault="00C34DA4" w:rsidP="009B63FE">
      <w:pPr>
        <w:pStyle w:val="Textoindependiente"/>
        <w:spacing w:before="1" w:line="360" w:lineRule="auto"/>
        <w:ind w:left="2875" w:right="332" w:hanging="2775"/>
        <w:jc w:val="both"/>
        <w:rPr>
          <w:rFonts w:ascii="Book Antiqua" w:hAnsi="Book Antiqua"/>
          <w:spacing w:val="1"/>
          <w:w w:val="80"/>
          <w:sz w:val="24"/>
          <w:szCs w:val="24"/>
        </w:rPr>
      </w:pPr>
      <w:r w:rsidRPr="009506C7">
        <w:rPr>
          <w:rFonts w:ascii="Book Antiqua" w:hAnsi="Book Antiqua"/>
          <w:spacing w:val="1"/>
          <w:w w:val="80"/>
          <w:sz w:val="24"/>
          <w:szCs w:val="24"/>
        </w:rPr>
        <w:t>DEMANDANTE</w:t>
      </w:r>
      <w:r w:rsidR="009B63FE">
        <w:rPr>
          <w:rFonts w:ascii="Book Antiqua" w:hAnsi="Book Antiqua"/>
          <w:spacing w:val="1"/>
          <w:w w:val="80"/>
          <w:sz w:val="24"/>
          <w:szCs w:val="24"/>
        </w:rPr>
        <w:t>S</w:t>
      </w:r>
      <w:r w:rsidRPr="009506C7">
        <w:rPr>
          <w:rFonts w:ascii="Book Antiqua" w:hAnsi="Book Antiqua"/>
          <w:spacing w:val="1"/>
          <w:w w:val="80"/>
          <w:sz w:val="24"/>
          <w:szCs w:val="24"/>
        </w:rPr>
        <w:t>:</w:t>
      </w:r>
      <w:r w:rsidRPr="009506C7">
        <w:rPr>
          <w:rFonts w:ascii="Book Antiqua" w:hAnsi="Book Antiqua"/>
          <w:spacing w:val="1"/>
          <w:w w:val="80"/>
          <w:sz w:val="24"/>
          <w:szCs w:val="24"/>
        </w:rPr>
        <w:tab/>
      </w:r>
      <w:r w:rsidRPr="009506C7">
        <w:rPr>
          <w:rFonts w:ascii="Book Antiqua" w:hAnsi="Book Antiqua"/>
          <w:spacing w:val="1"/>
          <w:w w:val="80"/>
          <w:sz w:val="24"/>
          <w:szCs w:val="24"/>
        </w:rPr>
        <w:tab/>
      </w:r>
      <w:r w:rsidR="009B63FE" w:rsidRPr="009B63FE">
        <w:rPr>
          <w:rFonts w:ascii="Book Antiqua" w:hAnsi="Book Antiqua"/>
          <w:b/>
          <w:spacing w:val="1"/>
          <w:w w:val="80"/>
          <w:sz w:val="24"/>
          <w:szCs w:val="24"/>
        </w:rPr>
        <w:t>1).</w:t>
      </w:r>
      <w:r w:rsidR="009B63FE">
        <w:rPr>
          <w:rFonts w:ascii="Book Antiqua" w:hAnsi="Book Antiqua"/>
          <w:spacing w:val="1"/>
          <w:w w:val="80"/>
          <w:sz w:val="24"/>
          <w:szCs w:val="24"/>
        </w:rPr>
        <w:t xml:space="preserve"> EUTINIANO ROMERO MENESES. </w:t>
      </w:r>
      <w:r w:rsidR="009B63FE" w:rsidRPr="009B63FE">
        <w:rPr>
          <w:rFonts w:ascii="Book Antiqua" w:hAnsi="Book Antiqua"/>
          <w:b/>
          <w:spacing w:val="1"/>
          <w:w w:val="80"/>
          <w:sz w:val="24"/>
          <w:szCs w:val="24"/>
        </w:rPr>
        <w:t>2).</w:t>
      </w:r>
      <w:r w:rsidR="009B63FE">
        <w:rPr>
          <w:rFonts w:ascii="Book Antiqua" w:hAnsi="Book Antiqua"/>
          <w:spacing w:val="1"/>
          <w:w w:val="80"/>
          <w:sz w:val="24"/>
          <w:szCs w:val="24"/>
        </w:rPr>
        <w:t xml:space="preserve"> CENEN ROMERO MENESES y </w:t>
      </w:r>
      <w:r w:rsidR="009B63FE" w:rsidRPr="009B63FE">
        <w:rPr>
          <w:rFonts w:ascii="Book Antiqua" w:hAnsi="Book Antiqua"/>
          <w:b/>
          <w:spacing w:val="1"/>
          <w:w w:val="80"/>
          <w:sz w:val="24"/>
          <w:szCs w:val="24"/>
        </w:rPr>
        <w:t>3).</w:t>
      </w:r>
      <w:r w:rsidR="009B63FE">
        <w:rPr>
          <w:rFonts w:ascii="Book Antiqua" w:hAnsi="Book Antiqua"/>
          <w:spacing w:val="1"/>
          <w:w w:val="80"/>
          <w:sz w:val="24"/>
          <w:szCs w:val="24"/>
        </w:rPr>
        <w:t xml:space="preserve"> ANA LAUDICEN ROMERO MENESES.</w:t>
      </w:r>
    </w:p>
    <w:p w:rsidR="009B63FE" w:rsidRDefault="00C34DA4" w:rsidP="00694B43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/>
          <w:spacing w:val="1"/>
          <w:w w:val="80"/>
          <w:sz w:val="24"/>
          <w:szCs w:val="24"/>
        </w:rPr>
      </w:pPr>
      <w:r w:rsidRPr="009506C7">
        <w:rPr>
          <w:rFonts w:ascii="Book Antiqua" w:hAnsi="Book Antiqua"/>
          <w:spacing w:val="1"/>
          <w:w w:val="80"/>
          <w:sz w:val="24"/>
          <w:szCs w:val="24"/>
        </w:rPr>
        <w:t>DEMANDADO</w:t>
      </w:r>
      <w:r w:rsidR="00876DF4">
        <w:rPr>
          <w:rFonts w:ascii="Book Antiqua" w:hAnsi="Book Antiqua"/>
          <w:spacing w:val="1"/>
          <w:w w:val="80"/>
          <w:sz w:val="24"/>
          <w:szCs w:val="24"/>
        </w:rPr>
        <w:t>S</w:t>
      </w:r>
      <w:r w:rsidRPr="009506C7">
        <w:rPr>
          <w:rFonts w:ascii="Book Antiqua" w:hAnsi="Book Antiqua"/>
          <w:spacing w:val="1"/>
          <w:w w:val="80"/>
          <w:sz w:val="24"/>
          <w:szCs w:val="24"/>
        </w:rPr>
        <w:t>:</w:t>
      </w:r>
      <w:r w:rsidRPr="009506C7">
        <w:rPr>
          <w:rFonts w:ascii="Book Antiqua" w:hAnsi="Book Antiqua"/>
          <w:spacing w:val="1"/>
          <w:w w:val="80"/>
          <w:sz w:val="24"/>
          <w:szCs w:val="24"/>
        </w:rPr>
        <w:tab/>
      </w:r>
      <w:r w:rsidRPr="009506C7">
        <w:rPr>
          <w:rFonts w:ascii="Book Antiqua" w:hAnsi="Book Antiqua"/>
          <w:spacing w:val="1"/>
          <w:w w:val="80"/>
          <w:sz w:val="24"/>
          <w:szCs w:val="24"/>
        </w:rPr>
        <w:tab/>
      </w:r>
      <w:r w:rsidR="009B63FE" w:rsidRPr="009B63FE">
        <w:rPr>
          <w:rFonts w:ascii="Book Antiqua" w:hAnsi="Book Antiqua"/>
          <w:b/>
          <w:spacing w:val="1"/>
          <w:w w:val="80"/>
          <w:sz w:val="24"/>
          <w:szCs w:val="24"/>
        </w:rPr>
        <w:t>1).</w:t>
      </w:r>
      <w:r w:rsidR="009B63FE">
        <w:rPr>
          <w:rFonts w:ascii="Book Antiqua" w:hAnsi="Book Antiqua"/>
          <w:spacing w:val="1"/>
          <w:w w:val="80"/>
          <w:sz w:val="24"/>
          <w:szCs w:val="24"/>
        </w:rPr>
        <w:t xml:space="preserve"> BEATRIZ CORTAZAR URDANETA CC #24.252.184</w:t>
      </w:r>
    </w:p>
    <w:p w:rsidR="009B63FE" w:rsidRDefault="009B63FE" w:rsidP="00694B43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/>
          <w:spacing w:val="1"/>
          <w:w w:val="80"/>
          <w:sz w:val="24"/>
          <w:szCs w:val="24"/>
        </w:rPr>
      </w:pPr>
      <w:r>
        <w:rPr>
          <w:rFonts w:ascii="Book Antiqua" w:hAnsi="Book Antiqua"/>
          <w:spacing w:val="1"/>
          <w:w w:val="80"/>
          <w:sz w:val="24"/>
          <w:szCs w:val="24"/>
        </w:rPr>
        <w:tab/>
      </w:r>
      <w:r>
        <w:rPr>
          <w:rFonts w:ascii="Book Antiqua" w:hAnsi="Book Antiqua"/>
          <w:spacing w:val="1"/>
          <w:w w:val="80"/>
          <w:sz w:val="24"/>
          <w:szCs w:val="24"/>
        </w:rPr>
        <w:tab/>
      </w:r>
      <w:r>
        <w:rPr>
          <w:rFonts w:ascii="Book Antiqua" w:hAnsi="Book Antiqua"/>
          <w:spacing w:val="1"/>
          <w:w w:val="80"/>
          <w:sz w:val="24"/>
          <w:szCs w:val="24"/>
        </w:rPr>
        <w:tab/>
      </w:r>
      <w:r>
        <w:rPr>
          <w:rFonts w:ascii="Book Antiqua" w:hAnsi="Book Antiqua"/>
          <w:spacing w:val="1"/>
          <w:w w:val="80"/>
          <w:sz w:val="24"/>
          <w:szCs w:val="24"/>
        </w:rPr>
        <w:tab/>
      </w:r>
      <w:r w:rsidRPr="009B63FE">
        <w:rPr>
          <w:rFonts w:ascii="Book Antiqua" w:hAnsi="Book Antiqua"/>
          <w:b/>
          <w:spacing w:val="1"/>
          <w:w w:val="80"/>
          <w:sz w:val="24"/>
          <w:szCs w:val="24"/>
        </w:rPr>
        <w:t>2.</w:t>
      </w:r>
      <w:r>
        <w:rPr>
          <w:rFonts w:ascii="Book Antiqua" w:hAnsi="Book Antiqua"/>
          <w:spacing w:val="1"/>
          <w:w w:val="80"/>
          <w:sz w:val="24"/>
          <w:szCs w:val="24"/>
        </w:rPr>
        <w:t xml:space="preserve"> ROSA BEATRIZ CORTAZAR URDANETA CC #1012</w:t>
      </w:r>
    </w:p>
    <w:p w:rsidR="009B63FE" w:rsidRDefault="009B63FE" w:rsidP="00694B43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/>
          <w:spacing w:val="1"/>
          <w:w w:val="80"/>
          <w:sz w:val="24"/>
          <w:szCs w:val="24"/>
        </w:rPr>
      </w:pPr>
      <w:r>
        <w:rPr>
          <w:rFonts w:ascii="Book Antiqua" w:hAnsi="Book Antiqua"/>
          <w:spacing w:val="1"/>
          <w:w w:val="80"/>
          <w:sz w:val="24"/>
          <w:szCs w:val="24"/>
        </w:rPr>
        <w:tab/>
      </w:r>
      <w:r>
        <w:rPr>
          <w:rFonts w:ascii="Book Antiqua" w:hAnsi="Book Antiqua"/>
          <w:spacing w:val="1"/>
          <w:w w:val="80"/>
          <w:sz w:val="24"/>
          <w:szCs w:val="24"/>
        </w:rPr>
        <w:tab/>
      </w:r>
      <w:r>
        <w:rPr>
          <w:rFonts w:ascii="Book Antiqua" w:hAnsi="Book Antiqua"/>
          <w:spacing w:val="1"/>
          <w:w w:val="80"/>
          <w:sz w:val="24"/>
          <w:szCs w:val="24"/>
        </w:rPr>
        <w:tab/>
      </w:r>
      <w:r>
        <w:rPr>
          <w:rFonts w:ascii="Book Antiqua" w:hAnsi="Book Antiqua"/>
          <w:spacing w:val="1"/>
          <w:w w:val="80"/>
          <w:sz w:val="24"/>
          <w:szCs w:val="24"/>
        </w:rPr>
        <w:tab/>
      </w:r>
      <w:r w:rsidRPr="009B63FE">
        <w:rPr>
          <w:rFonts w:ascii="Book Antiqua" w:hAnsi="Book Antiqua"/>
          <w:b/>
          <w:spacing w:val="1"/>
          <w:w w:val="80"/>
          <w:sz w:val="24"/>
          <w:szCs w:val="24"/>
        </w:rPr>
        <w:t>3).</w:t>
      </w:r>
      <w:r>
        <w:rPr>
          <w:rFonts w:ascii="Book Antiqua" w:hAnsi="Book Antiqua"/>
          <w:spacing w:val="1"/>
          <w:w w:val="80"/>
          <w:sz w:val="24"/>
          <w:szCs w:val="24"/>
        </w:rPr>
        <w:t xml:space="preserve"> ROSA MARIA DEL CARMEN CORTAZAR DE SICAR CC #20.222.028</w:t>
      </w:r>
    </w:p>
    <w:p w:rsidR="009B63FE" w:rsidRDefault="009B63FE" w:rsidP="00694B43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/>
          <w:spacing w:val="1"/>
          <w:w w:val="80"/>
          <w:sz w:val="24"/>
          <w:szCs w:val="24"/>
        </w:rPr>
      </w:pPr>
      <w:r>
        <w:rPr>
          <w:rFonts w:ascii="Book Antiqua" w:hAnsi="Book Antiqua"/>
          <w:spacing w:val="1"/>
          <w:w w:val="80"/>
          <w:sz w:val="24"/>
          <w:szCs w:val="24"/>
        </w:rPr>
        <w:tab/>
      </w:r>
      <w:r>
        <w:rPr>
          <w:rFonts w:ascii="Book Antiqua" w:hAnsi="Book Antiqua"/>
          <w:spacing w:val="1"/>
          <w:w w:val="80"/>
          <w:sz w:val="24"/>
          <w:szCs w:val="24"/>
        </w:rPr>
        <w:tab/>
      </w:r>
      <w:r>
        <w:rPr>
          <w:rFonts w:ascii="Book Antiqua" w:hAnsi="Book Antiqua"/>
          <w:spacing w:val="1"/>
          <w:w w:val="80"/>
          <w:sz w:val="24"/>
          <w:szCs w:val="24"/>
        </w:rPr>
        <w:tab/>
      </w:r>
      <w:r>
        <w:rPr>
          <w:rFonts w:ascii="Book Antiqua" w:hAnsi="Book Antiqua"/>
          <w:spacing w:val="1"/>
          <w:w w:val="80"/>
          <w:sz w:val="24"/>
          <w:szCs w:val="24"/>
        </w:rPr>
        <w:tab/>
      </w:r>
      <w:r w:rsidRPr="009B63FE">
        <w:rPr>
          <w:rFonts w:ascii="Book Antiqua" w:hAnsi="Book Antiqua"/>
          <w:b/>
          <w:spacing w:val="1"/>
          <w:w w:val="80"/>
          <w:sz w:val="24"/>
          <w:szCs w:val="24"/>
        </w:rPr>
        <w:t>4).</w:t>
      </w:r>
      <w:r>
        <w:rPr>
          <w:rFonts w:ascii="Book Antiqua" w:hAnsi="Book Antiqua"/>
          <w:spacing w:val="1"/>
          <w:w w:val="80"/>
          <w:sz w:val="24"/>
          <w:szCs w:val="24"/>
        </w:rPr>
        <w:t xml:space="preserve"> GUILLERMO CORTAZAR URDANETA CC #2.897.468</w:t>
      </w:r>
    </w:p>
    <w:p w:rsidR="009B63FE" w:rsidRDefault="009B63FE" w:rsidP="00694B43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/>
          <w:spacing w:val="1"/>
          <w:w w:val="80"/>
          <w:sz w:val="24"/>
          <w:szCs w:val="24"/>
        </w:rPr>
      </w:pPr>
      <w:r>
        <w:rPr>
          <w:rFonts w:ascii="Book Antiqua" w:hAnsi="Book Antiqua"/>
          <w:spacing w:val="1"/>
          <w:w w:val="80"/>
          <w:sz w:val="24"/>
          <w:szCs w:val="24"/>
        </w:rPr>
        <w:tab/>
      </w:r>
      <w:r>
        <w:rPr>
          <w:rFonts w:ascii="Book Antiqua" w:hAnsi="Book Antiqua"/>
          <w:spacing w:val="1"/>
          <w:w w:val="80"/>
          <w:sz w:val="24"/>
          <w:szCs w:val="24"/>
        </w:rPr>
        <w:tab/>
      </w:r>
      <w:r>
        <w:rPr>
          <w:rFonts w:ascii="Book Antiqua" w:hAnsi="Book Antiqua"/>
          <w:spacing w:val="1"/>
          <w:w w:val="80"/>
          <w:sz w:val="24"/>
          <w:szCs w:val="24"/>
        </w:rPr>
        <w:tab/>
      </w:r>
      <w:r>
        <w:rPr>
          <w:rFonts w:ascii="Book Antiqua" w:hAnsi="Book Antiqua"/>
          <w:spacing w:val="1"/>
          <w:w w:val="80"/>
          <w:sz w:val="24"/>
          <w:szCs w:val="24"/>
        </w:rPr>
        <w:tab/>
      </w:r>
      <w:r w:rsidRPr="009B63FE">
        <w:rPr>
          <w:rFonts w:ascii="Book Antiqua" w:hAnsi="Book Antiqua"/>
          <w:b/>
          <w:spacing w:val="1"/>
          <w:w w:val="80"/>
          <w:sz w:val="24"/>
          <w:szCs w:val="24"/>
        </w:rPr>
        <w:t>5).</w:t>
      </w:r>
      <w:r>
        <w:rPr>
          <w:rFonts w:ascii="Book Antiqua" w:hAnsi="Book Antiqua"/>
          <w:spacing w:val="1"/>
          <w:w w:val="80"/>
          <w:sz w:val="24"/>
          <w:szCs w:val="24"/>
        </w:rPr>
        <w:t xml:space="preserve"> MARIA ROSANA MARTINEZ SANCHEZ </w:t>
      </w:r>
    </w:p>
    <w:p w:rsidR="0023008B" w:rsidRPr="009506C7" w:rsidRDefault="00694B43" w:rsidP="0023008B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/>
          <w:spacing w:val="1"/>
          <w:w w:val="80"/>
          <w:sz w:val="24"/>
          <w:szCs w:val="24"/>
        </w:rPr>
      </w:pPr>
      <w:r>
        <w:rPr>
          <w:rFonts w:ascii="Book Antiqua" w:hAnsi="Book Antiqua"/>
          <w:spacing w:val="1"/>
          <w:w w:val="80"/>
          <w:sz w:val="24"/>
          <w:szCs w:val="24"/>
        </w:rPr>
        <w:t xml:space="preserve"> </w:t>
      </w:r>
      <w:r w:rsidR="009B63FE">
        <w:rPr>
          <w:rFonts w:ascii="Book Antiqua" w:hAnsi="Book Antiqua"/>
          <w:spacing w:val="1"/>
          <w:w w:val="80"/>
          <w:sz w:val="24"/>
          <w:szCs w:val="24"/>
        </w:rPr>
        <w:t>RADICADO:</w:t>
      </w:r>
      <w:r w:rsidR="009B63FE">
        <w:rPr>
          <w:rFonts w:ascii="Book Antiqua" w:hAnsi="Book Antiqua"/>
          <w:spacing w:val="1"/>
          <w:w w:val="80"/>
          <w:sz w:val="24"/>
          <w:szCs w:val="24"/>
        </w:rPr>
        <w:tab/>
      </w:r>
      <w:r w:rsidR="009B63FE">
        <w:rPr>
          <w:rFonts w:ascii="Book Antiqua" w:hAnsi="Book Antiqua"/>
          <w:spacing w:val="1"/>
          <w:w w:val="80"/>
          <w:sz w:val="24"/>
          <w:szCs w:val="24"/>
        </w:rPr>
        <w:tab/>
      </w:r>
      <w:r w:rsidR="009B63FE">
        <w:rPr>
          <w:rFonts w:ascii="Book Antiqua" w:hAnsi="Book Antiqua"/>
          <w:spacing w:val="1"/>
          <w:w w:val="80"/>
          <w:sz w:val="24"/>
          <w:szCs w:val="24"/>
        </w:rPr>
        <w:tab/>
      </w:r>
      <w:r w:rsidR="0023008B">
        <w:rPr>
          <w:rFonts w:ascii="Book Antiqua" w:hAnsi="Book Antiqua"/>
          <w:spacing w:val="1"/>
          <w:w w:val="80"/>
          <w:sz w:val="24"/>
          <w:szCs w:val="24"/>
        </w:rPr>
        <w:t>255964089001-</w:t>
      </w:r>
      <w:r w:rsidR="0023008B" w:rsidRPr="00627B72">
        <w:rPr>
          <w:rFonts w:ascii="Book Antiqua" w:hAnsi="Book Antiqua"/>
          <w:b/>
          <w:spacing w:val="1"/>
          <w:w w:val="80"/>
          <w:sz w:val="24"/>
          <w:szCs w:val="24"/>
          <w:u w:val="single"/>
        </w:rPr>
        <w:t>2022-000</w:t>
      </w:r>
      <w:r w:rsidRPr="00627B72">
        <w:rPr>
          <w:rFonts w:ascii="Book Antiqua" w:hAnsi="Book Antiqua"/>
          <w:b/>
          <w:spacing w:val="1"/>
          <w:w w:val="80"/>
          <w:sz w:val="24"/>
          <w:szCs w:val="24"/>
          <w:u w:val="single"/>
        </w:rPr>
        <w:t>10</w:t>
      </w:r>
      <w:r w:rsidR="0023008B">
        <w:rPr>
          <w:rFonts w:ascii="Book Antiqua" w:hAnsi="Book Antiqua"/>
          <w:spacing w:val="1"/>
          <w:w w:val="80"/>
          <w:sz w:val="24"/>
          <w:szCs w:val="24"/>
        </w:rPr>
        <w:t>-00</w:t>
      </w:r>
    </w:p>
    <w:p w:rsidR="00C34DA4" w:rsidRPr="009506C7" w:rsidRDefault="00C34DA4" w:rsidP="00FF4AAC">
      <w:pPr>
        <w:pStyle w:val="Sinespaciado"/>
        <w:rPr>
          <w:w w:val="80"/>
        </w:rPr>
      </w:pPr>
    </w:p>
    <w:p w:rsidR="00876DF4" w:rsidRDefault="00C34DA4" w:rsidP="009506C7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/>
          <w:spacing w:val="1"/>
          <w:w w:val="80"/>
          <w:sz w:val="24"/>
          <w:szCs w:val="24"/>
        </w:rPr>
      </w:pPr>
      <w:r w:rsidRPr="009506C7">
        <w:rPr>
          <w:rFonts w:ascii="Book Antiqua" w:hAnsi="Book Antiqua"/>
          <w:spacing w:val="1"/>
          <w:w w:val="80"/>
          <w:sz w:val="24"/>
          <w:szCs w:val="24"/>
        </w:rPr>
        <w:t>Revisado</w:t>
      </w:r>
      <w:r w:rsidR="009B63FE">
        <w:rPr>
          <w:rFonts w:ascii="Book Antiqua" w:hAnsi="Book Antiqua"/>
          <w:spacing w:val="1"/>
          <w:w w:val="80"/>
          <w:sz w:val="24"/>
          <w:szCs w:val="24"/>
        </w:rPr>
        <w:t xml:space="preserve"> el escrito de subsanación </w:t>
      </w:r>
      <w:r w:rsidR="008C04FE">
        <w:rPr>
          <w:rFonts w:ascii="Book Antiqua" w:hAnsi="Book Antiqua"/>
          <w:spacing w:val="1"/>
          <w:w w:val="80"/>
          <w:sz w:val="24"/>
          <w:szCs w:val="24"/>
        </w:rPr>
        <w:t xml:space="preserve">de la demanda </w:t>
      </w:r>
      <w:r w:rsidRPr="009506C7">
        <w:rPr>
          <w:rFonts w:ascii="Book Antiqua" w:hAnsi="Book Antiqua"/>
          <w:spacing w:val="1"/>
          <w:w w:val="80"/>
          <w:sz w:val="24"/>
          <w:szCs w:val="24"/>
        </w:rPr>
        <w:t>(</w:t>
      </w:r>
      <w:r w:rsidR="00876DF4">
        <w:rPr>
          <w:rFonts w:ascii="Book Antiqua" w:hAnsi="Book Antiqua"/>
          <w:spacing w:val="1"/>
          <w:w w:val="80"/>
          <w:sz w:val="24"/>
          <w:szCs w:val="24"/>
        </w:rPr>
        <w:t xml:space="preserve">PDF </w:t>
      </w:r>
      <w:r w:rsidR="009B63FE">
        <w:rPr>
          <w:rFonts w:ascii="Book Antiqua" w:hAnsi="Book Antiqua"/>
          <w:spacing w:val="1"/>
          <w:w w:val="80"/>
          <w:sz w:val="24"/>
          <w:szCs w:val="24"/>
        </w:rPr>
        <w:t>07</w:t>
      </w:r>
      <w:r w:rsidRPr="009506C7">
        <w:rPr>
          <w:rFonts w:ascii="Book Antiqua" w:hAnsi="Book Antiqua"/>
          <w:spacing w:val="1"/>
          <w:w w:val="80"/>
          <w:sz w:val="24"/>
          <w:szCs w:val="24"/>
        </w:rPr>
        <w:t xml:space="preserve">), encuentra el despacho que la misma </w:t>
      </w:r>
      <w:r w:rsidR="00876DF4">
        <w:rPr>
          <w:rFonts w:ascii="Book Antiqua" w:hAnsi="Book Antiqua"/>
          <w:spacing w:val="1"/>
          <w:w w:val="80"/>
          <w:sz w:val="24"/>
          <w:szCs w:val="24"/>
        </w:rPr>
        <w:t>reúne los requisitos exigidos por los artículos 82 y 375 del Código General del Proceso. Por lo tanto, el Juzgado Promiscuo Municipal de Quipile, Cundinamarca, dispone:</w:t>
      </w:r>
    </w:p>
    <w:p w:rsidR="00876DF4" w:rsidRDefault="00876DF4" w:rsidP="009506C7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/>
          <w:spacing w:val="1"/>
          <w:w w:val="80"/>
          <w:sz w:val="24"/>
          <w:szCs w:val="24"/>
        </w:rPr>
      </w:pPr>
    </w:p>
    <w:p w:rsidR="00876DF4" w:rsidRDefault="00876DF4" w:rsidP="009506C7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/>
          <w:spacing w:val="1"/>
          <w:w w:val="80"/>
          <w:sz w:val="24"/>
          <w:szCs w:val="24"/>
        </w:rPr>
      </w:pPr>
      <w:r w:rsidRPr="005B0377">
        <w:rPr>
          <w:rFonts w:ascii="Book Antiqua" w:hAnsi="Book Antiqua"/>
          <w:b/>
          <w:spacing w:val="1"/>
          <w:w w:val="80"/>
          <w:sz w:val="24"/>
          <w:szCs w:val="24"/>
        </w:rPr>
        <w:t>PRIMERO: ADMITIR</w:t>
      </w:r>
      <w:r>
        <w:rPr>
          <w:rFonts w:ascii="Book Antiqua" w:hAnsi="Book Antiqua"/>
          <w:spacing w:val="1"/>
          <w:w w:val="80"/>
          <w:sz w:val="24"/>
          <w:szCs w:val="24"/>
        </w:rPr>
        <w:t xml:space="preserve"> la presente demanda de PERTENENCIA POR PRESCRIPCIÓN EXTRAORDINARIA ADQUISITIVA DE DOMINIO, interpuesta por </w:t>
      </w:r>
      <w:r w:rsidR="009B63FE">
        <w:rPr>
          <w:rFonts w:ascii="Book Antiqua" w:hAnsi="Book Antiqua"/>
          <w:spacing w:val="1"/>
          <w:w w:val="80"/>
          <w:sz w:val="24"/>
          <w:szCs w:val="24"/>
        </w:rPr>
        <w:t>EUTINIANO ROMERO MENESES, CENEN ROMERO MENESES y ANA LAUDICEN ROMERO MESES</w:t>
      </w:r>
      <w:r>
        <w:rPr>
          <w:rFonts w:ascii="Book Antiqua" w:hAnsi="Book Antiqua"/>
          <w:spacing w:val="1"/>
          <w:w w:val="80"/>
          <w:sz w:val="24"/>
          <w:szCs w:val="24"/>
        </w:rPr>
        <w:t>, sobre el bien inmueble rural denominado “</w:t>
      </w:r>
      <w:r w:rsidR="009B63FE">
        <w:rPr>
          <w:rFonts w:ascii="Book Antiqua" w:hAnsi="Book Antiqua"/>
          <w:spacing w:val="1"/>
          <w:w w:val="80"/>
          <w:sz w:val="24"/>
          <w:szCs w:val="24"/>
        </w:rPr>
        <w:t>LA PRIMAVERA” segregado del lote de mayor extensión denominado “FINCA BARCELONA Y ARGENTINA”</w:t>
      </w:r>
      <w:r>
        <w:rPr>
          <w:rFonts w:ascii="Book Antiqua" w:hAnsi="Book Antiqua"/>
          <w:spacing w:val="1"/>
          <w:w w:val="80"/>
          <w:sz w:val="24"/>
          <w:szCs w:val="24"/>
        </w:rPr>
        <w:t xml:space="preserve"> de este municipio, identificado con matricula inmobiliaria No. 156-</w:t>
      </w:r>
      <w:r w:rsidR="009B63FE">
        <w:rPr>
          <w:rFonts w:ascii="Book Antiqua" w:hAnsi="Book Antiqua"/>
          <w:spacing w:val="1"/>
          <w:w w:val="80"/>
          <w:sz w:val="24"/>
          <w:szCs w:val="24"/>
        </w:rPr>
        <w:t>28895</w:t>
      </w:r>
      <w:r w:rsidR="001C5E95">
        <w:rPr>
          <w:rFonts w:ascii="Book Antiqua" w:hAnsi="Book Antiqua"/>
          <w:spacing w:val="1"/>
          <w:w w:val="80"/>
          <w:sz w:val="24"/>
          <w:szCs w:val="24"/>
        </w:rPr>
        <w:t xml:space="preserve"> de la Oficina de Registro Instrumentos Públicos de Facatativá,  cédula catastral No. </w:t>
      </w:r>
      <w:r w:rsidR="009B63FE">
        <w:rPr>
          <w:rFonts w:ascii="Book Antiqua" w:hAnsi="Book Antiqua"/>
          <w:spacing w:val="1"/>
          <w:w w:val="80"/>
          <w:sz w:val="24"/>
          <w:szCs w:val="24"/>
        </w:rPr>
        <w:t>2559600000000000</w:t>
      </w:r>
    </w:p>
    <w:p w:rsidR="005B0377" w:rsidRDefault="005B0377" w:rsidP="009506C7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/>
          <w:spacing w:val="1"/>
          <w:w w:val="80"/>
          <w:sz w:val="24"/>
          <w:szCs w:val="24"/>
        </w:rPr>
      </w:pPr>
    </w:p>
    <w:p w:rsidR="00864021" w:rsidRDefault="005B0377" w:rsidP="00864021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/>
          <w:spacing w:val="1"/>
          <w:w w:val="80"/>
          <w:sz w:val="24"/>
          <w:szCs w:val="24"/>
        </w:rPr>
      </w:pPr>
      <w:r w:rsidRPr="005B0377">
        <w:rPr>
          <w:rFonts w:ascii="Book Antiqua" w:hAnsi="Book Antiqua"/>
          <w:b/>
          <w:spacing w:val="1"/>
          <w:w w:val="80"/>
          <w:sz w:val="24"/>
          <w:szCs w:val="24"/>
        </w:rPr>
        <w:t>SEGUNDO: ORDENAR</w:t>
      </w:r>
      <w:r>
        <w:rPr>
          <w:rFonts w:ascii="Book Antiqua" w:hAnsi="Book Antiqua"/>
          <w:spacing w:val="1"/>
          <w:w w:val="80"/>
          <w:sz w:val="24"/>
          <w:szCs w:val="24"/>
        </w:rPr>
        <w:t xml:space="preserve"> la notificación y traslado de la demanda, junto con sus anexos a los demandados, por el término de diez (10) </w:t>
      </w:r>
      <w:r w:rsidR="00864021">
        <w:rPr>
          <w:rFonts w:ascii="Book Antiqua" w:hAnsi="Book Antiqua"/>
          <w:spacing w:val="1"/>
          <w:w w:val="80"/>
          <w:sz w:val="24"/>
          <w:szCs w:val="24"/>
        </w:rPr>
        <w:t>días, para que ejerzan su derecho de defensa.</w:t>
      </w:r>
      <w:r w:rsidR="009B63FE">
        <w:rPr>
          <w:rFonts w:ascii="Book Antiqua" w:hAnsi="Book Antiqua"/>
          <w:spacing w:val="1"/>
          <w:w w:val="80"/>
          <w:sz w:val="24"/>
          <w:szCs w:val="24"/>
        </w:rPr>
        <w:t xml:space="preserve"> Proceda la parte demandante a la notificación conforme lo previsto en los artículos 291 y 292 CGP.</w:t>
      </w:r>
    </w:p>
    <w:p w:rsidR="00864021" w:rsidRDefault="00864021" w:rsidP="00864021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/>
          <w:spacing w:val="1"/>
          <w:w w:val="80"/>
          <w:sz w:val="24"/>
          <w:szCs w:val="24"/>
        </w:rPr>
      </w:pPr>
    </w:p>
    <w:p w:rsidR="00864021" w:rsidRDefault="00864021" w:rsidP="00864021">
      <w:pPr>
        <w:pStyle w:val="Textoindependiente"/>
        <w:spacing w:before="1" w:line="360" w:lineRule="auto"/>
        <w:ind w:left="100" w:right="332"/>
        <w:jc w:val="both"/>
        <w:rPr>
          <w:rFonts w:ascii="Book Antiqua" w:eastAsia="Times New Roman" w:hAnsi="Book Antiqua"/>
          <w:spacing w:val="1"/>
          <w:w w:val="80"/>
          <w:sz w:val="24"/>
          <w:szCs w:val="24"/>
        </w:rPr>
      </w:pPr>
      <w:r w:rsidRPr="00864021">
        <w:rPr>
          <w:rFonts w:ascii="Book Antiqua" w:hAnsi="Book Antiqua"/>
          <w:b/>
          <w:spacing w:val="1"/>
          <w:w w:val="80"/>
          <w:sz w:val="24"/>
          <w:szCs w:val="24"/>
        </w:rPr>
        <w:t>TERCERO: EMPLAZAR</w:t>
      </w:r>
      <w:r>
        <w:rPr>
          <w:rFonts w:ascii="Book Antiqua" w:hAnsi="Book Antiqua"/>
          <w:spacing w:val="1"/>
          <w:w w:val="80"/>
          <w:sz w:val="24"/>
          <w:szCs w:val="24"/>
        </w:rPr>
        <w:t xml:space="preserve"> a los indeterminados</w:t>
      </w:r>
      <w:r w:rsidR="008C04FE">
        <w:rPr>
          <w:rFonts w:ascii="Book Antiqua" w:hAnsi="Book Antiqua"/>
          <w:spacing w:val="1"/>
          <w:w w:val="80"/>
          <w:sz w:val="24"/>
          <w:szCs w:val="24"/>
        </w:rPr>
        <w:t xml:space="preserve"> que se crean con derecho a intervenir</w:t>
      </w:r>
      <w:r>
        <w:rPr>
          <w:rFonts w:ascii="Book Antiqua" w:hAnsi="Book Antiqua"/>
          <w:spacing w:val="1"/>
          <w:w w:val="80"/>
          <w:sz w:val="24"/>
          <w:szCs w:val="24"/>
        </w:rPr>
        <w:t xml:space="preserve">, </w:t>
      </w:r>
      <w:r w:rsidRPr="00864021">
        <w:rPr>
          <w:rFonts w:ascii="Book Antiqua" w:eastAsia="Times New Roman" w:hAnsi="Book Antiqua"/>
          <w:spacing w:val="1"/>
          <w:w w:val="80"/>
          <w:sz w:val="24"/>
          <w:szCs w:val="24"/>
        </w:rPr>
        <w:t xml:space="preserve">por secretaría del juzgado, realizar el correspondiente EMPLAZAMIENTO, en los términos indicados en el </w:t>
      </w:r>
      <w:r>
        <w:rPr>
          <w:rFonts w:ascii="Book Antiqua" w:eastAsia="Times New Roman" w:hAnsi="Book Antiqua"/>
          <w:spacing w:val="1"/>
          <w:w w:val="80"/>
          <w:sz w:val="24"/>
          <w:szCs w:val="24"/>
        </w:rPr>
        <w:t xml:space="preserve">artículo 10 del </w:t>
      </w:r>
      <w:r w:rsidRPr="00864021">
        <w:rPr>
          <w:rFonts w:ascii="Book Antiqua" w:eastAsia="Times New Roman" w:hAnsi="Book Antiqua"/>
          <w:spacing w:val="1"/>
          <w:w w:val="80"/>
          <w:sz w:val="24"/>
          <w:szCs w:val="24"/>
        </w:rPr>
        <w:t xml:space="preserve">Decreto 806 de 2020, el cual señala: </w:t>
      </w:r>
      <w:r w:rsidRPr="00864021">
        <w:rPr>
          <w:rFonts w:ascii="Book Antiqua" w:eastAsia="Times New Roman" w:hAnsi="Book Antiqua"/>
          <w:i/>
          <w:spacing w:val="1"/>
          <w:w w:val="80"/>
          <w:sz w:val="24"/>
          <w:szCs w:val="24"/>
        </w:rPr>
        <w:t>“Los emplazamientos que deban realizarse en aplicación del artículo 108 del Código General del Proceso se harán únicamente en el registro nacional de personas emplazada</w:t>
      </w:r>
      <w:r>
        <w:rPr>
          <w:rFonts w:ascii="Book Antiqua" w:eastAsia="Times New Roman" w:hAnsi="Book Antiqua"/>
          <w:i/>
          <w:spacing w:val="1"/>
          <w:w w:val="80"/>
          <w:sz w:val="24"/>
          <w:szCs w:val="24"/>
        </w:rPr>
        <w:t>s</w:t>
      </w:r>
      <w:r w:rsidRPr="00864021">
        <w:rPr>
          <w:rFonts w:ascii="Book Antiqua" w:eastAsia="Times New Roman" w:hAnsi="Book Antiqua"/>
          <w:i/>
          <w:spacing w:val="1"/>
          <w:w w:val="80"/>
          <w:sz w:val="24"/>
          <w:szCs w:val="24"/>
        </w:rPr>
        <w:t>, sin necesidad de publicación en un medio escrito”.</w:t>
      </w:r>
      <w:r w:rsidRPr="00864021">
        <w:rPr>
          <w:rFonts w:ascii="Book Antiqua" w:eastAsia="Times New Roman" w:hAnsi="Book Antiqua"/>
          <w:spacing w:val="1"/>
          <w:w w:val="80"/>
          <w:sz w:val="24"/>
          <w:szCs w:val="24"/>
        </w:rPr>
        <w:t xml:space="preserve"> </w:t>
      </w:r>
      <w:r w:rsidR="002554B0">
        <w:rPr>
          <w:rFonts w:ascii="Book Antiqua" w:eastAsia="Times New Roman" w:hAnsi="Book Antiqua"/>
          <w:spacing w:val="1"/>
          <w:w w:val="80"/>
          <w:sz w:val="24"/>
          <w:szCs w:val="24"/>
        </w:rPr>
        <w:t>D</w:t>
      </w:r>
      <w:r w:rsidR="0043438C">
        <w:rPr>
          <w:rFonts w:ascii="Book Antiqua" w:eastAsia="Times New Roman" w:hAnsi="Book Antiqua"/>
          <w:spacing w:val="1"/>
          <w:w w:val="80"/>
          <w:sz w:val="24"/>
          <w:szCs w:val="24"/>
        </w:rPr>
        <w:t>esignar como Curador Ad Litem a</w:t>
      </w:r>
      <w:r w:rsidR="002554B0">
        <w:rPr>
          <w:rFonts w:ascii="Book Antiqua" w:eastAsia="Times New Roman" w:hAnsi="Book Antiqua"/>
          <w:spacing w:val="1"/>
          <w:w w:val="80"/>
          <w:sz w:val="24"/>
          <w:szCs w:val="24"/>
        </w:rPr>
        <w:t>l</w:t>
      </w:r>
      <w:r w:rsidR="0043438C">
        <w:rPr>
          <w:rFonts w:ascii="Book Antiqua" w:eastAsia="Times New Roman" w:hAnsi="Book Antiqua"/>
          <w:spacing w:val="1"/>
          <w:w w:val="80"/>
          <w:sz w:val="24"/>
          <w:szCs w:val="24"/>
        </w:rPr>
        <w:t xml:space="preserve"> Doctor Diego Leonardo Mora Vásquez.</w:t>
      </w:r>
    </w:p>
    <w:p w:rsidR="00864021" w:rsidRDefault="00864021" w:rsidP="00864021">
      <w:pPr>
        <w:pStyle w:val="Textoindependiente"/>
        <w:spacing w:before="1" w:line="360" w:lineRule="auto"/>
        <w:ind w:left="100" w:right="332"/>
        <w:jc w:val="both"/>
        <w:rPr>
          <w:rFonts w:ascii="Book Antiqua" w:eastAsia="Times New Roman" w:hAnsi="Book Antiqua"/>
          <w:spacing w:val="1"/>
          <w:w w:val="80"/>
          <w:sz w:val="24"/>
          <w:szCs w:val="24"/>
        </w:rPr>
      </w:pPr>
    </w:p>
    <w:p w:rsidR="00864021" w:rsidRDefault="00864021" w:rsidP="00864021">
      <w:pPr>
        <w:pStyle w:val="Textoindependiente"/>
        <w:spacing w:before="1" w:line="360" w:lineRule="auto"/>
        <w:ind w:left="100" w:right="332"/>
        <w:jc w:val="both"/>
        <w:rPr>
          <w:rFonts w:ascii="Book Antiqua" w:eastAsia="Times New Roman" w:hAnsi="Book Antiqua"/>
          <w:spacing w:val="1"/>
          <w:w w:val="80"/>
          <w:sz w:val="24"/>
          <w:szCs w:val="24"/>
        </w:rPr>
      </w:pPr>
      <w:r w:rsidRPr="00864021">
        <w:rPr>
          <w:rFonts w:ascii="Book Antiqua" w:eastAsia="Times New Roman" w:hAnsi="Book Antiqua"/>
          <w:b/>
          <w:spacing w:val="1"/>
          <w:w w:val="80"/>
          <w:sz w:val="24"/>
          <w:szCs w:val="24"/>
        </w:rPr>
        <w:t>CUARTO: ORDENAR</w:t>
      </w:r>
      <w:r>
        <w:rPr>
          <w:rFonts w:ascii="Book Antiqua" w:eastAsia="Times New Roman" w:hAnsi="Book Antiqua"/>
          <w:spacing w:val="1"/>
          <w:w w:val="80"/>
          <w:sz w:val="24"/>
          <w:szCs w:val="24"/>
        </w:rPr>
        <w:t xml:space="preserve"> a la parte demandante, instalar una valla en un lugar visible en el predio objeto del proceso, y que pretende usucapir, dando estricto cumplimiento a las exigencias consagradas en el numeral 7 del artículo 375 del Código General del Proceso. </w:t>
      </w:r>
    </w:p>
    <w:p w:rsidR="00591062" w:rsidRDefault="00591062" w:rsidP="00864021">
      <w:pPr>
        <w:pStyle w:val="Textoindependiente"/>
        <w:spacing w:before="1" w:line="360" w:lineRule="auto"/>
        <w:ind w:left="100" w:right="332"/>
        <w:jc w:val="both"/>
        <w:rPr>
          <w:rFonts w:ascii="Book Antiqua" w:eastAsia="Times New Roman" w:hAnsi="Book Antiqua"/>
          <w:spacing w:val="1"/>
          <w:w w:val="80"/>
          <w:sz w:val="24"/>
          <w:szCs w:val="24"/>
        </w:rPr>
      </w:pPr>
    </w:p>
    <w:p w:rsidR="00591062" w:rsidRDefault="00591062" w:rsidP="00864021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/>
          <w:spacing w:val="1"/>
          <w:w w:val="80"/>
          <w:sz w:val="24"/>
          <w:szCs w:val="24"/>
        </w:rPr>
      </w:pPr>
      <w:r w:rsidRPr="00591062">
        <w:rPr>
          <w:rFonts w:ascii="Book Antiqua" w:eastAsia="Times New Roman" w:hAnsi="Book Antiqua"/>
          <w:b/>
          <w:spacing w:val="1"/>
          <w:w w:val="80"/>
          <w:sz w:val="24"/>
          <w:szCs w:val="24"/>
        </w:rPr>
        <w:t>QUINTO:</w:t>
      </w:r>
      <w:r>
        <w:rPr>
          <w:rFonts w:ascii="Book Antiqua" w:eastAsia="Times New Roman" w:hAnsi="Book Antiqua"/>
          <w:spacing w:val="1"/>
          <w:w w:val="80"/>
          <w:sz w:val="24"/>
          <w:szCs w:val="24"/>
        </w:rPr>
        <w:t xml:space="preserve"> En los términos consagrados en el artículo 592 del CGP, se ordena la inscripción de la demanda en el folio de matrícula No. </w:t>
      </w:r>
      <w:r>
        <w:rPr>
          <w:rFonts w:ascii="Book Antiqua" w:hAnsi="Book Antiqua"/>
          <w:spacing w:val="1"/>
          <w:w w:val="80"/>
          <w:sz w:val="24"/>
          <w:szCs w:val="24"/>
        </w:rPr>
        <w:t>156-</w:t>
      </w:r>
      <w:r w:rsidR="0043438C">
        <w:rPr>
          <w:rFonts w:ascii="Book Antiqua" w:hAnsi="Book Antiqua"/>
          <w:spacing w:val="1"/>
          <w:w w:val="80"/>
          <w:sz w:val="24"/>
          <w:szCs w:val="24"/>
        </w:rPr>
        <w:t>28895</w:t>
      </w:r>
      <w:r>
        <w:rPr>
          <w:rFonts w:ascii="Book Antiqua" w:hAnsi="Book Antiqua"/>
          <w:spacing w:val="1"/>
          <w:w w:val="80"/>
          <w:sz w:val="24"/>
          <w:szCs w:val="24"/>
        </w:rPr>
        <w:t xml:space="preserve"> de la Oficina de Registro Instrumentos Públicos de Facatativá. Por secretaría del Juzgado, líbrese el oficio. </w:t>
      </w:r>
    </w:p>
    <w:p w:rsidR="00591062" w:rsidRDefault="00591062" w:rsidP="00864021">
      <w:pPr>
        <w:pStyle w:val="Textoindependiente"/>
        <w:spacing w:before="1" w:line="360" w:lineRule="auto"/>
        <w:ind w:left="100" w:right="332"/>
        <w:jc w:val="both"/>
        <w:rPr>
          <w:rFonts w:ascii="Book Antiqua" w:eastAsia="Times New Roman" w:hAnsi="Book Antiqua"/>
          <w:spacing w:val="1"/>
          <w:w w:val="80"/>
          <w:sz w:val="24"/>
          <w:szCs w:val="24"/>
        </w:rPr>
      </w:pPr>
    </w:p>
    <w:p w:rsidR="005B0377" w:rsidRDefault="00591062" w:rsidP="009506C7">
      <w:pPr>
        <w:pStyle w:val="Textoindependiente"/>
        <w:spacing w:before="1" w:line="360" w:lineRule="auto"/>
        <w:ind w:left="100" w:right="332"/>
        <w:jc w:val="both"/>
        <w:rPr>
          <w:rFonts w:ascii="Book Antiqua" w:eastAsia="Times New Roman" w:hAnsi="Book Antiqua"/>
          <w:spacing w:val="1"/>
          <w:w w:val="80"/>
          <w:sz w:val="24"/>
          <w:szCs w:val="24"/>
        </w:rPr>
      </w:pPr>
      <w:r w:rsidRPr="002554B0">
        <w:rPr>
          <w:rFonts w:ascii="Book Antiqua" w:eastAsia="Times New Roman" w:hAnsi="Book Antiqua"/>
          <w:b/>
          <w:spacing w:val="1"/>
          <w:w w:val="80"/>
          <w:sz w:val="24"/>
          <w:szCs w:val="24"/>
        </w:rPr>
        <w:t>SEXTO:</w:t>
      </w:r>
      <w:r>
        <w:rPr>
          <w:rFonts w:ascii="Book Antiqua" w:eastAsia="Times New Roman" w:hAnsi="Book Antiqua"/>
          <w:spacing w:val="1"/>
          <w:w w:val="80"/>
          <w:sz w:val="24"/>
          <w:szCs w:val="24"/>
        </w:rPr>
        <w:t xml:space="preserve"> </w:t>
      </w:r>
      <w:r w:rsidR="00BF75CD">
        <w:rPr>
          <w:rFonts w:ascii="Book Antiqua" w:eastAsia="Times New Roman" w:hAnsi="Book Antiqua"/>
          <w:spacing w:val="1"/>
          <w:w w:val="80"/>
          <w:sz w:val="24"/>
          <w:szCs w:val="24"/>
        </w:rPr>
        <w:t>Informar la existencia del presente proceso a la Superintendencia de Notariado y Registro; Instituto Colombiano para el Desarrollo Rural (Incoder), a la Unidad Administrativa Especial de Atención y Reparación Integral a Víctimas y al Instituto Geográfico Agustín Codazzi (IGAC)</w:t>
      </w:r>
      <w:r w:rsidR="002554B0">
        <w:rPr>
          <w:rFonts w:ascii="Book Antiqua" w:eastAsia="Times New Roman" w:hAnsi="Book Antiqua"/>
          <w:spacing w:val="1"/>
          <w:w w:val="80"/>
          <w:sz w:val="24"/>
          <w:szCs w:val="24"/>
        </w:rPr>
        <w:t>, para que se pronuncien en el ámbito de sus funciones.</w:t>
      </w:r>
    </w:p>
    <w:p w:rsidR="002554B0" w:rsidRDefault="002554B0" w:rsidP="009506C7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/>
          <w:spacing w:val="1"/>
          <w:w w:val="80"/>
          <w:sz w:val="24"/>
          <w:szCs w:val="24"/>
        </w:rPr>
      </w:pPr>
    </w:p>
    <w:p w:rsidR="00876DF4" w:rsidRDefault="00876DF4" w:rsidP="009506C7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/>
          <w:spacing w:val="1"/>
          <w:w w:val="80"/>
          <w:sz w:val="24"/>
          <w:szCs w:val="24"/>
        </w:rPr>
      </w:pPr>
    </w:p>
    <w:p w:rsidR="003D2112" w:rsidRDefault="00FD421F" w:rsidP="009506C7">
      <w:pPr>
        <w:pStyle w:val="Sinespaciado"/>
        <w:spacing w:line="360" w:lineRule="auto"/>
        <w:rPr>
          <w:rFonts w:ascii="Book Antiqua" w:hAnsi="Book Antiqua"/>
          <w:sz w:val="24"/>
          <w:szCs w:val="24"/>
        </w:rPr>
      </w:pPr>
      <w:r w:rsidRPr="009506C7">
        <w:rPr>
          <w:rFonts w:ascii="Book Antiqua" w:hAnsi="Book Antiqua"/>
          <w:sz w:val="24"/>
          <w:szCs w:val="24"/>
        </w:rPr>
        <w:t xml:space="preserve">Notifíquese y cúmplase, </w:t>
      </w:r>
    </w:p>
    <w:p w:rsidR="00FF4AAC" w:rsidRPr="009506C7" w:rsidRDefault="00FF4AAC" w:rsidP="009506C7">
      <w:pPr>
        <w:pStyle w:val="Sinespaciado"/>
        <w:spacing w:line="360" w:lineRule="auto"/>
        <w:rPr>
          <w:rFonts w:ascii="Book Antiqua" w:hAnsi="Book Antiqua"/>
          <w:sz w:val="24"/>
          <w:szCs w:val="24"/>
        </w:rPr>
      </w:pPr>
    </w:p>
    <w:p w:rsidR="0058481B" w:rsidRPr="009506C7" w:rsidRDefault="0058481B" w:rsidP="009506C7">
      <w:pPr>
        <w:pStyle w:val="Textoindependiente"/>
        <w:spacing w:line="360" w:lineRule="auto"/>
        <w:ind w:left="100" w:right="334"/>
        <w:jc w:val="center"/>
        <w:rPr>
          <w:rFonts w:ascii="Book Antiqua" w:hAnsi="Book Antiqua"/>
          <w:sz w:val="24"/>
          <w:szCs w:val="24"/>
        </w:rPr>
      </w:pPr>
      <w:r w:rsidRPr="009506C7">
        <w:rPr>
          <w:noProof/>
          <w:sz w:val="24"/>
          <w:szCs w:val="24"/>
          <w:lang w:val="es-CO" w:eastAsia="es-CO"/>
        </w:rPr>
        <w:drawing>
          <wp:inline distT="0" distB="0" distL="0" distR="0" wp14:anchorId="4018DD1B" wp14:editId="0348EFBD">
            <wp:extent cx="2547620" cy="531533"/>
            <wp:effectExtent l="0" t="0" r="5080" b="1905"/>
            <wp:docPr id="2" name="image1.jpeg" descr="Texto, Carta  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exto, Carta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53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81B" w:rsidRPr="009506C7" w:rsidRDefault="0058481B" w:rsidP="009506C7">
      <w:pPr>
        <w:pStyle w:val="Textoindependiente"/>
        <w:spacing w:line="360" w:lineRule="auto"/>
        <w:ind w:left="100" w:right="334"/>
        <w:jc w:val="center"/>
        <w:rPr>
          <w:rFonts w:ascii="Book Antiqua" w:hAnsi="Book Antiqua"/>
          <w:b/>
          <w:sz w:val="24"/>
          <w:szCs w:val="24"/>
        </w:rPr>
      </w:pPr>
      <w:r w:rsidRPr="009506C7">
        <w:rPr>
          <w:rFonts w:ascii="Book Antiqua" w:hAnsi="Book Antiqua"/>
          <w:b/>
          <w:sz w:val="24"/>
          <w:szCs w:val="24"/>
        </w:rPr>
        <w:t>EDER ANTONIO ARIZA MADERA</w:t>
      </w:r>
    </w:p>
    <w:p w:rsidR="00F67C4C" w:rsidRDefault="0058481B" w:rsidP="009506C7">
      <w:pPr>
        <w:pStyle w:val="Textoindependiente"/>
        <w:spacing w:line="360" w:lineRule="auto"/>
        <w:ind w:left="100" w:right="334"/>
        <w:jc w:val="center"/>
        <w:rPr>
          <w:rFonts w:ascii="Book Antiqua" w:hAnsi="Book Antiqua"/>
          <w:sz w:val="24"/>
          <w:szCs w:val="24"/>
        </w:rPr>
      </w:pPr>
      <w:r w:rsidRPr="009506C7">
        <w:rPr>
          <w:rFonts w:ascii="Book Antiqua" w:hAnsi="Book Antiqua"/>
          <w:sz w:val="24"/>
          <w:szCs w:val="24"/>
        </w:rPr>
        <w:t>Juez</w:t>
      </w:r>
    </w:p>
    <w:p w:rsidR="00C61551" w:rsidRDefault="00C61551" w:rsidP="009506C7">
      <w:pPr>
        <w:pStyle w:val="Textoindependiente"/>
        <w:spacing w:line="360" w:lineRule="auto"/>
        <w:ind w:left="100" w:right="334"/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5454" w:type="dxa"/>
        <w:jc w:val="center"/>
        <w:tblInd w:w="0" w:type="dxa"/>
        <w:tblCellMar>
          <w:top w:w="87" w:type="dxa"/>
          <w:left w:w="70" w:type="dxa"/>
          <w:right w:w="581" w:type="dxa"/>
        </w:tblCellMar>
        <w:tblLook w:val="04A0" w:firstRow="1" w:lastRow="0" w:firstColumn="1" w:lastColumn="0" w:noHBand="0" w:noVBand="1"/>
      </w:tblPr>
      <w:tblGrid>
        <w:gridCol w:w="5454"/>
      </w:tblGrid>
      <w:tr w:rsidR="00C61551" w:rsidTr="00C61551">
        <w:trPr>
          <w:trHeight w:val="1958"/>
          <w:jc w:val="center"/>
        </w:trPr>
        <w:tc>
          <w:tcPr>
            <w:tcW w:w="54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C61551" w:rsidRDefault="00C61551">
            <w:pPr>
              <w:spacing w:line="256" w:lineRule="auto"/>
              <w:ind w:left="521"/>
              <w:rPr>
                <w:rFonts w:asciiTheme="minorHAnsi" w:eastAsiaTheme="minorEastAsia" w:hAnsiTheme="minorHAnsi" w:cstheme="minorBidi"/>
                <w:lang w:val="es-CO" w:eastAsia="es-CO"/>
              </w:rPr>
            </w:pPr>
            <w:r>
              <w:rPr>
                <w:rFonts w:ascii="Comic Sans MS" w:eastAsia="Comic Sans MS" w:hAnsi="Comic Sans MS" w:cs="Comic Sans MS"/>
                <w:sz w:val="16"/>
                <w:lang w:eastAsia="es-CO"/>
              </w:rPr>
              <w:t xml:space="preserve">JUZGADO PROMISCUO MUNICIPAL QUIPILE – </w:t>
            </w:r>
          </w:p>
          <w:p w:rsidR="00C61551" w:rsidRDefault="00C61551">
            <w:pPr>
              <w:spacing w:line="256" w:lineRule="auto"/>
              <w:ind w:right="46"/>
              <w:jc w:val="center"/>
              <w:rPr>
                <w:lang w:eastAsia="es-CO"/>
              </w:rPr>
            </w:pPr>
            <w:r>
              <w:rPr>
                <w:rFonts w:ascii="Comic Sans MS" w:eastAsia="Comic Sans MS" w:hAnsi="Comic Sans MS" w:cs="Comic Sans MS"/>
                <w:sz w:val="16"/>
                <w:lang w:eastAsia="es-CO"/>
              </w:rPr>
              <w:t>CUNDINAMARCA</w:t>
            </w:r>
            <w:r>
              <w:rPr>
                <w:rFonts w:ascii="Comic Sans MS" w:eastAsia="Comic Sans MS" w:hAnsi="Comic Sans MS" w:cs="Comic Sans MS"/>
                <w:b/>
                <w:sz w:val="16"/>
                <w:lang w:eastAsia="es-CO"/>
              </w:rPr>
              <w:t xml:space="preserve"> </w:t>
            </w:r>
          </w:p>
          <w:p w:rsidR="00C61551" w:rsidRDefault="00C61551">
            <w:pPr>
              <w:spacing w:line="256" w:lineRule="auto"/>
              <w:rPr>
                <w:lang w:eastAsia="es-CO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lang w:eastAsia="es-CO"/>
              </w:rPr>
              <w:t xml:space="preserve"> </w:t>
            </w:r>
          </w:p>
          <w:p w:rsidR="00C61551" w:rsidRDefault="00C61551">
            <w:pPr>
              <w:spacing w:line="237" w:lineRule="auto"/>
              <w:rPr>
                <w:lang w:eastAsia="es-CO"/>
              </w:rPr>
            </w:pPr>
            <w:r>
              <w:rPr>
                <w:rFonts w:ascii="Comic Sans MS" w:eastAsia="Comic Sans MS" w:hAnsi="Comic Sans MS" w:cs="Comic Sans MS"/>
                <w:sz w:val="16"/>
                <w:lang w:eastAsia="es-CO"/>
              </w:rPr>
              <w:t xml:space="preserve">Quipile–Cundinamarca, 23 de marzo de 2022. Notificado   por anotación en ESTADO No. 13 de la misma fecha a las 8:00 am.  </w:t>
            </w:r>
          </w:p>
          <w:p w:rsidR="00C61551" w:rsidRDefault="00C61551">
            <w:pPr>
              <w:tabs>
                <w:tab w:val="center" w:pos="3416"/>
              </w:tabs>
              <w:spacing w:line="256" w:lineRule="auto"/>
              <w:rPr>
                <w:lang w:eastAsia="es-CO"/>
              </w:rPr>
            </w:pPr>
            <w:r>
              <w:rPr>
                <w:rFonts w:ascii="Comic Sans MS" w:eastAsia="Comic Sans MS" w:hAnsi="Comic Sans MS" w:cs="Comic Sans MS"/>
                <w:sz w:val="16"/>
                <w:lang w:eastAsia="es-CO"/>
              </w:rPr>
              <w:t xml:space="preserve">   La secretaria,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419225" cy="3048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"/>
                <w:lang w:eastAsia="es-C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"/>
                <w:lang w:eastAsia="es-CO"/>
              </w:rPr>
              <w:tab/>
            </w:r>
            <w:r>
              <w:rPr>
                <w:rFonts w:ascii="Comic Sans MS" w:eastAsia="Comic Sans MS" w:hAnsi="Comic Sans MS" w:cs="Comic Sans MS"/>
                <w:sz w:val="16"/>
                <w:lang w:eastAsia="es-CO"/>
              </w:rPr>
              <w:t xml:space="preserve"> </w:t>
            </w:r>
          </w:p>
          <w:p w:rsidR="00C61551" w:rsidRDefault="00C61551">
            <w:pPr>
              <w:spacing w:line="256" w:lineRule="auto"/>
              <w:rPr>
                <w:lang w:eastAsia="es-CO"/>
              </w:rPr>
            </w:pPr>
            <w:r>
              <w:rPr>
                <w:rFonts w:ascii="Comic Sans MS" w:eastAsia="Comic Sans MS" w:hAnsi="Comic Sans MS" w:cs="Comic Sans MS"/>
                <w:sz w:val="16"/>
                <w:lang w:eastAsia="es-CO"/>
              </w:rPr>
              <w:t xml:space="preserve">                        NORMA YOLANDA CARDENAS LOAIZA </w:t>
            </w:r>
          </w:p>
        </w:tc>
      </w:tr>
    </w:tbl>
    <w:p w:rsidR="00C61551" w:rsidRPr="009506C7" w:rsidRDefault="00C61551" w:rsidP="00C61551">
      <w:pPr>
        <w:pStyle w:val="Textoindependiente"/>
        <w:spacing w:line="360" w:lineRule="auto"/>
        <w:ind w:left="100" w:right="334"/>
        <w:jc w:val="center"/>
        <w:rPr>
          <w:sz w:val="24"/>
          <w:szCs w:val="24"/>
        </w:rPr>
      </w:pPr>
      <w:bookmarkStart w:id="0" w:name="_GoBack"/>
      <w:bookmarkEnd w:id="0"/>
    </w:p>
    <w:sectPr w:rsidR="00C61551" w:rsidRPr="009506C7" w:rsidSect="0058481B">
      <w:pgSz w:w="12240" w:h="2016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7C4C"/>
    <w:rsid w:val="001C5E95"/>
    <w:rsid w:val="0023008B"/>
    <w:rsid w:val="002554B0"/>
    <w:rsid w:val="003D2112"/>
    <w:rsid w:val="0043438C"/>
    <w:rsid w:val="0043496F"/>
    <w:rsid w:val="004463B4"/>
    <w:rsid w:val="00557880"/>
    <w:rsid w:val="0058481B"/>
    <w:rsid w:val="00591062"/>
    <w:rsid w:val="005B0377"/>
    <w:rsid w:val="00627B72"/>
    <w:rsid w:val="00694B43"/>
    <w:rsid w:val="007623D2"/>
    <w:rsid w:val="00864021"/>
    <w:rsid w:val="00876DF4"/>
    <w:rsid w:val="008A26E4"/>
    <w:rsid w:val="008C04FE"/>
    <w:rsid w:val="008C369D"/>
    <w:rsid w:val="009506C7"/>
    <w:rsid w:val="00980A2B"/>
    <w:rsid w:val="009B63FE"/>
    <w:rsid w:val="00A95169"/>
    <w:rsid w:val="00BE1867"/>
    <w:rsid w:val="00BF75CD"/>
    <w:rsid w:val="00C34DA4"/>
    <w:rsid w:val="00C61551"/>
    <w:rsid w:val="00C96BB9"/>
    <w:rsid w:val="00CC7C7E"/>
    <w:rsid w:val="00E7218F"/>
    <w:rsid w:val="00F67C4C"/>
    <w:rsid w:val="00F734EE"/>
    <w:rsid w:val="00FD421F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7430"/>
  <w15:docId w15:val="{2FE72B8D-E0FC-4FA1-B878-A63B87B8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703" w:right="293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58481B"/>
    <w:rPr>
      <w:rFonts w:ascii="Arial MT" w:eastAsia="Arial MT" w:hAnsi="Arial MT" w:cs="Arial MT"/>
      <w:lang w:val="es-ES"/>
    </w:rPr>
  </w:style>
  <w:style w:type="table" w:customStyle="1" w:styleId="TableGrid">
    <w:name w:val="TableGrid"/>
    <w:rsid w:val="00C61551"/>
    <w:pPr>
      <w:widowControl/>
      <w:autoSpaceDE/>
      <w:autoSpaceDN/>
    </w:pPr>
    <w:rPr>
      <w:rFonts w:eastAsiaTheme="minorEastAsia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Mauricio</dc:creator>
  <cp:lastModifiedBy>Administrador</cp:lastModifiedBy>
  <cp:revision>4</cp:revision>
  <cp:lastPrinted>2022-03-02T22:13:00Z</cp:lastPrinted>
  <dcterms:created xsi:type="dcterms:W3CDTF">2022-03-22T22:07:00Z</dcterms:created>
  <dcterms:modified xsi:type="dcterms:W3CDTF">2022-03-23T14:05:00Z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2022-03-02T00:00:00Z</vt:filetime>
  </property>
</Properties>
</file>