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D8409" w14:textId="028A67AB" w:rsidR="00EF29BC" w:rsidRPr="00D60BD9" w:rsidRDefault="00EF29BC" w:rsidP="00316AE2">
      <w:pPr>
        <w:pStyle w:val="Ttulo"/>
        <w:tabs>
          <w:tab w:val="left" w:pos="567"/>
        </w:tabs>
        <w:rPr>
          <w:rFonts w:ascii="Times New Roman" w:hAnsi="Times New Roman"/>
          <w:b w:val="0"/>
          <w:position w:val="-2"/>
          <w:sz w:val="28"/>
          <w:szCs w:val="28"/>
        </w:rPr>
      </w:pPr>
      <w:r w:rsidRPr="00D60BD9">
        <w:rPr>
          <w:rFonts w:ascii="Times New Roman" w:hAnsi="Times New Roman"/>
          <w:position w:val="-2"/>
          <w:sz w:val="28"/>
          <w:szCs w:val="28"/>
        </w:rPr>
        <w:t>REPÚBLICA DE COLOMBIA</w:t>
      </w:r>
    </w:p>
    <w:p w14:paraId="69FEECF6" w14:textId="12B7C844" w:rsidR="00ED39E4" w:rsidRPr="00D60BD9" w:rsidRDefault="00A82B74" w:rsidP="00316AE2">
      <w:pPr>
        <w:tabs>
          <w:tab w:val="left" w:pos="567"/>
          <w:tab w:val="left" w:pos="5220"/>
        </w:tabs>
        <w:rPr>
          <w:b/>
          <w:position w:val="-2"/>
          <w:sz w:val="28"/>
          <w:szCs w:val="28"/>
        </w:rPr>
      </w:pPr>
      <w:r w:rsidRPr="00D60BD9">
        <w:rPr>
          <w:b/>
          <w:noProof/>
          <w:position w:val="-2"/>
          <w:sz w:val="28"/>
          <w:szCs w:val="28"/>
        </w:rPr>
        <w:drawing>
          <wp:anchor distT="0" distB="0" distL="114300" distR="114300" simplePos="0" relativeHeight="251660288" behindDoc="1" locked="0" layoutInCell="1" allowOverlap="1" wp14:anchorId="60160027" wp14:editId="7F8C9F04">
            <wp:simplePos x="0" y="0"/>
            <wp:positionH relativeFrom="margin">
              <wp:posOffset>2622550</wp:posOffset>
            </wp:positionH>
            <wp:positionV relativeFrom="paragraph">
              <wp:posOffset>3810</wp:posOffset>
            </wp:positionV>
            <wp:extent cx="791845" cy="791845"/>
            <wp:effectExtent l="0" t="0" r="8255" b="8255"/>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BD9">
        <w:rPr>
          <w:b/>
          <w:position w:val="-2"/>
          <w:sz w:val="28"/>
          <w:szCs w:val="28"/>
        </w:rPr>
        <w:tab/>
      </w:r>
    </w:p>
    <w:p w14:paraId="73D59333" w14:textId="77777777" w:rsidR="00ED39E4" w:rsidRPr="00D60BD9" w:rsidRDefault="00ED39E4" w:rsidP="00316AE2">
      <w:pPr>
        <w:tabs>
          <w:tab w:val="left" w:pos="567"/>
        </w:tabs>
        <w:jc w:val="center"/>
        <w:rPr>
          <w:b/>
          <w:position w:val="-2"/>
          <w:sz w:val="28"/>
          <w:szCs w:val="28"/>
        </w:rPr>
      </w:pPr>
    </w:p>
    <w:p w14:paraId="637D09B4" w14:textId="77777777" w:rsidR="00ED39E4" w:rsidRPr="00D60BD9" w:rsidRDefault="00ED39E4" w:rsidP="00316AE2">
      <w:pPr>
        <w:tabs>
          <w:tab w:val="left" w:pos="567"/>
        </w:tabs>
        <w:jc w:val="center"/>
        <w:rPr>
          <w:b/>
          <w:position w:val="-2"/>
          <w:sz w:val="28"/>
          <w:szCs w:val="28"/>
        </w:rPr>
      </w:pPr>
    </w:p>
    <w:p w14:paraId="4EEA3A19" w14:textId="77777777" w:rsidR="00ED39E4" w:rsidRPr="00D60BD9" w:rsidRDefault="00ED39E4" w:rsidP="00316AE2">
      <w:pPr>
        <w:tabs>
          <w:tab w:val="left" w:pos="567"/>
        </w:tabs>
        <w:jc w:val="center"/>
        <w:rPr>
          <w:b/>
          <w:position w:val="-2"/>
          <w:sz w:val="28"/>
          <w:szCs w:val="28"/>
        </w:rPr>
      </w:pPr>
    </w:p>
    <w:p w14:paraId="0AC3A6A7" w14:textId="77777777" w:rsidR="00EF29BC" w:rsidRPr="00D60BD9" w:rsidRDefault="00EF29BC" w:rsidP="00316AE2">
      <w:pPr>
        <w:tabs>
          <w:tab w:val="left" w:pos="567"/>
        </w:tabs>
        <w:jc w:val="center"/>
        <w:rPr>
          <w:b/>
          <w:position w:val="-2"/>
          <w:sz w:val="28"/>
          <w:szCs w:val="28"/>
        </w:rPr>
      </w:pPr>
      <w:r w:rsidRPr="00D60BD9">
        <w:rPr>
          <w:b/>
          <w:position w:val="-2"/>
          <w:sz w:val="28"/>
          <w:szCs w:val="28"/>
        </w:rPr>
        <w:t>CORTE CONSTITUCIONAL</w:t>
      </w:r>
    </w:p>
    <w:p w14:paraId="0EDD18C8" w14:textId="77777777" w:rsidR="00EF29BC" w:rsidRPr="00D60BD9" w:rsidRDefault="00EF29BC" w:rsidP="00316AE2">
      <w:pPr>
        <w:tabs>
          <w:tab w:val="left" w:pos="567"/>
        </w:tabs>
        <w:jc w:val="center"/>
        <w:rPr>
          <w:b/>
          <w:position w:val="-2"/>
          <w:sz w:val="28"/>
          <w:szCs w:val="28"/>
        </w:rPr>
      </w:pPr>
      <w:r w:rsidRPr="00D60BD9">
        <w:rPr>
          <w:b/>
          <w:position w:val="-2"/>
          <w:sz w:val="28"/>
          <w:szCs w:val="28"/>
        </w:rPr>
        <w:t>Sala Especial de Seguimiento</w:t>
      </w:r>
    </w:p>
    <w:p w14:paraId="530C6867" w14:textId="77777777" w:rsidR="00EF29BC" w:rsidRPr="00D60BD9" w:rsidRDefault="00EF29BC" w:rsidP="00316AE2">
      <w:pPr>
        <w:pStyle w:val="Ttulo2"/>
        <w:tabs>
          <w:tab w:val="left" w:pos="567"/>
          <w:tab w:val="left" w:pos="2127"/>
        </w:tabs>
        <w:suppressAutoHyphens/>
        <w:rPr>
          <w:spacing w:val="-3"/>
          <w:position w:val="-2"/>
          <w:sz w:val="28"/>
          <w:szCs w:val="28"/>
          <w:lang w:val="es-CO"/>
        </w:rPr>
      </w:pPr>
    </w:p>
    <w:p w14:paraId="1E0E16A7" w14:textId="03635B2D" w:rsidR="00EF29BC" w:rsidRPr="00D60BD9" w:rsidRDefault="00EF29BC" w:rsidP="00316AE2">
      <w:pPr>
        <w:pStyle w:val="Ttulo2"/>
        <w:tabs>
          <w:tab w:val="left" w:pos="567"/>
          <w:tab w:val="left" w:pos="2127"/>
        </w:tabs>
        <w:suppressAutoHyphens/>
        <w:rPr>
          <w:spacing w:val="-3"/>
          <w:position w:val="-2"/>
          <w:sz w:val="28"/>
          <w:szCs w:val="28"/>
          <w:lang w:val="es-CO"/>
        </w:rPr>
      </w:pPr>
      <w:r w:rsidRPr="00D60BD9">
        <w:rPr>
          <w:spacing w:val="-3"/>
          <w:position w:val="-2"/>
          <w:sz w:val="28"/>
          <w:szCs w:val="28"/>
          <w:lang w:val="es-CO"/>
        </w:rPr>
        <w:t>A</w:t>
      </w:r>
      <w:r w:rsidR="00D16452" w:rsidRPr="00D60BD9">
        <w:rPr>
          <w:spacing w:val="-3"/>
          <w:position w:val="-2"/>
          <w:sz w:val="28"/>
          <w:szCs w:val="28"/>
          <w:lang w:val="es-CO"/>
        </w:rPr>
        <w:t>uto</w:t>
      </w:r>
      <w:r w:rsidRPr="00D60BD9">
        <w:rPr>
          <w:spacing w:val="-3"/>
          <w:position w:val="-2"/>
          <w:sz w:val="28"/>
          <w:szCs w:val="28"/>
          <w:lang w:val="es-CO"/>
        </w:rPr>
        <w:t xml:space="preserve"> </w:t>
      </w:r>
      <w:r w:rsidR="00D60BD9" w:rsidRPr="00D60BD9">
        <w:rPr>
          <w:spacing w:val="-3"/>
          <w:position w:val="-2"/>
          <w:sz w:val="28"/>
          <w:szCs w:val="28"/>
          <w:lang w:val="es-CO"/>
        </w:rPr>
        <w:t>1299</w:t>
      </w:r>
      <w:r w:rsidR="00772059" w:rsidRPr="00D60BD9">
        <w:rPr>
          <w:spacing w:val="-3"/>
          <w:position w:val="-2"/>
          <w:sz w:val="28"/>
          <w:szCs w:val="28"/>
          <w:lang w:val="es-CO"/>
        </w:rPr>
        <w:t xml:space="preserve"> de 202</w:t>
      </w:r>
      <w:r w:rsidR="00317547" w:rsidRPr="00D60BD9">
        <w:rPr>
          <w:spacing w:val="-3"/>
          <w:position w:val="-2"/>
          <w:sz w:val="28"/>
          <w:szCs w:val="28"/>
          <w:lang w:val="es-CO"/>
        </w:rPr>
        <w:t>4</w:t>
      </w:r>
    </w:p>
    <w:p w14:paraId="1D87D957" w14:textId="77777777" w:rsidR="00EF29BC" w:rsidRPr="00D60BD9" w:rsidRDefault="00EF29BC" w:rsidP="00316AE2">
      <w:pPr>
        <w:tabs>
          <w:tab w:val="left" w:pos="567"/>
          <w:tab w:val="left" w:pos="2127"/>
        </w:tabs>
        <w:suppressAutoHyphens/>
        <w:jc w:val="center"/>
        <w:rPr>
          <w:b/>
          <w:spacing w:val="-3"/>
          <w:position w:val="-2"/>
          <w:sz w:val="28"/>
          <w:szCs w:val="28"/>
        </w:rPr>
      </w:pPr>
    </w:p>
    <w:p w14:paraId="7FA99BD1" w14:textId="438B7FB6" w:rsidR="00EF29BC" w:rsidRPr="00D60BD9" w:rsidRDefault="00EF29BC" w:rsidP="00316AE2">
      <w:pPr>
        <w:pStyle w:val="Ttulo6"/>
        <w:tabs>
          <w:tab w:val="left" w:pos="567"/>
        </w:tabs>
        <w:suppressAutoHyphens/>
        <w:ind w:left="3960"/>
        <w:jc w:val="both"/>
        <w:rPr>
          <w:b w:val="0"/>
          <w:position w:val="-2"/>
          <w:sz w:val="28"/>
          <w:szCs w:val="28"/>
        </w:rPr>
      </w:pPr>
      <w:r w:rsidRPr="00D60BD9">
        <w:rPr>
          <w:position w:val="-2"/>
          <w:sz w:val="28"/>
          <w:szCs w:val="28"/>
        </w:rPr>
        <w:t xml:space="preserve">Referencia: </w:t>
      </w:r>
      <w:r w:rsidR="00D16452" w:rsidRPr="00D60BD9">
        <w:rPr>
          <w:b w:val="0"/>
          <w:position w:val="-2"/>
          <w:sz w:val="28"/>
          <w:szCs w:val="28"/>
        </w:rPr>
        <w:t>s</w:t>
      </w:r>
      <w:r w:rsidR="00076882" w:rsidRPr="00D60BD9">
        <w:rPr>
          <w:b w:val="0"/>
          <w:position w:val="-2"/>
          <w:sz w:val="28"/>
          <w:szCs w:val="28"/>
        </w:rPr>
        <w:t xml:space="preserve">eguimiento a la orden </w:t>
      </w:r>
      <w:r w:rsidR="008331EB" w:rsidRPr="00D60BD9">
        <w:rPr>
          <w:b w:val="0"/>
          <w:position w:val="-2"/>
          <w:sz w:val="28"/>
          <w:szCs w:val="28"/>
        </w:rPr>
        <w:t>vigésim</w:t>
      </w:r>
      <w:r w:rsidR="00A93263" w:rsidRPr="00D60BD9">
        <w:rPr>
          <w:b w:val="0"/>
          <w:position w:val="-2"/>
          <w:sz w:val="28"/>
          <w:szCs w:val="28"/>
        </w:rPr>
        <w:t>a</w:t>
      </w:r>
      <w:r w:rsidR="008331EB" w:rsidRPr="00D60BD9">
        <w:rPr>
          <w:b w:val="0"/>
          <w:position w:val="-2"/>
          <w:sz w:val="28"/>
          <w:szCs w:val="28"/>
        </w:rPr>
        <w:t xml:space="preserve"> </w:t>
      </w:r>
      <w:r w:rsidR="00F30101" w:rsidRPr="00D60BD9">
        <w:rPr>
          <w:b w:val="0"/>
          <w:position w:val="-2"/>
          <w:sz w:val="28"/>
          <w:szCs w:val="28"/>
        </w:rPr>
        <w:t>séptima</w:t>
      </w:r>
      <w:r w:rsidR="00F27C32" w:rsidRPr="00D60BD9">
        <w:rPr>
          <w:b w:val="0"/>
          <w:position w:val="-2"/>
          <w:sz w:val="28"/>
          <w:szCs w:val="28"/>
        </w:rPr>
        <w:t xml:space="preserve"> de la </w:t>
      </w:r>
      <w:r w:rsidR="000A521C" w:rsidRPr="00D60BD9">
        <w:rPr>
          <w:b w:val="0"/>
          <w:position w:val="-2"/>
          <w:sz w:val="28"/>
          <w:szCs w:val="28"/>
        </w:rPr>
        <w:t>s</w:t>
      </w:r>
      <w:r w:rsidRPr="00D60BD9">
        <w:rPr>
          <w:b w:val="0"/>
          <w:position w:val="-2"/>
          <w:sz w:val="28"/>
          <w:szCs w:val="28"/>
        </w:rPr>
        <w:t xml:space="preserve">entencia T-760 de 2008. </w:t>
      </w:r>
    </w:p>
    <w:p w14:paraId="28CBB07D" w14:textId="77777777" w:rsidR="00EF29BC" w:rsidRPr="00D60BD9" w:rsidRDefault="00EF29BC" w:rsidP="00316AE2">
      <w:pPr>
        <w:pStyle w:val="Ttulo6"/>
        <w:tabs>
          <w:tab w:val="left" w:pos="567"/>
        </w:tabs>
        <w:suppressAutoHyphens/>
        <w:ind w:left="3960"/>
        <w:jc w:val="both"/>
        <w:rPr>
          <w:b w:val="0"/>
          <w:position w:val="-2"/>
          <w:sz w:val="28"/>
          <w:szCs w:val="28"/>
        </w:rPr>
      </w:pPr>
    </w:p>
    <w:p w14:paraId="293E8626" w14:textId="5D7A35AA" w:rsidR="00EF29BC" w:rsidRPr="00D60BD9" w:rsidRDefault="00EF29BC" w:rsidP="00316AE2">
      <w:pPr>
        <w:pStyle w:val="Ttulo6"/>
        <w:tabs>
          <w:tab w:val="left" w:pos="567"/>
        </w:tabs>
        <w:suppressAutoHyphens/>
        <w:ind w:left="3960"/>
        <w:jc w:val="both"/>
        <w:rPr>
          <w:b w:val="0"/>
          <w:position w:val="-2"/>
          <w:sz w:val="28"/>
          <w:szCs w:val="28"/>
        </w:rPr>
      </w:pPr>
      <w:r w:rsidRPr="00D60BD9">
        <w:rPr>
          <w:position w:val="-2"/>
          <w:sz w:val="28"/>
          <w:szCs w:val="28"/>
        </w:rPr>
        <w:t xml:space="preserve">Asunto: </w:t>
      </w:r>
      <w:r w:rsidR="00D16452" w:rsidRPr="00D60BD9">
        <w:rPr>
          <w:b w:val="0"/>
          <w:position w:val="-2"/>
          <w:sz w:val="28"/>
          <w:szCs w:val="28"/>
        </w:rPr>
        <w:t>v</w:t>
      </w:r>
      <w:r w:rsidR="001601E3" w:rsidRPr="00D60BD9">
        <w:rPr>
          <w:b w:val="0"/>
          <w:position w:val="-2"/>
          <w:sz w:val="28"/>
          <w:szCs w:val="28"/>
        </w:rPr>
        <w:t>aloración de cumplimiento</w:t>
      </w:r>
      <w:r w:rsidR="007B42E3" w:rsidRPr="00D60BD9">
        <w:rPr>
          <w:b w:val="0"/>
          <w:position w:val="-2"/>
          <w:sz w:val="28"/>
          <w:szCs w:val="28"/>
        </w:rPr>
        <w:t xml:space="preserve"> del parámetro que busca garantizar la agilidad, claridad y precisión en el procedimiento de las solicitudes de recobro</w:t>
      </w:r>
      <w:r w:rsidR="000A521C" w:rsidRPr="00D60BD9">
        <w:rPr>
          <w:b w:val="0"/>
          <w:position w:val="-2"/>
          <w:sz w:val="28"/>
          <w:szCs w:val="28"/>
        </w:rPr>
        <w:t>.</w:t>
      </w:r>
    </w:p>
    <w:p w14:paraId="5EAD385E" w14:textId="77777777" w:rsidR="00EF29BC" w:rsidRPr="00D60BD9" w:rsidRDefault="00EF29BC" w:rsidP="00316AE2">
      <w:pPr>
        <w:pStyle w:val="Ttulo6"/>
        <w:tabs>
          <w:tab w:val="left" w:pos="567"/>
        </w:tabs>
        <w:suppressAutoHyphens/>
        <w:ind w:left="3960"/>
        <w:jc w:val="both"/>
        <w:rPr>
          <w:b w:val="0"/>
          <w:position w:val="-2"/>
          <w:sz w:val="28"/>
          <w:szCs w:val="28"/>
        </w:rPr>
      </w:pPr>
    </w:p>
    <w:p w14:paraId="365862D0" w14:textId="77777777" w:rsidR="00595B23" w:rsidRPr="00D60BD9" w:rsidRDefault="00EF29BC" w:rsidP="00316AE2">
      <w:pPr>
        <w:tabs>
          <w:tab w:val="left" w:pos="567"/>
        </w:tabs>
        <w:ind w:left="3540" w:firstLine="420"/>
        <w:rPr>
          <w:b/>
          <w:position w:val="-2"/>
          <w:sz w:val="28"/>
          <w:szCs w:val="28"/>
          <w:lang w:val="pt-BR"/>
        </w:rPr>
      </w:pPr>
      <w:r w:rsidRPr="00D60BD9">
        <w:rPr>
          <w:b/>
          <w:position w:val="-2"/>
          <w:sz w:val="28"/>
          <w:szCs w:val="28"/>
          <w:lang w:val="pt-BR"/>
        </w:rPr>
        <w:t xml:space="preserve">Magistrado </w:t>
      </w:r>
      <w:r w:rsidR="003B0D6A" w:rsidRPr="00D60BD9">
        <w:rPr>
          <w:b/>
          <w:position w:val="-2"/>
          <w:sz w:val="28"/>
          <w:szCs w:val="28"/>
          <w:lang w:val="pt-BR"/>
        </w:rPr>
        <w:t>Ponente</w:t>
      </w:r>
      <w:r w:rsidRPr="00D60BD9">
        <w:rPr>
          <w:b/>
          <w:position w:val="-2"/>
          <w:sz w:val="28"/>
          <w:szCs w:val="28"/>
          <w:lang w:val="pt-BR"/>
        </w:rPr>
        <w:t>:</w:t>
      </w:r>
    </w:p>
    <w:p w14:paraId="77D39848" w14:textId="77777777" w:rsidR="00076882" w:rsidRPr="00D60BD9" w:rsidRDefault="00076882" w:rsidP="00316AE2">
      <w:pPr>
        <w:tabs>
          <w:tab w:val="left" w:pos="567"/>
        </w:tabs>
        <w:ind w:left="3252" w:firstLine="708"/>
        <w:rPr>
          <w:b/>
          <w:position w:val="-2"/>
          <w:sz w:val="28"/>
          <w:szCs w:val="28"/>
          <w:lang w:val="pt-BR"/>
        </w:rPr>
      </w:pPr>
      <w:r w:rsidRPr="00D60BD9">
        <w:rPr>
          <w:sz w:val="28"/>
          <w:szCs w:val="28"/>
        </w:rPr>
        <w:t>JOSÉ FERNANDO REYES CUARTAS</w:t>
      </w:r>
    </w:p>
    <w:p w14:paraId="0B85F061" w14:textId="77777777" w:rsidR="00EF29BC" w:rsidRPr="00D60BD9" w:rsidRDefault="00EF29BC" w:rsidP="00316AE2">
      <w:pPr>
        <w:pStyle w:val="Ttulo7"/>
        <w:tabs>
          <w:tab w:val="left" w:pos="567"/>
        </w:tabs>
        <w:ind w:left="3540" w:firstLine="420"/>
        <w:jc w:val="both"/>
        <w:rPr>
          <w:b w:val="0"/>
          <w:position w:val="-2"/>
          <w:sz w:val="28"/>
          <w:szCs w:val="28"/>
          <w:lang w:val="pt-BR"/>
        </w:rPr>
      </w:pPr>
    </w:p>
    <w:p w14:paraId="2C637435" w14:textId="6F804582" w:rsidR="00EF29BC" w:rsidRPr="00D60BD9" w:rsidRDefault="00EF29BC" w:rsidP="00316AE2">
      <w:pPr>
        <w:tabs>
          <w:tab w:val="left" w:pos="567"/>
        </w:tabs>
        <w:suppressAutoHyphens/>
        <w:jc w:val="both"/>
        <w:rPr>
          <w:spacing w:val="-3"/>
          <w:position w:val="-2"/>
          <w:sz w:val="28"/>
          <w:szCs w:val="28"/>
        </w:rPr>
      </w:pPr>
      <w:r w:rsidRPr="00D60BD9">
        <w:rPr>
          <w:spacing w:val="-3"/>
          <w:position w:val="-2"/>
          <w:sz w:val="28"/>
          <w:szCs w:val="28"/>
        </w:rPr>
        <w:t xml:space="preserve">Bogotá D.C., </w:t>
      </w:r>
      <w:r w:rsidR="00D60BD9" w:rsidRPr="00D60BD9">
        <w:rPr>
          <w:spacing w:val="-3"/>
          <w:position w:val="-2"/>
          <w:sz w:val="28"/>
          <w:szCs w:val="28"/>
        </w:rPr>
        <w:t>seis</w:t>
      </w:r>
      <w:r w:rsidR="004B762F" w:rsidRPr="00D60BD9">
        <w:rPr>
          <w:spacing w:val="-3"/>
          <w:position w:val="-2"/>
          <w:sz w:val="28"/>
          <w:szCs w:val="28"/>
        </w:rPr>
        <w:t xml:space="preserve"> </w:t>
      </w:r>
      <w:r w:rsidR="005B589B" w:rsidRPr="00D60BD9">
        <w:rPr>
          <w:spacing w:val="-3"/>
          <w:position w:val="-2"/>
          <w:sz w:val="28"/>
          <w:szCs w:val="28"/>
        </w:rPr>
        <w:t>(</w:t>
      </w:r>
      <w:r w:rsidR="00D60BD9" w:rsidRPr="00D60BD9">
        <w:rPr>
          <w:spacing w:val="-3"/>
          <w:position w:val="-2"/>
          <w:sz w:val="28"/>
          <w:szCs w:val="28"/>
        </w:rPr>
        <w:t>6</w:t>
      </w:r>
      <w:r w:rsidRPr="00D60BD9">
        <w:rPr>
          <w:spacing w:val="-3"/>
          <w:position w:val="-2"/>
          <w:sz w:val="28"/>
          <w:szCs w:val="28"/>
        </w:rPr>
        <w:t xml:space="preserve">) de </w:t>
      </w:r>
      <w:r w:rsidR="00D60BD9" w:rsidRPr="00D60BD9">
        <w:rPr>
          <w:spacing w:val="-3"/>
          <w:position w:val="-2"/>
          <w:sz w:val="28"/>
          <w:szCs w:val="28"/>
        </w:rPr>
        <w:t>agosto</w:t>
      </w:r>
      <w:r w:rsidR="00AD6ACF" w:rsidRPr="00D60BD9">
        <w:rPr>
          <w:spacing w:val="-3"/>
          <w:position w:val="-2"/>
          <w:sz w:val="28"/>
          <w:szCs w:val="28"/>
        </w:rPr>
        <w:t xml:space="preserve"> </w:t>
      </w:r>
      <w:r w:rsidR="000A1F47" w:rsidRPr="00D60BD9">
        <w:rPr>
          <w:spacing w:val="-3"/>
          <w:position w:val="-2"/>
          <w:sz w:val="28"/>
          <w:szCs w:val="28"/>
        </w:rPr>
        <w:t xml:space="preserve">de dos mil </w:t>
      </w:r>
      <w:r w:rsidR="0056125E" w:rsidRPr="00D60BD9">
        <w:rPr>
          <w:spacing w:val="-3"/>
          <w:position w:val="-2"/>
          <w:sz w:val="28"/>
          <w:szCs w:val="28"/>
        </w:rPr>
        <w:t>veint</w:t>
      </w:r>
      <w:r w:rsidR="00550E22" w:rsidRPr="00D60BD9">
        <w:rPr>
          <w:spacing w:val="-3"/>
          <w:position w:val="-2"/>
          <w:sz w:val="28"/>
          <w:szCs w:val="28"/>
        </w:rPr>
        <w:t>i</w:t>
      </w:r>
      <w:r w:rsidR="00317547" w:rsidRPr="00D60BD9">
        <w:rPr>
          <w:spacing w:val="-3"/>
          <w:position w:val="-2"/>
          <w:sz w:val="28"/>
          <w:szCs w:val="28"/>
        </w:rPr>
        <w:t xml:space="preserve">cuatro </w:t>
      </w:r>
      <w:r w:rsidR="000A1F47" w:rsidRPr="00D60BD9">
        <w:rPr>
          <w:spacing w:val="-3"/>
          <w:position w:val="-2"/>
          <w:sz w:val="28"/>
          <w:szCs w:val="28"/>
        </w:rPr>
        <w:t>(</w:t>
      </w:r>
      <w:r w:rsidR="0056125E" w:rsidRPr="00D60BD9">
        <w:rPr>
          <w:spacing w:val="-3"/>
          <w:position w:val="-2"/>
          <w:sz w:val="28"/>
          <w:szCs w:val="28"/>
        </w:rPr>
        <w:t>202</w:t>
      </w:r>
      <w:r w:rsidR="00317547" w:rsidRPr="00D60BD9">
        <w:rPr>
          <w:spacing w:val="-3"/>
          <w:position w:val="-2"/>
          <w:sz w:val="28"/>
          <w:szCs w:val="28"/>
        </w:rPr>
        <w:t>4</w:t>
      </w:r>
      <w:r w:rsidRPr="00D60BD9">
        <w:rPr>
          <w:spacing w:val="-3"/>
          <w:position w:val="-2"/>
          <w:sz w:val="28"/>
          <w:szCs w:val="28"/>
        </w:rPr>
        <w:t>)</w:t>
      </w:r>
      <w:r w:rsidR="004B605F" w:rsidRPr="00D60BD9">
        <w:rPr>
          <w:spacing w:val="-3"/>
          <w:position w:val="-2"/>
          <w:sz w:val="28"/>
          <w:szCs w:val="28"/>
        </w:rPr>
        <w:t>.</w:t>
      </w:r>
    </w:p>
    <w:p w14:paraId="7E6DED37" w14:textId="77777777" w:rsidR="00EF29BC" w:rsidRPr="00D60BD9" w:rsidRDefault="00EF29BC" w:rsidP="00316AE2">
      <w:pPr>
        <w:tabs>
          <w:tab w:val="left" w:pos="567"/>
        </w:tabs>
        <w:suppressAutoHyphens/>
        <w:jc w:val="both"/>
        <w:rPr>
          <w:spacing w:val="-3"/>
          <w:position w:val="-2"/>
          <w:sz w:val="28"/>
          <w:szCs w:val="28"/>
        </w:rPr>
      </w:pPr>
    </w:p>
    <w:p w14:paraId="143CF9DF" w14:textId="77777777" w:rsidR="000605ED" w:rsidRPr="00D60BD9" w:rsidRDefault="000605ED" w:rsidP="00316AE2">
      <w:pPr>
        <w:tabs>
          <w:tab w:val="left" w:pos="567"/>
        </w:tabs>
        <w:suppressAutoHyphens/>
        <w:jc w:val="both"/>
        <w:rPr>
          <w:spacing w:val="-3"/>
          <w:position w:val="-2"/>
          <w:sz w:val="28"/>
          <w:szCs w:val="28"/>
        </w:rPr>
      </w:pPr>
      <w:r w:rsidRPr="00D60BD9">
        <w:rPr>
          <w:sz w:val="28"/>
          <w:szCs w:val="28"/>
          <w:lang w:val="es-ES_tradnl"/>
        </w:rPr>
        <w:t>La Sala Especial de Seguimiento a la Sentencia T-760 de 2008, designada por la Sala Plena de la Corte Constitucional para llevar a cabo la verificación del cumplimiento de las directrices generales impartidas, integrada por los magistrados Vladimir Fernández Andrade, Antonio José Lizarazo Ocampo y José Fernando Reyes Cuartas, quien la preside, en ejercicio de sus competencias constitucionales y legales, procede a dictar el presente auto con base en los siguientes</w:t>
      </w:r>
    </w:p>
    <w:p w14:paraId="59B1A786" w14:textId="77777777" w:rsidR="00EF29BC" w:rsidRPr="00D60BD9" w:rsidRDefault="00EF29BC" w:rsidP="00316AE2">
      <w:pPr>
        <w:tabs>
          <w:tab w:val="left" w:pos="567"/>
        </w:tabs>
        <w:suppressAutoHyphens/>
        <w:jc w:val="both"/>
        <w:rPr>
          <w:spacing w:val="-3"/>
          <w:position w:val="-2"/>
          <w:sz w:val="28"/>
          <w:szCs w:val="28"/>
        </w:rPr>
      </w:pPr>
    </w:p>
    <w:p w14:paraId="0F74B1E0" w14:textId="77777777" w:rsidR="00EF29BC" w:rsidRPr="00D60BD9" w:rsidRDefault="00EF29BC" w:rsidP="00316AE2">
      <w:pPr>
        <w:pStyle w:val="Prrafodelista1"/>
        <w:numPr>
          <w:ilvl w:val="0"/>
          <w:numId w:val="1"/>
        </w:numPr>
        <w:tabs>
          <w:tab w:val="left" w:pos="567"/>
        </w:tabs>
        <w:suppressAutoHyphens/>
        <w:ind w:left="0" w:firstLine="0"/>
        <w:jc w:val="center"/>
        <w:rPr>
          <w:b/>
          <w:spacing w:val="-3"/>
          <w:position w:val="-2"/>
          <w:sz w:val="28"/>
          <w:szCs w:val="28"/>
        </w:rPr>
      </w:pPr>
      <w:r w:rsidRPr="00D60BD9">
        <w:rPr>
          <w:b/>
          <w:spacing w:val="-3"/>
          <w:position w:val="-2"/>
          <w:sz w:val="28"/>
          <w:szCs w:val="28"/>
        </w:rPr>
        <w:t>ANTECEDENTES</w:t>
      </w:r>
    </w:p>
    <w:p w14:paraId="0AD88AF6" w14:textId="77777777" w:rsidR="009535E9" w:rsidRPr="00D60BD9" w:rsidRDefault="009535E9" w:rsidP="00316AE2">
      <w:pPr>
        <w:tabs>
          <w:tab w:val="left" w:pos="567"/>
        </w:tabs>
        <w:jc w:val="both"/>
        <w:rPr>
          <w:sz w:val="28"/>
          <w:szCs w:val="28"/>
        </w:rPr>
      </w:pPr>
    </w:p>
    <w:p w14:paraId="3057B5C4" w14:textId="2C1D12BF" w:rsidR="009140F6" w:rsidRPr="00D60BD9" w:rsidRDefault="009140F6" w:rsidP="00316AE2">
      <w:pPr>
        <w:numPr>
          <w:ilvl w:val="0"/>
          <w:numId w:val="3"/>
        </w:numPr>
        <w:tabs>
          <w:tab w:val="left" w:pos="426"/>
          <w:tab w:val="left" w:pos="567"/>
        </w:tabs>
        <w:ind w:left="0" w:firstLine="0"/>
        <w:jc w:val="both"/>
        <w:rPr>
          <w:bCs/>
          <w:sz w:val="28"/>
          <w:szCs w:val="28"/>
          <w:lang w:val="es-ES_tradnl"/>
        </w:rPr>
      </w:pPr>
      <w:r w:rsidRPr="00D60BD9">
        <w:rPr>
          <w:sz w:val="28"/>
          <w:szCs w:val="28"/>
        </w:rPr>
        <w:t>En la Sentencia T-760 de 2008, esta Corporación emitió diferentes órdenes con la finalidad de que las autoridades del Sistema General de Seguridad Social en Salud</w:t>
      </w:r>
      <w:r w:rsidR="00AF7499" w:rsidRPr="00D60BD9">
        <w:rPr>
          <w:sz w:val="28"/>
          <w:szCs w:val="28"/>
        </w:rPr>
        <w:t xml:space="preserve"> (SGSSS)</w:t>
      </w:r>
      <w:r w:rsidRPr="00D60BD9">
        <w:rPr>
          <w:sz w:val="28"/>
          <w:szCs w:val="28"/>
          <w:vertAlign w:val="superscript"/>
        </w:rPr>
        <w:t xml:space="preserve"> </w:t>
      </w:r>
      <w:r w:rsidRPr="00D60BD9">
        <w:rPr>
          <w:sz w:val="28"/>
          <w:szCs w:val="28"/>
        </w:rPr>
        <w:t>adoptaran las medidas necesarias para corregir las fallas estructurales identificadas en su interior, entre otras,</w:t>
      </w:r>
      <w:r w:rsidRPr="00D60BD9">
        <w:rPr>
          <w:sz w:val="28"/>
          <w:szCs w:val="28"/>
          <w:lang w:val="es-ES_tradnl"/>
        </w:rPr>
        <w:t xml:space="preserve"> las relacionadas con la financiación de los servicios médicos no incluidos y excluidos del catálogo de beneficios</w:t>
      </w:r>
      <w:r w:rsidRPr="00D60BD9">
        <w:rPr>
          <w:rStyle w:val="Refdenotaalpie"/>
          <w:sz w:val="28"/>
          <w:szCs w:val="28"/>
          <w:lang w:val="es-ES_tradnl"/>
        </w:rPr>
        <w:footnoteReference w:id="1"/>
      </w:r>
      <w:r w:rsidRPr="00D60BD9">
        <w:rPr>
          <w:sz w:val="28"/>
          <w:szCs w:val="28"/>
          <w:lang w:val="es-ES_tradnl"/>
        </w:rPr>
        <w:t>, pero requeridos con necesidad. Así, profirió la orden vig</w:t>
      </w:r>
      <w:r w:rsidR="00FA323F" w:rsidRPr="00D60BD9">
        <w:rPr>
          <w:sz w:val="28"/>
          <w:szCs w:val="28"/>
          <w:lang w:val="es-ES_tradnl"/>
        </w:rPr>
        <w:t>é</w:t>
      </w:r>
      <w:r w:rsidRPr="00D60BD9">
        <w:rPr>
          <w:sz w:val="28"/>
          <w:szCs w:val="28"/>
          <w:lang w:val="es-ES_tradnl"/>
        </w:rPr>
        <w:t>sim</w:t>
      </w:r>
      <w:r w:rsidR="00FA323F" w:rsidRPr="00D60BD9">
        <w:rPr>
          <w:sz w:val="28"/>
          <w:szCs w:val="28"/>
          <w:lang w:val="es-ES_tradnl"/>
        </w:rPr>
        <w:t xml:space="preserve">a </w:t>
      </w:r>
      <w:r w:rsidRPr="00D60BD9">
        <w:rPr>
          <w:sz w:val="28"/>
          <w:szCs w:val="28"/>
          <w:lang w:val="es-ES_tradnl"/>
        </w:rPr>
        <w:t>séptima en la que dispuso que el ente ministerial debía modificar o rediseñar el procedimiento de recobros</w:t>
      </w:r>
      <w:r w:rsidR="008B5CC2" w:rsidRPr="00D60BD9">
        <w:rPr>
          <w:sz w:val="28"/>
          <w:szCs w:val="28"/>
          <w:lang w:val="es-ES_tradnl"/>
        </w:rPr>
        <w:t xml:space="preserve"> con el fin de </w:t>
      </w:r>
      <w:r w:rsidRPr="00D60BD9">
        <w:rPr>
          <w:sz w:val="28"/>
          <w:szCs w:val="28"/>
          <w:lang w:val="es-ES_tradnl"/>
        </w:rPr>
        <w:t>mejor</w:t>
      </w:r>
      <w:r w:rsidR="008B5CC2" w:rsidRPr="00D60BD9">
        <w:rPr>
          <w:sz w:val="28"/>
          <w:szCs w:val="28"/>
          <w:lang w:val="es-ES_tradnl"/>
        </w:rPr>
        <w:t>ar el</w:t>
      </w:r>
      <w:r w:rsidRPr="00D60BD9">
        <w:rPr>
          <w:sz w:val="28"/>
          <w:szCs w:val="28"/>
          <w:lang w:val="es-ES_tradnl"/>
        </w:rPr>
        <w:t xml:space="preserve"> flujo de recursos.</w:t>
      </w:r>
    </w:p>
    <w:p w14:paraId="2FE4F519" w14:textId="77777777" w:rsidR="009140F6" w:rsidRPr="00D60BD9" w:rsidRDefault="009140F6" w:rsidP="00316AE2">
      <w:pPr>
        <w:tabs>
          <w:tab w:val="left" w:pos="426"/>
          <w:tab w:val="left" w:pos="567"/>
        </w:tabs>
        <w:jc w:val="both"/>
        <w:rPr>
          <w:bCs/>
          <w:sz w:val="28"/>
          <w:szCs w:val="28"/>
          <w:lang w:val="es-ES_tradnl"/>
        </w:rPr>
      </w:pPr>
    </w:p>
    <w:p w14:paraId="6A630881" w14:textId="1C952703" w:rsidR="00E64D2A" w:rsidRPr="00D60BD9" w:rsidRDefault="001309A4" w:rsidP="00316AE2">
      <w:pPr>
        <w:numPr>
          <w:ilvl w:val="0"/>
          <w:numId w:val="3"/>
        </w:numPr>
        <w:tabs>
          <w:tab w:val="left" w:pos="426"/>
          <w:tab w:val="left" w:pos="567"/>
        </w:tabs>
        <w:ind w:left="0" w:firstLine="0"/>
        <w:jc w:val="both"/>
        <w:rPr>
          <w:bCs/>
          <w:sz w:val="28"/>
          <w:szCs w:val="28"/>
          <w:lang w:val="es-ES_tradnl"/>
        </w:rPr>
      </w:pPr>
      <w:r w:rsidRPr="00D60BD9">
        <w:rPr>
          <w:sz w:val="28"/>
          <w:szCs w:val="28"/>
          <w:lang w:eastAsia="es-ES"/>
        </w:rPr>
        <w:t xml:space="preserve">En el </w:t>
      </w:r>
      <w:r w:rsidR="007D7003" w:rsidRPr="00D60BD9">
        <w:rPr>
          <w:sz w:val="28"/>
          <w:szCs w:val="28"/>
          <w:lang w:eastAsia="es-ES"/>
        </w:rPr>
        <w:t xml:space="preserve">año </w:t>
      </w:r>
      <w:r w:rsidRPr="00D60BD9">
        <w:rPr>
          <w:sz w:val="28"/>
          <w:szCs w:val="28"/>
          <w:lang w:eastAsia="es-ES"/>
        </w:rPr>
        <w:t xml:space="preserve">2010, con el </w:t>
      </w:r>
      <w:r w:rsidR="00083B07" w:rsidRPr="00D60BD9">
        <w:rPr>
          <w:sz w:val="28"/>
          <w:szCs w:val="28"/>
          <w:lang w:eastAsia="es-ES"/>
        </w:rPr>
        <w:t>objetivo</w:t>
      </w:r>
      <w:r w:rsidRPr="00D60BD9">
        <w:rPr>
          <w:sz w:val="28"/>
          <w:szCs w:val="28"/>
          <w:lang w:eastAsia="es-ES"/>
        </w:rPr>
        <w:t xml:space="preserve"> de comprobar el estado del cumplimiento de varias órdenes impartidas en la </w:t>
      </w:r>
      <w:r w:rsidR="003D2B51" w:rsidRPr="00D60BD9">
        <w:rPr>
          <w:sz w:val="28"/>
          <w:szCs w:val="28"/>
          <w:lang w:eastAsia="es-ES"/>
        </w:rPr>
        <w:t>S</w:t>
      </w:r>
      <w:r w:rsidRPr="00D60BD9">
        <w:rPr>
          <w:sz w:val="28"/>
          <w:szCs w:val="28"/>
          <w:lang w:eastAsia="es-ES"/>
        </w:rPr>
        <w:t>entencia, la Sala profirió algunos autos</w:t>
      </w:r>
      <w:r w:rsidRPr="00D60BD9">
        <w:rPr>
          <w:sz w:val="28"/>
          <w:szCs w:val="28"/>
          <w:vertAlign w:val="superscript"/>
          <w:lang w:eastAsia="es-ES"/>
        </w:rPr>
        <w:footnoteReference w:id="2"/>
      </w:r>
      <w:r w:rsidRPr="00D60BD9">
        <w:rPr>
          <w:sz w:val="28"/>
          <w:szCs w:val="28"/>
          <w:lang w:eastAsia="es-ES"/>
        </w:rPr>
        <w:t xml:space="preserve"> en los que solicitó a diferentes actores del SGSSS que remitieran información que permitiera realizar el examen de</w:t>
      </w:r>
      <w:r w:rsidR="00E87AA5" w:rsidRPr="00D60BD9">
        <w:rPr>
          <w:sz w:val="28"/>
          <w:szCs w:val="28"/>
          <w:lang w:eastAsia="es-ES"/>
        </w:rPr>
        <w:t>l</w:t>
      </w:r>
      <w:r w:rsidRPr="00D60BD9">
        <w:rPr>
          <w:sz w:val="28"/>
          <w:szCs w:val="28"/>
          <w:lang w:eastAsia="es-ES"/>
        </w:rPr>
        <w:t xml:space="preserve"> avance en el goce efectivo del derecho fundamental a la salud.</w:t>
      </w:r>
      <w:r w:rsidR="008B5CC2" w:rsidRPr="00D60BD9">
        <w:rPr>
          <w:sz w:val="28"/>
          <w:szCs w:val="28"/>
          <w:lang w:eastAsia="es-ES"/>
        </w:rPr>
        <w:t xml:space="preserve"> Luego, m</w:t>
      </w:r>
      <w:r w:rsidRPr="00D60BD9">
        <w:rPr>
          <w:sz w:val="28"/>
          <w:szCs w:val="28"/>
          <w:lang w:eastAsia="es-ES"/>
        </w:rPr>
        <w:t xml:space="preserve">ediante </w:t>
      </w:r>
      <w:r w:rsidR="003D2B51" w:rsidRPr="00D60BD9">
        <w:rPr>
          <w:sz w:val="28"/>
          <w:szCs w:val="28"/>
          <w:lang w:eastAsia="es-ES"/>
        </w:rPr>
        <w:t>A</w:t>
      </w:r>
      <w:r w:rsidRPr="00D60BD9">
        <w:rPr>
          <w:sz w:val="28"/>
          <w:szCs w:val="28"/>
          <w:lang w:eastAsia="es-ES"/>
        </w:rPr>
        <w:t>uto 263</w:t>
      </w:r>
      <w:r w:rsidR="007D7003" w:rsidRPr="00D60BD9">
        <w:rPr>
          <w:sz w:val="28"/>
          <w:szCs w:val="28"/>
          <w:lang w:eastAsia="es-ES"/>
        </w:rPr>
        <w:t xml:space="preserve"> de 2012</w:t>
      </w:r>
      <w:r w:rsidRPr="00D60BD9">
        <w:rPr>
          <w:sz w:val="28"/>
          <w:szCs w:val="28"/>
          <w:vertAlign w:val="superscript"/>
          <w:lang w:eastAsia="es-ES"/>
        </w:rPr>
        <w:footnoteReference w:id="3"/>
      </w:r>
      <w:r w:rsidRPr="00D60BD9">
        <w:rPr>
          <w:sz w:val="28"/>
          <w:szCs w:val="28"/>
          <w:lang w:eastAsia="es-ES"/>
        </w:rPr>
        <w:t xml:space="preserve"> emitió la primera valoración de la orden, declaró el </w:t>
      </w:r>
      <w:r w:rsidRPr="00D60BD9">
        <w:rPr>
          <w:sz w:val="28"/>
          <w:szCs w:val="28"/>
          <w:lang w:eastAsia="es-ES"/>
        </w:rPr>
        <w:lastRenderedPageBreak/>
        <w:t xml:space="preserve">incumplimiento general y pidió </w:t>
      </w:r>
      <w:r w:rsidRPr="00D60BD9">
        <w:rPr>
          <w:sz w:val="28"/>
          <w:szCs w:val="28"/>
          <w:lang w:val="es-ES_tradnl" w:eastAsia="es-ES"/>
        </w:rPr>
        <w:t>al Ministerio de Salud</w:t>
      </w:r>
      <w:r w:rsidRPr="00D60BD9">
        <w:rPr>
          <w:sz w:val="28"/>
          <w:szCs w:val="28"/>
          <w:vertAlign w:val="superscript"/>
          <w:lang w:val="es-ES_tradnl" w:eastAsia="es-ES"/>
        </w:rPr>
        <w:footnoteReference w:id="4"/>
      </w:r>
      <w:r w:rsidRPr="00D60BD9">
        <w:rPr>
          <w:sz w:val="28"/>
          <w:szCs w:val="28"/>
          <w:lang w:val="es-ES_tradnl" w:eastAsia="es-ES"/>
        </w:rPr>
        <w:t xml:space="preserve"> que </w:t>
      </w:r>
      <w:r w:rsidRPr="00D60BD9">
        <w:rPr>
          <w:sz w:val="28"/>
          <w:szCs w:val="28"/>
          <w:lang w:eastAsia="es-ES"/>
        </w:rPr>
        <w:t>rediseñara</w:t>
      </w:r>
      <w:r w:rsidRPr="00D60BD9">
        <w:rPr>
          <w:sz w:val="28"/>
          <w:szCs w:val="28"/>
          <w:lang w:val="es-ES_tradnl" w:eastAsia="es-ES"/>
        </w:rPr>
        <w:t xml:space="preserve"> el sistema de verificación, control y pago de las solicitudes de recobro</w:t>
      </w:r>
      <w:r w:rsidRPr="00D60BD9">
        <w:rPr>
          <w:sz w:val="28"/>
          <w:szCs w:val="28"/>
          <w:vertAlign w:val="superscript"/>
          <w:lang w:val="es-ES_tradnl" w:eastAsia="es-ES"/>
        </w:rPr>
        <w:footnoteReference w:id="5"/>
      </w:r>
      <w:r w:rsidR="009D1FD4" w:rsidRPr="00D60BD9">
        <w:rPr>
          <w:sz w:val="28"/>
          <w:szCs w:val="28"/>
          <w:lang w:val="es-ES_tradnl" w:eastAsia="es-ES"/>
        </w:rPr>
        <w:t xml:space="preserve"> </w:t>
      </w:r>
      <w:r w:rsidRPr="00D60BD9">
        <w:rPr>
          <w:sz w:val="28"/>
          <w:szCs w:val="28"/>
          <w:lang w:val="es-ES_tradnl" w:eastAsia="es-ES"/>
        </w:rPr>
        <w:t xml:space="preserve">y </w:t>
      </w:r>
      <w:r w:rsidR="007D7003" w:rsidRPr="00D60BD9">
        <w:rPr>
          <w:sz w:val="28"/>
          <w:szCs w:val="28"/>
          <w:lang w:val="es-ES_tradnl" w:eastAsia="es-ES"/>
        </w:rPr>
        <w:t xml:space="preserve">que </w:t>
      </w:r>
      <w:r w:rsidRPr="00D60BD9">
        <w:rPr>
          <w:sz w:val="28"/>
          <w:szCs w:val="28"/>
          <w:lang w:val="es-ES_tradnl" w:eastAsia="es-ES"/>
        </w:rPr>
        <w:t>atendie</w:t>
      </w:r>
      <w:r w:rsidR="007D7003" w:rsidRPr="00D60BD9">
        <w:rPr>
          <w:sz w:val="28"/>
          <w:szCs w:val="28"/>
          <w:lang w:val="es-ES_tradnl" w:eastAsia="es-ES"/>
        </w:rPr>
        <w:t>ra</w:t>
      </w:r>
      <w:r w:rsidRPr="00D60BD9">
        <w:rPr>
          <w:sz w:val="28"/>
          <w:szCs w:val="28"/>
          <w:lang w:val="es-ES_tradnl" w:eastAsia="es-ES"/>
        </w:rPr>
        <w:t xml:space="preserve"> los parámetros establecidos en el numeral 3.9 de </w:t>
      </w:r>
      <w:r w:rsidR="005D3466" w:rsidRPr="00D60BD9">
        <w:rPr>
          <w:sz w:val="28"/>
          <w:szCs w:val="28"/>
          <w:lang w:val="es-ES_tradnl" w:eastAsia="es-ES"/>
        </w:rPr>
        <w:t>su</w:t>
      </w:r>
      <w:r w:rsidRPr="00D60BD9">
        <w:rPr>
          <w:sz w:val="28"/>
          <w:szCs w:val="28"/>
          <w:lang w:val="es-ES_tradnl" w:eastAsia="es-ES"/>
        </w:rPr>
        <w:t xml:space="preserve"> parte considerativa</w:t>
      </w:r>
      <w:r w:rsidRPr="00D60BD9">
        <w:rPr>
          <w:sz w:val="28"/>
          <w:szCs w:val="28"/>
          <w:vertAlign w:val="superscript"/>
          <w:lang w:val="es-ES_tradnl" w:eastAsia="es-ES"/>
        </w:rPr>
        <w:footnoteReference w:id="6"/>
      </w:r>
      <w:r w:rsidRPr="00D60BD9">
        <w:rPr>
          <w:sz w:val="28"/>
          <w:szCs w:val="28"/>
          <w:lang w:val="es-ES_tradnl" w:eastAsia="es-ES"/>
        </w:rPr>
        <w:t xml:space="preserve">. </w:t>
      </w:r>
      <w:r w:rsidR="005329E6" w:rsidRPr="00D60BD9">
        <w:rPr>
          <w:sz w:val="28"/>
          <w:szCs w:val="28"/>
          <w:lang w:val="es-ES_tradnl" w:eastAsia="es-ES"/>
        </w:rPr>
        <w:t>Posteriorment</w:t>
      </w:r>
      <w:r w:rsidR="007D7003" w:rsidRPr="00D60BD9">
        <w:rPr>
          <w:sz w:val="28"/>
          <w:szCs w:val="28"/>
          <w:lang w:val="es-ES_tradnl" w:eastAsia="es-ES"/>
        </w:rPr>
        <w:t>e</w:t>
      </w:r>
      <w:r w:rsidR="005329E6" w:rsidRPr="00D60BD9">
        <w:rPr>
          <w:sz w:val="28"/>
          <w:szCs w:val="28"/>
          <w:lang w:val="es-ES_tradnl" w:eastAsia="es-ES"/>
        </w:rPr>
        <w:t xml:space="preserve">, </w:t>
      </w:r>
      <w:r w:rsidR="009D1FD4" w:rsidRPr="00D60BD9">
        <w:rPr>
          <w:sz w:val="28"/>
          <w:szCs w:val="28"/>
          <w:lang w:val="es-ES_tradnl" w:eastAsia="es-ES"/>
        </w:rPr>
        <w:t>e</w:t>
      </w:r>
      <w:r w:rsidR="007D7003" w:rsidRPr="00D60BD9">
        <w:rPr>
          <w:sz w:val="28"/>
          <w:szCs w:val="28"/>
          <w:lang w:val="es-ES_tradnl" w:eastAsia="es-ES"/>
        </w:rPr>
        <w:t xml:space="preserve">n el </w:t>
      </w:r>
      <w:r w:rsidR="003D2B51" w:rsidRPr="00D60BD9">
        <w:rPr>
          <w:sz w:val="28"/>
          <w:szCs w:val="28"/>
          <w:lang w:eastAsia="es-ES"/>
        </w:rPr>
        <w:t>A</w:t>
      </w:r>
      <w:r w:rsidR="005329E6" w:rsidRPr="00D60BD9">
        <w:rPr>
          <w:sz w:val="28"/>
          <w:szCs w:val="28"/>
          <w:lang w:eastAsia="es-ES"/>
        </w:rPr>
        <w:t>uto</w:t>
      </w:r>
      <w:r w:rsidR="005329E6" w:rsidRPr="00D60BD9">
        <w:rPr>
          <w:sz w:val="28"/>
          <w:szCs w:val="28"/>
          <w:lang w:val="es-ES_tradnl" w:eastAsia="es-ES"/>
        </w:rPr>
        <w:t xml:space="preserve"> 071 de 2016 de</w:t>
      </w:r>
      <w:r w:rsidR="005D3466" w:rsidRPr="00D60BD9">
        <w:rPr>
          <w:sz w:val="28"/>
          <w:szCs w:val="28"/>
          <w:lang w:val="es-ES_tradnl" w:eastAsia="es-ES"/>
        </w:rPr>
        <w:t xml:space="preserve">l </w:t>
      </w:r>
      <w:r w:rsidR="005329E6" w:rsidRPr="00D60BD9">
        <w:rPr>
          <w:sz w:val="28"/>
          <w:szCs w:val="28"/>
          <w:lang w:val="es-ES_tradnl" w:eastAsia="es-ES"/>
        </w:rPr>
        <w:t>19 de febrero</w:t>
      </w:r>
      <w:r w:rsidR="005329E6" w:rsidRPr="00D60BD9">
        <w:rPr>
          <w:sz w:val="28"/>
          <w:szCs w:val="28"/>
          <w:vertAlign w:val="superscript"/>
          <w:lang w:val="es-ES_tradnl" w:eastAsia="es-ES"/>
        </w:rPr>
        <w:footnoteReference w:id="7"/>
      </w:r>
      <w:r w:rsidR="005329E6" w:rsidRPr="00D60BD9">
        <w:rPr>
          <w:sz w:val="28"/>
          <w:szCs w:val="28"/>
          <w:lang w:val="es-ES_tradnl" w:eastAsia="es-ES"/>
        </w:rPr>
        <w:t xml:space="preserve">, declaró el nivel de cumplimiento bajo, al establecer </w:t>
      </w:r>
      <w:r w:rsidR="005329E6" w:rsidRPr="00D60BD9">
        <w:rPr>
          <w:sz w:val="28"/>
          <w:szCs w:val="28"/>
          <w:lang w:eastAsia="es-ES"/>
        </w:rPr>
        <w:t xml:space="preserve">que el MSPS tan solo acogió 8 de 31 </w:t>
      </w:r>
      <w:r w:rsidR="009D1FD4" w:rsidRPr="00D60BD9">
        <w:rPr>
          <w:sz w:val="28"/>
          <w:szCs w:val="28"/>
          <w:lang w:eastAsia="es-ES"/>
        </w:rPr>
        <w:t xml:space="preserve">de esos </w:t>
      </w:r>
      <w:r w:rsidR="005329E6" w:rsidRPr="00D60BD9">
        <w:rPr>
          <w:sz w:val="28"/>
          <w:szCs w:val="28"/>
          <w:lang w:eastAsia="es-ES"/>
        </w:rPr>
        <w:t>parámetros.</w:t>
      </w:r>
    </w:p>
    <w:p w14:paraId="744A3831" w14:textId="77777777" w:rsidR="00E64D2A" w:rsidRPr="00D60BD9" w:rsidRDefault="00E64D2A" w:rsidP="00316AE2">
      <w:pPr>
        <w:pStyle w:val="Prrafodelista"/>
        <w:tabs>
          <w:tab w:val="left" w:pos="426"/>
          <w:tab w:val="left" w:pos="567"/>
        </w:tabs>
        <w:ind w:left="0"/>
        <w:rPr>
          <w:sz w:val="28"/>
          <w:szCs w:val="28"/>
          <w:lang w:eastAsia="es-ES"/>
        </w:rPr>
      </w:pPr>
    </w:p>
    <w:p w14:paraId="5E5AAF41" w14:textId="0FE2960E" w:rsidR="00E64D2A" w:rsidRPr="00D60BD9" w:rsidRDefault="009817A9" w:rsidP="00316AE2">
      <w:pPr>
        <w:numPr>
          <w:ilvl w:val="0"/>
          <w:numId w:val="3"/>
        </w:numPr>
        <w:tabs>
          <w:tab w:val="left" w:pos="426"/>
          <w:tab w:val="left" w:pos="567"/>
        </w:tabs>
        <w:ind w:left="0" w:firstLine="0"/>
        <w:jc w:val="both"/>
        <w:rPr>
          <w:bCs/>
          <w:sz w:val="28"/>
          <w:szCs w:val="28"/>
          <w:lang w:val="es-ES_tradnl"/>
        </w:rPr>
      </w:pPr>
      <w:r w:rsidRPr="00D60BD9">
        <w:rPr>
          <w:sz w:val="28"/>
          <w:szCs w:val="28"/>
          <w:lang w:eastAsia="es-ES"/>
        </w:rPr>
        <w:t>C</w:t>
      </w:r>
      <w:r w:rsidR="00824CFD" w:rsidRPr="00D60BD9">
        <w:rPr>
          <w:sz w:val="28"/>
          <w:szCs w:val="28"/>
          <w:lang w:eastAsia="es-ES"/>
        </w:rPr>
        <w:t>on el fin de comprobar</w:t>
      </w:r>
      <w:r w:rsidR="00707263" w:rsidRPr="00D60BD9">
        <w:rPr>
          <w:sz w:val="28"/>
          <w:szCs w:val="28"/>
          <w:lang w:eastAsia="es-ES"/>
        </w:rPr>
        <w:t xml:space="preserve"> nuevamente</w:t>
      </w:r>
      <w:r w:rsidR="00824CFD" w:rsidRPr="00D60BD9">
        <w:rPr>
          <w:sz w:val="28"/>
          <w:szCs w:val="28"/>
          <w:lang w:eastAsia="es-ES"/>
        </w:rPr>
        <w:t xml:space="preserve"> el estado del cumplimiento</w:t>
      </w:r>
      <w:r w:rsidR="00707263" w:rsidRPr="00D60BD9">
        <w:rPr>
          <w:sz w:val="28"/>
          <w:szCs w:val="28"/>
          <w:lang w:eastAsia="es-ES"/>
        </w:rPr>
        <w:t xml:space="preserve">, </w:t>
      </w:r>
      <w:r w:rsidR="00824CFD" w:rsidRPr="00D60BD9">
        <w:rPr>
          <w:sz w:val="28"/>
          <w:szCs w:val="28"/>
          <w:lang w:eastAsia="es-ES"/>
        </w:rPr>
        <w:t xml:space="preserve">profirió </w:t>
      </w:r>
      <w:r w:rsidR="00707263" w:rsidRPr="00D60BD9">
        <w:rPr>
          <w:sz w:val="28"/>
          <w:szCs w:val="28"/>
          <w:lang w:eastAsia="es-ES"/>
        </w:rPr>
        <w:t xml:space="preserve">el </w:t>
      </w:r>
      <w:r w:rsidR="003D2B51" w:rsidRPr="00D60BD9">
        <w:rPr>
          <w:sz w:val="28"/>
          <w:szCs w:val="28"/>
          <w:lang w:eastAsia="es-ES"/>
        </w:rPr>
        <w:t>A</w:t>
      </w:r>
      <w:r w:rsidR="00707263" w:rsidRPr="00D60BD9">
        <w:rPr>
          <w:sz w:val="28"/>
          <w:szCs w:val="28"/>
          <w:lang w:eastAsia="es-ES"/>
        </w:rPr>
        <w:t xml:space="preserve">uto 223 </w:t>
      </w:r>
      <w:r w:rsidRPr="00D60BD9">
        <w:rPr>
          <w:sz w:val="28"/>
          <w:szCs w:val="28"/>
          <w:lang w:eastAsia="es-ES"/>
        </w:rPr>
        <w:t xml:space="preserve">de 2021 </w:t>
      </w:r>
      <w:r w:rsidR="00707263" w:rsidRPr="00D60BD9">
        <w:rPr>
          <w:sz w:val="28"/>
          <w:szCs w:val="28"/>
          <w:lang w:eastAsia="es-ES"/>
        </w:rPr>
        <w:t xml:space="preserve">en el que elevó el nivel de cumplimiento de bajo a medio, al reconocer los esfuerzos </w:t>
      </w:r>
      <w:r w:rsidR="00E64D2A" w:rsidRPr="00D60BD9">
        <w:rPr>
          <w:sz w:val="28"/>
          <w:szCs w:val="28"/>
          <w:lang w:eastAsia="es-ES"/>
        </w:rPr>
        <w:t>d</w:t>
      </w:r>
      <w:r w:rsidR="00707263" w:rsidRPr="00D60BD9">
        <w:rPr>
          <w:sz w:val="28"/>
          <w:szCs w:val="28"/>
          <w:lang w:eastAsia="es-ES"/>
        </w:rPr>
        <w:t xml:space="preserve">el Gobierno, no obstante, resaltó que gran parte de los parámetros seguían incumplidos </w:t>
      </w:r>
      <w:r w:rsidR="00461E00" w:rsidRPr="00D60BD9">
        <w:rPr>
          <w:sz w:val="28"/>
          <w:szCs w:val="28"/>
          <w:lang w:eastAsia="es-ES"/>
        </w:rPr>
        <w:t>y,</w:t>
      </w:r>
      <w:r w:rsidR="00707263" w:rsidRPr="00D60BD9">
        <w:rPr>
          <w:sz w:val="28"/>
          <w:szCs w:val="28"/>
          <w:lang w:eastAsia="es-ES"/>
        </w:rPr>
        <w:t xml:space="preserve"> por ende</w:t>
      </w:r>
      <w:r w:rsidR="001A0254" w:rsidRPr="00D60BD9">
        <w:rPr>
          <w:sz w:val="28"/>
          <w:szCs w:val="28"/>
          <w:lang w:eastAsia="es-ES"/>
        </w:rPr>
        <w:t>,</w:t>
      </w:r>
      <w:r w:rsidR="00707263" w:rsidRPr="00D60BD9">
        <w:rPr>
          <w:sz w:val="28"/>
          <w:szCs w:val="28"/>
          <w:lang w:eastAsia="es-ES"/>
        </w:rPr>
        <w:t xml:space="preserve"> no se había alcanzado </w:t>
      </w:r>
      <w:r w:rsidR="00EB35F1" w:rsidRPr="00D60BD9">
        <w:rPr>
          <w:sz w:val="28"/>
          <w:szCs w:val="28"/>
          <w:lang w:eastAsia="es-ES"/>
        </w:rPr>
        <w:t>un</w:t>
      </w:r>
      <w:r w:rsidR="00707263" w:rsidRPr="00D60BD9">
        <w:rPr>
          <w:sz w:val="28"/>
          <w:szCs w:val="28"/>
          <w:lang w:eastAsia="es-ES"/>
        </w:rPr>
        <w:t xml:space="preserve"> flujo ágil y oportuno de recursos al interior del procedimiento de recobros.</w:t>
      </w:r>
    </w:p>
    <w:p w14:paraId="58022967" w14:textId="77777777" w:rsidR="00E64D2A" w:rsidRPr="00D60BD9" w:rsidRDefault="00E64D2A" w:rsidP="00316AE2">
      <w:pPr>
        <w:pStyle w:val="Prrafodelista"/>
        <w:tabs>
          <w:tab w:val="left" w:pos="426"/>
          <w:tab w:val="left" w:pos="567"/>
        </w:tabs>
        <w:ind w:left="0"/>
        <w:rPr>
          <w:bCs/>
          <w:sz w:val="28"/>
          <w:szCs w:val="28"/>
          <w:lang w:val="es-ES_tradnl"/>
        </w:rPr>
      </w:pPr>
    </w:p>
    <w:p w14:paraId="65FB379F" w14:textId="1AA01101" w:rsidR="00DB7581" w:rsidRPr="00D60BD9" w:rsidRDefault="00083B07" w:rsidP="00316AE2">
      <w:pPr>
        <w:numPr>
          <w:ilvl w:val="0"/>
          <w:numId w:val="3"/>
        </w:numPr>
        <w:tabs>
          <w:tab w:val="left" w:pos="426"/>
          <w:tab w:val="left" w:pos="567"/>
        </w:tabs>
        <w:ind w:left="0" w:firstLine="0"/>
        <w:jc w:val="both"/>
        <w:rPr>
          <w:sz w:val="28"/>
          <w:szCs w:val="28"/>
        </w:rPr>
      </w:pPr>
      <w:r w:rsidRPr="00D60BD9">
        <w:rPr>
          <w:bCs/>
          <w:sz w:val="28"/>
          <w:szCs w:val="28"/>
          <w:lang w:val="es-ES_tradnl"/>
        </w:rPr>
        <w:t>En</w:t>
      </w:r>
      <w:r w:rsidR="00E64D2A" w:rsidRPr="00D60BD9">
        <w:rPr>
          <w:bCs/>
          <w:sz w:val="28"/>
          <w:szCs w:val="28"/>
          <w:lang w:val="es-ES_tradnl"/>
        </w:rPr>
        <w:t xml:space="preserve"> el </w:t>
      </w:r>
      <w:r w:rsidR="003D2B51" w:rsidRPr="00D60BD9">
        <w:rPr>
          <w:bCs/>
          <w:sz w:val="28"/>
          <w:szCs w:val="28"/>
          <w:lang w:val="es-ES_tradnl"/>
        </w:rPr>
        <w:t>A</w:t>
      </w:r>
      <w:r w:rsidR="00E64D2A" w:rsidRPr="00D60BD9">
        <w:rPr>
          <w:bCs/>
          <w:sz w:val="28"/>
          <w:szCs w:val="28"/>
          <w:lang w:val="es-ES_tradnl"/>
        </w:rPr>
        <w:t>uto 768 de 2022</w:t>
      </w:r>
      <w:r w:rsidR="006C6F33" w:rsidRPr="00D60BD9">
        <w:rPr>
          <w:bCs/>
          <w:sz w:val="28"/>
          <w:szCs w:val="28"/>
          <w:lang w:val="es-ES_tradnl"/>
        </w:rPr>
        <w:t xml:space="preserve"> la Sala verificó que el MSPS no implementó medidas bajo el argumento de que la Adres era la directa responsable del procedimiento</w:t>
      </w:r>
      <w:r w:rsidR="00E64D2A" w:rsidRPr="00D60BD9">
        <w:rPr>
          <w:sz w:val="28"/>
          <w:szCs w:val="28"/>
        </w:rPr>
        <w:t xml:space="preserve">. </w:t>
      </w:r>
      <w:r w:rsidR="006C6F33" w:rsidRPr="00D60BD9">
        <w:rPr>
          <w:sz w:val="28"/>
          <w:szCs w:val="28"/>
        </w:rPr>
        <w:t xml:space="preserve">Así, </w:t>
      </w:r>
      <w:r w:rsidR="00A2762A" w:rsidRPr="00D60BD9">
        <w:rPr>
          <w:sz w:val="28"/>
          <w:szCs w:val="28"/>
        </w:rPr>
        <w:t>se</w:t>
      </w:r>
      <w:r w:rsidR="007C388C" w:rsidRPr="00D60BD9">
        <w:rPr>
          <w:sz w:val="28"/>
          <w:szCs w:val="28"/>
        </w:rPr>
        <w:t xml:space="preserve"> advirtió al</w:t>
      </w:r>
      <w:r w:rsidR="00E64D2A" w:rsidRPr="00D60BD9">
        <w:rPr>
          <w:sz w:val="28"/>
          <w:szCs w:val="28"/>
        </w:rPr>
        <w:t xml:space="preserve"> MSPS </w:t>
      </w:r>
      <w:r w:rsidR="007C388C" w:rsidRPr="00D60BD9">
        <w:rPr>
          <w:sz w:val="28"/>
          <w:szCs w:val="28"/>
        </w:rPr>
        <w:t xml:space="preserve">que </w:t>
      </w:r>
      <w:r w:rsidRPr="00D60BD9">
        <w:rPr>
          <w:sz w:val="28"/>
          <w:szCs w:val="28"/>
        </w:rPr>
        <w:t>seguía</w:t>
      </w:r>
      <w:r w:rsidR="007C388C" w:rsidRPr="00D60BD9">
        <w:rPr>
          <w:sz w:val="28"/>
          <w:szCs w:val="28"/>
        </w:rPr>
        <w:t xml:space="preserve"> siendo </w:t>
      </w:r>
      <w:r w:rsidR="00E64D2A" w:rsidRPr="00D60BD9">
        <w:rPr>
          <w:sz w:val="28"/>
          <w:szCs w:val="28"/>
        </w:rPr>
        <w:t xml:space="preserve">el responsable del cumplimiento y </w:t>
      </w:r>
      <w:r w:rsidR="003D2B51" w:rsidRPr="00D60BD9">
        <w:rPr>
          <w:sz w:val="28"/>
          <w:szCs w:val="28"/>
        </w:rPr>
        <w:t xml:space="preserve">que </w:t>
      </w:r>
      <w:r w:rsidR="00E64D2A" w:rsidRPr="00D60BD9">
        <w:rPr>
          <w:sz w:val="28"/>
          <w:szCs w:val="28"/>
        </w:rPr>
        <w:t xml:space="preserve">las facultades entregadas a la </w:t>
      </w:r>
      <w:r w:rsidR="00CA2D4E" w:rsidRPr="00D60BD9">
        <w:rPr>
          <w:sz w:val="28"/>
          <w:szCs w:val="28"/>
        </w:rPr>
        <w:t>administradora</w:t>
      </w:r>
      <w:r w:rsidR="007C388C" w:rsidRPr="00D60BD9">
        <w:rPr>
          <w:sz w:val="28"/>
          <w:szCs w:val="28"/>
        </w:rPr>
        <w:t>,</w:t>
      </w:r>
      <w:r w:rsidR="00E64D2A" w:rsidRPr="00D60BD9">
        <w:rPr>
          <w:sz w:val="28"/>
          <w:szCs w:val="28"/>
        </w:rPr>
        <w:t xml:space="preserve"> no lo libera</w:t>
      </w:r>
      <w:r w:rsidR="007C388C" w:rsidRPr="00D60BD9">
        <w:rPr>
          <w:sz w:val="28"/>
          <w:szCs w:val="28"/>
        </w:rPr>
        <w:t>n</w:t>
      </w:r>
      <w:r w:rsidR="00E64D2A" w:rsidRPr="00D60BD9">
        <w:rPr>
          <w:sz w:val="28"/>
          <w:szCs w:val="28"/>
        </w:rPr>
        <w:t xml:space="preserve"> de ejercer sus competencias como rector de la política pública en salud.</w:t>
      </w:r>
      <w:r w:rsidR="00A2762A" w:rsidRPr="00D60BD9">
        <w:rPr>
          <w:sz w:val="28"/>
          <w:szCs w:val="28"/>
        </w:rPr>
        <w:t xml:space="preserve"> Como </w:t>
      </w:r>
      <w:r w:rsidR="00E64D2A" w:rsidRPr="00D60BD9">
        <w:rPr>
          <w:sz w:val="28"/>
          <w:szCs w:val="28"/>
        </w:rPr>
        <w:t xml:space="preserve">no se registraron nuevas medidas ni resultados que </w:t>
      </w:r>
      <w:r w:rsidR="007C388C" w:rsidRPr="00D60BD9">
        <w:rPr>
          <w:sz w:val="28"/>
          <w:szCs w:val="28"/>
        </w:rPr>
        <w:t>hubieran</w:t>
      </w:r>
      <w:r w:rsidR="00E64D2A" w:rsidRPr="00D60BD9">
        <w:rPr>
          <w:sz w:val="28"/>
          <w:szCs w:val="28"/>
        </w:rPr>
        <w:t xml:space="preserve"> incidido en la eliminación de las fallas identificadas</w:t>
      </w:r>
      <w:r w:rsidR="006C6F33" w:rsidRPr="00D60BD9">
        <w:rPr>
          <w:sz w:val="28"/>
          <w:szCs w:val="28"/>
        </w:rPr>
        <w:t>,</w:t>
      </w:r>
      <w:r w:rsidR="007C388C" w:rsidRPr="00D60BD9">
        <w:rPr>
          <w:sz w:val="28"/>
          <w:szCs w:val="28"/>
        </w:rPr>
        <w:t xml:space="preserve"> </w:t>
      </w:r>
      <w:r w:rsidR="00A2762A" w:rsidRPr="00D60BD9">
        <w:rPr>
          <w:sz w:val="28"/>
          <w:szCs w:val="28"/>
        </w:rPr>
        <w:t>s</w:t>
      </w:r>
      <w:r w:rsidR="007C388C" w:rsidRPr="00D60BD9">
        <w:rPr>
          <w:sz w:val="28"/>
          <w:szCs w:val="28"/>
        </w:rPr>
        <w:t xml:space="preserve">e declaró el </w:t>
      </w:r>
      <w:r w:rsidR="00F05B72" w:rsidRPr="00D60BD9">
        <w:rPr>
          <w:sz w:val="28"/>
          <w:szCs w:val="28"/>
        </w:rPr>
        <w:t xml:space="preserve">nivel de cumplimiento </w:t>
      </w:r>
      <w:r w:rsidR="00E64D2A" w:rsidRPr="00D60BD9">
        <w:rPr>
          <w:sz w:val="28"/>
          <w:szCs w:val="28"/>
        </w:rPr>
        <w:t>bajo</w:t>
      </w:r>
      <w:r w:rsidR="00F05B72" w:rsidRPr="00D60BD9">
        <w:rPr>
          <w:sz w:val="28"/>
          <w:szCs w:val="28"/>
        </w:rPr>
        <w:t xml:space="preserve"> ante la clara inactividad del ente ministerial. </w:t>
      </w:r>
    </w:p>
    <w:p w14:paraId="7191BB7B" w14:textId="77777777" w:rsidR="00DB7581" w:rsidRPr="00D60BD9" w:rsidRDefault="00DB7581" w:rsidP="00316AE2">
      <w:pPr>
        <w:pStyle w:val="Prrafodelista"/>
        <w:tabs>
          <w:tab w:val="left" w:pos="426"/>
          <w:tab w:val="left" w:pos="567"/>
        </w:tabs>
        <w:ind w:left="0"/>
        <w:rPr>
          <w:sz w:val="28"/>
          <w:szCs w:val="28"/>
        </w:rPr>
      </w:pPr>
    </w:p>
    <w:p w14:paraId="02706303" w14:textId="1D0576B9" w:rsidR="0010556D" w:rsidRPr="00D60BD9" w:rsidRDefault="00E87AA5" w:rsidP="00316AE2">
      <w:pPr>
        <w:numPr>
          <w:ilvl w:val="0"/>
          <w:numId w:val="3"/>
        </w:numPr>
        <w:tabs>
          <w:tab w:val="left" w:pos="426"/>
          <w:tab w:val="left" w:pos="567"/>
        </w:tabs>
        <w:ind w:left="0" w:firstLine="0"/>
        <w:jc w:val="both"/>
        <w:rPr>
          <w:sz w:val="28"/>
          <w:szCs w:val="28"/>
        </w:rPr>
      </w:pPr>
      <w:r w:rsidRPr="00D60BD9">
        <w:rPr>
          <w:sz w:val="28"/>
          <w:szCs w:val="28"/>
        </w:rPr>
        <w:t>P</w:t>
      </w:r>
      <w:r w:rsidR="006C6F33" w:rsidRPr="00D60BD9">
        <w:rPr>
          <w:sz w:val="28"/>
          <w:szCs w:val="28"/>
        </w:rPr>
        <w:t xml:space="preserve">revio a emitir la siguiente valoración, </w:t>
      </w:r>
      <w:r w:rsidR="00BB5AC5" w:rsidRPr="00D60BD9">
        <w:rPr>
          <w:sz w:val="28"/>
          <w:szCs w:val="28"/>
        </w:rPr>
        <w:t xml:space="preserve">sobre el componente de </w:t>
      </w:r>
      <w:r w:rsidR="0010556D" w:rsidRPr="00D60BD9">
        <w:rPr>
          <w:sz w:val="28"/>
          <w:szCs w:val="28"/>
        </w:rPr>
        <w:t>“la</w:t>
      </w:r>
      <w:r w:rsidR="00DB7581" w:rsidRPr="00D60BD9">
        <w:rPr>
          <w:sz w:val="28"/>
          <w:szCs w:val="28"/>
        </w:rPr>
        <w:t xml:space="preserve"> </w:t>
      </w:r>
      <w:bookmarkStart w:id="0" w:name="_Hlk161573963"/>
      <w:r w:rsidR="0010556D" w:rsidRPr="00D60BD9">
        <w:rPr>
          <w:sz w:val="28"/>
          <w:szCs w:val="28"/>
        </w:rPr>
        <w:t>definición de un procedimiento claro, preciso y ágil en la verificación, control y pago de las solicitudes de recobros</w:t>
      </w:r>
      <w:r w:rsidR="00DB7581" w:rsidRPr="00D60BD9">
        <w:rPr>
          <w:sz w:val="28"/>
          <w:szCs w:val="28"/>
        </w:rPr>
        <w:t>”</w:t>
      </w:r>
      <w:bookmarkEnd w:id="0"/>
      <w:r w:rsidR="00A65914" w:rsidRPr="00D60BD9">
        <w:rPr>
          <w:rStyle w:val="Refdenotaalpie"/>
          <w:sz w:val="28"/>
          <w:szCs w:val="28"/>
        </w:rPr>
        <w:footnoteReference w:id="8"/>
      </w:r>
      <w:r w:rsidR="00BB5AC5" w:rsidRPr="00D60BD9">
        <w:rPr>
          <w:sz w:val="28"/>
          <w:szCs w:val="28"/>
        </w:rPr>
        <w:t>, mediante Auto del 9 de octubre de 2023 la Sala elevó algunas preguntas a diferentes entidades</w:t>
      </w:r>
      <w:r w:rsidR="00DB7581" w:rsidRPr="00D60BD9">
        <w:rPr>
          <w:sz w:val="28"/>
          <w:szCs w:val="28"/>
        </w:rPr>
        <w:t>.</w:t>
      </w:r>
      <w:r w:rsidR="006C6F33" w:rsidRPr="00D60BD9">
        <w:rPr>
          <w:sz w:val="28"/>
          <w:szCs w:val="28"/>
        </w:rPr>
        <w:t xml:space="preserve"> </w:t>
      </w:r>
      <w:r w:rsidR="00AF7499" w:rsidRPr="00D60BD9">
        <w:rPr>
          <w:sz w:val="28"/>
          <w:szCs w:val="28"/>
        </w:rPr>
        <w:t>A</w:t>
      </w:r>
      <w:r w:rsidR="006C6F33" w:rsidRPr="00D60BD9">
        <w:rPr>
          <w:sz w:val="28"/>
          <w:szCs w:val="28"/>
        </w:rPr>
        <w:t xml:space="preserve"> </w:t>
      </w:r>
      <w:r w:rsidR="00E53062" w:rsidRPr="00D60BD9">
        <w:rPr>
          <w:sz w:val="28"/>
          <w:szCs w:val="28"/>
        </w:rPr>
        <w:t>continuación,</w:t>
      </w:r>
      <w:r w:rsidR="006C6F33" w:rsidRPr="00D60BD9">
        <w:rPr>
          <w:sz w:val="28"/>
          <w:szCs w:val="28"/>
        </w:rPr>
        <w:t xml:space="preserve"> </w:t>
      </w:r>
      <w:r w:rsidR="00AF7499" w:rsidRPr="00D60BD9">
        <w:rPr>
          <w:sz w:val="28"/>
          <w:szCs w:val="28"/>
        </w:rPr>
        <w:t xml:space="preserve">se </w:t>
      </w:r>
      <w:r w:rsidR="001B3BCE" w:rsidRPr="00D60BD9">
        <w:rPr>
          <w:sz w:val="28"/>
          <w:szCs w:val="28"/>
        </w:rPr>
        <w:t xml:space="preserve">presenta la información </w:t>
      </w:r>
      <w:r w:rsidR="00083B07" w:rsidRPr="00D60BD9">
        <w:rPr>
          <w:sz w:val="28"/>
          <w:szCs w:val="28"/>
        </w:rPr>
        <w:t xml:space="preserve">más relevante </w:t>
      </w:r>
      <w:r w:rsidR="001B3BCE" w:rsidRPr="00D60BD9">
        <w:rPr>
          <w:sz w:val="28"/>
          <w:szCs w:val="28"/>
        </w:rPr>
        <w:t xml:space="preserve">remitida por el Ministerio de Salud y Protección Social </w:t>
      </w:r>
      <w:r w:rsidR="003F7EAB" w:rsidRPr="00D60BD9">
        <w:rPr>
          <w:sz w:val="28"/>
          <w:szCs w:val="28"/>
        </w:rPr>
        <w:t>-</w:t>
      </w:r>
      <w:r w:rsidR="003D1C91" w:rsidRPr="00D60BD9">
        <w:rPr>
          <w:sz w:val="28"/>
          <w:szCs w:val="28"/>
        </w:rPr>
        <w:t>MSPS</w:t>
      </w:r>
      <w:r w:rsidR="003F7EAB" w:rsidRPr="00D60BD9">
        <w:rPr>
          <w:sz w:val="28"/>
          <w:szCs w:val="28"/>
        </w:rPr>
        <w:t>-</w:t>
      </w:r>
      <w:r w:rsidR="001B3BCE" w:rsidRPr="00D60BD9">
        <w:rPr>
          <w:sz w:val="28"/>
          <w:szCs w:val="28"/>
        </w:rPr>
        <w:t xml:space="preserve">, la Administradora de Recursos de la Seguridad Social </w:t>
      </w:r>
      <w:r w:rsidR="00AA7F10" w:rsidRPr="00D60BD9">
        <w:rPr>
          <w:sz w:val="28"/>
          <w:szCs w:val="28"/>
        </w:rPr>
        <w:t xml:space="preserve">en Salud </w:t>
      </w:r>
      <w:r w:rsidR="003F7EAB" w:rsidRPr="00D60BD9">
        <w:rPr>
          <w:sz w:val="28"/>
          <w:szCs w:val="28"/>
        </w:rPr>
        <w:t>-</w:t>
      </w:r>
      <w:r w:rsidR="00AA7F10" w:rsidRPr="00D60BD9">
        <w:rPr>
          <w:sz w:val="28"/>
          <w:szCs w:val="28"/>
        </w:rPr>
        <w:t xml:space="preserve">Adres-, la Asociación </w:t>
      </w:r>
      <w:r w:rsidR="00083B07" w:rsidRPr="00D60BD9">
        <w:rPr>
          <w:sz w:val="28"/>
          <w:szCs w:val="28"/>
        </w:rPr>
        <w:t>C</w:t>
      </w:r>
      <w:r w:rsidR="00AA7F10" w:rsidRPr="00D60BD9">
        <w:rPr>
          <w:sz w:val="28"/>
          <w:szCs w:val="28"/>
        </w:rPr>
        <w:t xml:space="preserve">olombiana de Empresas de Medicina Integral -Acemi-, </w:t>
      </w:r>
      <w:r w:rsidR="004601E7" w:rsidRPr="00D60BD9">
        <w:rPr>
          <w:sz w:val="28"/>
          <w:szCs w:val="28"/>
        </w:rPr>
        <w:t>la Asociación de Empresas Gestoras del Aseguramiento y/o Gestión de la Salud -Gestarsalud-</w:t>
      </w:r>
      <w:r w:rsidR="00AA7F10" w:rsidRPr="00D60BD9">
        <w:rPr>
          <w:sz w:val="28"/>
          <w:szCs w:val="28"/>
        </w:rPr>
        <w:t xml:space="preserve">, </w:t>
      </w:r>
      <w:r w:rsidR="00D25A7A" w:rsidRPr="00D60BD9">
        <w:rPr>
          <w:sz w:val="28"/>
          <w:szCs w:val="28"/>
        </w:rPr>
        <w:t xml:space="preserve">el Centro de Pensamiento Así Vamos en Salud, </w:t>
      </w:r>
      <w:r w:rsidR="00B36B10" w:rsidRPr="00D60BD9">
        <w:rPr>
          <w:sz w:val="28"/>
          <w:szCs w:val="28"/>
        </w:rPr>
        <w:t xml:space="preserve">y la Comisión de Seguimiento a la Sentencia T-760 de 2008 </w:t>
      </w:r>
      <w:r w:rsidR="00AE5DC0" w:rsidRPr="00D60BD9">
        <w:rPr>
          <w:sz w:val="28"/>
          <w:szCs w:val="28"/>
        </w:rPr>
        <w:t xml:space="preserve">y por una Reforma a la Salud -CSR-, respecto de </w:t>
      </w:r>
      <w:r w:rsidR="00DF2FE3" w:rsidRPr="00D60BD9">
        <w:rPr>
          <w:sz w:val="28"/>
          <w:szCs w:val="28"/>
        </w:rPr>
        <w:t>algunos</w:t>
      </w:r>
      <w:r w:rsidR="00AE5DC0" w:rsidRPr="00D60BD9">
        <w:rPr>
          <w:sz w:val="28"/>
          <w:szCs w:val="28"/>
        </w:rPr>
        <w:t xml:space="preserve"> parámetros</w:t>
      </w:r>
      <w:r w:rsidR="00F545CC" w:rsidRPr="00D60BD9">
        <w:rPr>
          <w:sz w:val="28"/>
          <w:szCs w:val="28"/>
        </w:rPr>
        <w:t xml:space="preserve"> que conforman el componente bajo examen</w:t>
      </w:r>
      <w:r w:rsidR="00DF2FE3" w:rsidRPr="00D60BD9">
        <w:rPr>
          <w:rStyle w:val="Refdenotaalpie"/>
          <w:sz w:val="28"/>
          <w:szCs w:val="28"/>
        </w:rPr>
        <w:footnoteReference w:id="9"/>
      </w:r>
      <w:r w:rsidR="00F545CC" w:rsidRPr="00D60BD9">
        <w:rPr>
          <w:sz w:val="28"/>
          <w:szCs w:val="28"/>
        </w:rPr>
        <w:t>.</w:t>
      </w:r>
      <w:r w:rsidR="00632455" w:rsidRPr="00D60BD9">
        <w:rPr>
          <w:sz w:val="28"/>
          <w:szCs w:val="28"/>
        </w:rPr>
        <w:t xml:space="preserve"> </w:t>
      </w:r>
    </w:p>
    <w:p w14:paraId="328F5C9C" w14:textId="77777777" w:rsidR="009A31F8" w:rsidRPr="00D60BD9" w:rsidRDefault="009A31F8" w:rsidP="00316AE2">
      <w:pPr>
        <w:pStyle w:val="Prrafodelista"/>
        <w:rPr>
          <w:sz w:val="28"/>
          <w:szCs w:val="28"/>
        </w:rPr>
      </w:pPr>
    </w:p>
    <w:p w14:paraId="21CC380F" w14:textId="77777777" w:rsidR="009A31F8" w:rsidRPr="00D60BD9" w:rsidRDefault="009A31F8" w:rsidP="00316AE2">
      <w:pPr>
        <w:tabs>
          <w:tab w:val="left" w:pos="426"/>
          <w:tab w:val="left" w:pos="567"/>
        </w:tabs>
        <w:jc w:val="both"/>
        <w:rPr>
          <w:sz w:val="28"/>
          <w:szCs w:val="28"/>
        </w:rPr>
      </w:pPr>
    </w:p>
    <w:tbl>
      <w:tblPr>
        <w:tblStyle w:val="Tablaconcuadrcula"/>
        <w:tblW w:w="10491" w:type="dxa"/>
        <w:tblInd w:w="-431" w:type="dxa"/>
        <w:tblLayout w:type="fixed"/>
        <w:tblLook w:val="04A0" w:firstRow="1" w:lastRow="0" w:firstColumn="1" w:lastColumn="0" w:noHBand="0" w:noVBand="1"/>
      </w:tblPr>
      <w:tblGrid>
        <w:gridCol w:w="1419"/>
        <w:gridCol w:w="9072"/>
      </w:tblGrid>
      <w:tr w:rsidR="00D60BD9" w:rsidRPr="00D60BD9" w14:paraId="71E2931B" w14:textId="77777777" w:rsidTr="00B326C1">
        <w:tc>
          <w:tcPr>
            <w:tcW w:w="10491" w:type="dxa"/>
            <w:gridSpan w:val="2"/>
            <w:shd w:val="clear" w:color="auto" w:fill="D9D9D9" w:themeFill="background1" w:themeFillShade="D9"/>
            <w:vAlign w:val="center"/>
          </w:tcPr>
          <w:p w14:paraId="2AA35BD3" w14:textId="7EDF9FE4" w:rsidR="005B0DD4" w:rsidRPr="00D60BD9" w:rsidRDefault="005B0DD4" w:rsidP="00316AE2">
            <w:pPr>
              <w:pStyle w:val="Prrafodelista"/>
              <w:numPr>
                <w:ilvl w:val="0"/>
                <w:numId w:val="19"/>
              </w:numPr>
              <w:tabs>
                <w:tab w:val="left" w:pos="361"/>
              </w:tabs>
              <w:jc w:val="center"/>
              <w:rPr>
                <w:b/>
                <w:i/>
                <w:lang w:eastAsia="es-ES"/>
              </w:rPr>
            </w:pPr>
            <w:r w:rsidRPr="00D60BD9">
              <w:rPr>
                <w:b/>
                <w:i/>
                <w:lang w:eastAsia="es-ES"/>
              </w:rPr>
              <w:t>Garantizar la agilidad, claridad y precisión en el procedimiento de las solicitudes de recobro con etapas temporalmente definidas</w:t>
            </w:r>
            <w:r w:rsidR="00FE5BE4" w:rsidRPr="00D60BD9">
              <w:rPr>
                <w:b/>
                <w:i/>
                <w:lang w:eastAsia="es-ES"/>
              </w:rPr>
              <w:t>.</w:t>
            </w:r>
          </w:p>
          <w:p w14:paraId="58067834" w14:textId="77777777" w:rsidR="005B0DD4" w:rsidRPr="00D60BD9" w:rsidRDefault="005B0DD4" w:rsidP="00316AE2">
            <w:pPr>
              <w:pStyle w:val="Prrafodelista"/>
              <w:numPr>
                <w:ilvl w:val="0"/>
                <w:numId w:val="19"/>
              </w:numPr>
              <w:tabs>
                <w:tab w:val="left" w:pos="361"/>
              </w:tabs>
              <w:jc w:val="center"/>
              <w:rPr>
                <w:b/>
                <w:i/>
                <w:lang w:eastAsia="es-ES"/>
              </w:rPr>
            </w:pPr>
            <w:r w:rsidRPr="00D60BD9">
              <w:rPr>
                <w:b/>
                <w:i/>
                <w:lang w:eastAsia="es-ES"/>
              </w:rPr>
              <w:t>Unificar términos de trámites, auditorías y fechas de pago.</w:t>
            </w:r>
          </w:p>
          <w:p w14:paraId="0B3E58D5" w14:textId="77777777" w:rsidR="005B0DD4" w:rsidRPr="00D60BD9" w:rsidRDefault="005B0DD4" w:rsidP="00316AE2">
            <w:pPr>
              <w:pStyle w:val="Prrafodelista"/>
              <w:numPr>
                <w:ilvl w:val="0"/>
                <w:numId w:val="19"/>
              </w:numPr>
              <w:tabs>
                <w:tab w:val="left" w:pos="361"/>
              </w:tabs>
              <w:jc w:val="center"/>
              <w:rPr>
                <w:b/>
                <w:i/>
                <w:lang w:eastAsia="es-ES"/>
              </w:rPr>
            </w:pPr>
            <w:r w:rsidRPr="00D60BD9">
              <w:rPr>
                <w:b/>
                <w:i/>
                <w:lang w:eastAsia="es-ES"/>
              </w:rPr>
              <w:t>Comprender la definición de un trámite ágil y claro para auditar cada solicitud de recobro sin que el tiempo que dure el auditaje obstaculice el flujo de los recursos.</w:t>
            </w:r>
          </w:p>
        </w:tc>
      </w:tr>
      <w:tr w:rsidR="00D60BD9" w:rsidRPr="00D60BD9" w14:paraId="3685F982" w14:textId="77777777" w:rsidTr="00C97812">
        <w:tc>
          <w:tcPr>
            <w:tcW w:w="1419" w:type="dxa"/>
            <w:shd w:val="clear" w:color="auto" w:fill="FFFFFF" w:themeFill="background1"/>
            <w:vAlign w:val="center"/>
          </w:tcPr>
          <w:p w14:paraId="54C0FF4A" w14:textId="52835F2B" w:rsidR="005B0DD4" w:rsidRPr="00D60BD9" w:rsidRDefault="005B0DD4" w:rsidP="00316AE2">
            <w:pPr>
              <w:tabs>
                <w:tab w:val="left" w:pos="567"/>
                <w:tab w:val="left" w:pos="851"/>
              </w:tabs>
              <w:autoSpaceDE w:val="0"/>
              <w:autoSpaceDN w:val="0"/>
              <w:adjustRightInd w:val="0"/>
              <w:jc w:val="center"/>
              <w:rPr>
                <w:bCs/>
                <w:i/>
                <w:iCs/>
                <w:lang w:val="es-ES_tradnl"/>
              </w:rPr>
            </w:pPr>
            <w:r w:rsidRPr="00D60BD9">
              <w:rPr>
                <w:rStyle w:val="FontStyle15"/>
                <w:bCs/>
                <w:i/>
                <w:iCs/>
                <w:sz w:val="20"/>
                <w:szCs w:val="20"/>
                <w:lang w:val="es-ES_tradnl"/>
              </w:rPr>
              <w:t>Adres</w:t>
            </w:r>
            <w:r w:rsidR="00637A91" w:rsidRPr="00D60BD9">
              <w:rPr>
                <w:rStyle w:val="Refdenotaalpie"/>
                <w:bCs/>
                <w:i/>
                <w:iCs/>
                <w:lang w:val="es-ES_tradnl"/>
              </w:rPr>
              <w:footnoteReference w:id="10"/>
            </w:r>
          </w:p>
        </w:tc>
        <w:tc>
          <w:tcPr>
            <w:tcW w:w="9072" w:type="dxa"/>
            <w:shd w:val="clear" w:color="auto" w:fill="FFFFFF" w:themeFill="background1"/>
          </w:tcPr>
          <w:p w14:paraId="0B0E9BBE" w14:textId="219D64A9" w:rsidR="005B0DD4" w:rsidRPr="00D60BD9" w:rsidRDefault="002405C1" w:rsidP="00316AE2">
            <w:pPr>
              <w:pStyle w:val="Prrafodelista"/>
              <w:numPr>
                <w:ilvl w:val="0"/>
                <w:numId w:val="16"/>
              </w:numPr>
              <w:tabs>
                <w:tab w:val="left" w:pos="314"/>
              </w:tabs>
              <w:ind w:left="172" w:hanging="142"/>
              <w:jc w:val="both"/>
              <w:rPr>
                <w:bCs/>
              </w:rPr>
            </w:pPr>
            <w:r w:rsidRPr="00D60BD9">
              <w:rPr>
                <w:bCs/>
              </w:rPr>
              <w:t>Según la Resolución 1885 de 2018</w:t>
            </w:r>
            <w:r w:rsidR="00417C76" w:rsidRPr="00D60BD9">
              <w:rPr>
                <w:bCs/>
              </w:rPr>
              <w:t xml:space="preserve"> </w:t>
            </w:r>
            <w:r w:rsidRPr="00D60BD9">
              <w:rPr>
                <w:bCs/>
                <w:lang w:val="es-ES"/>
              </w:rPr>
              <w:t xml:space="preserve">el </w:t>
            </w:r>
            <w:r w:rsidR="005B0DD4" w:rsidRPr="00D60BD9">
              <w:rPr>
                <w:bCs/>
              </w:rPr>
              <w:t xml:space="preserve">proceso de verificación, control, reconocimiento y pago de recobros </w:t>
            </w:r>
            <w:r w:rsidRPr="00D60BD9">
              <w:rPr>
                <w:bCs/>
              </w:rPr>
              <w:t>tiene las siguientes 6</w:t>
            </w:r>
            <w:r w:rsidR="005B0DD4" w:rsidRPr="00D60BD9">
              <w:rPr>
                <w:bCs/>
              </w:rPr>
              <w:t xml:space="preserve"> etapa</w:t>
            </w:r>
            <w:r w:rsidR="006F232B" w:rsidRPr="00D60BD9">
              <w:rPr>
                <w:bCs/>
              </w:rPr>
              <w:t>s</w:t>
            </w:r>
            <w:r w:rsidR="005B0DD4" w:rsidRPr="00D60BD9">
              <w:rPr>
                <w:bCs/>
              </w:rPr>
              <w:t xml:space="preserve">: </w:t>
            </w:r>
            <w:r w:rsidR="00BF7F2F" w:rsidRPr="00D60BD9">
              <w:rPr>
                <w:bCs/>
              </w:rPr>
              <w:t>v</w:t>
            </w:r>
            <w:r w:rsidR="005B0DD4" w:rsidRPr="00D60BD9">
              <w:rPr>
                <w:bCs/>
              </w:rPr>
              <w:t>entana de radicación</w:t>
            </w:r>
            <w:r w:rsidR="005B0DD4" w:rsidRPr="00D60BD9">
              <w:rPr>
                <w:rStyle w:val="Refdenotaalpie"/>
                <w:bCs/>
              </w:rPr>
              <w:footnoteReference w:id="11"/>
            </w:r>
            <w:r w:rsidR="00BF7F2F" w:rsidRPr="00D60BD9">
              <w:rPr>
                <w:bCs/>
              </w:rPr>
              <w:t>,</w:t>
            </w:r>
            <w:r w:rsidR="005B0DD4" w:rsidRPr="00D60BD9">
              <w:rPr>
                <w:bCs/>
              </w:rPr>
              <w:t xml:space="preserve"> </w:t>
            </w:r>
            <w:r w:rsidR="00BF7F2F" w:rsidRPr="00D60BD9">
              <w:rPr>
                <w:bCs/>
              </w:rPr>
              <w:t>v</w:t>
            </w:r>
            <w:r w:rsidR="005B0DD4" w:rsidRPr="00D60BD9">
              <w:rPr>
                <w:bCs/>
              </w:rPr>
              <w:t>alidación de requisitos esenciales</w:t>
            </w:r>
            <w:r w:rsidR="006F2E13" w:rsidRPr="00D60BD9">
              <w:rPr>
                <w:bCs/>
              </w:rPr>
              <w:t xml:space="preserve"> de</w:t>
            </w:r>
            <w:r w:rsidR="005B0DD4" w:rsidRPr="00D60BD9">
              <w:rPr>
                <w:bCs/>
              </w:rPr>
              <w:t xml:space="preserve"> auditoría integral</w:t>
            </w:r>
            <w:r w:rsidR="005B0DD4" w:rsidRPr="00D60BD9">
              <w:rPr>
                <w:rStyle w:val="Refdenotaalpie"/>
                <w:bCs/>
              </w:rPr>
              <w:footnoteReference w:id="12"/>
            </w:r>
            <w:r w:rsidR="00BF7F2F" w:rsidRPr="00D60BD9">
              <w:rPr>
                <w:bCs/>
              </w:rPr>
              <w:t>,</w:t>
            </w:r>
            <w:r w:rsidR="005B0DD4" w:rsidRPr="00D60BD9">
              <w:rPr>
                <w:bCs/>
              </w:rPr>
              <w:t xml:space="preserve"> </w:t>
            </w:r>
            <w:r w:rsidR="00BF7F2F" w:rsidRPr="00D60BD9">
              <w:rPr>
                <w:bCs/>
              </w:rPr>
              <w:t>r</w:t>
            </w:r>
            <w:r w:rsidR="005B0DD4" w:rsidRPr="00D60BD9">
              <w:rPr>
                <w:bCs/>
              </w:rPr>
              <w:t>evisión de calidad de los resultados de auditoría</w:t>
            </w:r>
            <w:r w:rsidR="00BF7F2F" w:rsidRPr="00D60BD9">
              <w:rPr>
                <w:bCs/>
              </w:rPr>
              <w:t>,</w:t>
            </w:r>
            <w:r w:rsidR="005B0DD4" w:rsidRPr="00D60BD9">
              <w:rPr>
                <w:bCs/>
              </w:rPr>
              <w:t xml:space="preserve"> </w:t>
            </w:r>
            <w:r w:rsidR="00BF7F2F" w:rsidRPr="00D60BD9">
              <w:rPr>
                <w:bCs/>
              </w:rPr>
              <w:t>c</w:t>
            </w:r>
            <w:r w:rsidR="005B0DD4" w:rsidRPr="00D60BD9">
              <w:rPr>
                <w:bCs/>
              </w:rPr>
              <w:t>omunicación de resultados</w:t>
            </w:r>
            <w:r w:rsidR="00BF7F2F" w:rsidRPr="00D60BD9">
              <w:rPr>
                <w:bCs/>
              </w:rPr>
              <w:t>,</w:t>
            </w:r>
            <w:r w:rsidR="005B0DD4" w:rsidRPr="00D60BD9">
              <w:rPr>
                <w:bCs/>
              </w:rPr>
              <w:t xml:space="preserve"> </w:t>
            </w:r>
            <w:r w:rsidR="00BF7F2F" w:rsidRPr="00D60BD9">
              <w:rPr>
                <w:bCs/>
              </w:rPr>
              <w:t>g</w:t>
            </w:r>
            <w:r w:rsidR="005B0DD4" w:rsidRPr="00D60BD9">
              <w:rPr>
                <w:bCs/>
              </w:rPr>
              <w:t xml:space="preserve">iro de los recursos en estado de auditoría aprobado y, </w:t>
            </w:r>
            <w:r w:rsidR="00BF7F2F" w:rsidRPr="00D60BD9">
              <w:rPr>
                <w:bCs/>
              </w:rPr>
              <w:t>o</w:t>
            </w:r>
            <w:r w:rsidR="005B0DD4" w:rsidRPr="00D60BD9">
              <w:rPr>
                <w:bCs/>
              </w:rPr>
              <w:t>bjeción y subsanación de glosas</w:t>
            </w:r>
            <w:r w:rsidR="00AE5412" w:rsidRPr="00D60BD9">
              <w:rPr>
                <w:bCs/>
              </w:rPr>
              <w:t>.</w:t>
            </w:r>
          </w:p>
          <w:p w14:paraId="4A79840A" w14:textId="42BD0B90" w:rsidR="005B0DD4" w:rsidRPr="00D60BD9" w:rsidRDefault="005B0DD4" w:rsidP="00316AE2">
            <w:pPr>
              <w:pStyle w:val="Prrafodelista"/>
              <w:numPr>
                <w:ilvl w:val="0"/>
                <w:numId w:val="16"/>
              </w:numPr>
              <w:tabs>
                <w:tab w:val="left" w:pos="314"/>
              </w:tabs>
              <w:ind w:left="172" w:hanging="142"/>
              <w:jc w:val="both"/>
              <w:rPr>
                <w:bCs/>
              </w:rPr>
            </w:pPr>
            <w:r w:rsidRPr="00D60BD9">
              <w:t>Las</w:t>
            </w:r>
            <w:r w:rsidRPr="00D60BD9">
              <w:rPr>
                <w:bCs/>
              </w:rPr>
              <w:t xml:space="preserve"> primeras </w:t>
            </w:r>
            <w:r w:rsidR="00827528" w:rsidRPr="00D60BD9">
              <w:rPr>
                <w:bCs/>
              </w:rPr>
              <w:t>2</w:t>
            </w:r>
            <w:r w:rsidRPr="00D60BD9">
              <w:rPr>
                <w:bCs/>
              </w:rPr>
              <w:t xml:space="preserve"> etapas se desarrollan en </w:t>
            </w:r>
            <w:r w:rsidR="00827528" w:rsidRPr="00D60BD9">
              <w:rPr>
                <w:bCs/>
              </w:rPr>
              <w:t>2</w:t>
            </w:r>
            <w:r w:rsidRPr="00D60BD9">
              <w:rPr>
                <w:bCs/>
              </w:rPr>
              <w:t xml:space="preserve"> meses. </w:t>
            </w:r>
            <w:r w:rsidR="002921AF" w:rsidRPr="00D60BD9">
              <w:rPr>
                <w:bCs/>
              </w:rPr>
              <w:t>L</w:t>
            </w:r>
            <w:r w:rsidRPr="00D60BD9">
              <w:rPr>
                <w:bCs/>
              </w:rPr>
              <w:t xml:space="preserve">a tercera se toma </w:t>
            </w:r>
            <w:r w:rsidR="002921AF" w:rsidRPr="00D60BD9">
              <w:rPr>
                <w:bCs/>
              </w:rPr>
              <w:t>más</w:t>
            </w:r>
            <w:r w:rsidRPr="00D60BD9">
              <w:rPr>
                <w:bCs/>
              </w:rPr>
              <w:t xml:space="preserve"> tiempo. En </w:t>
            </w:r>
            <w:r w:rsidR="00C43BCC" w:rsidRPr="00D60BD9">
              <w:rPr>
                <w:bCs/>
              </w:rPr>
              <w:t xml:space="preserve">los años </w:t>
            </w:r>
            <w:r w:rsidRPr="00D60BD9">
              <w:t xml:space="preserve">2021 y 2022, entre la radicación y el pago del recobro, </w:t>
            </w:r>
            <w:r w:rsidR="00827528" w:rsidRPr="00D60BD9">
              <w:t xml:space="preserve">el </w:t>
            </w:r>
            <w:r w:rsidRPr="00D60BD9">
              <w:t>promedio fue de 5 meses y en el 2023 se redujo a 4,6 meses.</w:t>
            </w:r>
          </w:p>
          <w:p w14:paraId="32CB606E" w14:textId="69717AC9" w:rsidR="005B0DD4" w:rsidRPr="00D60BD9" w:rsidRDefault="005B0DD4" w:rsidP="00316AE2">
            <w:pPr>
              <w:pStyle w:val="Prrafodelista"/>
              <w:numPr>
                <w:ilvl w:val="0"/>
                <w:numId w:val="16"/>
              </w:numPr>
              <w:tabs>
                <w:tab w:val="left" w:pos="314"/>
              </w:tabs>
              <w:ind w:left="172" w:hanging="142"/>
              <w:jc w:val="both"/>
              <w:rPr>
                <w:bCs/>
              </w:rPr>
            </w:pPr>
            <w:r w:rsidRPr="00D60BD9">
              <w:rPr>
                <w:bCs/>
                <w:lang w:val="es-ES"/>
              </w:rPr>
              <w:t xml:space="preserve">En </w:t>
            </w:r>
            <w:r w:rsidRPr="00D60BD9">
              <w:t xml:space="preserve">ningún caso ha transcurrido más de 2 meses desde la comunicación del resultado de la auditoría y el giro de los recursos. </w:t>
            </w:r>
          </w:p>
          <w:p w14:paraId="3F3F2BE9" w14:textId="77777777" w:rsidR="005B0DD4" w:rsidRPr="00D60BD9" w:rsidRDefault="005B0DD4" w:rsidP="00316AE2">
            <w:pPr>
              <w:pStyle w:val="Prrafodelista"/>
              <w:numPr>
                <w:ilvl w:val="0"/>
                <w:numId w:val="16"/>
              </w:numPr>
              <w:tabs>
                <w:tab w:val="left" w:pos="314"/>
              </w:tabs>
              <w:ind w:left="172" w:hanging="142"/>
              <w:jc w:val="both"/>
              <w:rPr>
                <w:bCs/>
              </w:rPr>
            </w:pPr>
            <w:r w:rsidRPr="00D60BD9">
              <w:t>Relacionó 3 paquetes radicados por primera vez que no cumplieron con el plazo de la etapa de verificación de requisitos esenciales.</w:t>
            </w:r>
            <w:r w:rsidRPr="00D60BD9">
              <w:rPr>
                <w:vertAlign w:val="superscript"/>
              </w:rPr>
              <w:footnoteReference w:id="13"/>
            </w:r>
            <w:r w:rsidRPr="00D60BD9">
              <w:t xml:space="preserve"> </w:t>
            </w:r>
          </w:p>
          <w:p w14:paraId="4721ECDB" w14:textId="77777777" w:rsidR="004E1CBA" w:rsidRPr="00D60BD9" w:rsidRDefault="005B0DD4" w:rsidP="00316AE2">
            <w:pPr>
              <w:pStyle w:val="Prrafodelista"/>
              <w:numPr>
                <w:ilvl w:val="0"/>
                <w:numId w:val="16"/>
              </w:numPr>
              <w:tabs>
                <w:tab w:val="left" w:pos="314"/>
              </w:tabs>
              <w:ind w:left="172" w:hanging="142"/>
              <w:jc w:val="both"/>
              <w:rPr>
                <w:bCs/>
              </w:rPr>
            </w:pPr>
            <w:r w:rsidRPr="00D60BD9">
              <w:t xml:space="preserve">El tiempo promedio para la ejecución de todo el procedimiento fue </w:t>
            </w:r>
            <w:r w:rsidR="00AD1835" w:rsidRPr="00D60BD9">
              <w:t>d</w:t>
            </w:r>
            <w:r w:rsidRPr="00D60BD9">
              <w:t>e 7 meses</w:t>
            </w:r>
            <w:r w:rsidR="00AD1835" w:rsidRPr="00D60BD9">
              <w:t xml:space="preserve">. </w:t>
            </w:r>
          </w:p>
          <w:p w14:paraId="19B40665" w14:textId="1FEB8AC2" w:rsidR="004E1CBA" w:rsidRPr="00D60BD9" w:rsidRDefault="00994FDE" w:rsidP="00316AE2">
            <w:pPr>
              <w:pStyle w:val="Prrafodelista"/>
              <w:numPr>
                <w:ilvl w:val="0"/>
                <w:numId w:val="16"/>
              </w:numPr>
              <w:tabs>
                <w:tab w:val="left" w:pos="314"/>
              </w:tabs>
              <w:ind w:left="172" w:hanging="142"/>
              <w:jc w:val="both"/>
              <w:rPr>
                <w:bCs/>
              </w:rPr>
            </w:pPr>
            <w:r w:rsidRPr="00D60BD9">
              <w:t>L</w:t>
            </w:r>
            <w:r w:rsidR="005B0DD4" w:rsidRPr="00D60BD9">
              <w:t>a agilidad del proceso no se encuentra asociada a la implementación de PM, sino a la adaptación a las mejoras introducidas a Mipres.</w:t>
            </w:r>
          </w:p>
          <w:p w14:paraId="50962F76" w14:textId="3A4E738B" w:rsidR="005B0DD4" w:rsidRPr="00D60BD9" w:rsidRDefault="005B0DD4" w:rsidP="00316AE2">
            <w:pPr>
              <w:pStyle w:val="Prrafodelista"/>
              <w:numPr>
                <w:ilvl w:val="0"/>
                <w:numId w:val="16"/>
              </w:numPr>
              <w:tabs>
                <w:tab w:val="left" w:pos="314"/>
              </w:tabs>
              <w:ind w:left="172" w:hanging="142"/>
              <w:rPr>
                <w:lang w:val="es-ES"/>
              </w:rPr>
            </w:pPr>
            <w:r w:rsidRPr="00D60BD9">
              <w:t>Para la vigencia fiscal 2023 la entidad disponía de los dineros para efectuar el pago de los recobros una vez aprobados, puesto que el Consejo Superior de Política Fiscal (Confis) mediante Resolución No. 005 del 23 de diciembre de 2022, particularmente para la administradora, aprobó un monto de $81 billones.</w:t>
            </w:r>
          </w:p>
          <w:p w14:paraId="37556513" w14:textId="444B3640" w:rsidR="00CA7D0D" w:rsidRPr="00D60BD9" w:rsidRDefault="00EC1D7C" w:rsidP="00316AE2">
            <w:pPr>
              <w:pStyle w:val="Prrafodelista"/>
              <w:numPr>
                <w:ilvl w:val="0"/>
                <w:numId w:val="5"/>
              </w:numPr>
              <w:tabs>
                <w:tab w:val="left" w:pos="314"/>
                <w:tab w:val="left" w:pos="428"/>
                <w:tab w:val="left" w:pos="567"/>
              </w:tabs>
              <w:ind w:left="172" w:hanging="142"/>
              <w:jc w:val="both"/>
              <w:rPr>
                <w:bCs/>
                <w:lang w:val="es-ES"/>
              </w:rPr>
            </w:pPr>
            <w:r w:rsidRPr="00D60BD9">
              <w:t>Elevó consulta ante el MSPS para aclarar las</w:t>
            </w:r>
            <w:r w:rsidR="005B0DD4" w:rsidRPr="00D60BD9">
              <w:t xml:space="preserve"> inquietudes</w:t>
            </w:r>
            <w:r w:rsidRPr="00D60BD9">
              <w:t xml:space="preserve"> que surgieron</w:t>
            </w:r>
            <w:r w:rsidR="005B0DD4" w:rsidRPr="00D60BD9">
              <w:t xml:space="preserve"> en relación con los servicios y tecnologías que no se cubren con techos y qué se recobran</w:t>
            </w:r>
            <w:r w:rsidRPr="00D60BD9">
              <w:t>. Expuso que el MSPS “resolvió cada una de las inquietudes e informó las acciones que debía adelantar la Adres”</w:t>
            </w:r>
            <w:r w:rsidRPr="00D60BD9">
              <w:rPr>
                <w:rStyle w:val="Refdenotaalpie"/>
              </w:rPr>
              <w:t xml:space="preserve"> </w:t>
            </w:r>
            <w:r w:rsidRPr="00D60BD9">
              <w:rPr>
                <w:rStyle w:val="Refdenotaalpie"/>
              </w:rPr>
              <w:footnoteReference w:id="14"/>
            </w:r>
            <w:r w:rsidRPr="00D60BD9">
              <w:t>.</w:t>
            </w:r>
          </w:p>
          <w:p w14:paraId="7F8F4639" w14:textId="545E0E3F" w:rsidR="005B0DD4" w:rsidRPr="00D60BD9" w:rsidRDefault="005B0DD4" w:rsidP="00316AE2">
            <w:pPr>
              <w:pStyle w:val="Prrafodelista"/>
              <w:numPr>
                <w:ilvl w:val="0"/>
                <w:numId w:val="5"/>
              </w:numPr>
              <w:tabs>
                <w:tab w:val="left" w:pos="314"/>
                <w:tab w:val="left" w:pos="428"/>
                <w:tab w:val="left" w:pos="567"/>
              </w:tabs>
              <w:ind w:left="172" w:hanging="142"/>
              <w:jc w:val="both"/>
              <w:rPr>
                <w:bCs/>
                <w:lang w:val="es-ES"/>
              </w:rPr>
            </w:pPr>
            <w:r w:rsidRPr="00D60BD9">
              <w:t>Los periodos de radicación pueden ser modificados cuando las condiciones técnicas, tecnológicas u operativas así lo justifiquen y que ha emitido circulares habilitando la presentación de cuentas para cada línea de radicación.</w:t>
            </w:r>
            <w:r w:rsidRPr="00D60BD9">
              <w:rPr>
                <w:vertAlign w:val="superscript"/>
              </w:rPr>
              <w:footnoteReference w:id="15"/>
            </w:r>
          </w:p>
        </w:tc>
      </w:tr>
      <w:tr w:rsidR="00D60BD9" w:rsidRPr="00D60BD9" w14:paraId="3AC93A05" w14:textId="77777777" w:rsidTr="00C97812">
        <w:tc>
          <w:tcPr>
            <w:tcW w:w="1419" w:type="dxa"/>
            <w:shd w:val="clear" w:color="auto" w:fill="FFFFFF" w:themeFill="background1"/>
            <w:vAlign w:val="center"/>
          </w:tcPr>
          <w:p w14:paraId="4CC1D35B" w14:textId="2E333049" w:rsidR="005B0DD4" w:rsidRPr="00D60BD9" w:rsidRDefault="005B0DD4" w:rsidP="00316AE2">
            <w:pPr>
              <w:autoSpaceDE w:val="0"/>
              <w:autoSpaceDN w:val="0"/>
              <w:adjustRightInd w:val="0"/>
              <w:jc w:val="center"/>
              <w:rPr>
                <w:b/>
                <w:i/>
                <w:iCs/>
              </w:rPr>
            </w:pPr>
            <w:r w:rsidRPr="00D60BD9">
              <w:rPr>
                <w:bCs/>
                <w:i/>
                <w:iCs/>
              </w:rPr>
              <w:t>M</w:t>
            </w:r>
            <w:r w:rsidRPr="00D60BD9">
              <w:rPr>
                <w:i/>
                <w:iCs/>
              </w:rPr>
              <w:t>insalud</w:t>
            </w:r>
            <w:r w:rsidR="00DF4BC9" w:rsidRPr="00D60BD9">
              <w:rPr>
                <w:rStyle w:val="Refdenotaalpie"/>
                <w:i/>
                <w:iCs/>
              </w:rPr>
              <w:footnoteReference w:id="16"/>
            </w:r>
          </w:p>
        </w:tc>
        <w:tc>
          <w:tcPr>
            <w:tcW w:w="9072" w:type="dxa"/>
            <w:shd w:val="clear" w:color="auto" w:fill="FFFFFF" w:themeFill="background1"/>
          </w:tcPr>
          <w:p w14:paraId="2DF50BAA" w14:textId="2C9CBB1C" w:rsidR="005B0DD4" w:rsidRPr="00D60BD9" w:rsidRDefault="005B0DD4" w:rsidP="00316AE2">
            <w:pPr>
              <w:pStyle w:val="Prrafodelista"/>
              <w:numPr>
                <w:ilvl w:val="0"/>
                <w:numId w:val="7"/>
              </w:numPr>
              <w:tabs>
                <w:tab w:val="left" w:pos="314"/>
              </w:tabs>
              <w:autoSpaceDE w:val="0"/>
              <w:autoSpaceDN w:val="0"/>
              <w:adjustRightInd w:val="0"/>
              <w:ind w:left="172" w:hanging="142"/>
              <w:jc w:val="both"/>
            </w:pPr>
            <w:r w:rsidRPr="00D60BD9">
              <w:t>Modificación y aclaración de glosas que estaban generando confusiones</w:t>
            </w:r>
            <w:r w:rsidRPr="00D60BD9">
              <w:rPr>
                <w:rStyle w:val="Refdenotaalpie"/>
              </w:rPr>
              <w:footnoteReference w:id="17"/>
            </w:r>
            <w:r w:rsidRPr="00D60BD9">
              <w:t xml:space="preserve">. La causal de glosa de financiación se separó para determinar de manera clara si la financiación es UPC o Presupuesto Máximo. Se creó el código NPM1027 para lo financiado con la UPC y el código NPM1028 para lo financiado con PM. </w:t>
            </w:r>
            <w:r w:rsidR="001B689F" w:rsidRPr="00D60BD9">
              <w:t xml:space="preserve">Señaló que </w:t>
            </w:r>
            <w:r w:rsidR="001B689F" w:rsidRPr="00D60BD9">
              <w:rPr>
                <w:bCs/>
              </w:rPr>
              <w:t>e</w:t>
            </w:r>
            <w:r w:rsidRPr="00D60BD9">
              <w:rPr>
                <w:bCs/>
              </w:rPr>
              <w:t>stos ajustes impiden que la aplicación de las validaciones en la radicación genere rechazo de las cuentas como venía sucediendo. Las cuentas quedan señaladas con alertas, para que el auditor al momento de adelantar la revisión las pueda confirmar o descartar</w:t>
            </w:r>
            <w:r w:rsidRPr="00D60BD9">
              <w:rPr>
                <w:rStyle w:val="Refdenotaalpie"/>
              </w:rPr>
              <w:footnoteReference w:id="18"/>
            </w:r>
            <w:r w:rsidRPr="00D60BD9">
              <w:t>.</w:t>
            </w:r>
          </w:p>
          <w:p w14:paraId="2CCD4F14" w14:textId="3ECE05C5" w:rsidR="005B0DD4" w:rsidRPr="00D60BD9" w:rsidRDefault="005B0DD4" w:rsidP="00316AE2">
            <w:pPr>
              <w:pStyle w:val="Prrafodelista"/>
              <w:numPr>
                <w:ilvl w:val="0"/>
                <w:numId w:val="6"/>
              </w:numPr>
              <w:tabs>
                <w:tab w:val="left" w:pos="314"/>
              </w:tabs>
              <w:autoSpaceDE w:val="0"/>
              <w:autoSpaceDN w:val="0"/>
              <w:adjustRightInd w:val="0"/>
              <w:ind w:left="172" w:hanging="142"/>
              <w:jc w:val="both"/>
            </w:pPr>
            <w:r w:rsidRPr="00D60BD9">
              <w:lastRenderedPageBreak/>
              <w:t>De mayo a agosto de 2023 el 57.6% de l</w:t>
            </w:r>
            <w:r w:rsidR="009E6677" w:rsidRPr="00D60BD9">
              <w:t xml:space="preserve">as tecnologías recobradas </w:t>
            </w:r>
            <w:r w:rsidRPr="00D60BD9">
              <w:t>se encontraban financiad</w:t>
            </w:r>
            <w:r w:rsidR="009E6677" w:rsidRPr="00D60BD9">
              <w:t>a</w:t>
            </w:r>
            <w:r w:rsidRPr="00D60BD9">
              <w:t>s por los techos y/o la UPC. 6 tipos de glosa representan el 81.8% del total de las aplicadas en ese periodo. El 18.2% restante se aplican por otros motivos</w:t>
            </w:r>
            <w:r w:rsidRPr="00D60BD9">
              <w:rPr>
                <w:rStyle w:val="Refdenotaalpie"/>
              </w:rPr>
              <w:footnoteReference w:id="19"/>
            </w:r>
            <w:r w:rsidRPr="00D60BD9">
              <w:t>. El Total de ítems radicados fue</w:t>
            </w:r>
            <w:r w:rsidR="00B92BC2" w:rsidRPr="00D60BD9">
              <w:t xml:space="preserve"> de</w:t>
            </w:r>
            <w:r w:rsidRPr="00D60BD9">
              <w:t xml:space="preserve"> 6134 por valor de $151.065.453.081,71, de los cuales se aprob</w:t>
            </w:r>
            <w:r w:rsidR="00301A50" w:rsidRPr="00D60BD9">
              <w:t>aron</w:t>
            </w:r>
            <w:r w:rsidRPr="00D60BD9">
              <w:t xml:space="preserve"> $27.551.953.681,48 correspondiente</w:t>
            </w:r>
            <w:r w:rsidR="00301A50" w:rsidRPr="00D60BD9">
              <w:t>s</w:t>
            </w:r>
            <w:r w:rsidRPr="00D60BD9">
              <w:t xml:space="preserve"> al 18% y se glos</w:t>
            </w:r>
            <w:r w:rsidR="00301A50" w:rsidRPr="00D60BD9">
              <w:t>aron</w:t>
            </w:r>
            <w:r w:rsidRPr="00D60BD9">
              <w:t xml:space="preserve"> $ 123.513.499.400,23 que representa el 82%. </w:t>
            </w:r>
          </w:p>
          <w:p w14:paraId="3E18C9B9" w14:textId="7B39D6D3" w:rsidR="00736656" w:rsidRPr="00D60BD9" w:rsidRDefault="005B0DD4" w:rsidP="00316AE2">
            <w:pPr>
              <w:pStyle w:val="Prrafodelista"/>
              <w:numPr>
                <w:ilvl w:val="0"/>
                <w:numId w:val="6"/>
              </w:numPr>
              <w:tabs>
                <w:tab w:val="left" w:pos="314"/>
              </w:tabs>
              <w:autoSpaceDE w:val="0"/>
              <w:autoSpaceDN w:val="0"/>
              <w:adjustRightInd w:val="0"/>
              <w:ind w:left="172" w:hanging="142"/>
              <w:jc w:val="both"/>
            </w:pPr>
            <w:r w:rsidRPr="00D60BD9">
              <w:t>Entre el 2020 y el 2022, de los 7974 ítems recobrados, se identificó que el 46.99% que corresponde a 3747 tecnologías, se encontraban financiadas con Presupuestos Máximos.</w:t>
            </w:r>
          </w:p>
          <w:p w14:paraId="1B8AA4BF" w14:textId="437B47A7" w:rsidR="00736656" w:rsidRPr="00D60BD9" w:rsidRDefault="00736656" w:rsidP="00316AE2">
            <w:pPr>
              <w:pStyle w:val="Prrafodelista"/>
              <w:numPr>
                <w:ilvl w:val="0"/>
                <w:numId w:val="5"/>
              </w:numPr>
              <w:tabs>
                <w:tab w:val="left" w:pos="314"/>
                <w:tab w:val="left" w:pos="428"/>
                <w:tab w:val="left" w:pos="567"/>
              </w:tabs>
              <w:ind w:left="172" w:hanging="142"/>
              <w:jc w:val="both"/>
              <w:rPr>
                <w:bCs/>
                <w:lang w:val="es-ES"/>
              </w:rPr>
            </w:pPr>
            <w:r w:rsidRPr="00D60BD9">
              <w:rPr>
                <w:bCs/>
              </w:rPr>
              <w:t xml:space="preserve">Según la herramienta de radicación de la Adres, </w:t>
            </w:r>
            <w:r w:rsidRPr="00D60BD9">
              <w:rPr>
                <w:bCs/>
                <w:lang w:val="es-ES"/>
              </w:rPr>
              <w:t>en el periodo de radicación comprendido entre abril y septiembre de 2023, fueron entregados en total 16.324 ítems, de los cuales 7.605 se radicaron efectivamente y 8.719 no se radicaron por no superar las validaciones de entrada</w:t>
            </w:r>
            <w:r w:rsidRPr="00D60BD9">
              <w:rPr>
                <w:bCs/>
              </w:rPr>
              <w:t>.</w:t>
            </w:r>
          </w:p>
          <w:p w14:paraId="773EEB23" w14:textId="15529FD2" w:rsidR="005B0DD4" w:rsidRPr="00D60BD9" w:rsidRDefault="005B0DD4" w:rsidP="00316AE2">
            <w:pPr>
              <w:pStyle w:val="Prrafodelista"/>
              <w:numPr>
                <w:ilvl w:val="0"/>
                <w:numId w:val="6"/>
              </w:numPr>
              <w:tabs>
                <w:tab w:val="left" w:pos="314"/>
              </w:tabs>
              <w:autoSpaceDE w:val="0"/>
              <w:autoSpaceDN w:val="0"/>
              <w:adjustRightInd w:val="0"/>
              <w:ind w:left="172" w:hanging="142"/>
              <w:jc w:val="both"/>
            </w:pPr>
            <w:r w:rsidRPr="00D60BD9">
              <w:t>Enlistó los medicamentos recobrados</w:t>
            </w:r>
            <w:r w:rsidR="00E07ED8" w:rsidRPr="00D60BD9">
              <w:t xml:space="preserve"> que no fueron aprobados </w:t>
            </w:r>
            <w:r w:rsidRPr="00D60BD9">
              <w:t>en</w:t>
            </w:r>
            <w:r w:rsidR="00E07ED8" w:rsidRPr="00D60BD9">
              <w:t xml:space="preserve"> la auditoría por tene</w:t>
            </w:r>
            <w:r w:rsidR="00866298" w:rsidRPr="00D60BD9">
              <w:t>r</w:t>
            </w:r>
            <w:r w:rsidRPr="00D60BD9">
              <w:t xml:space="preserve"> otra fuente de </w:t>
            </w:r>
            <w:r w:rsidR="00866298" w:rsidRPr="00D60BD9">
              <w:t>financiación</w:t>
            </w:r>
            <w:r w:rsidRPr="00D60BD9">
              <w:rPr>
                <w:rStyle w:val="Refdenotaalpie"/>
              </w:rPr>
              <w:footnoteReference w:id="20"/>
            </w:r>
            <w:r w:rsidRPr="00D60BD9">
              <w:t>.</w:t>
            </w:r>
          </w:p>
          <w:p w14:paraId="1048C258" w14:textId="475741EC" w:rsidR="005B0DD4" w:rsidRPr="00D60BD9" w:rsidRDefault="00E92596" w:rsidP="00316AE2">
            <w:pPr>
              <w:pStyle w:val="Prrafodelista"/>
              <w:numPr>
                <w:ilvl w:val="0"/>
                <w:numId w:val="6"/>
              </w:numPr>
              <w:tabs>
                <w:tab w:val="left" w:pos="314"/>
              </w:tabs>
              <w:autoSpaceDE w:val="0"/>
              <w:autoSpaceDN w:val="0"/>
              <w:adjustRightInd w:val="0"/>
              <w:ind w:left="172" w:hanging="142"/>
              <w:jc w:val="both"/>
            </w:pPr>
            <w:r w:rsidRPr="00D60BD9">
              <w:t xml:space="preserve">Expuso que en el </w:t>
            </w:r>
            <w:r w:rsidRPr="00D60BD9">
              <w:rPr>
                <w:bCs/>
              </w:rPr>
              <w:t>a</w:t>
            </w:r>
            <w:r w:rsidR="005B0DD4" w:rsidRPr="00D60BD9">
              <w:rPr>
                <w:bCs/>
              </w:rPr>
              <w:t>rtículo 150 del Plan Nacional de Desarrollo 2022-2026,</w:t>
            </w:r>
            <w:r w:rsidRPr="00D60BD9">
              <w:rPr>
                <w:bCs/>
              </w:rPr>
              <w:t xml:space="preserve"> “se</w:t>
            </w:r>
            <w:r w:rsidR="005B0DD4" w:rsidRPr="00D60BD9">
              <w:rPr>
                <w:bCs/>
              </w:rPr>
              <w:t xml:space="preserve"> precisó </w:t>
            </w:r>
            <w:r w:rsidRPr="00D60BD9">
              <w:rPr>
                <w:bCs/>
              </w:rPr>
              <w:t>la medida de</w:t>
            </w:r>
            <w:r w:rsidR="005B0DD4" w:rsidRPr="00D60BD9">
              <w:rPr>
                <w:bCs/>
              </w:rPr>
              <w:t xml:space="preserve"> giro directo a</w:t>
            </w:r>
            <w:r w:rsidRPr="00D60BD9">
              <w:rPr>
                <w:bCs/>
              </w:rPr>
              <w:t>plicable” a</w:t>
            </w:r>
            <w:r w:rsidR="005B0DD4" w:rsidRPr="00D60BD9">
              <w:rPr>
                <w:bCs/>
              </w:rPr>
              <w:t xml:space="preserve"> las</w:t>
            </w:r>
            <w:r w:rsidRPr="00D60BD9">
              <w:rPr>
                <w:bCs/>
              </w:rPr>
              <w:t xml:space="preserve"> </w:t>
            </w:r>
            <w:r w:rsidR="005B0DD4" w:rsidRPr="00D60BD9">
              <w:rPr>
                <w:bCs/>
              </w:rPr>
              <w:t xml:space="preserve">entidades que no cumplen con el patrimonio adecuado. </w:t>
            </w:r>
          </w:p>
          <w:p w14:paraId="52545FEB" w14:textId="2FE0F4FE" w:rsidR="005B0DD4" w:rsidRPr="00D60BD9" w:rsidRDefault="00E305F2" w:rsidP="00316AE2">
            <w:pPr>
              <w:pStyle w:val="Prrafodelista"/>
              <w:numPr>
                <w:ilvl w:val="0"/>
                <w:numId w:val="6"/>
              </w:numPr>
              <w:tabs>
                <w:tab w:val="left" w:pos="314"/>
              </w:tabs>
              <w:autoSpaceDE w:val="0"/>
              <w:autoSpaceDN w:val="0"/>
              <w:adjustRightInd w:val="0"/>
              <w:ind w:left="172" w:hanging="142"/>
              <w:jc w:val="both"/>
            </w:pPr>
            <w:r w:rsidRPr="00D60BD9">
              <w:rPr>
                <w:bCs/>
              </w:rPr>
              <w:t xml:space="preserve">El </w:t>
            </w:r>
            <w:r w:rsidR="005B0DD4" w:rsidRPr="00D60BD9">
              <w:rPr>
                <w:bCs/>
              </w:rPr>
              <w:t>Artículo 152 de ese estatuto disminuyó a 18 meses el plazo para radicar los recobros ante la Adres</w:t>
            </w:r>
            <w:r w:rsidR="00864976" w:rsidRPr="00D60BD9">
              <w:rPr>
                <w:bCs/>
              </w:rPr>
              <w:t>.</w:t>
            </w:r>
            <w:r w:rsidR="005B0DD4" w:rsidRPr="00D60BD9">
              <w:rPr>
                <w:bCs/>
              </w:rPr>
              <w:t xml:space="preserve"> </w:t>
            </w:r>
          </w:p>
          <w:p w14:paraId="23A39BDB" w14:textId="32EF7D8D" w:rsidR="00736656" w:rsidRPr="00D60BD9" w:rsidRDefault="005B0DD4" w:rsidP="00316AE2">
            <w:pPr>
              <w:pStyle w:val="Prrafodelista"/>
              <w:numPr>
                <w:ilvl w:val="0"/>
                <w:numId w:val="6"/>
              </w:numPr>
              <w:tabs>
                <w:tab w:val="left" w:pos="314"/>
              </w:tabs>
              <w:autoSpaceDE w:val="0"/>
              <w:autoSpaceDN w:val="0"/>
              <w:adjustRightInd w:val="0"/>
              <w:ind w:left="172" w:hanging="142"/>
              <w:jc w:val="both"/>
            </w:pPr>
            <w:r w:rsidRPr="00D60BD9">
              <w:rPr>
                <w:bCs/>
              </w:rPr>
              <w:t xml:space="preserve">Afirmó que la </w:t>
            </w:r>
            <w:r w:rsidR="00CA2D4E" w:rsidRPr="00D60BD9">
              <w:rPr>
                <w:bCs/>
              </w:rPr>
              <w:t>administradora</w:t>
            </w:r>
            <w:r w:rsidRPr="00D60BD9">
              <w:rPr>
                <w:bCs/>
              </w:rPr>
              <w:t xml:space="preserve"> </w:t>
            </w:r>
            <w:r w:rsidRPr="00D60BD9">
              <w:rPr>
                <w:bCs/>
                <w:lang w:val="es-ES"/>
              </w:rPr>
              <w:t>eliminó la etapa de pre</w:t>
            </w:r>
            <w:r w:rsidR="00E97E1C" w:rsidRPr="00D60BD9">
              <w:rPr>
                <w:bCs/>
                <w:lang w:val="es-ES"/>
              </w:rPr>
              <w:t xml:space="preserve"> </w:t>
            </w:r>
            <w:r w:rsidRPr="00D60BD9">
              <w:rPr>
                <w:bCs/>
                <w:lang w:val="es-ES"/>
              </w:rPr>
              <w:t>radicación, dada la automatización y avances tecnológicos aplicados al procedimiento</w:t>
            </w:r>
            <w:r w:rsidRPr="00D60BD9">
              <w:rPr>
                <w:rStyle w:val="Refdenotaalpie"/>
                <w:bCs/>
                <w:lang w:val="es-ES"/>
              </w:rPr>
              <w:footnoteReference w:id="21"/>
            </w:r>
            <w:r w:rsidRPr="00D60BD9">
              <w:rPr>
                <w:bCs/>
                <w:lang w:val="es-ES"/>
              </w:rPr>
              <w:t>, así, esta inicia una vez la administradora habilita la radicación</w:t>
            </w:r>
            <w:r w:rsidRPr="00D60BD9">
              <w:rPr>
                <w:rStyle w:val="Refdenotaalpie"/>
                <w:bCs/>
                <w:lang w:val="es-ES"/>
              </w:rPr>
              <w:footnoteReference w:id="22"/>
            </w:r>
            <w:r w:rsidRPr="00D60BD9">
              <w:rPr>
                <w:bCs/>
                <w:lang w:val="es-ES"/>
              </w:rPr>
              <w:t>.</w:t>
            </w:r>
          </w:p>
          <w:p w14:paraId="7B4A81E4" w14:textId="213B45EF" w:rsidR="00736656" w:rsidRPr="00D60BD9" w:rsidRDefault="00736656" w:rsidP="00316AE2">
            <w:pPr>
              <w:pStyle w:val="Prrafodelista"/>
              <w:numPr>
                <w:ilvl w:val="0"/>
                <w:numId w:val="5"/>
              </w:numPr>
              <w:tabs>
                <w:tab w:val="left" w:pos="314"/>
                <w:tab w:val="left" w:pos="428"/>
                <w:tab w:val="left" w:pos="567"/>
              </w:tabs>
              <w:ind w:left="172" w:hanging="142"/>
              <w:jc w:val="both"/>
              <w:rPr>
                <w:bCs/>
                <w:lang w:val="es-ES"/>
              </w:rPr>
            </w:pPr>
            <w:r w:rsidRPr="00D60BD9">
              <w:rPr>
                <w:bCs/>
              </w:rPr>
              <w:t xml:space="preserve">La Adres le expuso al MSPS que, el tiempo de la radicación, depende de la gestión de las recobrantes y de la calidad de la información cargada al aplicativo. De este modo se </w:t>
            </w:r>
            <w:r w:rsidRPr="00D60BD9">
              <w:rPr>
                <w:bCs/>
                <w:lang w:val="es-ES"/>
              </w:rPr>
              <w:t xml:space="preserve">emite una circular cada trimestre que informa el tipo de cuenta que puede presentarse y el tiempo que tiene la entidad recobrante para radicar. </w:t>
            </w:r>
          </w:p>
          <w:p w14:paraId="4B8DAFAC" w14:textId="0EA553C3" w:rsidR="00151E6A" w:rsidRPr="00D60BD9" w:rsidRDefault="00151E6A" w:rsidP="00316AE2">
            <w:pPr>
              <w:pStyle w:val="Prrafodelista"/>
              <w:numPr>
                <w:ilvl w:val="0"/>
                <w:numId w:val="6"/>
              </w:numPr>
              <w:tabs>
                <w:tab w:val="left" w:pos="314"/>
              </w:tabs>
              <w:autoSpaceDE w:val="0"/>
              <w:autoSpaceDN w:val="0"/>
              <w:adjustRightInd w:val="0"/>
              <w:ind w:left="172" w:hanging="142"/>
              <w:jc w:val="both"/>
            </w:pPr>
            <w:r w:rsidRPr="00D60BD9">
              <w:rPr>
                <w:lang w:eastAsia="es-ES"/>
              </w:rPr>
              <w:t>Explicó que las validaciones que generaban rechazo durante la etapa de radicación, limitaban en un alto porcentaje la presentación efectiva de las cuentas. Por lo cual, la administradora ajustó el sistema de información, de tal manera que, producto de la aplicación de las validaciones, las cuentas quedaran señaladas con alertas, para que el auditor en el momento de adelantar la revisión las pueda confirmar o descartar</w:t>
            </w:r>
            <w:r w:rsidRPr="00D60BD9">
              <w:t>.</w:t>
            </w:r>
          </w:p>
          <w:p w14:paraId="364B32DA" w14:textId="77934355" w:rsidR="00CA7D0D" w:rsidRPr="00D60BD9" w:rsidRDefault="00E27894" w:rsidP="00316AE2">
            <w:pPr>
              <w:pStyle w:val="Prrafodelista"/>
              <w:numPr>
                <w:ilvl w:val="0"/>
                <w:numId w:val="6"/>
              </w:numPr>
              <w:tabs>
                <w:tab w:val="left" w:pos="314"/>
              </w:tabs>
              <w:autoSpaceDE w:val="0"/>
              <w:autoSpaceDN w:val="0"/>
              <w:adjustRightInd w:val="0"/>
              <w:ind w:left="172" w:hanging="142"/>
              <w:jc w:val="both"/>
              <w:rPr>
                <w:rStyle w:val="Refdenotaalpie"/>
                <w:vertAlign w:val="baseline"/>
              </w:rPr>
            </w:pPr>
            <w:r w:rsidRPr="00D60BD9">
              <w:t xml:space="preserve">La normatividad vigente no </w:t>
            </w:r>
            <w:r w:rsidR="00F16DAB" w:rsidRPr="00D60BD9">
              <w:t xml:space="preserve">da lugar a que se señale la existencia de </w:t>
            </w:r>
            <w:r w:rsidR="005B0DD4" w:rsidRPr="00D60BD9">
              <w:t>zonas grises. Ejemplo: recobro de alimentos para propósito médico especial financiado con PM que no tienen indicación para enfermedad huérfana, aunque pueda requerirse para est</w:t>
            </w:r>
            <w:r w:rsidR="00E92596" w:rsidRPr="00D60BD9">
              <w:t>os</w:t>
            </w:r>
            <w:r w:rsidR="005B0DD4" w:rsidRPr="00D60BD9">
              <w:t xml:space="preserve"> </w:t>
            </w:r>
            <w:r w:rsidR="00E92596" w:rsidRPr="00D60BD9">
              <w:t>p</w:t>
            </w:r>
            <w:r w:rsidR="005B0DD4" w:rsidRPr="00D60BD9">
              <w:t>acientes, pero ello no modifica la fuente de financiación</w:t>
            </w:r>
            <w:r w:rsidR="00C82D88" w:rsidRPr="00D60BD9">
              <w:t>.</w:t>
            </w:r>
          </w:p>
          <w:p w14:paraId="24A07585" w14:textId="13DF7D92" w:rsidR="005B0DD4" w:rsidRPr="00D60BD9" w:rsidRDefault="009531D1" w:rsidP="00316AE2">
            <w:pPr>
              <w:pStyle w:val="Prrafodelista"/>
              <w:numPr>
                <w:ilvl w:val="0"/>
                <w:numId w:val="6"/>
              </w:numPr>
              <w:tabs>
                <w:tab w:val="left" w:pos="314"/>
              </w:tabs>
              <w:autoSpaceDE w:val="0"/>
              <w:autoSpaceDN w:val="0"/>
              <w:adjustRightInd w:val="0"/>
              <w:ind w:left="172" w:hanging="142"/>
              <w:jc w:val="both"/>
            </w:pPr>
            <w:r w:rsidRPr="00D60BD9">
              <w:t>El MSPS puntualizó que l</w:t>
            </w:r>
            <w:r w:rsidR="005B0DD4" w:rsidRPr="00D60BD9">
              <w:t xml:space="preserve">as EPS y las EOC también tienen responsabilidad en el trámite de recobros, </w:t>
            </w:r>
            <w:r w:rsidRPr="00D60BD9">
              <w:t xml:space="preserve">al igual que </w:t>
            </w:r>
            <w:r w:rsidR="005B0DD4" w:rsidRPr="00D60BD9">
              <w:t>los profesionales de la salud a partir de prescripciones claras, oportunas</w:t>
            </w:r>
            <w:r w:rsidRPr="00D60BD9">
              <w:t xml:space="preserve"> y</w:t>
            </w:r>
            <w:r w:rsidR="005B0DD4" w:rsidRPr="00D60BD9">
              <w:t xml:space="preserve"> justificadas, con información útil y pertinente, entre otras características</w:t>
            </w:r>
            <w:r w:rsidRPr="00D60BD9">
              <w:t>. De igual forma,</w:t>
            </w:r>
            <w:r w:rsidR="005B0DD4" w:rsidRPr="00D60BD9">
              <w:t xml:space="preserve"> las IPS con el suministro de tecnologías en salud PBS no UPC y el reporte de información</w:t>
            </w:r>
            <w:r w:rsidRPr="00D60BD9">
              <w:t xml:space="preserve">. Por su parte, </w:t>
            </w:r>
            <w:r w:rsidR="005B0DD4" w:rsidRPr="00D60BD9">
              <w:t>las EPS y EOC garantizando el suministro oportuno de los servicios, efectuando las validaciones correspondientes y el recobro conforme a los requisitos establecidos.</w:t>
            </w:r>
          </w:p>
        </w:tc>
      </w:tr>
      <w:tr w:rsidR="00D60BD9" w:rsidRPr="00D60BD9" w14:paraId="36B432A4" w14:textId="77777777" w:rsidTr="00C97812">
        <w:tc>
          <w:tcPr>
            <w:tcW w:w="1419" w:type="dxa"/>
            <w:shd w:val="clear" w:color="auto" w:fill="FFFFFF" w:themeFill="background1"/>
            <w:vAlign w:val="center"/>
          </w:tcPr>
          <w:p w14:paraId="54C3AF53" w14:textId="396B8767" w:rsidR="005B0DD4" w:rsidRPr="00D60BD9" w:rsidRDefault="005B0DD4" w:rsidP="00316AE2">
            <w:pPr>
              <w:autoSpaceDE w:val="0"/>
              <w:autoSpaceDN w:val="0"/>
              <w:adjustRightInd w:val="0"/>
              <w:jc w:val="center"/>
              <w:rPr>
                <w:b/>
                <w:i/>
                <w:iCs/>
              </w:rPr>
            </w:pPr>
            <w:r w:rsidRPr="00D60BD9">
              <w:rPr>
                <w:i/>
                <w:iCs/>
              </w:rPr>
              <w:lastRenderedPageBreak/>
              <w:t>Gestarsalud</w:t>
            </w:r>
            <w:r w:rsidR="001F6DA2" w:rsidRPr="00D60BD9">
              <w:rPr>
                <w:rStyle w:val="Refdenotaalpie"/>
              </w:rPr>
              <w:footnoteReference w:id="23"/>
            </w:r>
          </w:p>
        </w:tc>
        <w:tc>
          <w:tcPr>
            <w:tcW w:w="9072" w:type="dxa"/>
            <w:shd w:val="clear" w:color="auto" w:fill="FFFFFF" w:themeFill="background1"/>
          </w:tcPr>
          <w:p w14:paraId="4F03A06C" w14:textId="2B1614B6" w:rsidR="005B0DD4" w:rsidRPr="00D60BD9" w:rsidRDefault="005B0DD4" w:rsidP="00316AE2">
            <w:pPr>
              <w:pStyle w:val="Prrafodelista"/>
              <w:numPr>
                <w:ilvl w:val="0"/>
                <w:numId w:val="8"/>
              </w:numPr>
              <w:tabs>
                <w:tab w:val="left" w:pos="314"/>
              </w:tabs>
              <w:autoSpaceDE w:val="0"/>
              <w:autoSpaceDN w:val="0"/>
              <w:adjustRightInd w:val="0"/>
              <w:ind w:left="172" w:hanging="142"/>
              <w:jc w:val="both"/>
            </w:pPr>
            <w:r w:rsidRPr="00D60BD9">
              <w:t xml:space="preserve">Los cambios entre la Resolución 2152 de 2020 y la 575 de 2023 buscan mejorar la agilidad, claridad y precisión del procedimiento, al ampliar su cobertura, definir los requisitos mínimos, modificar los plazos, precisar el proceso y detallar las etapas. </w:t>
            </w:r>
          </w:p>
          <w:p w14:paraId="592E2FF7" w14:textId="0925556C" w:rsidR="005B0DD4" w:rsidRPr="00D60BD9" w:rsidRDefault="008A34C1" w:rsidP="00316AE2">
            <w:pPr>
              <w:pStyle w:val="Prrafodelista"/>
              <w:numPr>
                <w:ilvl w:val="0"/>
                <w:numId w:val="8"/>
              </w:numPr>
              <w:tabs>
                <w:tab w:val="left" w:pos="314"/>
              </w:tabs>
              <w:autoSpaceDE w:val="0"/>
              <w:autoSpaceDN w:val="0"/>
              <w:adjustRightInd w:val="0"/>
              <w:ind w:left="172" w:hanging="142"/>
              <w:jc w:val="both"/>
            </w:pPr>
            <w:r w:rsidRPr="00D60BD9">
              <w:t>Señaló el d</w:t>
            </w:r>
            <w:r w:rsidR="005B0DD4" w:rsidRPr="00D60BD9">
              <w:t>esconocimiento de la normativa vigente por parte del profesional de la salud asistencial, asociado al correcto diligenciamiento de los datos a incluir en la plataforma de Mipres.</w:t>
            </w:r>
          </w:p>
          <w:p w14:paraId="5BF303AD" w14:textId="03F0CE6C" w:rsidR="005B0DD4" w:rsidRPr="00D60BD9" w:rsidRDefault="005B0DD4" w:rsidP="00316AE2">
            <w:pPr>
              <w:pStyle w:val="Prrafodelista"/>
              <w:numPr>
                <w:ilvl w:val="0"/>
                <w:numId w:val="8"/>
              </w:numPr>
              <w:tabs>
                <w:tab w:val="left" w:pos="314"/>
              </w:tabs>
              <w:autoSpaceDE w:val="0"/>
              <w:autoSpaceDN w:val="0"/>
              <w:adjustRightInd w:val="0"/>
              <w:ind w:left="172" w:hanging="142"/>
              <w:jc w:val="both"/>
            </w:pPr>
            <w:r w:rsidRPr="00D60BD9">
              <w:t xml:space="preserve">El trámite del reporte en la plataforma de Mipres que realizan algunos prestadores de los servicios y tecnologías no financiados con la UPC ni con cargo al </w:t>
            </w:r>
            <w:r w:rsidR="00E305F2" w:rsidRPr="00D60BD9">
              <w:t xml:space="preserve">PM </w:t>
            </w:r>
            <w:r w:rsidRPr="00D60BD9">
              <w:t>es inoportuno e inconsistente, afectando de manera importante el trámite de la presentación a la Adres de la información requerida en la radicación.</w:t>
            </w:r>
          </w:p>
          <w:p w14:paraId="14E0E1BC" w14:textId="06F5879B" w:rsidR="005B0DD4" w:rsidRPr="00D60BD9" w:rsidRDefault="005B0DD4" w:rsidP="00316AE2">
            <w:pPr>
              <w:pStyle w:val="Prrafodelista"/>
              <w:numPr>
                <w:ilvl w:val="0"/>
                <w:numId w:val="8"/>
              </w:numPr>
              <w:tabs>
                <w:tab w:val="left" w:pos="314"/>
              </w:tabs>
              <w:autoSpaceDE w:val="0"/>
              <w:autoSpaceDN w:val="0"/>
              <w:adjustRightInd w:val="0"/>
              <w:ind w:left="172" w:hanging="142"/>
              <w:jc w:val="both"/>
            </w:pPr>
            <w:r w:rsidRPr="00D60BD9">
              <w:t>Es imperante que desde Mipres se encuentre la sincronización con la información de afiliación de BDUA</w:t>
            </w:r>
            <w:r w:rsidR="00763ED9" w:rsidRPr="00D60BD9">
              <w:t>.</w:t>
            </w:r>
            <w:r w:rsidRPr="00D60BD9">
              <w:t xml:space="preserve"> </w:t>
            </w:r>
            <w:r w:rsidR="00763ED9" w:rsidRPr="00D60BD9">
              <w:t>S</w:t>
            </w:r>
            <w:r w:rsidRPr="00D60BD9">
              <w:t xml:space="preserve">ugiere que la plataforma clasifique internamente desde la prescripción la cobertura de las tecnologías, en </w:t>
            </w:r>
            <w:r w:rsidRPr="00D60BD9">
              <w:lastRenderedPageBreak/>
              <w:t xml:space="preserve">especial, aquellas que se encuentran incluidas en el listado Unirs o identificadas como condicionadas de acuerdo </w:t>
            </w:r>
            <w:r w:rsidR="00440A1C" w:rsidRPr="00D60BD9">
              <w:t xml:space="preserve">con el </w:t>
            </w:r>
            <w:r w:rsidRPr="00D60BD9">
              <w:t>diagnóstico.</w:t>
            </w:r>
          </w:p>
          <w:p w14:paraId="1240B3A1" w14:textId="598C8D68" w:rsidR="005B0DD4" w:rsidRPr="00D60BD9" w:rsidRDefault="005B0DD4" w:rsidP="00316AE2">
            <w:pPr>
              <w:pStyle w:val="Prrafodelista"/>
              <w:numPr>
                <w:ilvl w:val="0"/>
                <w:numId w:val="8"/>
              </w:numPr>
              <w:tabs>
                <w:tab w:val="left" w:pos="314"/>
              </w:tabs>
              <w:autoSpaceDE w:val="0"/>
              <w:autoSpaceDN w:val="0"/>
              <w:adjustRightInd w:val="0"/>
              <w:ind w:left="172" w:hanging="142"/>
              <w:jc w:val="both"/>
            </w:pPr>
            <w:r w:rsidRPr="00D60BD9">
              <w:t>Mipres es una herramienta compleja porque utiliza un software y cada institución ha implementado uno propio para el ingreso de datos de manera dinámica. Sin embargo, si existiera un único sistema amigable para todas las entidades, las EPS podrían comunicarse de manera más efectiva, ya que, en ocasiones, el proceso resulta engorroso debido a las diferencias en los sistemas utilizados.</w:t>
            </w:r>
          </w:p>
          <w:p w14:paraId="3A47AC94" w14:textId="77777777" w:rsidR="00975145" w:rsidRPr="00D60BD9" w:rsidRDefault="00764F67" w:rsidP="00316AE2">
            <w:pPr>
              <w:pStyle w:val="Prrafodelista"/>
              <w:numPr>
                <w:ilvl w:val="0"/>
                <w:numId w:val="8"/>
              </w:numPr>
              <w:tabs>
                <w:tab w:val="left" w:pos="314"/>
              </w:tabs>
              <w:autoSpaceDE w:val="0"/>
              <w:autoSpaceDN w:val="0"/>
              <w:adjustRightInd w:val="0"/>
              <w:ind w:left="172" w:hanging="142"/>
              <w:jc w:val="both"/>
            </w:pPr>
            <w:r w:rsidRPr="00D60BD9">
              <w:t>Las</w:t>
            </w:r>
            <w:r w:rsidR="005B0DD4" w:rsidRPr="00D60BD9">
              <w:t xml:space="preserve"> desactualizaciones afectan la agilidad y claridad</w:t>
            </w:r>
            <w:r w:rsidR="0053172A" w:rsidRPr="00D60BD9">
              <w:t>, pues</w:t>
            </w:r>
            <w:r w:rsidR="005B0DD4" w:rsidRPr="00D60BD9">
              <w:t xml:space="preserve"> generan inconsistencias entre la información reportada por los profesionales de salud y la verificada por la Adres; dificultan el seguimiento y el análisis de la información de las tecnologías en salud no financiadas con la UPC ni con cargo al Presupuesto Máximo y, retrasan el reconocimiento y pago de las reclamaciones presentadas por las EPS y EAPB.</w:t>
            </w:r>
          </w:p>
          <w:p w14:paraId="7B76F92F" w14:textId="482BAF0B" w:rsidR="00975145" w:rsidRPr="00D60BD9" w:rsidRDefault="00975145" w:rsidP="00316AE2">
            <w:pPr>
              <w:pStyle w:val="Prrafodelista"/>
              <w:numPr>
                <w:ilvl w:val="0"/>
                <w:numId w:val="8"/>
              </w:numPr>
              <w:tabs>
                <w:tab w:val="left" w:pos="314"/>
              </w:tabs>
              <w:autoSpaceDE w:val="0"/>
              <w:autoSpaceDN w:val="0"/>
              <w:adjustRightInd w:val="0"/>
              <w:ind w:left="172" w:hanging="142"/>
              <w:jc w:val="both"/>
            </w:pPr>
            <w:r w:rsidRPr="00D60BD9">
              <w:t>En algunos casos, la información no parece estar actualizada o sincronizada y ello genera reprocesos y afecta el flujo de recursos hac</w:t>
            </w:r>
            <w:r w:rsidR="00E305F2" w:rsidRPr="00D60BD9">
              <w:t>i</w:t>
            </w:r>
            <w:r w:rsidRPr="00D60BD9">
              <w:t>a las EPS y la red prestadora.</w:t>
            </w:r>
          </w:p>
          <w:p w14:paraId="15EBFAFD" w14:textId="46BA2559" w:rsidR="005B0DD4" w:rsidRPr="00D60BD9" w:rsidRDefault="005B0DD4" w:rsidP="00316AE2">
            <w:pPr>
              <w:pStyle w:val="Prrafodelista"/>
              <w:numPr>
                <w:ilvl w:val="0"/>
                <w:numId w:val="8"/>
              </w:numPr>
              <w:tabs>
                <w:tab w:val="left" w:pos="314"/>
              </w:tabs>
              <w:autoSpaceDE w:val="0"/>
              <w:autoSpaceDN w:val="0"/>
              <w:adjustRightInd w:val="0"/>
              <w:ind w:left="172" w:hanging="142"/>
              <w:jc w:val="both"/>
            </w:pPr>
            <w:r w:rsidRPr="00D60BD9">
              <w:t>La auditoría no se cumple en el término establecido</w:t>
            </w:r>
            <w:r w:rsidR="00E376F4" w:rsidRPr="00D60BD9">
              <w:t xml:space="preserve"> y se presenta i</w:t>
            </w:r>
            <w:r w:rsidRPr="00D60BD9">
              <w:t>noportunidad en la respuesta de auditoría. Sus EPS agremiadas afirman que oscila entre 3 y 8 meses.</w:t>
            </w:r>
            <w:r w:rsidRPr="00D60BD9">
              <w:rPr>
                <w:rStyle w:val="Refdenotaalpie"/>
              </w:rPr>
              <w:t xml:space="preserve"> </w:t>
            </w:r>
          </w:p>
          <w:p w14:paraId="19088950" w14:textId="75B5043E" w:rsidR="005B0DD4" w:rsidRPr="00D60BD9" w:rsidRDefault="00ED1A4D" w:rsidP="00316AE2">
            <w:pPr>
              <w:pStyle w:val="Prrafodelista"/>
              <w:numPr>
                <w:ilvl w:val="0"/>
                <w:numId w:val="8"/>
              </w:numPr>
              <w:tabs>
                <w:tab w:val="left" w:pos="314"/>
              </w:tabs>
              <w:autoSpaceDE w:val="0"/>
              <w:autoSpaceDN w:val="0"/>
              <w:adjustRightInd w:val="0"/>
              <w:ind w:left="172" w:hanging="142"/>
              <w:jc w:val="both"/>
            </w:pPr>
            <w:r w:rsidRPr="00D60BD9">
              <w:t>Una de sus</w:t>
            </w:r>
            <w:r w:rsidR="005B0DD4" w:rsidRPr="00D60BD9">
              <w:t xml:space="preserve"> EPS agremiada</w:t>
            </w:r>
            <w:r w:rsidRPr="00D60BD9">
              <w:t>, reportó</w:t>
            </w:r>
            <w:r w:rsidR="005B0DD4" w:rsidRPr="00D60BD9">
              <w:t xml:space="preserve"> el tiempo </w:t>
            </w:r>
            <w:r w:rsidR="00D61F1D" w:rsidRPr="00D60BD9">
              <w:t xml:space="preserve">promedio </w:t>
            </w:r>
            <w:r w:rsidR="005B0DD4" w:rsidRPr="00D60BD9">
              <w:t>que transcurrió entre la radicación de</w:t>
            </w:r>
            <w:r w:rsidRPr="00D60BD9">
              <w:t xml:space="preserve"> 1</w:t>
            </w:r>
            <w:r w:rsidR="005B0DD4" w:rsidRPr="00D60BD9">
              <w:t xml:space="preserve"> paquete</w:t>
            </w:r>
            <w:r w:rsidRPr="00D60BD9">
              <w:t xml:space="preserve"> de recobros</w:t>
            </w:r>
            <w:r w:rsidR="005B0DD4" w:rsidRPr="00D60BD9">
              <w:t xml:space="preserve"> en la Adres y la notificación del resultado de auditoría, cierre y pago</w:t>
            </w:r>
            <w:r w:rsidRPr="00D60BD9">
              <w:t>. Informó que</w:t>
            </w:r>
            <w:r w:rsidR="00D61F1D" w:rsidRPr="00D60BD9">
              <w:t xml:space="preserve"> fue de</w:t>
            </w:r>
            <w:r w:rsidR="005B0DD4" w:rsidRPr="00D60BD9">
              <w:t xml:space="preserve"> 161 días en el 2021, 139 </w:t>
            </w:r>
            <w:r w:rsidR="00D61F1D" w:rsidRPr="00D60BD9">
              <w:t xml:space="preserve">en </w:t>
            </w:r>
            <w:r w:rsidR="005B0DD4" w:rsidRPr="00D60BD9">
              <w:t xml:space="preserve">el 2022 y 110 en 2023. </w:t>
            </w:r>
          </w:p>
          <w:p w14:paraId="77888DE3" w14:textId="4A3EC920" w:rsidR="005B0DD4" w:rsidRPr="00D60BD9" w:rsidRDefault="005B0DD4" w:rsidP="00316AE2">
            <w:pPr>
              <w:pStyle w:val="Prrafodelista"/>
              <w:numPr>
                <w:ilvl w:val="0"/>
                <w:numId w:val="8"/>
              </w:numPr>
              <w:tabs>
                <w:tab w:val="left" w:pos="314"/>
              </w:tabs>
              <w:autoSpaceDE w:val="0"/>
              <w:autoSpaceDN w:val="0"/>
              <w:adjustRightInd w:val="0"/>
              <w:ind w:left="172" w:hanging="142"/>
              <w:jc w:val="both"/>
            </w:pPr>
            <w:r w:rsidRPr="00D60BD9">
              <w:t>Para algunas EPS el tiempo puede estar entre 7 y 8 meses, deficiencias que adjudica a la capacidad tecnológica operativa y presupuestal, además de la falta de claridad en los criterios de validación de la auditoría realizada. En ocasiones no se genera siquiera una notificación al correo de radicación o de glosas</w:t>
            </w:r>
            <w:r w:rsidR="00377B4E" w:rsidRPr="00D60BD9">
              <w:t>.</w:t>
            </w:r>
          </w:p>
          <w:p w14:paraId="4CB836C6" w14:textId="4CADCA65" w:rsidR="005B0DD4" w:rsidRPr="00D60BD9" w:rsidRDefault="005B0DD4" w:rsidP="00316AE2">
            <w:pPr>
              <w:pStyle w:val="Prrafodelista"/>
              <w:numPr>
                <w:ilvl w:val="0"/>
                <w:numId w:val="8"/>
              </w:numPr>
              <w:tabs>
                <w:tab w:val="left" w:pos="314"/>
              </w:tabs>
              <w:autoSpaceDE w:val="0"/>
              <w:autoSpaceDN w:val="0"/>
              <w:adjustRightInd w:val="0"/>
              <w:ind w:left="172" w:hanging="142"/>
              <w:jc w:val="both"/>
            </w:pPr>
            <w:r w:rsidRPr="00D60BD9">
              <w:t>Para una de sus agremiadas el término entre el momento en que se radica la solicitud y aquel en que se verifican sus condiciones para ser aceptadas es de un mes, contado a partir del mes siguiente al cierre del semestre calendario correspondiente al período reclamado</w:t>
            </w:r>
            <w:r w:rsidR="005524C5" w:rsidRPr="00D60BD9">
              <w:t>.</w:t>
            </w:r>
          </w:p>
          <w:p w14:paraId="521A26C4" w14:textId="423A5F94" w:rsidR="005B0DD4" w:rsidRPr="00D60BD9" w:rsidRDefault="005B0DD4" w:rsidP="00316AE2">
            <w:pPr>
              <w:pStyle w:val="Prrafodelista"/>
              <w:numPr>
                <w:ilvl w:val="0"/>
                <w:numId w:val="8"/>
              </w:numPr>
              <w:tabs>
                <w:tab w:val="left" w:pos="314"/>
              </w:tabs>
              <w:autoSpaceDE w:val="0"/>
              <w:autoSpaceDN w:val="0"/>
              <w:adjustRightInd w:val="0"/>
              <w:ind w:left="172" w:hanging="142"/>
              <w:jc w:val="both"/>
            </w:pPr>
            <w:r w:rsidRPr="00D60BD9">
              <w:rPr>
                <w:bCs/>
              </w:rPr>
              <w:t>Sí se tiene claridad sobre el término en que debe cumplirse la etapa de pre radicación. Este trámite previo</w:t>
            </w:r>
            <w:r w:rsidRPr="00D60BD9">
              <w:rPr>
                <w:b/>
              </w:rPr>
              <w:t xml:space="preserve"> </w:t>
            </w:r>
            <w:r w:rsidRPr="00D60BD9">
              <w:t>sí afecta la agilidad del procedimiento en la medida que un gran volumen es anulado dentro del proceso de pre radicación y por los cortos tiempos no se alcanza a volver a cargar en el mismo periodo.</w:t>
            </w:r>
          </w:p>
          <w:p w14:paraId="504E0911" w14:textId="530AE8B7" w:rsidR="005B0DD4" w:rsidRPr="00D60BD9" w:rsidRDefault="005B0DD4" w:rsidP="00316AE2">
            <w:pPr>
              <w:pStyle w:val="Prrafodelista"/>
              <w:numPr>
                <w:ilvl w:val="0"/>
                <w:numId w:val="8"/>
              </w:numPr>
              <w:tabs>
                <w:tab w:val="left" w:pos="314"/>
              </w:tabs>
              <w:autoSpaceDE w:val="0"/>
              <w:autoSpaceDN w:val="0"/>
              <w:adjustRightInd w:val="0"/>
              <w:ind w:left="172" w:hanging="142"/>
              <w:jc w:val="both"/>
            </w:pPr>
            <w:r w:rsidRPr="00D60BD9">
              <w:t xml:space="preserve">La pre radicación se afecta por la “caída de la plataforma Mipres”, la “congestión del SFTP de la </w:t>
            </w:r>
            <w:r w:rsidR="00CA2D4E" w:rsidRPr="00D60BD9">
              <w:t>Adres</w:t>
            </w:r>
            <w:r w:rsidRPr="00D60BD9">
              <w:t xml:space="preserve"> por alta demanda” y el “Peso/volumen del soporte documental digital”.</w:t>
            </w:r>
          </w:p>
          <w:p w14:paraId="5CBE9F2D" w14:textId="54719744" w:rsidR="005B0DD4" w:rsidRPr="00D60BD9" w:rsidRDefault="005B0DD4" w:rsidP="00316AE2">
            <w:pPr>
              <w:pStyle w:val="Prrafodelista"/>
              <w:numPr>
                <w:ilvl w:val="0"/>
                <w:numId w:val="8"/>
              </w:numPr>
              <w:tabs>
                <w:tab w:val="left" w:pos="314"/>
              </w:tabs>
              <w:autoSpaceDE w:val="0"/>
              <w:autoSpaceDN w:val="0"/>
              <w:adjustRightInd w:val="0"/>
              <w:ind w:left="172" w:hanging="142"/>
              <w:jc w:val="both"/>
            </w:pPr>
            <w:r w:rsidRPr="00D60BD9">
              <w:t>El proceso de carga de información en el modelo de radicación web es complejo debido a las múltiples validaciones y alistamiento para cumplir con lo establecido en la norma. Se presentan inconvenientes en el aplicativo web al generar retrasos, errores e inconsistencias en el trámite de las solicitudes.</w:t>
            </w:r>
          </w:p>
          <w:p w14:paraId="08516C4B" w14:textId="5FCFFAE5" w:rsidR="005B0DD4" w:rsidRPr="00D60BD9" w:rsidRDefault="005B0DD4" w:rsidP="00316AE2">
            <w:pPr>
              <w:pStyle w:val="Prrafodelista"/>
              <w:numPr>
                <w:ilvl w:val="0"/>
                <w:numId w:val="8"/>
              </w:numPr>
              <w:tabs>
                <w:tab w:val="left" w:pos="314"/>
              </w:tabs>
              <w:autoSpaceDE w:val="0"/>
              <w:autoSpaceDN w:val="0"/>
              <w:adjustRightInd w:val="0"/>
              <w:ind w:left="172" w:hanging="142"/>
              <w:jc w:val="both"/>
              <w:rPr>
                <w:b/>
                <w:i/>
                <w:iCs/>
              </w:rPr>
            </w:pPr>
            <w:r w:rsidRPr="00D60BD9">
              <w:t>La “caída” del sistema por sobrecarga de usuarios, la pérdida o daño de las imágenes recibidas, la falta de soporte o asistencia técnica. Así mismo enunció cambios que han repercutido en la claridad, precisión y agilidad del procedimiento de recobro.</w:t>
            </w:r>
            <w:r w:rsidRPr="00D60BD9">
              <w:rPr>
                <w:rStyle w:val="Refdenotaalpie"/>
              </w:rPr>
              <w:footnoteReference w:id="24"/>
            </w:r>
          </w:p>
        </w:tc>
      </w:tr>
      <w:tr w:rsidR="00D60BD9" w:rsidRPr="00D60BD9" w14:paraId="7B0D4D26" w14:textId="77777777" w:rsidTr="00C97812">
        <w:tc>
          <w:tcPr>
            <w:tcW w:w="1419" w:type="dxa"/>
            <w:shd w:val="clear" w:color="auto" w:fill="FFFFFF" w:themeFill="background1"/>
            <w:vAlign w:val="center"/>
          </w:tcPr>
          <w:p w14:paraId="3A079CAA" w14:textId="4E59DFEB" w:rsidR="005B0DD4" w:rsidRPr="00D60BD9" w:rsidRDefault="005B0DD4" w:rsidP="00316AE2">
            <w:pPr>
              <w:autoSpaceDE w:val="0"/>
              <w:autoSpaceDN w:val="0"/>
              <w:adjustRightInd w:val="0"/>
              <w:jc w:val="center"/>
              <w:rPr>
                <w:b/>
              </w:rPr>
            </w:pPr>
            <w:r w:rsidRPr="00D60BD9">
              <w:rPr>
                <w:i/>
                <w:iCs/>
              </w:rPr>
              <w:lastRenderedPageBreak/>
              <w:t>Acemi</w:t>
            </w:r>
            <w:r w:rsidR="00AC7CD2" w:rsidRPr="00D60BD9">
              <w:rPr>
                <w:rStyle w:val="Refdenotaalpie"/>
                <w:i/>
                <w:iCs/>
              </w:rPr>
              <w:footnoteReference w:id="25"/>
            </w:r>
          </w:p>
        </w:tc>
        <w:tc>
          <w:tcPr>
            <w:tcW w:w="9072" w:type="dxa"/>
            <w:shd w:val="clear" w:color="auto" w:fill="FFFFFF" w:themeFill="background1"/>
          </w:tcPr>
          <w:p w14:paraId="5111EC7D" w14:textId="481F45B0" w:rsidR="005B0DD4" w:rsidRPr="00D60BD9" w:rsidRDefault="005B0DD4" w:rsidP="00316AE2">
            <w:pPr>
              <w:pStyle w:val="Prrafodelista"/>
              <w:numPr>
                <w:ilvl w:val="0"/>
                <w:numId w:val="9"/>
              </w:numPr>
              <w:tabs>
                <w:tab w:val="left" w:pos="314"/>
              </w:tabs>
              <w:autoSpaceDE w:val="0"/>
              <w:autoSpaceDN w:val="0"/>
              <w:adjustRightInd w:val="0"/>
              <w:ind w:left="172" w:hanging="142"/>
              <w:jc w:val="both"/>
            </w:pPr>
            <w:r w:rsidRPr="00D60BD9">
              <w:t>Los tiempos promedio para que se surta el proceso oscila entre 5 y 7 meses para las solicitudes del APF y entre 4 y 9 meses para las ordinarias, incluso más. Como ejemplo citó un paquete que tardó 13 meses. Agregó que, a veces se supera el plazo de 2 meses para comunicar el resultado de la auditoría y pagar. Adicionó que los cambios en el procedimiento de recobros entre una resolución y otra no representan variación en materia de plazos.</w:t>
            </w:r>
          </w:p>
          <w:p w14:paraId="37AA633C" w14:textId="72C15B7C" w:rsidR="005B0DD4" w:rsidRPr="00D60BD9" w:rsidRDefault="005B0DD4" w:rsidP="00316AE2">
            <w:pPr>
              <w:pStyle w:val="Prrafodelista"/>
              <w:numPr>
                <w:ilvl w:val="0"/>
                <w:numId w:val="9"/>
              </w:numPr>
              <w:tabs>
                <w:tab w:val="left" w:pos="314"/>
              </w:tabs>
              <w:autoSpaceDE w:val="0"/>
              <w:autoSpaceDN w:val="0"/>
              <w:adjustRightInd w:val="0"/>
              <w:ind w:left="172" w:hanging="142"/>
              <w:jc w:val="both"/>
            </w:pPr>
            <w:r w:rsidRPr="00D60BD9">
              <w:t>En el procedimiento actual se especifican los tiempos de objeción y subsanación de la glosa. No se ha logrado dinamizar el proceso, darle mayor claridad, precisión u oportunidad al procedimiento y pago de los recobros considerando que los mismos no se cumplen. En algunos casos se han incluido nuevos requisitos que dificultan el trámite, como ocurrió frente a los medicamentos con principio activo Nusinersen</w:t>
            </w:r>
            <w:r w:rsidRPr="00D60BD9">
              <w:rPr>
                <w:vertAlign w:val="superscript"/>
              </w:rPr>
              <w:footnoteReference w:id="26"/>
            </w:r>
            <w:r w:rsidRPr="00D60BD9">
              <w:t xml:space="preserve"> y en relación con el formato de enfermedades huérfanas</w:t>
            </w:r>
            <w:r w:rsidRPr="00D60BD9">
              <w:rPr>
                <w:vertAlign w:val="superscript"/>
              </w:rPr>
              <w:footnoteReference w:id="27"/>
            </w:r>
            <w:r w:rsidRPr="00D60BD9">
              <w:t>, requisitos que demoran el trámite y entorpecen el flujo de recursos.</w:t>
            </w:r>
          </w:p>
          <w:p w14:paraId="1EADB6E3" w14:textId="609C6BD0" w:rsidR="005B0DD4" w:rsidRPr="00D60BD9" w:rsidRDefault="005B0DD4" w:rsidP="00316AE2">
            <w:pPr>
              <w:pStyle w:val="Prrafodelista"/>
              <w:numPr>
                <w:ilvl w:val="0"/>
                <w:numId w:val="9"/>
              </w:numPr>
              <w:tabs>
                <w:tab w:val="left" w:pos="314"/>
              </w:tabs>
              <w:autoSpaceDE w:val="0"/>
              <w:autoSpaceDN w:val="0"/>
              <w:adjustRightInd w:val="0"/>
              <w:ind w:left="172" w:hanging="142"/>
              <w:jc w:val="both"/>
            </w:pPr>
            <w:r w:rsidRPr="00D60BD9">
              <w:lastRenderedPageBreak/>
              <w:t xml:space="preserve">No hay claridad sobre el término en que debe cumplirse la etapa de pre radicación. El manual operativo y de auditoría de la Adres, establece dos fases para la auditoría, y la primera es la denominada pre radicación -artículo 13 de la Resolución 575 de 2023-. No se establece término. </w:t>
            </w:r>
          </w:p>
          <w:p w14:paraId="094DDDE3" w14:textId="2DFD5136" w:rsidR="005B0DD4" w:rsidRPr="00D60BD9" w:rsidRDefault="005B0DD4" w:rsidP="00316AE2">
            <w:pPr>
              <w:pStyle w:val="Prrafodelista"/>
              <w:numPr>
                <w:ilvl w:val="0"/>
                <w:numId w:val="9"/>
              </w:numPr>
              <w:tabs>
                <w:tab w:val="left" w:pos="314"/>
              </w:tabs>
              <w:autoSpaceDE w:val="0"/>
              <w:autoSpaceDN w:val="0"/>
              <w:adjustRightInd w:val="0"/>
              <w:ind w:left="172" w:hanging="142"/>
              <w:jc w:val="both"/>
            </w:pPr>
            <w:r w:rsidRPr="00D60BD9">
              <w:t>La radicación de algunas solicitudes se niega sin que haya oportunidad de demostrar con los documentos adjuntos, que sí procede el recobro. Se han presentado rechazos injustificados que no pueden resolverse hasta que la Adres no atienda el reporte de la EPS.</w:t>
            </w:r>
          </w:p>
          <w:p w14:paraId="0B460285" w14:textId="42E33F23" w:rsidR="005B0DD4" w:rsidRPr="00D60BD9" w:rsidRDefault="005B0DD4" w:rsidP="00316AE2">
            <w:pPr>
              <w:pStyle w:val="Prrafodelista"/>
              <w:numPr>
                <w:ilvl w:val="0"/>
                <w:numId w:val="9"/>
              </w:numPr>
              <w:tabs>
                <w:tab w:val="left" w:pos="314"/>
              </w:tabs>
              <w:autoSpaceDE w:val="0"/>
              <w:autoSpaceDN w:val="0"/>
              <w:adjustRightInd w:val="0"/>
              <w:ind w:left="172" w:hanging="142"/>
              <w:jc w:val="both"/>
            </w:pPr>
            <w:r w:rsidRPr="00D60BD9">
              <w:t xml:space="preserve">La Adres no parametriza las mallas de validación antes de abrir las ventanas. Se presenta congestión del SFTP por alta demanda de las recobrantes, por lo cual sería conducente la “creación de un aplicativo para recobros o ampliación del canal SFTP” y “aplicación de ventanas” durante todos los meses para evitar la congestión, falta de oportunidad de las mesas de ayuda y que se solicitan soportes que la Adres o las bases de datos ya tienen. En los últimos días de radicación las respuestas no son oportunas, o no se recibe notificación de radicación, especialmente en el cargue de imágenes. </w:t>
            </w:r>
          </w:p>
          <w:p w14:paraId="17DB4C82" w14:textId="22F9F93C" w:rsidR="005B0DD4" w:rsidRPr="00D60BD9" w:rsidRDefault="005B0DD4" w:rsidP="00316AE2">
            <w:pPr>
              <w:pStyle w:val="Prrafodelista"/>
              <w:numPr>
                <w:ilvl w:val="0"/>
                <w:numId w:val="9"/>
              </w:numPr>
              <w:tabs>
                <w:tab w:val="left" w:pos="314"/>
              </w:tabs>
              <w:autoSpaceDE w:val="0"/>
              <w:autoSpaceDN w:val="0"/>
              <w:adjustRightInd w:val="0"/>
              <w:ind w:left="172" w:hanging="142"/>
              <w:jc w:val="both"/>
            </w:pPr>
            <w:r w:rsidRPr="00D60BD9">
              <w:t>Las demoras en la etapa de radicación, se podrían reducir si se elimina la exigencia de soportes que respaldan datos que ya se encuentran en Mipres, con la apertura de ventanas mensuales (cronogramas de radicación segmentados).</w:t>
            </w:r>
          </w:p>
          <w:p w14:paraId="5312E6CD" w14:textId="009D05D6" w:rsidR="005B0DD4" w:rsidRPr="00D60BD9" w:rsidRDefault="005B0DD4" w:rsidP="00316AE2">
            <w:pPr>
              <w:pStyle w:val="Prrafodelista"/>
              <w:numPr>
                <w:ilvl w:val="0"/>
                <w:numId w:val="9"/>
              </w:numPr>
              <w:tabs>
                <w:tab w:val="left" w:pos="314"/>
              </w:tabs>
              <w:autoSpaceDE w:val="0"/>
              <w:autoSpaceDN w:val="0"/>
              <w:adjustRightInd w:val="0"/>
              <w:ind w:left="172" w:hanging="142"/>
              <w:jc w:val="both"/>
            </w:pPr>
            <w:r w:rsidRPr="00D60BD9">
              <w:t xml:space="preserve"> (i) la insuficiencia de recursos, (ii) la tardanza de la Adres en remitir los contratos de transacción a las EPS para su firma, y (iii) la figura de recobros excluidos o exentos, con la que, sin ningún soporte normativo, afirma que la entidad realiza una nueva auditoría a los recobros que ya la han superado</w:t>
            </w:r>
            <w:r w:rsidR="00EC05CF" w:rsidRPr="00D60BD9">
              <w:t>, conducen a las demoras en el trámite:</w:t>
            </w:r>
          </w:p>
          <w:p w14:paraId="38ADB534" w14:textId="25B8184E" w:rsidR="005B0DD4" w:rsidRPr="00D60BD9" w:rsidRDefault="005B0DD4" w:rsidP="00316AE2">
            <w:pPr>
              <w:pStyle w:val="Prrafodelista"/>
              <w:numPr>
                <w:ilvl w:val="0"/>
                <w:numId w:val="9"/>
              </w:numPr>
              <w:tabs>
                <w:tab w:val="left" w:pos="314"/>
              </w:tabs>
              <w:autoSpaceDE w:val="0"/>
              <w:autoSpaceDN w:val="0"/>
              <w:adjustRightInd w:val="0"/>
              <w:ind w:left="172" w:hanging="142"/>
              <w:jc w:val="both"/>
              <w:rPr>
                <w:b/>
                <w:i/>
                <w:iCs/>
              </w:rPr>
            </w:pPr>
            <w:r w:rsidRPr="00D60BD9">
              <w:t xml:space="preserve">Con ocasión de la entrada en aplicación de los PM, la radicación corriente de recobros ha disminuido de manera considerable. La congestión obedece, </w:t>
            </w:r>
            <w:r w:rsidR="00975145" w:rsidRPr="00D60BD9">
              <w:t xml:space="preserve">a que </w:t>
            </w:r>
            <w:r w:rsidRPr="00D60BD9">
              <w:t xml:space="preserve">no se abren ventanas en todos los meses y </w:t>
            </w:r>
            <w:r w:rsidR="00C546B7" w:rsidRPr="00D60BD9">
              <w:t>a</w:t>
            </w:r>
            <w:r w:rsidRPr="00D60BD9">
              <w:t>l incumplimiento del término para resolver las solicitudes.</w:t>
            </w:r>
            <w:r w:rsidR="00975145" w:rsidRPr="00D60BD9">
              <w:t xml:space="preserve"> </w:t>
            </w:r>
            <w:r w:rsidRPr="00D60BD9">
              <w:t>Las bases de datos de la Adres sí tienen incidencia en la agilidad del procedimiento, porque se cruzan con la información que reporta la EPS.</w:t>
            </w:r>
          </w:p>
        </w:tc>
      </w:tr>
      <w:tr w:rsidR="00D60BD9" w:rsidRPr="00D60BD9" w14:paraId="561B438D" w14:textId="77777777" w:rsidTr="00C97812">
        <w:tc>
          <w:tcPr>
            <w:tcW w:w="1419" w:type="dxa"/>
            <w:shd w:val="clear" w:color="auto" w:fill="FFFFFF" w:themeFill="background1"/>
            <w:vAlign w:val="center"/>
          </w:tcPr>
          <w:p w14:paraId="4855B306" w14:textId="325A5E06" w:rsidR="005B0DD4" w:rsidRPr="00D60BD9" w:rsidRDefault="005B0DD4" w:rsidP="00316AE2">
            <w:pPr>
              <w:pStyle w:val="Textoindependiente"/>
              <w:tabs>
                <w:tab w:val="left" w:pos="284"/>
                <w:tab w:val="left" w:pos="567"/>
              </w:tabs>
              <w:spacing w:after="0"/>
              <w:jc w:val="center"/>
              <w:rPr>
                <w:bCs/>
                <w:i/>
                <w:iCs/>
                <w:szCs w:val="20"/>
              </w:rPr>
            </w:pPr>
            <w:r w:rsidRPr="00D60BD9">
              <w:rPr>
                <w:bCs/>
                <w:i/>
                <w:iCs/>
                <w:szCs w:val="20"/>
              </w:rPr>
              <w:lastRenderedPageBreak/>
              <w:t>Centro de Pensamiento Así Vamos en Salud</w:t>
            </w:r>
            <w:r w:rsidR="00916EED" w:rsidRPr="00D60BD9">
              <w:rPr>
                <w:rStyle w:val="Refdenotaalpie"/>
                <w:bCs/>
                <w:i/>
                <w:iCs/>
                <w:szCs w:val="20"/>
              </w:rPr>
              <w:footnoteReference w:id="28"/>
            </w:r>
          </w:p>
          <w:p w14:paraId="1AC1CFB7" w14:textId="77777777" w:rsidR="005B0DD4" w:rsidRPr="00D60BD9" w:rsidRDefault="005B0DD4" w:rsidP="00316AE2">
            <w:pPr>
              <w:pStyle w:val="Prrafodelista"/>
              <w:autoSpaceDE w:val="0"/>
              <w:autoSpaceDN w:val="0"/>
              <w:adjustRightInd w:val="0"/>
              <w:jc w:val="center"/>
              <w:rPr>
                <w:b/>
                <w:i/>
                <w:iCs/>
              </w:rPr>
            </w:pPr>
          </w:p>
        </w:tc>
        <w:tc>
          <w:tcPr>
            <w:tcW w:w="9072" w:type="dxa"/>
            <w:shd w:val="clear" w:color="auto" w:fill="FFFFFF" w:themeFill="background1"/>
          </w:tcPr>
          <w:p w14:paraId="184A4D7D" w14:textId="77777777" w:rsidR="005B0DD4" w:rsidRPr="00D60BD9" w:rsidRDefault="005B0DD4" w:rsidP="00316AE2">
            <w:pPr>
              <w:pStyle w:val="Prrafodelista"/>
              <w:numPr>
                <w:ilvl w:val="0"/>
                <w:numId w:val="10"/>
              </w:numPr>
              <w:tabs>
                <w:tab w:val="left" w:pos="314"/>
                <w:tab w:val="left" w:pos="716"/>
                <w:tab w:val="left" w:pos="851"/>
              </w:tabs>
              <w:autoSpaceDE w:val="0"/>
              <w:autoSpaceDN w:val="0"/>
              <w:adjustRightInd w:val="0"/>
              <w:ind w:left="172" w:hanging="142"/>
              <w:jc w:val="both"/>
            </w:pPr>
            <w:r w:rsidRPr="00D60BD9">
              <w:t xml:space="preserve">Desde la entrada en vigencia de los PM la magnitud de los recobros disminuyó significativamente. Por esto se espera que el tiempo promedio del trámite para la revisión de solitudes sea más corto. </w:t>
            </w:r>
          </w:p>
          <w:p w14:paraId="758B7C1D" w14:textId="77777777" w:rsidR="005B0DD4" w:rsidRPr="00D60BD9" w:rsidRDefault="005B0DD4" w:rsidP="00316AE2">
            <w:pPr>
              <w:pStyle w:val="Prrafodelista"/>
              <w:numPr>
                <w:ilvl w:val="0"/>
                <w:numId w:val="10"/>
              </w:numPr>
              <w:tabs>
                <w:tab w:val="left" w:pos="314"/>
                <w:tab w:val="left" w:pos="716"/>
                <w:tab w:val="left" w:pos="851"/>
              </w:tabs>
              <w:autoSpaceDE w:val="0"/>
              <w:autoSpaceDN w:val="0"/>
              <w:adjustRightInd w:val="0"/>
              <w:ind w:left="172" w:hanging="142"/>
              <w:jc w:val="both"/>
            </w:pPr>
            <w:r w:rsidRPr="00D60BD9">
              <w:t xml:space="preserve">Los servicios recobrables variaron entre el artículo 9 y el 10 de las Resoluciones 205 de 2020 y 1139 de 2022, respectivamente, siendo más clara la segunda norma. </w:t>
            </w:r>
          </w:p>
          <w:p w14:paraId="03255E39" w14:textId="1C21CC28" w:rsidR="005B0DD4" w:rsidRPr="00D60BD9" w:rsidRDefault="005B0DD4" w:rsidP="00316AE2">
            <w:pPr>
              <w:pStyle w:val="Prrafodelista"/>
              <w:numPr>
                <w:ilvl w:val="0"/>
                <w:numId w:val="10"/>
              </w:numPr>
              <w:tabs>
                <w:tab w:val="left" w:pos="314"/>
                <w:tab w:val="left" w:pos="716"/>
                <w:tab w:val="left" w:pos="851"/>
              </w:tabs>
              <w:autoSpaceDE w:val="0"/>
              <w:autoSpaceDN w:val="0"/>
              <w:adjustRightInd w:val="0"/>
              <w:ind w:left="172" w:hanging="142"/>
              <w:jc w:val="both"/>
            </w:pPr>
            <w:r w:rsidRPr="00D60BD9">
              <w:t>Estos cambios redundan en que el procedimiento establecido en la “Resolución 575 de 2023 frente al de la Resolución 575 de 2023”</w:t>
            </w:r>
            <w:r w:rsidR="00B326C1" w:rsidRPr="00D60BD9">
              <w:t xml:space="preserve"> </w:t>
            </w:r>
            <w:r w:rsidRPr="00D60BD9">
              <w:t>(sic)</w:t>
            </w:r>
            <w:r w:rsidRPr="00D60BD9">
              <w:rPr>
                <w:rStyle w:val="Refdenotaalpie"/>
              </w:rPr>
              <w:footnoteReference w:id="29"/>
            </w:r>
            <w:r w:rsidRPr="00D60BD9">
              <w:t xml:space="preserve"> procure ser más fluido, ágil, claro y preciso. </w:t>
            </w:r>
          </w:p>
          <w:p w14:paraId="4B9C6395" w14:textId="610226BD" w:rsidR="005B0DD4" w:rsidRPr="00D60BD9" w:rsidRDefault="005B0DD4" w:rsidP="00316AE2">
            <w:pPr>
              <w:pStyle w:val="Prrafodelista"/>
              <w:numPr>
                <w:ilvl w:val="0"/>
                <w:numId w:val="10"/>
              </w:numPr>
              <w:tabs>
                <w:tab w:val="left" w:pos="314"/>
                <w:tab w:val="left" w:pos="716"/>
                <w:tab w:val="left" w:pos="851"/>
              </w:tabs>
              <w:autoSpaceDE w:val="0"/>
              <w:autoSpaceDN w:val="0"/>
              <w:adjustRightInd w:val="0"/>
              <w:ind w:left="172" w:hanging="142"/>
              <w:jc w:val="both"/>
            </w:pPr>
            <w:r w:rsidRPr="00D60BD9">
              <w:t>Esta claridad impide que se realice el procedimiento sobre servicios y tecnologías que no son objeto de recobro.</w:t>
            </w:r>
          </w:p>
          <w:p w14:paraId="49A531C8" w14:textId="2A95048B" w:rsidR="005B0DD4" w:rsidRPr="00D60BD9" w:rsidRDefault="005B0DD4" w:rsidP="00316AE2">
            <w:pPr>
              <w:pStyle w:val="Prrafodelista"/>
              <w:numPr>
                <w:ilvl w:val="0"/>
                <w:numId w:val="10"/>
              </w:numPr>
              <w:tabs>
                <w:tab w:val="left" w:pos="314"/>
                <w:tab w:val="left" w:pos="716"/>
                <w:tab w:val="left" w:pos="851"/>
              </w:tabs>
              <w:autoSpaceDE w:val="0"/>
              <w:autoSpaceDN w:val="0"/>
              <w:adjustRightInd w:val="0"/>
              <w:ind w:left="172" w:hanging="142"/>
              <w:jc w:val="both"/>
            </w:pPr>
            <w:r w:rsidRPr="00D60BD9">
              <w:t>El artículo 8 de la Resolución 575 de 2023 establece que el paciente debe estar registrado en el Registro Nacional de Pacientes con Enfermedades Huérfanas o en el Sistema Nacional de Vigilancia en Salud Pública – Sivigila, y en el parágrafo establece que la línea base de pacientes será conforme al listado que remita el MSPS a la Adres. No es claro y no detalla cuáles son los criterios que tendrá el ministerio para establecer esa línea y bajo qué temporalidad.</w:t>
            </w:r>
          </w:p>
          <w:p w14:paraId="7CBEE026" w14:textId="31DC00D8" w:rsidR="00B326C1" w:rsidRPr="00D60BD9" w:rsidRDefault="005B0DD4" w:rsidP="00316AE2">
            <w:pPr>
              <w:pStyle w:val="Prrafodelista"/>
              <w:numPr>
                <w:ilvl w:val="0"/>
                <w:numId w:val="10"/>
              </w:numPr>
              <w:tabs>
                <w:tab w:val="left" w:pos="314"/>
                <w:tab w:val="left" w:pos="716"/>
                <w:tab w:val="left" w:pos="851"/>
              </w:tabs>
              <w:autoSpaceDE w:val="0"/>
              <w:autoSpaceDN w:val="0"/>
              <w:adjustRightInd w:val="0"/>
              <w:ind w:left="172" w:hanging="142"/>
              <w:jc w:val="both"/>
            </w:pPr>
            <w:r w:rsidRPr="00D60BD9">
              <w:t xml:space="preserve">Deben especificarse los criterios para establecer el listado de medicamentos cuya indicación sea específica y única para enfermedad huérfana, así como la publicación del listado y de este modo las entidades tengan claridad de los medicamentos que se pueden recobrar/cobrar. </w:t>
            </w:r>
          </w:p>
          <w:p w14:paraId="2E4CDF32" w14:textId="601928B9" w:rsidR="005B0DD4" w:rsidRPr="00D60BD9" w:rsidRDefault="005B0DD4" w:rsidP="00316AE2">
            <w:pPr>
              <w:pStyle w:val="Prrafodelista"/>
              <w:numPr>
                <w:ilvl w:val="0"/>
                <w:numId w:val="10"/>
              </w:numPr>
              <w:tabs>
                <w:tab w:val="left" w:pos="314"/>
                <w:tab w:val="left" w:pos="716"/>
                <w:tab w:val="left" w:pos="851"/>
              </w:tabs>
              <w:autoSpaceDE w:val="0"/>
              <w:autoSpaceDN w:val="0"/>
              <w:adjustRightInd w:val="0"/>
              <w:ind w:left="172" w:hanging="142"/>
              <w:jc w:val="both"/>
            </w:pPr>
            <w:r w:rsidRPr="00D60BD9">
              <w:t>El valor de la apropiación fue de 102 mil millones de pesos y que se había ejecutado el 54.9% del total a septiembre de 2023. Por lo que se entendería que aún existían recursos disponibles para el pago de los servicios y tecnologías objeto de recobros.</w:t>
            </w:r>
            <w:r w:rsidRPr="00D60BD9">
              <w:rPr>
                <w:rStyle w:val="Refdenotaalpie"/>
              </w:rPr>
              <w:t xml:space="preserve"> </w:t>
            </w:r>
          </w:p>
        </w:tc>
      </w:tr>
      <w:tr w:rsidR="00D60BD9" w:rsidRPr="00D60BD9" w14:paraId="3E99868F" w14:textId="77777777" w:rsidTr="00C97812">
        <w:tc>
          <w:tcPr>
            <w:tcW w:w="1419" w:type="dxa"/>
            <w:shd w:val="clear" w:color="auto" w:fill="FFFFFF" w:themeFill="background1"/>
            <w:vAlign w:val="center"/>
          </w:tcPr>
          <w:p w14:paraId="6EFB4F83" w14:textId="77777777" w:rsidR="005B0DD4" w:rsidRPr="00D60BD9" w:rsidRDefault="005B0DD4" w:rsidP="00316AE2">
            <w:pPr>
              <w:tabs>
                <w:tab w:val="left" w:pos="567"/>
                <w:tab w:val="left" w:pos="851"/>
              </w:tabs>
              <w:autoSpaceDE w:val="0"/>
              <w:autoSpaceDN w:val="0"/>
              <w:adjustRightInd w:val="0"/>
              <w:jc w:val="center"/>
              <w:rPr>
                <w:bCs/>
              </w:rPr>
            </w:pPr>
            <w:r w:rsidRPr="00D60BD9">
              <w:rPr>
                <w:bCs/>
                <w:i/>
                <w:iCs/>
              </w:rPr>
              <w:t>Comisión de Seguimiento a la Sentencia T-760/08 y por una Reforma Estructural al Sistema de Salud</w:t>
            </w:r>
            <w:r w:rsidRPr="00D60BD9">
              <w:rPr>
                <w:rStyle w:val="Refdenotaalpie"/>
                <w:bCs/>
              </w:rPr>
              <w:footnoteReference w:id="30"/>
            </w:r>
          </w:p>
          <w:p w14:paraId="3A2645E2" w14:textId="77777777" w:rsidR="005B0DD4" w:rsidRPr="00D60BD9" w:rsidRDefault="005B0DD4" w:rsidP="00316AE2">
            <w:pPr>
              <w:pStyle w:val="Prrafodelista"/>
              <w:autoSpaceDE w:val="0"/>
              <w:autoSpaceDN w:val="0"/>
              <w:adjustRightInd w:val="0"/>
              <w:jc w:val="center"/>
              <w:rPr>
                <w:b/>
                <w:i/>
                <w:iCs/>
              </w:rPr>
            </w:pPr>
          </w:p>
        </w:tc>
        <w:tc>
          <w:tcPr>
            <w:tcW w:w="9072" w:type="dxa"/>
            <w:shd w:val="clear" w:color="auto" w:fill="FFFFFF" w:themeFill="background1"/>
          </w:tcPr>
          <w:p w14:paraId="6953BB27" w14:textId="77777777" w:rsidR="005B0DD4" w:rsidRPr="00D60BD9" w:rsidRDefault="005B0DD4" w:rsidP="00316AE2">
            <w:pPr>
              <w:pStyle w:val="Prrafodelista"/>
              <w:numPr>
                <w:ilvl w:val="0"/>
                <w:numId w:val="13"/>
              </w:numPr>
              <w:tabs>
                <w:tab w:val="left" w:pos="314"/>
                <w:tab w:val="left" w:pos="567"/>
                <w:tab w:val="left" w:pos="851"/>
              </w:tabs>
              <w:autoSpaceDE w:val="0"/>
              <w:autoSpaceDN w:val="0"/>
              <w:adjustRightInd w:val="0"/>
              <w:ind w:left="172" w:hanging="142"/>
              <w:jc w:val="both"/>
              <w:rPr>
                <w:bCs/>
              </w:rPr>
            </w:pPr>
            <w:r w:rsidRPr="00D60BD9">
              <w:t>Se hace necesario definir la forma en que se divulgarán, publicarán y socializarán los resultados de las auditorías obtenidos por la Adres. Esto como una medida de transparencia para efectos de control social, de manera que no solo se informe sobre el resultado final.</w:t>
            </w:r>
          </w:p>
          <w:p w14:paraId="4C3FAF05" w14:textId="77777777" w:rsidR="005B0DD4" w:rsidRPr="00D60BD9" w:rsidRDefault="005B0DD4" w:rsidP="00316AE2">
            <w:pPr>
              <w:pStyle w:val="Prrafodelista"/>
              <w:numPr>
                <w:ilvl w:val="0"/>
                <w:numId w:val="13"/>
              </w:numPr>
              <w:tabs>
                <w:tab w:val="left" w:pos="314"/>
                <w:tab w:val="left" w:pos="567"/>
                <w:tab w:val="left" w:pos="851"/>
              </w:tabs>
              <w:autoSpaceDE w:val="0"/>
              <w:autoSpaceDN w:val="0"/>
              <w:adjustRightInd w:val="0"/>
              <w:ind w:left="172" w:hanging="142"/>
              <w:jc w:val="both"/>
              <w:rPr>
                <w:bCs/>
              </w:rPr>
            </w:pPr>
            <w:r w:rsidRPr="00D60BD9">
              <w:t>Es necesario verificar con los auditores directamente, qué información no puede analizar o auditarse en el término de dos meses para establecer qué temas reclaman un tiempo mayor para que se efectúe una adecuada auditoría.</w:t>
            </w:r>
          </w:p>
          <w:p w14:paraId="336971BB" w14:textId="77777777" w:rsidR="00B326C1" w:rsidRPr="00D60BD9" w:rsidRDefault="005B0DD4" w:rsidP="00316AE2">
            <w:pPr>
              <w:pStyle w:val="Prrafodelista"/>
              <w:numPr>
                <w:ilvl w:val="0"/>
                <w:numId w:val="13"/>
              </w:numPr>
              <w:tabs>
                <w:tab w:val="left" w:pos="314"/>
                <w:tab w:val="left" w:pos="567"/>
                <w:tab w:val="left" w:pos="851"/>
              </w:tabs>
              <w:autoSpaceDE w:val="0"/>
              <w:autoSpaceDN w:val="0"/>
              <w:adjustRightInd w:val="0"/>
              <w:ind w:left="172" w:hanging="142"/>
              <w:jc w:val="both"/>
              <w:rPr>
                <w:bCs/>
              </w:rPr>
            </w:pPr>
            <w:r w:rsidRPr="00D60BD9">
              <w:t xml:space="preserve">Se debe ajustar el término de 3 años en que se puede presentar solicitud del reconocimiento y pago del servicio. Se dificulta la validación oportuna al interior del sistema, toda vez que las fuentes de información pueden presentar vacíos o se pueden presentar dificultades para su gestión y que en determinado tiempo podría favorecer solo a quien presenta el cobro mas no al actor que debe efectuar el pago, donde persiste la necesidad de identificar un plazo razonable que brinde equilibrio a los actores con responsabilidad directa. </w:t>
            </w:r>
          </w:p>
          <w:p w14:paraId="6595CAFF" w14:textId="28B050F5" w:rsidR="00E97E1C" w:rsidRPr="00D60BD9" w:rsidRDefault="005B0DD4" w:rsidP="00316AE2">
            <w:pPr>
              <w:pStyle w:val="Prrafodelista"/>
              <w:numPr>
                <w:ilvl w:val="0"/>
                <w:numId w:val="13"/>
              </w:numPr>
              <w:tabs>
                <w:tab w:val="left" w:pos="314"/>
                <w:tab w:val="left" w:pos="567"/>
                <w:tab w:val="left" w:pos="851"/>
              </w:tabs>
              <w:autoSpaceDE w:val="0"/>
              <w:autoSpaceDN w:val="0"/>
              <w:adjustRightInd w:val="0"/>
              <w:ind w:left="172" w:hanging="142"/>
              <w:jc w:val="both"/>
              <w:rPr>
                <w:bCs/>
              </w:rPr>
            </w:pPr>
            <w:r w:rsidRPr="00D60BD9">
              <w:t>Sobre agilidad, claridad y precisión del procedimiento advirtió una mejora cualitativa y cuantitativa de la Resolución 575 de 2023. Tan solo será posible concretar cambios radicales en el seguimiento a estos procesos, si se garantiza la unificación de fuentes de información, por ello la insistencia en la pertinencia de un sistema unificado de bases de datos e información, el cual permita realizar conjunción de análisis y evaluación interoperable.</w:t>
            </w:r>
          </w:p>
        </w:tc>
      </w:tr>
      <w:tr w:rsidR="00D60BD9" w:rsidRPr="00D60BD9" w14:paraId="045FF7DB" w14:textId="77777777" w:rsidTr="00B326C1">
        <w:tc>
          <w:tcPr>
            <w:tcW w:w="10491" w:type="dxa"/>
            <w:gridSpan w:val="2"/>
            <w:shd w:val="clear" w:color="auto" w:fill="D9D9D9" w:themeFill="background1" w:themeFillShade="D9"/>
            <w:vAlign w:val="center"/>
          </w:tcPr>
          <w:p w14:paraId="02905B5D" w14:textId="115E3EE6" w:rsidR="005B0DD4" w:rsidRPr="00D60BD9" w:rsidRDefault="005B0DD4" w:rsidP="00316AE2">
            <w:pPr>
              <w:pStyle w:val="Prrafodelista"/>
              <w:numPr>
                <w:ilvl w:val="0"/>
                <w:numId w:val="17"/>
              </w:numPr>
              <w:shd w:val="clear" w:color="auto" w:fill="D9D9D9" w:themeFill="background1" w:themeFillShade="D9"/>
              <w:tabs>
                <w:tab w:val="left" w:pos="314"/>
              </w:tabs>
              <w:autoSpaceDE w:val="0"/>
              <w:autoSpaceDN w:val="0"/>
              <w:adjustRightInd w:val="0"/>
              <w:ind w:left="172" w:hanging="142"/>
              <w:rPr>
                <w:b/>
                <w:i/>
                <w:iCs/>
              </w:rPr>
            </w:pPr>
            <w:r w:rsidRPr="00D60BD9">
              <w:rPr>
                <w:b/>
                <w:i/>
                <w:iCs/>
              </w:rPr>
              <w:t>Eliminar los requisitos inocuos y la posibilidad de imponer glosas inconsistentes o infundadas.</w:t>
            </w:r>
          </w:p>
          <w:p w14:paraId="770DBE52" w14:textId="77777777" w:rsidR="005B0DD4" w:rsidRPr="00D60BD9" w:rsidRDefault="005B0DD4" w:rsidP="00316AE2">
            <w:pPr>
              <w:pStyle w:val="Prrafodelista"/>
              <w:numPr>
                <w:ilvl w:val="0"/>
                <w:numId w:val="17"/>
              </w:numPr>
              <w:shd w:val="clear" w:color="auto" w:fill="D9D9D9" w:themeFill="background1" w:themeFillShade="D9"/>
              <w:tabs>
                <w:tab w:val="left" w:pos="314"/>
              </w:tabs>
              <w:autoSpaceDE w:val="0"/>
              <w:autoSpaceDN w:val="0"/>
              <w:adjustRightInd w:val="0"/>
              <w:ind w:left="172" w:hanging="142"/>
              <w:jc w:val="center"/>
              <w:rPr>
                <w:b/>
                <w:i/>
                <w:iCs/>
              </w:rPr>
            </w:pPr>
            <w:r w:rsidRPr="00D60BD9">
              <w:rPr>
                <w:b/>
                <w:i/>
                <w:iCs/>
              </w:rPr>
              <w:t>Establecer mecanismos administrativos idóneos de solución de controversias y glosas entre las entidades recobrantes y el órgano pagador.</w:t>
            </w:r>
          </w:p>
          <w:p w14:paraId="654B5131" w14:textId="77777777" w:rsidR="005B0DD4" w:rsidRPr="00D60BD9" w:rsidRDefault="005B0DD4" w:rsidP="00316AE2">
            <w:pPr>
              <w:pStyle w:val="Prrafodelista"/>
              <w:numPr>
                <w:ilvl w:val="0"/>
                <w:numId w:val="17"/>
              </w:numPr>
              <w:shd w:val="clear" w:color="auto" w:fill="D9D9D9" w:themeFill="background1" w:themeFillShade="D9"/>
              <w:tabs>
                <w:tab w:val="left" w:pos="314"/>
              </w:tabs>
              <w:autoSpaceDE w:val="0"/>
              <w:autoSpaceDN w:val="0"/>
              <w:adjustRightInd w:val="0"/>
              <w:ind w:left="172" w:hanging="142"/>
              <w:jc w:val="center"/>
              <w:rPr>
                <w:b/>
                <w:i/>
                <w:iCs/>
              </w:rPr>
            </w:pPr>
            <w:r w:rsidRPr="00D60BD9">
              <w:rPr>
                <w:b/>
                <w:i/>
                <w:iCs/>
              </w:rPr>
              <w:lastRenderedPageBreak/>
              <w:t>Garantizar el debido proceso de los actores del sistema ante la negativa, rechazo o inadmisión de la solicitud de recobro.</w:t>
            </w:r>
          </w:p>
          <w:p w14:paraId="1576A9E2" w14:textId="53F2F4BD" w:rsidR="005B0DD4" w:rsidRPr="00D60BD9" w:rsidRDefault="005B0DD4" w:rsidP="00316AE2">
            <w:pPr>
              <w:pStyle w:val="Prrafodelista"/>
              <w:numPr>
                <w:ilvl w:val="0"/>
                <w:numId w:val="17"/>
              </w:numPr>
              <w:shd w:val="clear" w:color="auto" w:fill="D9D9D9" w:themeFill="background1" w:themeFillShade="D9"/>
              <w:tabs>
                <w:tab w:val="left" w:pos="314"/>
              </w:tabs>
              <w:autoSpaceDE w:val="0"/>
              <w:autoSpaceDN w:val="0"/>
              <w:adjustRightInd w:val="0"/>
              <w:ind w:left="172" w:hanging="142"/>
              <w:jc w:val="center"/>
              <w:rPr>
                <w:b/>
                <w:i/>
                <w:iCs/>
              </w:rPr>
            </w:pPr>
            <w:r w:rsidRPr="00D60BD9">
              <w:rPr>
                <w:b/>
                <w:i/>
                <w:iCs/>
              </w:rPr>
              <w:t>Adoptar mecanismos de control, seguimiento y gestión del sistema de recobros.</w:t>
            </w:r>
          </w:p>
        </w:tc>
      </w:tr>
      <w:tr w:rsidR="00D60BD9" w:rsidRPr="00D60BD9" w14:paraId="2A81B240" w14:textId="77777777" w:rsidTr="00C97812">
        <w:tc>
          <w:tcPr>
            <w:tcW w:w="1419" w:type="dxa"/>
            <w:vAlign w:val="center"/>
          </w:tcPr>
          <w:p w14:paraId="667C8708" w14:textId="7C3464F6" w:rsidR="0079509C" w:rsidRPr="00D60BD9" w:rsidRDefault="00917D78" w:rsidP="00316AE2">
            <w:pPr>
              <w:pStyle w:val="Prrafodelista"/>
              <w:tabs>
                <w:tab w:val="left" w:pos="284"/>
                <w:tab w:val="left" w:pos="567"/>
              </w:tabs>
              <w:ind w:left="0"/>
              <w:jc w:val="center"/>
              <w:rPr>
                <w:bCs/>
                <w:i/>
                <w:iCs/>
              </w:rPr>
            </w:pPr>
            <w:r w:rsidRPr="00D60BD9">
              <w:rPr>
                <w:bCs/>
                <w:i/>
                <w:iCs/>
              </w:rPr>
              <w:lastRenderedPageBreak/>
              <w:t>Adres</w:t>
            </w:r>
            <w:r w:rsidR="009E4287" w:rsidRPr="00D60BD9">
              <w:rPr>
                <w:rStyle w:val="Refdenotaalpie"/>
              </w:rPr>
              <w:footnoteReference w:id="31"/>
            </w:r>
          </w:p>
        </w:tc>
        <w:tc>
          <w:tcPr>
            <w:tcW w:w="9072" w:type="dxa"/>
          </w:tcPr>
          <w:p w14:paraId="3481EF28" w14:textId="64ED9D53" w:rsidR="00EB331F" w:rsidRPr="00D60BD9" w:rsidRDefault="00917D78" w:rsidP="00316AE2">
            <w:pPr>
              <w:pStyle w:val="Prrafodelista"/>
              <w:numPr>
                <w:ilvl w:val="0"/>
                <w:numId w:val="6"/>
              </w:numPr>
              <w:tabs>
                <w:tab w:val="left" w:pos="314"/>
              </w:tabs>
              <w:autoSpaceDE w:val="0"/>
              <w:autoSpaceDN w:val="0"/>
              <w:adjustRightInd w:val="0"/>
              <w:ind w:left="172" w:hanging="142"/>
              <w:jc w:val="both"/>
            </w:pPr>
            <w:r w:rsidRPr="00D60BD9">
              <w:t>Resultado de auditoría de los recobros 2021, 2022 y al 27 de octubre de 2023: no fue aprobado el 98% de lo recobrado en 3 paquetes de 12 que fueron radicados. En uno de estos paquetes, lo que no se aprobó correspondía a $59.474.810.658 de $60.499.852.994 que se recobraba. De estos 12 paquetes el mayor porcentaje aprobado fue del 32%</w:t>
            </w:r>
            <w:r w:rsidR="009E4287" w:rsidRPr="00D60BD9">
              <w:t>.</w:t>
            </w:r>
          </w:p>
          <w:p w14:paraId="5255393D" w14:textId="7D39F99E" w:rsidR="00EB331F" w:rsidRPr="00D60BD9" w:rsidRDefault="00EB331F" w:rsidP="00316AE2">
            <w:pPr>
              <w:pStyle w:val="Prrafodelista"/>
              <w:numPr>
                <w:ilvl w:val="0"/>
                <w:numId w:val="6"/>
              </w:numPr>
              <w:tabs>
                <w:tab w:val="left" w:pos="314"/>
              </w:tabs>
              <w:autoSpaceDE w:val="0"/>
              <w:autoSpaceDN w:val="0"/>
              <w:adjustRightInd w:val="0"/>
              <w:ind w:left="172" w:hanging="142"/>
              <w:jc w:val="both"/>
            </w:pPr>
            <w:r w:rsidRPr="00D60BD9">
              <w:rPr>
                <w:bCs/>
              </w:rPr>
              <w:t>La administradora le reportó sesiones de trabajo con todas las recobrantes en conjunto y de manera individual, con el fin de brindar la información referente al detalle de los estados, valores, cantidades y principales glosas correspondientes a lo recobrado en las diferentes líneas de radicación, en las que se tocaron los siguientes temas: - “Requisitos para presentación de las cuentas - Resolución de dudas respecto a la radicación - Resolución de dudas para la respuesta y subsanación de las glosas - Estados de cuenta - entre otras”</w:t>
            </w:r>
            <w:r w:rsidRPr="00D60BD9">
              <w:rPr>
                <w:rStyle w:val="Refdenotaalpie"/>
                <w:lang w:eastAsia="es-ES"/>
              </w:rPr>
              <w:t xml:space="preserve"> </w:t>
            </w:r>
            <w:r w:rsidR="009E4287" w:rsidRPr="00D60BD9">
              <w:t>.</w:t>
            </w:r>
          </w:p>
        </w:tc>
      </w:tr>
      <w:tr w:rsidR="00D60BD9" w:rsidRPr="00D60BD9" w14:paraId="6D755DF0" w14:textId="77777777" w:rsidTr="00C97812">
        <w:tc>
          <w:tcPr>
            <w:tcW w:w="1419" w:type="dxa"/>
            <w:vAlign w:val="center"/>
          </w:tcPr>
          <w:p w14:paraId="70B43B3C" w14:textId="6A6FEBC5" w:rsidR="005B0DD4" w:rsidRPr="00D60BD9" w:rsidRDefault="005B0DD4" w:rsidP="00316AE2">
            <w:pPr>
              <w:pStyle w:val="Prrafodelista"/>
              <w:tabs>
                <w:tab w:val="left" w:pos="284"/>
                <w:tab w:val="left" w:pos="567"/>
              </w:tabs>
              <w:ind w:left="0"/>
              <w:jc w:val="center"/>
            </w:pPr>
            <w:r w:rsidRPr="00D60BD9">
              <w:rPr>
                <w:bCs/>
                <w:i/>
                <w:iCs/>
              </w:rPr>
              <w:t>Minsalud</w:t>
            </w:r>
            <w:r w:rsidR="00381480" w:rsidRPr="00D60BD9">
              <w:rPr>
                <w:rStyle w:val="Refdenotaalpie"/>
              </w:rPr>
              <w:footnoteReference w:id="32"/>
            </w:r>
          </w:p>
        </w:tc>
        <w:tc>
          <w:tcPr>
            <w:tcW w:w="9072" w:type="dxa"/>
          </w:tcPr>
          <w:p w14:paraId="4D517338" w14:textId="0AF53BB2" w:rsidR="005B0DD4" w:rsidRPr="00D60BD9" w:rsidRDefault="00C83D37" w:rsidP="00316AE2">
            <w:pPr>
              <w:pStyle w:val="Prrafodelista"/>
              <w:numPr>
                <w:ilvl w:val="0"/>
                <w:numId w:val="13"/>
              </w:numPr>
              <w:tabs>
                <w:tab w:val="left" w:pos="314"/>
              </w:tabs>
              <w:autoSpaceDE w:val="0"/>
              <w:autoSpaceDN w:val="0"/>
              <w:adjustRightInd w:val="0"/>
              <w:ind w:left="172" w:hanging="142"/>
              <w:jc w:val="both"/>
              <w:rPr>
                <w:bCs/>
              </w:rPr>
            </w:pPr>
            <w:r w:rsidRPr="00D60BD9">
              <w:rPr>
                <w:bCs/>
              </w:rPr>
              <w:t>Informó que l</w:t>
            </w:r>
            <w:r w:rsidR="005B0DD4" w:rsidRPr="00D60BD9">
              <w:rPr>
                <w:bCs/>
              </w:rPr>
              <w:t xml:space="preserve">a Adres efectuó sesiones de trabajo con todas las recobrantes para brindar información al detalle sobre las glosas de las cuentas recobradas. </w:t>
            </w:r>
          </w:p>
          <w:p w14:paraId="48BE0016" w14:textId="0F1E8C77" w:rsidR="005B0DD4" w:rsidRPr="00D60BD9" w:rsidRDefault="00C83D37" w:rsidP="00316AE2">
            <w:pPr>
              <w:pStyle w:val="Prrafodelista"/>
              <w:numPr>
                <w:ilvl w:val="0"/>
                <w:numId w:val="13"/>
              </w:numPr>
              <w:tabs>
                <w:tab w:val="left" w:pos="314"/>
              </w:tabs>
              <w:autoSpaceDE w:val="0"/>
              <w:autoSpaceDN w:val="0"/>
              <w:adjustRightInd w:val="0"/>
              <w:ind w:left="172" w:hanging="142"/>
              <w:jc w:val="both"/>
              <w:rPr>
                <w:bCs/>
              </w:rPr>
            </w:pPr>
            <w:r w:rsidRPr="00D60BD9">
              <w:rPr>
                <w:bCs/>
              </w:rPr>
              <w:t>Expuso</w:t>
            </w:r>
            <w:r w:rsidR="005B0DD4" w:rsidRPr="00D60BD9">
              <w:rPr>
                <w:bCs/>
              </w:rPr>
              <w:t xml:space="preserve"> las principales glosas impuestas en el 2023</w:t>
            </w:r>
            <w:r w:rsidR="005B0DD4" w:rsidRPr="00D60BD9">
              <w:rPr>
                <w:rStyle w:val="Refdenotaalpie"/>
                <w:bCs/>
              </w:rPr>
              <w:footnoteReference w:id="33"/>
            </w:r>
            <w:r w:rsidR="00155A7B" w:rsidRPr="00D60BD9">
              <w:rPr>
                <w:bCs/>
              </w:rPr>
              <w:t xml:space="preserve"> </w:t>
            </w:r>
            <w:r w:rsidR="005B0DD4" w:rsidRPr="00D60BD9">
              <w:rPr>
                <w:bCs/>
              </w:rPr>
              <w:t>y la “persistencia de las EPS y EOC, en recobrar servicios financiados con la UPC, o con presupuestos máximos” lo que justifica el elevado número de glosa</w:t>
            </w:r>
            <w:r w:rsidR="00E305F2" w:rsidRPr="00D60BD9">
              <w:rPr>
                <w:bCs/>
              </w:rPr>
              <w:t>s</w:t>
            </w:r>
            <w:r w:rsidR="005B0DD4" w:rsidRPr="00D60BD9">
              <w:rPr>
                <w:bCs/>
              </w:rPr>
              <w:t xml:space="preserve"> que se registra y </w:t>
            </w:r>
            <w:r w:rsidR="00691295" w:rsidRPr="00D60BD9">
              <w:rPr>
                <w:bCs/>
              </w:rPr>
              <w:t>que,</w:t>
            </w:r>
            <w:r w:rsidR="005B0DD4" w:rsidRPr="00D60BD9">
              <w:rPr>
                <w:bCs/>
              </w:rPr>
              <w:t xml:space="preserve"> además, la causal principal es esta. </w:t>
            </w:r>
          </w:p>
          <w:p w14:paraId="58AF82F0" w14:textId="5CA659AD" w:rsidR="00C83D37" w:rsidRPr="00D60BD9" w:rsidRDefault="00C83D37" w:rsidP="00316AE2">
            <w:pPr>
              <w:pStyle w:val="Prrafodelista"/>
              <w:numPr>
                <w:ilvl w:val="0"/>
                <w:numId w:val="13"/>
              </w:numPr>
              <w:tabs>
                <w:tab w:val="left" w:pos="314"/>
              </w:tabs>
              <w:autoSpaceDE w:val="0"/>
              <w:autoSpaceDN w:val="0"/>
              <w:adjustRightInd w:val="0"/>
              <w:ind w:left="172" w:hanging="142"/>
              <w:jc w:val="both"/>
              <w:rPr>
                <w:bCs/>
              </w:rPr>
            </w:pPr>
            <w:r w:rsidRPr="00D60BD9">
              <w:rPr>
                <w:bCs/>
              </w:rPr>
              <w:t>La Adres le expuso al MSPS que, p</w:t>
            </w:r>
            <w:r w:rsidR="005B0DD4" w:rsidRPr="00D60BD9">
              <w:rPr>
                <w:bCs/>
              </w:rPr>
              <w:t>ara eliminar los requisitos inocuos</w:t>
            </w:r>
            <w:r w:rsidR="005B0DD4" w:rsidRPr="00D60BD9">
              <w:rPr>
                <w:rStyle w:val="Refdenotaalpie"/>
                <w:bCs/>
              </w:rPr>
              <w:footnoteReference w:id="34"/>
            </w:r>
            <w:r w:rsidR="005B0DD4" w:rsidRPr="00D60BD9">
              <w:rPr>
                <w:bCs/>
              </w:rPr>
              <w:t xml:space="preserve"> como la imposibilidad de imponer glosas inconsistentes y mejorar el procedimiento en términos de calidad, precisión y agilidad, </w:t>
            </w:r>
            <w:r w:rsidRPr="00D60BD9">
              <w:rPr>
                <w:bCs/>
              </w:rPr>
              <w:t xml:space="preserve">se efectuó </w:t>
            </w:r>
            <w:r w:rsidR="005B0DD4" w:rsidRPr="00D60BD9">
              <w:rPr>
                <w:bCs/>
              </w:rPr>
              <w:t>definición de los requisitos esenciales, actualización, publicación del manual de auditoría y eliminación de la presentación de soportes documentales asociados a la prescripción, suministro y facturación, ya que no se solicita a las EPS información que se pueda obtener a partir de los sistemas de información, como es Mipres.</w:t>
            </w:r>
            <w:r w:rsidR="005B0DD4" w:rsidRPr="00D60BD9">
              <w:rPr>
                <w:rStyle w:val="Refdenotaalpie"/>
                <w:bCs/>
              </w:rPr>
              <w:footnoteReference w:id="35"/>
            </w:r>
            <w:r w:rsidR="005B0DD4" w:rsidRPr="00D60BD9">
              <w:rPr>
                <w:bCs/>
              </w:rPr>
              <w:t xml:space="preserve"> Así mismo expuso algunas actividades de interés para el tema. </w:t>
            </w:r>
            <w:r w:rsidRPr="00D60BD9">
              <w:t>1.Revisión por parte de la Adres y del MSPS, de las glosas aplicadas en el proceso de auditoría integral de los recobros (mesas de trabajo que ya iniciaron). 2.Análisis de las observaciones planteadas por los recobrantes frente a las fuentes de información y aplicativos tecnológicos que se utilizan en el procedimiento de recobros, tendiente a la producción de insumos para la actualización del manual operativo y de auditoría de recobros. 3.Actualización del manual operativo y de auditoría y su socialización con las entidades recobrantes. Nota: Se precisa que estas actividades de manera aislada no conducen a la superación de los parámetros del considerando 3.9.3. por lo que se requiere de la participación activa de los recobrantes.</w:t>
            </w:r>
          </w:p>
          <w:p w14:paraId="3B373136" w14:textId="77777777" w:rsidR="005B0DD4" w:rsidRPr="00D60BD9" w:rsidRDefault="005B0DD4" w:rsidP="00316AE2">
            <w:pPr>
              <w:pStyle w:val="Prrafodelista"/>
              <w:numPr>
                <w:ilvl w:val="0"/>
                <w:numId w:val="13"/>
              </w:numPr>
              <w:tabs>
                <w:tab w:val="left" w:pos="314"/>
              </w:tabs>
              <w:autoSpaceDE w:val="0"/>
              <w:autoSpaceDN w:val="0"/>
              <w:adjustRightInd w:val="0"/>
              <w:ind w:left="172" w:hanging="142"/>
              <w:jc w:val="both"/>
              <w:rPr>
                <w:bCs/>
              </w:rPr>
            </w:pPr>
            <w:r w:rsidRPr="00D60BD9">
              <w:rPr>
                <w:bCs/>
              </w:rPr>
              <w:t>Advirtió inconsistencias que generan reprocesos en la revisión de los recobros cuando se trata de medicamentos para tratar enfermedades huérfanas y las recobrantes no allegan el diagnóstico de enfermedad huérfana</w:t>
            </w:r>
            <w:r w:rsidRPr="00D60BD9">
              <w:rPr>
                <w:rStyle w:val="Refdenotaalpie"/>
                <w:bCs/>
              </w:rPr>
              <w:footnoteReference w:id="36"/>
            </w:r>
            <w:r w:rsidRPr="00D60BD9">
              <w:rPr>
                <w:bCs/>
              </w:rPr>
              <w:t xml:space="preserve"> o al tener que habilitarse periodos específicos para radicar recobros relacionados con pacientes con enfermedades huérfanas.</w:t>
            </w:r>
            <w:r w:rsidRPr="00D60BD9">
              <w:rPr>
                <w:rStyle w:val="Refdenotaalpie"/>
                <w:bCs/>
              </w:rPr>
              <w:footnoteReference w:id="37"/>
            </w:r>
            <w:r w:rsidRPr="00D60BD9">
              <w:rPr>
                <w:bCs/>
              </w:rPr>
              <w:t xml:space="preserve"> </w:t>
            </w:r>
          </w:p>
          <w:p w14:paraId="4F67BFBB" w14:textId="35BC31D8" w:rsidR="005B0DD4" w:rsidRPr="00D60BD9" w:rsidRDefault="005B0DD4" w:rsidP="00316AE2">
            <w:pPr>
              <w:pStyle w:val="Prrafodelista"/>
              <w:numPr>
                <w:ilvl w:val="0"/>
                <w:numId w:val="13"/>
              </w:numPr>
              <w:tabs>
                <w:tab w:val="left" w:pos="314"/>
              </w:tabs>
              <w:autoSpaceDE w:val="0"/>
              <w:autoSpaceDN w:val="0"/>
              <w:adjustRightInd w:val="0"/>
              <w:ind w:left="172" w:hanging="142"/>
              <w:jc w:val="both"/>
              <w:rPr>
                <w:bCs/>
              </w:rPr>
            </w:pPr>
            <w:r w:rsidRPr="00D60BD9">
              <w:rPr>
                <w:lang w:eastAsia="es-ES"/>
              </w:rPr>
              <w:t>En la radicación de noviembre de 2022 a enero de 2023 reportó 52.17% de glosa por servicios y tecnologías financiados con UPC o PM.</w:t>
            </w:r>
            <w:r w:rsidRPr="00D60BD9">
              <w:rPr>
                <w:bCs/>
              </w:rPr>
              <w:t xml:space="preserve"> </w:t>
            </w:r>
          </w:p>
          <w:p w14:paraId="5A333DFA" w14:textId="592FBF34" w:rsidR="005B0DD4" w:rsidRPr="00D60BD9" w:rsidRDefault="005B0DD4" w:rsidP="00316AE2">
            <w:pPr>
              <w:pStyle w:val="Prrafodelista"/>
              <w:numPr>
                <w:ilvl w:val="0"/>
                <w:numId w:val="13"/>
              </w:numPr>
              <w:tabs>
                <w:tab w:val="left" w:pos="314"/>
              </w:tabs>
              <w:autoSpaceDE w:val="0"/>
              <w:autoSpaceDN w:val="0"/>
              <w:adjustRightInd w:val="0"/>
              <w:ind w:left="172" w:hanging="142"/>
              <w:jc w:val="both"/>
              <w:rPr>
                <w:bCs/>
              </w:rPr>
            </w:pPr>
            <w:r w:rsidRPr="00D60BD9">
              <w:rPr>
                <w:bCs/>
              </w:rPr>
              <w:t>La Adres promovería que “las autoridades de inspección, vigilancia y control, ejerzan sus competencias, orientadas a evitar una indebida destinación de recursos de la UPC, analizará la procedencia de remitir a tales entidades los datos necesarios para el ejercicio de dichas competencias”.</w:t>
            </w:r>
          </w:p>
          <w:p w14:paraId="7ADD7FE0" w14:textId="63EF60BF" w:rsidR="005B0DD4" w:rsidRPr="00D60BD9" w:rsidRDefault="00983218" w:rsidP="00316AE2">
            <w:pPr>
              <w:pStyle w:val="Prrafodelista"/>
              <w:numPr>
                <w:ilvl w:val="0"/>
                <w:numId w:val="13"/>
              </w:numPr>
              <w:tabs>
                <w:tab w:val="left" w:pos="314"/>
              </w:tabs>
              <w:autoSpaceDE w:val="0"/>
              <w:autoSpaceDN w:val="0"/>
              <w:adjustRightInd w:val="0"/>
              <w:ind w:left="172" w:hanging="142"/>
              <w:jc w:val="both"/>
              <w:rPr>
                <w:bCs/>
              </w:rPr>
            </w:pPr>
            <w:r w:rsidRPr="00D60BD9">
              <w:rPr>
                <w:lang w:eastAsia="es-ES"/>
              </w:rPr>
              <w:t>L</w:t>
            </w:r>
            <w:r w:rsidR="005B0DD4" w:rsidRPr="00D60BD9">
              <w:rPr>
                <w:lang w:eastAsia="es-ES"/>
              </w:rPr>
              <w:t>a Adres</w:t>
            </w:r>
            <w:r w:rsidRPr="00D60BD9">
              <w:rPr>
                <w:lang w:eastAsia="es-ES"/>
              </w:rPr>
              <w:t xml:space="preserve"> le expuso al ente ministerial</w:t>
            </w:r>
            <w:r w:rsidR="005B0DD4" w:rsidRPr="00D60BD9">
              <w:rPr>
                <w:lang w:eastAsia="es-ES"/>
              </w:rPr>
              <w:t xml:space="preserve">, </w:t>
            </w:r>
            <w:r w:rsidRPr="00D60BD9">
              <w:rPr>
                <w:lang w:eastAsia="es-ES"/>
              </w:rPr>
              <w:t xml:space="preserve">que </w:t>
            </w:r>
            <w:r w:rsidR="005B0DD4" w:rsidRPr="00D60BD9">
              <w:rPr>
                <w:lang w:eastAsia="es-ES"/>
              </w:rPr>
              <w:t xml:space="preserve">en ningún caso dicha entidad “tramita un reingreso como una nueva solicitud, pues de presentarse tal situación (reingreso), lo que se realiza es la auditoría teniendo en cuenta los resultados obtenidos en la presentación inicial. También señala la mencionada entidad que ello no significa que en el deber de proteger los recursos del SGSSS, la Adres no realice validaciones adicionales a </w:t>
            </w:r>
            <w:r w:rsidR="005B0DD4" w:rsidRPr="00D60BD9">
              <w:rPr>
                <w:lang w:eastAsia="es-ES"/>
              </w:rPr>
              <w:lastRenderedPageBreak/>
              <w:t xml:space="preserve">la causal inicial </w:t>
            </w:r>
            <w:r w:rsidR="005B0DD4" w:rsidRPr="00D60BD9">
              <w:t>de glosa, tales como consultar las bases de datos de la RNEC, BDUA, BDEX, entre otras, en cuanto la información que allí se registra se actualiza permanentemente, y, por ende, debe validarse nuevamente.</w:t>
            </w:r>
            <w:r w:rsidR="005B0DD4" w:rsidRPr="00D60BD9">
              <w:rPr>
                <w:lang w:eastAsia="es-ES"/>
              </w:rPr>
              <w:t xml:space="preserve">” </w:t>
            </w:r>
          </w:p>
          <w:p w14:paraId="1E7FAF56" w14:textId="40E98BD2" w:rsidR="005B0DD4" w:rsidRPr="00D60BD9" w:rsidRDefault="005B0DD4" w:rsidP="00316AE2">
            <w:pPr>
              <w:pStyle w:val="Prrafodelista"/>
              <w:numPr>
                <w:ilvl w:val="0"/>
                <w:numId w:val="13"/>
              </w:numPr>
              <w:tabs>
                <w:tab w:val="left" w:pos="314"/>
              </w:tabs>
              <w:autoSpaceDE w:val="0"/>
              <w:autoSpaceDN w:val="0"/>
              <w:adjustRightInd w:val="0"/>
              <w:ind w:left="172" w:hanging="142"/>
              <w:jc w:val="both"/>
              <w:rPr>
                <w:bCs/>
              </w:rPr>
            </w:pPr>
            <w:r w:rsidRPr="00D60BD9">
              <w:rPr>
                <w:lang w:eastAsia="es-ES"/>
              </w:rPr>
              <w:t>La</w:t>
            </w:r>
            <w:r w:rsidRPr="00D60BD9">
              <w:rPr>
                <w:bCs/>
              </w:rPr>
              <w:t xml:space="preserve"> Adres </w:t>
            </w:r>
            <w:r w:rsidR="00983218" w:rsidRPr="00D60BD9">
              <w:rPr>
                <w:bCs/>
              </w:rPr>
              <w:t xml:space="preserve">concluyó </w:t>
            </w:r>
            <w:r w:rsidRPr="00D60BD9">
              <w:rPr>
                <w:bCs/>
              </w:rPr>
              <w:t xml:space="preserve">que, </w:t>
            </w:r>
            <w:r w:rsidR="00983218" w:rsidRPr="00D60BD9">
              <w:rPr>
                <w:bCs/>
              </w:rPr>
              <w:t>“</w:t>
            </w:r>
            <w:r w:rsidRPr="00D60BD9">
              <w:rPr>
                <w:bCs/>
              </w:rPr>
              <w:t xml:space="preserve">en el proceso de auditoría, se garantiza el debido proceso de los actores del sistema, como es lo propio de las entidades recobrantes”. </w:t>
            </w:r>
          </w:p>
          <w:p w14:paraId="0798849B" w14:textId="15AA1536" w:rsidR="005B0DD4" w:rsidRPr="00D60BD9" w:rsidRDefault="005B0DD4" w:rsidP="00316AE2">
            <w:pPr>
              <w:pStyle w:val="Prrafodelista"/>
              <w:numPr>
                <w:ilvl w:val="0"/>
                <w:numId w:val="13"/>
              </w:numPr>
              <w:tabs>
                <w:tab w:val="left" w:pos="314"/>
              </w:tabs>
              <w:autoSpaceDE w:val="0"/>
              <w:autoSpaceDN w:val="0"/>
              <w:adjustRightInd w:val="0"/>
              <w:ind w:left="172" w:hanging="142"/>
              <w:jc w:val="both"/>
              <w:rPr>
                <w:bCs/>
              </w:rPr>
            </w:pPr>
            <w:r w:rsidRPr="00D60BD9">
              <w:rPr>
                <w:bCs/>
              </w:rPr>
              <w:t xml:space="preserve">La Adres le reportó sobre algunos ajustes al sistema de información de recobros y sesiones de trabajo con las diferentes recobrantes, lo que ha permitido habilitar periodos de presentación de recobros a través de circulares publicadas en la página de la administradora con suficiente antelación, aun cuando en la práctica la radicación ocurra “en las últimas horas de la fecha límite, lo que genera saturación en el procesamiento de la información”. </w:t>
            </w:r>
          </w:p>
          <w:p w14:paraId="0123DE31" w14:textId="3ECF185F" w:rsidR="005B0DD4" w:rsidRPr="00D60BD9" w:rsidRDefault="005B0DD4" w:rsidP="00316AE2">
            <w:pPr>
              <w:pStyle w:val="Prrafodelista"/>
              <w:numPr>
                <w:ilvl w:val="0"/>
                <w:numId w:val="13"/>
              </w:numPr>
              <w:tabs>
                <w:tab w:val="left" w:pos="314"/>
              </w:tabs>
              <w:autoSpaceDE w:val="0"/>
              <w:autoSpaceDN w:val="0"/>
              <w:adjustRightInd w:val="0"/>
              <w:ind w:left="172" w:hanging="142"/>
              <w:jc w:val="both"/>
              <w:rPr>
                <w:bCs/>
              </w:rPr>
            </w:pPr>
            <w:r w:rsidRPr="00D60BD9">
              <w:t xml:space="preserve">Revisión por parte de la Adres y del MSPS de las glosas aplicadas en el proceso de auditoría integral de los recobros (mesas de trabajo que ya iniciaron); la actualización del manual operativo y de auditoría y su socialización con las entidades recobrantes; el análisis de las observaciones planteadas por los recobrantes frente a las fuentes de información y aplicativos tecnológicos que se utilizan en el procedimiento de recobros, tendiente a la producción de insumos para la actualización del manual operativo y de auditoría de recobros. </w:t>
            </w:r>
          </w:p>
          <w:p w14:paraId="580FB3E6" w14:textId="784D7FE9" w:rsidR="005B0DD4" w:rsidRPr="00D60BD9" w:rsidRDefault="005B0DD4" w:rsidP="00316AE2">
            <w:pPr>
              <w:pStyle w:val="Prrafodelista"/>
              <w:numPr>
                <w:ilvl w:val="0"/>
                <w:numId w:val="13"/>
              </w:numPr>
              <w:tabs>
                <w:tab w:val="left" w:pos="314"/>
              </w:tabs>
              <w:autoSpaceDE w:val="0"/>
              <w:autoSpaceDN w:val="0"/>
              <w:adjustRightInd w:val="0"/>
              <w:ind w:left="172" w:hanging="142"/>
              <w:jc w:val="both"/>
              <w:rPr>
                <w:bCs/>
              </w:rPr>
            </w:pPr>
            <w:r w:rsidRPr="00D60BD9">
              <w:t xml:space="preserve">En mesas técnicas se aclaró a las entidades recobrantes que los principios activos para el tratamiento de enfermedades huérfanas, objeto de recobro a la Adres, corresponden a los medicamentos con indicación exclusiva para una enfermedad huérfana. En cuanto a los medicamentos financiados por compra centralizada, respecto de los cuales, no cabe duda de que no deben ser recobrados en ningún caso, se pudo establecer que el 0,04% de los recobros presentados durante la radicación de 2022 corresponden a esta categoría. Cuando un principio activo no es exclusivo de enfermedad huérfana, no es Vital NO Disponible - VND y no es medicamento importado de urgencia médica, el medicamento se encuentra incluido en </w:t>
            </w:r>
            <w:r w:rsidR="00EB331F" w:rsidRPr="00D60BD9">
              <w:t>PM</w:t>
            </w:r>
            <w:r w:rsidRPr="00D60BD9">
              <w:t>.</w:t>
            </w:r>
          </w:p>
        </w:tc>
      </w:tr>
      <w:tr w:rsidR="00D60BD9" w:rsidRPr="00D60BD9" w14:paraId="74ACAF8A" w14:textId="77777777" w:rsidTr="00C97812">
        <w:tc>
          <w:tcPr>
            <w:tcW w:w="1419" w:type="dxa"/>
            <w:vAlign w:val="center"/>
          </w:tcPr>
          <w:p w14:paraId="4AA1AE42" w14:textId="77777777" w:rsidR="005B0DD4" w:rsidRPr="00D60BD9" w:rsidRDefault="005B0DD4" w:rsidP="00316AE2">
            <w:pPr>
              <w:jc w:val="center"/>
              <w:rPr>
                <w:i/>
                <w:iCs/>
              </w:rPr>
            </w:pPr>
            <w:r w:rsidRPr="00D60BD9">
              <w:rPr>
                <w:i/>
                <w:iCs/>
              </w:rPr>
              <w:lastRenderedPageBreak/>
              <w:t>Acemi</w:t>
            </w:r>
          </w:p>
        </w:tc>
        <w:tc>
          <w:tcPr>
            <w:tcW w:w="9072" w:type="dxa"/>
          </w:tcPr>
          <w:p w14:paraId="37A6ED5F" w14:textId="77777777" w:rsidR="005B0DD4" w:rsidRPr="00D60BD9" w:rsidRDefault="005B0DD4" w:rsidP="00316AE2">
            <w:pPr>
              <w:pStyle w:val="Prrafodelista"/>
              <w:numPr>
                <w:ilvl w:val="0"/>
                <w:numId w:val="18"/>
              </w:numPr>
              <w:tabs>
                <w:tab w:val="left" w:pos="314"/>
                <w:tab w:val="left" w:pos="570"/>
              </w:tabs>
              <w:autoSpaceDE w:val="0"/>
              <w:autoSpaceDN w:val="0"/>
              <w:adjustRightInd w:val="0"/>
              <w:ind w:left="172" w:hanging="142"/>
              <w:jc w:val="both"/>
            </w:pPr>
            <w:r w:rsidRPr="00D60BD9">
              <w:t xml:space="preserve">Este modelo de radicación web ha generado restricciones, como glosas injustificadas que generan reprocesos al interior de la EPS, y con ello mayores gastos administrativos y en muchos casos la pérdida del derecho por prescripción. </w:t>
            </w:r>
          </w:p>
          <w:p w14:paraId="19ED35B9" w14:textId="36382EDF" w:rsidR="005B0DD4" w:rsidRPr="00D60BD9" w:rsidRDefault="005B0DD4" w:rsidP="00316AE2">
            <w:pPr>
              <w:pStyle w:val="Prrafodelista"/>
              <w:numPr>
                <w:ilvl w:val="0"/>
                <w:numId w:val="14"/>
              </w:numPr>
              <w:tabs>
                <w:tab w:val="left" w:pos="314"/>
                <w:tab w:val="left" w:pos="570"/>
              </w:tabs>
              <w:autoSpaceDE w:val="0"/>
              <w:autoSpaceDN w:val="0"/>
              <w:adjustRightInd w:val="0"/>
              <w:ind w:left="172" w:hanging="142"/>
              <w:jc w:val="both"/>
            </w:pPr>
            <w:r w:rsidRPr="00D60BD9">
              <w:t>“Estas glosas injustificadas, de acuerdo con lo señalado por las EPS, pueden obedecer a que la parametrización de las mallas de validación no se revisa de manera adecuada antes de la apertura de las ventanas de radicación, […]. A pesar de la solicitud de las EPS en las mesas de trabajo con la ADRES, esta no publica las mallas para que las EPS puedan realizar un mejor alistamiento, y entre otras, verificar si corresponden al tipo de recobro para el cual se abre la ventana”.</w:t>
            </w:r>
          </w:p>
          <w:p w14:paraId="3C32B660" w14:textId="0B4FF3AA" w:rsidR="005B0DD4" w:rsidRPr="00D60BD9" w:rsidRDefault="005B0DD4" w:rsidP="00316AE2">
            <w:pPr>
              <w:pStyle w:val="Prrafodelista"/>
              <w:numPr>
                <w:ilvl w:val="0"/>
                <w:numId w:val="14"/>
              </w:numPr>
              <w:tabs>
                <w:tab w:val="left" w:pos="314"/>
                <w:tab w:val="left" w:pos="570"/>
              </w:tabs>
              <w:autoSpaceDE w:val="0"/>
              <w:autoSpaceDN w:val="0"/>
              <w:adjustRightInd w:val="0"/>
              <w:ind w:left="172" w:hanging="142"/>
              <w:jc w:val="both"/>
            </w:pPr>
            <w:r w:rsidRPr="00D60BD9">
              <w:rPr>
                <w:bCs/>
              </w:rPr>
              <w:t>Se han reportado glosas injustificadas por extemporaneidad en las auditorías de procesos judiciales presentadas en el APF, con fundamento en que la Adres no contaba con información de los procesos judiciales, lo cual es desacertado porque al revisar los casos puntuales, la EPS encuentra que la administradora hizo y hace parte de los litigios y ha realizado actuaciones procesales. En varios de estos casos las EPS han objetado y se ha mantenido la glosa de manera injustificada.</w:t>
            </w:r>
          </w:p>
          <w:p w14:paraId="008B5540" w14:textId="19BEE28E" w:rsidR="005B0DD4" w:rsidRPr="00D60BD9" w:rsidRDefault="005B0DD4" w:rsidP="00316AE2">
            <w:pPr>
              <w:pStyle w:val="Prrafodelista"/>
              <w:numPr>
                <w:ilvl w:val="0"/>
                <w:numId w:val="14"/>
              </w:numPr>
              <w:tabs>
                <w:tab w:val="left" w:pos="314"/>
                <w:tab w:val="left" w:pos="570"/>
              </w:tabs>
              <w:autoSpaceDE w:val="0"/>
              <w:autoSpaceDN w:val="0"/>
              <w:adjustRightInd w:val="0"/>
              <w:ind w:left="172" w:hanging="142"/>
              <w:jc w:val="both"/>
            </w:pPr>
            <w:r w:rsidRPr="00D60BD9">
              <w:rPr>
                <w:bCs/>
              </w:rPr>
              <w:t>Si las bases de datos del SGSSS no se encuentran debidamente actualizadas, se generan glosas injustificadas, reprocesos y sobrecostos para la EPS, así como restituciones de recursos que generan causación de intereses o con actualización con IPC en contra de la EPS.</w:t>
            </w:r>
          </w:p>
          <w:p w14:paraId="7C521997" w14:textId="4B777170" w:rsidR="005B0DD4" w:rsidRPr="00D60BD9" w:rsidRDefault="005B0DD4" w:rsidP="00316AE2">
            <w:pPr>
              <w:pStyle w:val="Prrafodelista"/>
              <w:numPr>
                <w:ilvl w:val="0"/>
                <w:numId w:val="14"/>
              </w:numPr>
              <w:tabs>
                <w:tab w:val="left" w:pos="314"/>
                <w:tab w:val="left" w:pos="570"/>
              </w:tabs>
              <w:autoSpaceDE w:val="0"/>
              <w:autoSpaceDN w:val="0"/>
              <w:adjustRightInd w:val="0"/>
              <w:ind w:left="172" w:hanging="142"/>
              <w:jc w:val="both"/>
            </w:pPr>
            <w:r w:rsidRPr="00D60BD9">
              <w:rPr>
                <w:bCs/>
              </w:rPr>
              <w:t>Algunas solicitudes se glosan, se subsanan y al ser presentadas la Adres glosa por un concepto nuevo. La Adres no cuenta con una tabla de referencia de prestaciones no financiadas con PM, y ello genera falta de certeza en las glosas a oponer a las EPS, que dependen en consecuencia del criterio subjetivo del funcionario de turno en la administradora.</w:t>
            </w:r>
          </w:p>
        </w:tc>
      </w:tr>
      <w:tr w:rsidR="00D60BD9" w:rsidRPr="00D60BD9" w14:paraId="252797C3" w14:textId="77777777" w:rsidTr="00C97812">
        <w:tc>
          <w:tcPr>
            <w:tcW w:w="1419" w:type="dxa"/>
            <w:vAlign w:val="center"/>
          </w:tcPr>
          <w:p w14:paraId="1FD725EA" w14:textId="77777777" w:rsidR="005B0DD4" w:rsidRPr="00D60BD9" w:rsidRDefault="005B0DD4" w:rsidP="00316AE2">
            <w:pPr>
              <w:jc w:val="center"/>
            </w:pPr>
            <w:r w:rsidRPr="00D60BD9">
              <w:rPr>
                <w:i/>
                <w:iCs/>
              </w:rPr>
              <w:t>Gestarsalud</w:t>
            </w:r>
          </w:p>
        </w:tc>
        <w:tc>
          <w:tcPr>
            <w:tcW w:w="9072" w:type="dxa"/>
          </w:tcPr>
          <w:p w14:paraId="0594D34A" w14:textId="33E5A089" w:rsidR="005B0DD4" w:rsidRPr="00D60BD9" w:rsidRDefault="005B0DD4" w:rsidP="00316AE2">
            <w:pPr>
              <w:pStyle w:val="Prrafodelista"/>
              <w:numPr>
                <w:ilvl w:val="0"/>
                <w:numId w:val="11"/>
              </w:numPr>
              <w:tabs>
                <w:tab w:val="left" w:pos="314"/>
                <w:tab w:val="left" w:pos="574"/>
                <w:tab w:val="left" w:pos="851"/>
              </w:tabs>
              <w:autoSpaceDE w:val="0"/>
              <w:autoSpaceDN w:val="0"/>
              <w:adjustRightInd w:val="0"/>
              <w:ind w:left="172" w:hanging="142"/>
              <w:jc w:val="both"/>
            </w:pPr>
            <w:r w:rsidRPr="00D60BD9">
              <w:t>Es importante simplificar los soportes que se solicitan al establecer las ventanas de radicación y determinar que en los sistemas de información se cuenta con los datos requeridos para hacer los reconocimientos con posterioridad a la verificación de los datos y documentos que se encuentran en el Mipres, esto mejoraría los tiempos y agilizaría los mismos en el proceso de verificación acorde con los soportes ya cargados en los sistemas de información.</w:t>
            </w:r>
          </w:p>
          <w:p w14:paraId="397A71F5" w14:textId="77777777" w:rsidR="005B0DD4" w:rsidRPr="00D60BD9" w:rsidRDefault="005B0DD4" w:rsidP="00316AE2">
            <w:pPr>
              <w:pStyle w:val="Prrafodelista"/>
              <w:numPr>
                <w:ilvl w:val="0"/>
                <w:numId w:val="11"/>
              </w:numPr>
              <w:tabs>
                <w:tab w:val="left" w:pos="314"/>
                <w:tab w:val="left" w:pos="574"/>
                <w:tab w:val="left" w:pos="851"/>
              </w:tabs>
              <w:autoSpaceDE w:val="0"/>
              <w:autoSpaceDN w:val="0"/>
              <w:adjustRightInd w:val="0"/>
              <w:ind w:left="172" w:hanging="142"/>
              <w:jc w:val="both"/>
            </w:pPr>
            <w:r w:rsidRPr="00D60BD9">
              <w:rPr>
                <w:bCs/>
              </w:rPr>
              <w:t xml:space="preserve">El aplicativo web presenta algunos inconvenientes: genera retrasos, errores e inconsistencias en el trámite de las solicitudes. </w:t>
            </w:r>
          </w:p>
          <w:p w14:paraId="2972A710" w14:textId="77777777" w:rsidR="005B0DD4" w:rsidRPr="00D60BD9" w:rsidRDefault="005B0DD4" w:rsidP="00316AE2">
            <w:pPr>
              <w:pStyle w:val="Prrafodelista"/>
              <w:numPr>
                <w:ilvl w:val="0"/>
                <w:numId w:val="11"/>
              </w:numPr>
              <w:tabs>
                <w:tab w:val="left" w:pos="314"/>
                <w:tab w:val="left" w:pos="574"/>
                <w:tab w:val="left" w:pos="851"/>
              </w:tabs>
              <w:autoSpaceDE w:val="0"/>
              <w:autoSpaceDN w:val="0"/>
              <w:adjustRightInd w:val="0"/>
              <w:ind w:left="172" w:hanging="142"/>
              <w:jc w:val="both"/>
            </w:pPr>
            <w:r w:rsidRPr="00D60BD9">
              <w:rPr>
                <w:bCs/>
              </w:rPr>
              <w:t>El modelo de radicación web se encuentra en funcionamiento, pero no al 100%, ya que se han presentado problemas técnicos y operativos que han dificultado su implementación y uso.</w:t>
            </w:r>
            <w:r w:rsidRPr="00D60BD9">
              <w:rPr>
                <w:vertAlign w:val="superscript"/>
              </w:rPr>
              <w:footnoteReference w:id="38"/>
            </w:r>
            <w:r w:rsidRPr="00D60BD9">
              <w:rPr>
                <w:bCs/>
              </w:rPr>
              <w:t xml:space="preserve"> </w:t>
            </w:r>
          </w:p>
          <w:p w14:paraId="2E7FC93C" w14:textId="36DDEB45" w:rsidR="005B0DD4" w:rsidRPr="00D60BD9" w:rsidRDefault="009319D4" w:rsidP="00316AE2">
            <w:pPr>
              <w:pStyle w:val="Prrafodelista"/>
              <w:numPr>
                <w:ilvl w:val="0"/>
                <w:numId w:val="11"/>
              </w:numPr>
              <w:tabs>
                <w:tab w:val="left" w:pos="314"/>
                <w:tab w:val="left" w:pos="574"/>
                <w:tab w:val="left" w:pos="851"/>
              </w:tabs>
              <w:autoSpaceDE w:val="0"/>
              <w:autoSpaceDN w:val="0"/>
              <w:adjustRightInd w:val="0"/>
              <w:ind w:left="172" w:hanging="142"/>
              <w:jc w:val="both"/>
            </w:pPr>
            <w:r w:rsidRPr="00D60BD9">
              <w:rPr>
                <w:bCs/>
              </w:rPr>
              <w:t>Reportó como problemas del aplicativo web, l</w:t>
            </w:r>
            <w:r w:rsidR="005B0DD4" w:rsidRPr="00D60BD9">
              <w:rPr>
                <w:bCs/>
              </w:rPr>
              <w:t xml:space="preserve">a “caída” del sistema por sobrecarga de usuarios, la pérdida o daño de las imágenes recibidas, la falta de soporte o asistencia técnica. </w:t>
            </w:r>
          </w:p>
          <w:p w14:paraId="7F8EA19B" w14:textId="34731DF7" w:rsidR="003E787C" w:rsidRPr="00D60BD9" w:rsidRDefault="005B0DD4" w:rsidP="00316AE2">
            <w:pPr>
              <w:pStyle w:val="Prrafodelista"/>
              <w:numPr>
                <w:ilvl w:val="0"/>
                <w:numId w:val="11"/>
              </w:numPr>
              <w:tabs>
                <w:tab w:val="left" w:pos="314"/>
                <w:tab w:val="left" w:pos="574"/>
                <w:tab w:val="left" w:pos="851"/>
              </w:tabs>
              <w:autoSpaceDE w:val="0"/>
              <w:autoSpaceDN w:val="0"/>
              <w:adjustRightInd w:val="0"/>
              <w:ind w:left="172" w:hanging="142"/>
              <w:jc w:val="both"/>
            </w:pPr>
            <w:r w:rsidRPr="00D60BD9">
              <w:rPr>
                <w:bCs/>
              </w:rPr>
              <w:t>Se presentan glosas que no son pertinentes. En algunas ocasiones se subsanan glosas y vuelven a presentarse glosas diferentes</w:t>
            </w:r>
            <w:r w:rsidR="003E787C" w:rsidRPr="00D60BD9">
              <w:rPr>
                <w:bCs/>
              </w:rPr>
              <w:t>, o que se alega falta de soportes cuando estos han sido presentados con la factura</w:t>
            </w:r>
            <w:r w:rsidR="00E305F2" w:rsidRPr="00D60BD9">
              <w:rPr>
                <w:bCs/>
              </w:rPr>
              <w:t>.</w:t>
            </w:r>
          </w:p>
          <w:p w14:paraId="7F6D99C1" w14:textId="2A9AED75" w:rsidR="005B0DD4" w:rsidRPr="00D60BD9" w:rsidRDefault="005B0DD4" w:rsidP="00316AE2">
            <w:pPr>
              <w:pStyle w:val="Prrafodelista"/>
              <w:numPr>
                <w:ilvl w:val="0"/>
                <w:numId w:val="11"/>
              </w:numPr>
              <w:tabs>
                <w:tab w:val="left" w:pos="314"/>
                <w:tab w:val="left" w:pos="574"/>
                <w:tab w:val="left" w:pos="851"/>
              </w:tabs>
              <w:autoSpaceDE w:val="0"/>
              <w:autoSpaceDN w:val="0"/>
              <w:adjustRightInd w:val="0"/>
              <w:ind w:left="172" w:hanging="142"/>
              <w:jc w:val="both"/>
            </w:pPr>
            <w:r w:rsidRPr="00D60BD9">
              <w:rPr>
                <w:bCs/>
              </w:rPr>
              <w:t>Se requieren soportes cuando estos han sido presentados con la factura.</w:t>
            </w:r>
          </w:p>
          <w:p w14:paraId="2AB08E81" w14:textId="77777777" w:rsidR="005B0DD4" w:rsidRPr="00D60BD9" w:rsidRDefault="005B0DD4" w:rsidP="00316AE2">
            <w:pPr>
              <w:pStyle w:val="Prrafodelista"/>
              <w:numPr>
                <w:ilvl w:val="0"/>
                <w:numId w:val="11"/>
              </w:numPr>
              <w:tabs>
                <w:tab w:val="left" w:pos="314"/>
                <w:tab w:val="left" w:pos="574"/>
                <w:tab w:val="left" w:pos="851"/>
              </w:tabs>
              <w:autoSpaceDE w:val="0"/>
              <w:autoSpaceDN w:val="0"/>
              <w:adjustRightInd w:val="0"/>
              <w:ind w:left="172" w:hanging="142"/>
              <w:jc w:val="both"/>
            </w:pPr>
            <w:r w:rsidRPr="00D60BD9">
              <w:t xml:space="preserve">Existen vacíos normativos y falta de claridad y uniformidad en los criterios y requisitos sobre lo que se cubre con PM. </w:t>
            </w:r>
          </w:p>
          <w:p w14:paraId="0ABD8F1A" w14:textId="0F3BECAD" w:rsidR="005B0DD4" w:rsidRPr="00D60BD9" w:rsidRDefault="005B0DD4" w:rsidP="00316AE2">
            <w:pPr>
              <w:pStyle w:val="Prrafodelista"/>
              <w:numPr>
                <w:ilvl w:val="0"/>
                <w:numId w:val="11"/>
              </w:numPr>
              <w:tabs>
                <w:tab w:val="left" w:pos="314"/>
                <w:tab w:val="left" w:pos="574"/>
                <w:tab w:val="left" w:pos="851"/>
              </w:tabs>
              <w:autoSpaceDE w:val="0"/>
              <w:autoSpaceDN w:val="0"/>
              <w:adjustRightInd w:val="0"/>
              <w:ind w:left="172" w:hanging="142"/>
              <w:jc w:val="both"/>
            </w:pPr>
            <w:r w:rsidRPr="00D60BD9">
              <w:lastRenderedPageBreak/>
              <w:t>Se observan inconsistencias en el reporte de información de los prestadores o gestores farmacéuticos en los ciclos de reporte de entrega y facturación, por lo que se sugiere la implementación de controles de calidad con respecto a la información registrada en el direccionamiento, el reporte de entrega y facturación. Estos controles se podrían establecer para algunos datos, como son fechas y cantidades, al igual que la sincronización de la información de los valores regulados para algunos medicamentos, en donde no debe permitir registrar en el reporte de entrega y facturación un valor superior al regulado por las resoluciones respectivas.</w:t>
            </w:r>
            <w:r w:rsidR="003A1B41" w:rsidRPr="00D60BD9">
              <w:t xml:space="preserve"> </w:t>
            </w:r>
            <w:r w:rsidRPr="00D60BD9">
              <w:t>Inconvenientes: (i) la existencia de sobrantes o faltantes de solicitudes de cada recobro/cobro, (ii) la inconsistencia en la identificación del usuario en los documentos que constituyen los requisitos generales para el proceso de verificación del recobro/cobro y, (iii) la falta de claridad y uniformidad en los criterios y requisitos para el reconocimiento y pago de los servicios y tecnologías no financiados con la UPC ni con cargo al Presupuesto Máximo.</w:t>
            </w:r>
          </w:p>
        </w:tc>
      </w:tr>
      <w:tr w:rsidR="00D60BD9" w:rsidRPr="00D60BD9" w14:paraId="2A165AE7" w14:textId="77777777" w:rsidTr="00C97812">
        <w:tc>
          <w:tcPr>
            <w:tcW w:w="1419" w:type="dxa"/>
            <w:vAlign w:val="center"/>
          </w:tcPr>
          <w:p w14:paraId="7AF5D9F8" w14:textId="77777777" w:rsidR="005B0DD4" w:rsidRPr="00D60BD9" w:rsidRDefault="005B0DD4" w:rsidP="00316AE2">
            <w:pPr>
              <w:tabs>
                <w:tab w:val="left" w:pos="567"/>
                <w:tab w:val="left" w:pos="851"/>
              </w:tabs>
              <w:autoSpaceDE w:val="0"/>
              <w:autoSpaceDN w:val="0"/>
              <w:adjustRightInd w:val="0"/>
              <w:jc w:val="center"/>
              <w:rPr>
                <w:bCs/>
                <w:i/>
                <w:iCs/>
              </w:rPr>
            </w:pPr>
            <w:r w:rsidRPr="00D60BD9">
              <w:rPr>
                <w:bCs/>
                <w:i/>
                <w:iCs/>
              </w:rPr>
              <w:lastRenderedPageBreak/>
              <w:t>Centro de pensamiento Así Vamos en Salud</w:t>
            </w:r>
          </w:p>
          <w:p w14:paraId="44B7FFE5" w14:textId="77777777" w:rsidR="005B0DD4" w:rsidRPr="00D60BD9" w:rsidRDefault="005B0DD4" w:rsidP="00316AE2">
            <w:pPr>
              <w:jc w:val="center"/>
            </w:pPr>
          </w:p>
        </w:tc>
        <w:tc>
          <w:tcPr>
            <w:tcW w:w="9072" w:type="dxa"/>
          </w:tcPr>
          <w:p w14:paraId="69D583F6" w14:textId="77777777" w:rsidR="005B0DD4" w:rsidRPr="00D60BD9" w:rsidRDefault="005B0DD4" w:rsidP="00316AE2">
            <w:pPr>
              <w:pStyle w:val="Prrafodelista"/>
              <w:numPr>
                <w:ilvl w:val="0"/>
                <w:numId w:val="12"/>
              </w:numPr>
              <w:tabs>
                <w:tab w:val="left" w:pos="314"/>
                <w:tab w:val="left" w:pos="716"/>
                <w:tab w:val="left" w:pos="851"/>
              </w:tabs>
              <w:autoSpaceDE w:val="0"/>
              <w:autoSpaceDN w:val="0"/>
              <w:adjustRightInd w:val="0"/>
              <w:ind w:left="172" w:hanging="142"/>
              <w:jc w:val="both"/>
            </w:pPr>
            <w:r w:rsidRPr="00D60BD9">
              <w:rPr>
                <w:bCs/>
              </w:rPr>
              <w:t xml:space="preserve">Se deben </w:t>
            </w:r>
            <w:r w:rsidR="008E6C27" w:rsidRPr="00D60BD9">
              <w:rPr>
                <w:bCs/>
              </w:rPr>
              <w:t>puntualizar</w:t>
            </w:r>
            <w:r w:rsidRPr="00D60BD9">
              <w:rPr>
                <w:bCs/>
              </w:rPr>
              <w:t xml:space="preserve"> los criterios para establecer el listado de medicamentos cuya indicación sea específica y única para enfermedad huérfana, así como la publicación del listado y de este modo las entidades tengan claridad de los medicamentos que se pueden recobrar/cobrar.</w:t>
            </w:r>
            <w:r w:rsidR="00B70FED" w:rsidRPr="00D60BD9">
              <w:rPr>
                <w:bCs/>
              </w:rPr>
              <w:t xml:space="preserve"> </w:t>
            </w:r>
            <w:r w:rsidRPr="00D60BD9">
              <w:rPr>
                <w:bCs/>
              </w:rPr>
              <w:t>De acuerdo</w:t>
            </w:r>
            <w:r w:rsidR="00C23D65" w:rsidRPr="00D60BD9">
              <w:rPr>
                <w:bCs/>
              </w:rPr>
              <w:t xml:space="preserve"> </w:t>
            </w:r>
            <w:r w:rsidR="001C20FD" w:rsidRPr="00D60BD9">
              <w:rPr>
                <w:bCs/>
              </w:rPr>
              <w:t xml:space="preserve">con el </w:t>
            </w:r>
            <w:r w:rsidRPr="00D60BD9">
              <w:rPr>
                <w:bCs/>
              </w:rPr>
              <w:t>presupuesto de ingresos y gastos de la Unidad de Recursos Administrados (URA), el valor de la apropiación fue de 102 mil millones de pesos y que se había ejecutado el 54.9% del total a septiembre de 2023. Se entiende que aún existían recursos disponibles para el pago de los servicios y tecnologías recobrados.</w:t>
            </w:r>
          </w:p>
          <w:p w14:paraId="71858398" w14:textId="16DAF150" w:rsidR="0050776A" w:rsidRPr="00D60BD9" w:rsidRDefault="0050776A" w:rsidP="00316AE2">
            <w:pPr>
              <w:pStyle w:val="Prrafodelista"/>
              <w:tabs>
                <w:tab w:val="left" w:pos="314"/>
                <w:tab w:val="left" w:pos="716"/>
                <w:tab w:val="left" w:pos="851"/>
              </w:tabs>
              <w:autoSpaceDE w:val="0"/>
              <w:autoSpaceDN w:val="0"/>
              <w:adjustRightInd w:val="0"/>
              <w:ind w:left="172" w:hanging="142"/>
              <w:jc w:val="both"/>
            </w:pPr>
          </w:p>
        </w:tc>
      </w:tr>
      <w:tr w:rsidR="00D60BD9" w:rsidRPr="00D60BD9" w14:paraId="6A62BA2D" w14:textId="77777777" w:rsidTr="00B326C1">
        <w:tc>
          <w:tcPr>
            <w:tcW w:w="10491" w:type="dxa"/>
            <w:gridSpan w:val="2"/>
            <w:shd w:val="clear" w:color="auto" w:fill="D9D9D9" w:themeFill="background1" w:themeFillShade="D9"/>
            <w:vAlign w:val="center"/>
          </w:tcPr>
          <w:p w14:paraId="34C0FACF" w14:textId="77F33299" w:rsidR="005B0DD4" w:rsidRPr="00D60BD9" w:rsidRDefault="005B0DD4" w:rsidP="00316AE2">
            <w:pPr>
              <w:tabs>
                <w:tab w:val="left" w:pos="314"/>
                <w:tab w:val="left" w:pos="567"/>
                <w:tab w:val="left" w:pos="851"/>
              </w:tabs>
              <w:autoSpaceDE w:val="0"/>
              <w:autoSpaceDN w:val="0"/>
              <w:adjustRightInd w:val="0"/>
              <w:ind w:left="172" w:hanging="142"/>
              <w:jc w:val="center"/>
              <w:rPr>
                <w:b/>
                <w:bCs/>
                <w:i/>
                <w:iCs/>
                <w:lang w:val="es-MX" w:eastAsia="es-ES"/>
              </w:rPr>
            </w:pPr>
            <w:r w:rsidRPr="00D60BD9">
              <w:rPr>
                <w:b/>
                <w:bCs/>
                <w:i/>
                <w:iCs/>
                <w:lang w:val="es-MX" w:eastAsia="es-ES"/>
              </w:rPr>
              <w:t>Mecanismos ágiles de control anterior a la ejecución de los recursos, de tal forma que las auditorías se trabajen mancomunadamente por los organismos encargados por el MSPS y la CGR</w:t>
            </w:r>
          </w:p>
        </w:tc>
      </w:tr>
      <w:tr w:rsidR="00D60BD9" w:rsidRPr="00D60BD9" w14:paraId="5966E503" w14:textId="77777777" w:rsidTr="00C97812">
        <w:tc>
          <w:tcPr>
            <w:tcW w:w="1419" w:type="dxa"/>
            <w:vAlign w:val="center"/>
          </w:tcPr>
          <w:p w14:paraId="688D4E86" w14:textId="7CD5FF80" w:rsidR="005B0DD4" w:rsidRPr="00D60BD9" w:rsidRDefault="003A1B41" w:rsidP="00316AE2">
            <w:pPr>
              <w:autoSpaceDE w:val="0"/>
              <w:autoSpaceDN w:val="0"/>
              <w:adjustRightInd w:val="0"/>
              <w:jc w:val="center"/>
              <w:rPr>
                <w:i/>
                <w:iCs/>
              </w:rPr>
            </w:pPr>
            <w:r w:rsidRPr="00D60BD9">
              <w:rPr>
                <w:i/>
                <w:iCs/>
              </w:rPr>
              <w:t>Adres</w:t>
            </w:r>
          </w:p>
          <w:p w14:paraId="100A6664" w14:textId="77777777" w:rsidR="005B0DD4" w:rsidRPr="00D60BD9" w:rsidRDefault="005B0DD4" w:rsidP="00316AE2">
            <w:pPr>
              <w:jc w:val="center"/>
            </w:pPr>
          </w:p>
        </w:tc>
        <w:tc>
          <w:tcPr>
            <w:tcW w:w="9072" w:type="dxa"/>
          </w:tcPr>
          <w:p w14:paraId="7A06B988" w14:textId="77777777" w:rsidR="005B0DD4" w:rsidRPr="00D60BD9" w:rsidRDefault="005B0DD4" w:rsidP="00316AE2">
            <w:pPr>
              <w:tabs>
                <w:tab w:val="left" w:pos="314"/>
              </w:tabs>
              <w:autoSpaceDE w:val="0"/>
              <w:autoSpaceDN w:val="0"/>
              <w:adjustRightInd w:val="0"/>
              <w:ind w:left="172" w:hanging="142"/>
              <w:jc w:val="both"/>
            </w:pPr>
          </w:p>
          <w:p w14:paraId="6F0880E0" w14:textId="77777777" w:rsidR="005B0DD4" w:rsidRPr="00D60BD9" w:rsidRDefault="005B0DD4" w:rsidP="00316AE2">
            <w:pPr>
              <w:pStyle w:val="Prrafodelista"/>
              <w:numPr>
                <w:ilvl w:val="0"/>
                <w:numId w:val="12"/>
              </w:numPr>
              <w:tabs>
                <w:tab w:val="left" w:pos="314"/>
              </w:tabs>
              <w:autoSpaceDE w:val="0"/>
              <w:autoSpaceDN w:val="0"/>
              <w:adjustRightInd w:val="0"/>
              <w:ind w:left="172" w:hanging="142"/>
              <w:jc w:val="both"/>
              <w:rPr>
                <w:lang w:eastAsia="es-ES"/>
              </w:rPr>
            </w:pPr>
            <w:r w:rsidRPr="00D60BD9">
              <w:t>La Adres resaltó el procedimiento que tiene establecido para el tratamiento de situaciones anómalas, pese a lo cual, también anotó que analizará la procedencia de remitir a la Contraloría General de la República una propuesta para trabajar conjuntamente en un mecanismo de control en la ejecución de los recursos que desde la Adres se reconocen a entidades como EPS e IPS</w:t>
            </w:r>
            <w:r w:rsidRPr="00D60BD9">
              <w:rPr>
                <w:rStyle w:val="Refdenotaalpie"/>
              </w:rPr>
              <w:footnoteReference w:id="39"/>
            </w:r>
            <w:r w:rsidRPr="00D60BD9">
              <w:t>.</w:t>
            </w:r>
          </w:p>
          <w:p w14:paraId="344515ED" w14:textId="77777777" w:rsidR="005B0DD4" w:rsidRPr="00D60BD9" w:rsidRDefault="005B0DD4" w:rsidP="00316AE2">
            <w:pPr>
              <w:tabs>
                <w:tab w:val="left" w:pos="314"/>
              </w:tabs>
              <w:ind w:left="172" w:hanging="142"/>
            </w:pPr>
          </w:p>
        </w:tc>
      </w:tr>
      <w:tr w:rsidR="00D60BD9" w:rsidRPr="00D60BD9" w14:paraId="77075021" w14:textId="77777777" w:rsidTr="00B326C1">
        <w:tc>
          <w:tcPr>
            <w:tcW w:w="10491" w:type="dxa"/>
            <w:gridSpan w:val="2"/>
            <w:shd w:val="clear" w:color="auto" w:fill="D9D9D9" w:themeFill="background1" w:themeFillShade="D9"/>
            <w:vAlign w:val="center"/>
          </w:tcPr>
          <w:p w14:paraId="7AD2CF98" w14:textId="77777777" w:rsidR="007D479F" w:rsidRPr="00D60BD9" w:rsidRDefault="007D479F" w:rsidP="00316AE2">
            <w:pPr>
              <w:tabs>
                <w:tab w:val="left" w:pos="314"/>
              </w:tabs>
              <w:autoSpaceDE w:val="0"/>
              <w:autoSpaceDN w:val="0"/>
              <w:adjustRightInd w:val="0"/>
              <w:ind w:left="172" w:hanging="142"/>
              <w:jc w:val="center"/>
              <w:rPr>
                <w:b/>
                <w:bCs/>
                <w:i/>
                <w:iCs/>
                <w:lang w:val="es-MX" w:eastAsia="es-ES"/>
              </w:rPr>
            </w:pPr>
          </w:p>
          <w:p w14:paraId="25FA0F6A" w14:textId="4CF8AB5C" w:rsidR="005B0DD4" w:rsidRPr="00D60BD9" w:rsidRDefault="005B0DD4" w:rsidP="00316AE2">
            <w:pPr>
              <w:tabs>
                <w:tab w:val="left" w:pos="314"/>
              </w:tabs>
              <w:autoSpaceDE w:val="0"/>
              <w:autoSpaceDN w:val="0"/>
              <w:adjustRightInd w:val="0"/>
              <w:ind w:left="172" w:hanging="142"/>
              <w:jc w:val="center"/>
              <w:rPr>
                <w:b/>
                <w:bCs/>
                <w:i/>
                <w:iCs/>
                <w:lang w:val="es-MX" w:eastAsia="es-ES"/>
              </w:rPr>
            </w:pPr>
            <w:r w:rsidRPr="00D60BD9">
              <w:rPr>
                <w:b/>
                <w:bCs/>
                <w:i/>
                <w:iCs/>
                <w:lang w:val="es-MX" w:eastAsia="es-ES"/>
              </w:rPr>
              <w:t>Incluir procedimientos de auditoría integral</w:t>
            </w:r>
          </w:p>
          <w:p w14:paraId="6BCEC924" w14:textId="77777777" w:rsidR="007D479F" w:rsidRPr="00D60BD9" w:rsidRDefault="007D479F" w:rsidP="00316AE2">
            <w:pPr>
              <w:tabs>
                <w:tab w:val="left" w:pos="314"/>
              </w:tabs>
              <w:autoSpaceDE w:val="0"/>
              <w:autoSpaceDN w:val="0"/>
              <w:adjustRightInd w:val="0"/>
              <w:ind w:left="172" w:hanging="142"/>
              <w:jc w:val="center"/>
              <w:rPr>
                <w:b/>
                <w:bCs/>
                <w:i/>
                <w:iCs/>
              </w:rPr>
            </w:pPr>
          </w:p>
        </w:tc>
      </w:tr>
      <w:tr w:rsidR="00D60BD9" w:rsidRPr="00D60BD9" w14:paraId="17287097" w14:textId="77777777" w:rsidTr="00C97812">
        <w:tc>
          <w:tcPr>
            <w:tcW w:w="1419" w:type="dxa"/>
            <w:vAlign w:val="center"/>
          </w:tcPr>
          <w:p w14:paraId="6E99EB1C" w14:textId="77777777" w:rsidR="005B0DD4" w:rsidRPr="00D60BD9" w:rsidRDefault="005B0DD4" w:rsidP="00316AE2">
            <w:pPr>
              <w:autoSpaceDE w:val="0"/>
              <w:autoSpaceDN w:val="0"/>
              <w:adjustRightInd w:val="0"/>
              <w:jc w:val="center"/>
              <w:rPr>
                <w:i/>
                <w:iCs/>
              </w:rPr>
            </w:pPr>
            <w:r w:rsidRPr="00D60BD9">
              <w:rPr>
                <w:i/>
                <w:iCs/>
              </w:rPr>
              <w:t>Minsalud</w:t>
            </w:r>
          </w:p>
        </w:tc>
        <w:tc>
          <w:tcPr>
            <w:tcW w:w="9072" w:type="dxa"/>
            <w:vAlign w:val="center"/>
          </w:tcPr>
          <w:p w14:paraId="4B38EBF8" w14:textId="77777777" w:rsidR="005B0DD4" w:rsidRPr="00D60BD9" w:rsidRDefault="005B0DD4" w:rsidP="00316AE2">
            <w:pPr>
              <w:pStyle w:val="Prrafodelista"/>
              <w:numPr>
                <w:ilvl w:val="0"/>
                <w:numId w:val="21"/>
              </w:numPr>
              <w:tabs>
                <w:tab w:val="left" w:pos="314"/>
                <w:tab w:val="left" w:pos="458"/>
              </w:tabs>
              <w:autoSpaceDE w:val="0"/>
              <w:autoSpaceDN w:val="0"/>
              <w:adjustRightInd w:val="0"/>
              <w:ind w:left="172" w:hanging="142"/>
              <w:jc w:val="both"/>
            </w:pPr>
            <w:r w:rsidRPr="00D60BD9">
              <w:t>El 16 de agosto de 2023 la Adres publicó el manual operativo y de auditoría integral a los servicios y tecnologías en salud no financiados con los PM.</w:t>
            </w:r>
            <w:r w:rsidRPr="00D60BD9">
              <w:rPr>
                <w:rStyle w:val="Refdenotaalpie"/>
              </w:rPr>
              <w:footnoteReference w:id="40"/>
            </w:r>
            <w:r w:rsidRPr="00D60BD9">
              <w:t xml:space="preserve"> </w:t>
            </w:r>
          </w:p>
          <w:p w14:paraId="61C159DD" w14:textId="77777777" w:rsidR="005B0DD4" w:rsidRPr="00D60BD9" w:rsidRDefault="005B0DD4" w:rsidP="00316AE2">
            <w:pPr>
              <w:pStyle w:val="Prrafodelista"/>
              <w:numPr>
                <w:ilvl w:val="0"/>
                <w:numId w:val="15"/>
              </w:numPr>
              <w:tabs>
                <w:tab w:val="left" w:pos="314"/>
              </w:tabs>
              <w:autoSpaceDE w:val="0"/>
              <w:autoSpaceDN w:val="0"/>
              <w:adjustRightInd w:val="0"/>
              <w:ind w:left="172" w:hanging="142"/>
              <w:jc w:val="both"/>
            </w:pPr>
            <w:r w:rsidRPr="00D60BD9">
              <w:rPr>
                <w:lang w:eastAsia="es-ES"/>
              </w:rPr>
              <w:t xml:space="preserve">Informó sobre el “No cumplimiento por parte de las entidades recobrantes, de los requisitos establecidos en el manual de auditoría, tratándose de recobros de medicamentos para el tratamiento de enfermedades huérfanas […]” efectuado por la administradora. </w:t>
            </w:r>
          </w:p>
          <w:p w14:paraId="51A16C25" w14:textId="4FC6A565" w:rsidR="005B0DD4" w:rsidRPr="00D60BD9" w:rsidRDefault="005B0DD4" w:rsidP="00316AE2">
            <w:pPr>
              <w:pStyle w:val="Prrafodelista"/>
              <w:numPr>
                <w:ilvl w:val="0"/>
                <w:numId w:val="15"/>
              </w:numPr>
              <w:tabs>
                <w:tab w:val="left" w:pos="314"/>
              </w:tabs>
              <w:autoSpaceDE w:val="0"/>
              <w:autoSpaceDN w:val="0"/>
              <w:adjustRightInd w:val="0"/>
              <w:ind w:left="172" w:hanging="142"/>
              <w:jc w:val="both"/>
            </w:pPr>
            <w:r w:rsidRPr="00D60BD9">
              <w:rPr>
                <w:lang w:eastAsia="es-ES"/>
              </w:rPr>
              <w:t>El documento “Manual operativo y de auditoría no UPC no PM, establece que para el trámite de los recobros de medicamentos para el tratamiento de enfermedades huérfanas, debe cumplirse tanto con el protocolo de enfermedades huérfanas, adoptado por el Instituto Nacional de Salud – INS, como con el reporte de la enfermedad al Sistema Nacional de Vigilancia en Salud Pública –SIVIGILA</w:t>
            </w:r>
            <w:r w:rsidR="00BB063D" w:rsidRPr="00D60BD9">
              <w:rPr>
                <w:lang w:eastAsia="es-ES"/>
              </w:rPr>
              <w:t>;</w:t>
            </w:r>
            <w:r w:rsidRPr="00D60BD9">
              <w:rPr>
                <w:lang w:eastAsia="es-ES"/>
              </w:rPr>
              <w:t xml:space="preserve"> sin embargo, las EPS y EOC, radican recobros en los que no se evidencia el cumplimiento de los mencionados requisitos”.</w:t>
            </w:r>
            <w:r w:rsidRPr="00D60BD9">
              <w:rPr>
                <w:rStyle w:val="Refdenotaalpie"/>
                <w:lang w:eastAsia="es-ES"/>
              </w:rPr>
              <w:footnoteReference w:id="41"/>
            </w:r>
            <w:r w:rsidRPr="00D60BD9">
              <w:rPr>
                <w:lang w:eastAsia="es-ES"/>
              </w:rPr>
              <w:t xml:space="preserve"> </w:t>
            </w:r>
          </w:p>
          <w:p w14:paraId="38BEA0C2" w14:textId="77777777" w:rsidR="005B0DD4" w:rsidRPr="00D60BD9" w:rsidRDefault="005B0DD4" w:rsidP="00316AE2">
            <w:pPr>
              <w:pStyle w:val="Prrafodelista"/>
              <w:numPr>
                <w:ilvl w:val="0"/>
                <w:numId w:val="15"/>
              </w:numPr>
              <w:tabs>
                <w:tab w:val="left" w:pos="314"/>
              </w:tabs>
              <w:autoSpaceDE w:val="0"/>
              <w:autoSpaceDN w:val="0"/>
              <w:adjustRightInd w:val="0"/>
              <w:ind w:left="172" w:hanging="142"/>
              <w:jc w:val="both"/>
            </w:pPr>
            <w:r w:rsidRPr="00D60BD9">
              <w:rPr>
                <w:lang w:eastAsia="es-ES"/>
              </w:rPr>
              <w:t>Omisiones de las EPS y EOC: no aporte de la totalidad de soportes o la entrega de documentos ilegibles o incompletos. Citó un informe de la SNS que puso de presente casos sin confirmación diagnóstica o casos sin seguimiento a la evolución del paciente</w:t>
            </w:r>
            <w:r w:rsidRPr="00D60BD9">
              <w:rPr>
                <w:rStyle w:val="Refdenotaalpie"/>
                <w:lang w:eastAsia="es-ES"/>
              </w:rPr>
              <w:footnoteReference w:id="42"/>
            </w:r>
            <w:r w:rsidRPr="00D60BD9">
              <w:rPr>
                <w:lang w:eastAsia="es-ES"/>
              </w:rPr>
              <w:t>.</w:t>
            </w:r>
          </w:p>
          <w:p w14:paraId="26F805C3" w14:textId="77777777" w:rsidR="00B326C1" w:rsidRPr="00D60BD9" w:rsidRDefault="005B0DD4" w:rsidP="00316AE2">
            <w:pPr>
              <w:pStyle w:val="Prrafodelista"/>
              <w:numPr>
                <w:ilvl w:val="0"/>
                <w:numId w:val="15"/>
              </w:numPr>
              <w:tabs>
                <w:tab w:val="left" w:pos="314"/>
              </w:tabs>
              <w:autoSpaceDE w:val="0"/>
              <w:autoSpaceDN w:val="0"/>
              <w:adjustRightInd w:val="0"/>
              <w:ind w:left="172" w:hanging="142"/>
              <w:jc w:val="both"/>
            </w:pPr>
            <w:r w:rsidRPr="00D60BD9">
              <w:t xml:space="preserve">Frente a la suscripción de los contratos de transacción, se han evidenciado inconsistencias de la información diligenciada por las entidades recobrantes en los medios magnéticos que soportan la radicación. </w:t>
            </w:r>
          </w:p>
          <w:p w14:paraId="595E712B" w14:textId="4C670357" w:rsidR="005B0DD4" w:rsidRPr="00D60BD9" w:rsidRDefault="005B0DD4" w:rsidP="00316AE2">
            <w:pPr>
              <w:pStyle w:val="Prrafodelista"/>
              <w:numPr>
                <w:ilvl w:val="0"/>
                <w:numId w:val="15"/>
              </w:numPr>
              <w:tabs>
                <w:tab w:val="left" w:pos="314"/>
              </w:tabs>
              <w:autoSpaceDE w:val="0"/>
              <w:autoSpaceDN w:val="0"/>
              <w:adjustRightInd w:val="0"/>
              <w:ind w:left="172" w:hanging="142"/>
              <w:jc w:val="both"/>
            </w:pPr>
            <w:r w:rsidRPr="00D60BD9">
              <w:t>La Adres genera la información de la traza histórica de las presentaciones de las cuentas, para evitar que se puedan efectuar reconocimientos en más de una oportunidad</w:t>
            </w:r>
            <w:r w:rsidRPr="00D60BD9">
              <w:rPr>
                <w:rStyle w:val="Refdenotaalpie"/>
                <w:lang w:eastAsia="es-ES"/>
              </w:rPr>
              <w:footnoteReference w:id="43"/>
            </w:r>
            <w:r w:rsidRPr="00D60BD9">
              <w:rPr>
                <w:lang w:eastAsia="es-ES"/>
              </w:rPr>
              <w:t>.</w:t>
            </w:r>
          </w:p>
        </w:tc>
      </w:tr>
      <w:tr w:rsidR="00D60BD9" w:rsidRPr="00D60BD9" w14:paraId="040B3D82" w14:textId="77777777" w:rsidTr="00C97812">
        <w:tc>
          <w:tcPr>
            <w:tcW w:w="1419" w:type="dxa"/>
            <w:vAlign w:val="center"/>
          </w:tcPr>
          <w:p w14:paraId="05740EE6" w14:textId="77777777" w:rsidR="005B0DD4" w:rsidRPr="00D60BD9" w:rsidRDefault="005B0DD4" w:rsidP="00316AE2">
            <w:pPr>
              <w:autoSpaceDE w:val="0"/>
              <w:autoSpaceDN w:val="0"/>
              <w:adjustRightInd w:val="0"/>
              <w:jc w:val="center"/>
              <w:rPr>
                <w:i/>
                <w:iCs/>
              </w:rPr>
            </w:pPr>
            <w:r w:rsidRPr="00D60BD9">
              <w:rPr>
                <w:i/>
                <w:iCs/>
              </w:rPr>
              <w:t>Gestarsalud</w:t>
            </w:r>
          </w:p>
        </w:tc>
        <w:tc>
          <w:tcPr>
            <w:tcW w:w="9072" w:type="dxa"/>
          </w:tcPr>
          <w:p w14:paraId="506C5051" w14:textId="236FE92E" w:rsidR="005B0DD4" w:rsidRPr="00D60BD9" w:rsidRDefault="005B0DD4" w:rsidP="00316AE2">
            <w:pPr>
              <w:pStyle w:val="Prrafodelista"/>
              <w:numPr>
                <w:ilvl w:val="0"/>
                <w:numId w:val="20"/>
              </w:numPr>
              <w:tabs>
                <w:tab w:val="left" w:pos="314"/>
              </w:tabs>
              <w:ind w:left="172" w:hanging="142"/>
              <w:jc w:val="both"/>
              <w:rPr>
                <w:b/>
                <w:bCs/>
                <w:i/>
                <w:iCs/>
              </w:rPr>
            </w:pPr>
            <w:r w:rsidRPr="00D60BD9">
              <w:t>La auditoría no se cumple en el término establecido y que sus EPS agremiadas afirman que oscila entre 3 y 8 meses.</w:t>
            </w:r>
            <w:r w:rsidRPr="00D60BD9">
              <w:rPr>
                <w:vertAlign w:val="superscript"/>
              </w:rPr>
              <w:footnoteReference w:id="44"/>
            </w:r>
          </w:p>
          <w:p w14:paraId="66520732" w14:textId="77777777" w:rsidR="005B0DD4" w:rsidRPr="00D60BD9" w:rsidRDefault="005B0DD4" w:rsidP="00316AE2">
            <w:pPr>
              <w:pStyle w:val="Prrafodelista"/>
              <w:numPr>
                <w:ilvl w:val="0"/>
                <w:numId w:val="12"/>
              </w:numPr>
              <w:tabs>
                <w:tab w:val="left" w:pos="314"/>
                <w:tab w:val="left" w:pos="567"/>
              </w:tabs>
              <w:ind w:left="172" w:hanging="142"/>
              <w:jc w:val="both"/>
            </w:pPr>
            <w:r w:rsidRPr="00D60BD9">
              <w:t>El procedimiento de recobros no tiene un sistema eficiente de auditorías, comenzando por la etapa de pre-radicación.</w:t>
            </w:r>
          </w:p>
          <w:p w14:paraId="02355EA1" w14:textId="77777777" w:rsidR="00B326C1" w:rsidRPr="00D60BD9" w:rsidRDefault="005B0DD4" w:rsidP="00316AE2">
            <w:pPr>
              <w:pStyle w:val="Prrafodelista"/>
              <w:numPr>
                <w:ilvl w:val="0"/>
                <w:numId w:val="12"/>
              </w:numPr>
              <w:tabs>
                <w:tab w:val="left" w:pos="314"/>
                <w:tab w:val="left" w:pos="567"/>
              </w:tabs>
              <w:ind w:left="172" w:hanging="142"/>
              <w:jc w:val="both"/>
            </w:pPr>
            <w:r w:rsidRPr="00D60BD9">
              <w:t xml:space="preserve">El manual operativo y de auditorías presenta algunas dificultades: falta de claridad y uniformidad en los criterios y requisitos para el reconocimiento y pago de los servicios y tecnologías no financiados con la UPC ni con cargo al PM; la generación de alertas, glosas o devoluciones que requieren una revisión detallada por </w:t>
            </w:r>
            <w:r w:rsidRPr="00D60BD9">
              <w:lastRenderedPageBreak/>
              <w:t>la Adres, lo que demora el reconocimiento y pago de las reclamaciones y la inconformidad o reclamo por parte de las EPS y EAPB por el recorte o rechazo de sus solicitudes, o por el incumplimiento de los plazos establecidos.</w:t>
            </w:r>
          </w:p>
          <w:p w14:paraId="1580AA20" w14:textId="1DD4A7C8" w:rsidR="005B0DD4" w:rsidRPr="00D60BD9" w:rsidRDefault="005B0DD4" w:rsidP="00316AE2">
            <w:pPr>
              <w:pStyle w:val="Prrafodelista"/>
              <w:numPr>
                <w:ilvl w:val="0"/>
                <w:numId w:val="12"/>
              </w:numPr>
              <w:tabs>
                <w:tab w:val="left" w:pos="314"/>
                <w:tab w:val="left" w:pos="567"/>
              </w:tabs>
              <w:ind w:left="172" w:hanging="142"/>
              <w:jc w:val="both"/>
            </w:pPr>
            <w:r w:rsidRPr="00D60BD9">
              <w:t>Los manuales de auditoría para cada concepto de presentación no están cronológicamente alineados a las vigencias de las resoluciones de la Adres y del Ministerio de Salud y Protección Social. Se debería optar por un manual de auditoría único que abarque integralmente los conceptos de glosa de las cuentas presentadas.</w:t>
            </w:r>
          </w:p>
        </w:tc>
      </w:tr>
      <w:tr w:rsidR="00D60BD9" w:rsidRPr="00D60BD9" w14:paraId="7760C75F" w14:textId="77777777" w:rsidTr="00C97812">
        <w:tc>
          <w:tcPr>
            <w:tcW w:w="1419" w:type="dxa"/>
            <w:vAlign w:val="center"/>
          </w:tcPr>
          <w:p w14:paraId="3E435A53" w14:textId="6D453A2E" w:rsidR="005B0DD4" w:rsidRPr="00D60BD9" w:rsidRDefault="005B0DD4" w:rsidP="00316AE2">
            <w:pPr>
              <w:autoSpaceDE w:val="0"/>
              <w:autoSpaceDN w:val="0"/>
              <w:adjustRightInd w:val="0"/>
              <w:jc w:val="center"/>
              <w:rPr>
                <w:i/>
                <w:iCs/>
              </w:rPr>
            </w:pPr>
            <w:r w:rsidRPr="00D60BD9">
              <w:rPr>
                <w:i/>
                <w:iCs/>
              </w:rPr>
              <w:lastRenderedPageBreak/>
              <w:t>Acemi</w:t>
            </w:r>
            <w:r w:rsidR="00FA323F" w:rsidRPr="00D60BD9">
              <w:rPr>
                <w:rStyle w:val="Refdenotaalpie"/>
                <w:i/>
                <w:iCs/>
              </w:rPr>
              <w:footnoteReference w:id="45"/>
            </w:r>
          </w:p>
        </w:tc>
        <w:tc>
          <w:tcPr>
            <w:tcW w:w="9072" w:type="dxa"/>
          </w:tcPr>
          <w:p w14:paraId="38ED0189" w14:textId="57F60A32" w:rsidR="007D479F" w:rsidRPr="00D60BD9" w:rsidRDefault="005B0DD4" w:rsidP="00316AE2">
            <w:pPr>
              <w:pStyle w:val="Prrafodelista"/>
              <w:numPr>
                <w:ilvl w:val="0"/>
                <w:numId w:val="12"/>
              </w:numPr>
              <w:tabs>
                <w:tab w:val="left" w:pos="314"/>
              </w:tabs>
              <w:autoSpaceDE w:val="0"/>
              <w:autoSpaceDN w:val="0"/>
              <w:adjustRightInd w:val="0"/>
              <w:ind w:left="172" w:hanging="142"/>
              <w:jc w:val="both"/>
              <w:rPr>
                <w:b/>
                <w:bCs/>
                <w:i/>
                <w:iCs/>
              </w:rPr>
            </w:pPr>
            <w:r w:rsidRPr="00D60BD9">
              <w:t>Se presentan demoras en la auditoría, entre otras, por la ausencia de tablas de referencia y criterios discrecionales por parte de la Adres; por la aplicación retroactiva del Manual Operativo de Recobros lo cual afecta la seguridad jurídica</w:t>
            </w:r>
            <w:r w:rsidR="00FA323F" w:rsidRPr="00D60BD9">
              <w:t>;</w:t>
            </w:r>
            <w:r w:rsidRPr="00D60BD9">
              <w:t xml:space="preserve"> la imposibilidad de reporte suministro en Versión 1 de Mipres (Resolución 3951de 2016) de prestaciones que se dieron bajo esa norma; la exigencia de requisitos inexistentes, inoportunidad en la respuesta de auditoría y pago de los registros, y demoras en la comunicación del resultado de auditoría y en el pago.</w:t>
            </w:r>
          </w:p>
        </w:tc>
      </w:tr>
    </w:tbl>
    <w:p w14:paraId="47603D1C" w14:textId="77777777" w:rsidR="007D479F" w:rsidRPr="00D60BD9" w:rsidRDefault="007D479F" w:rsidP="00316AE2">
      <w:pPr>
        <w:tabs>
          <w:tab w:val="left" w:pos="567"/>
        </w:tabs>
        <w:jc w:val="both"/>
        <w:rPr>
          <w:sz w:val="28"/>
          <w:szCs w:val="28"/>
        </w:rPr>
      </w:pPr>
    </w:p>
    <w:p w14:paraId="05640386" w14:textId="77777777" w:rsidR="005B78A3" w:rsidRPr="00D60BD9" w:rsidRDefault="005B78A3" w:rsidP="00316AE2">
      <w:pPr>
        <w:pStyle w:val="Prrafodelista1"/>
        <w:numPr>
          <w:ilvl w:val="0"/>
          <w:numId w:val="1"/>
        </w:numPr>
        <w:tabs>
          <w:tab w:val="left" w:pos="567"/>
        </w:tabs>
        <w:suppressAutoHyphens/>
        <w:jc w:val="center"/>
        <w:rPr>
          <w:b/>
          <w:sz w:val="28"/>
          <w:szCs w:val="28"/>
        </w:rPr>
      </w:pPr>
      <w:r w:rsidRPr="00D60BD9">
        <w:rPr>
          <w:b/>
          <w:spacing w:val="-3"/>
          <w:position w:val="-2"/>
          <w:sz w:val="28"/>
          <w:szCs w:val="28"/>
        </w:rPr>
        <w:t>CONSIDERACIONES</w:t>
      </w:r>
    </w:p>
    <w:p w14:paraId="68E7F149" w14:textId="77777777" w:rsidR="005B78A3" w:rsidRPr="00D60BD9" w:rsidRDefault="005B78A3" w:rsidP="00316AE2">
      <w:pPr>
        <w:pStyle w:val="Prrafodelista1"/>
        <w:tabs>
          <w:tab w:val="left" w:pos="567"/>
        </w:tabs>
        <w:suppressAutoHyphens/>
        <w:ind w:left="360"/>
        <w:jc w:val="both"/>
        <w:rPr>
          <w:b/>
          <w:sz w:val="28"/>
          <w:szCs w:val="28"/>
        </w:rPr>
      </w:pPr>
    </w:p>
    <w:p w14:paraId="252073E8" w14:textId="77777777" w:rsidR="005B78A3" w:rsidRPr="00D60BD9" w:rsidRDefault="005B78A3" w:rsidP="00316AE2">
      <w:pPr>
        <w:tabs>
          <w:tab w:val="left" w:pos="284"/>
          <w:tab w:val="left" w:pos="567"/>
        </w:tabs>
        <w:jc w:val="both"/>
        <w:rPr>
          <w:b/>
          <w:sz w:val="28"/>
          <w:szCs w:val="28"/>
        </w:rPr>
      </w:pPr>
      <w:r w:rsidRPr="00D60BD9">
        <w:rPr>
          <w:b/>
          <w:sz w:val="28"/>
          <w:szCs w:val="28"/>
        </w:rPr>
        <w:t>Competencia</w:t>
      </w:r>
    </w:p>
    <w:p w14:paraId="690B64D2" w14:textId="77777777" w:rsidR="005B78A3" w:rsidRPr="00D60BD9" w:rsidRDefault="005B78A3" w:rsidP="00316AE2">
      <w:pPr>
        <w:tabs>
          <w:tab w:val="left" w:pos="567"/>
        </w:tabs>
        <w:autoSpaceDN w:val="0"/>
        <w:jc w:val="both"/>
        <w:rPr>
          <w:sz w:val="28"/>
          <w:szCs w:val="28"/>
        </w:rPr>
      </w:pPr>
    </w:p>
    <w:p w14:paraId="7527A873" w14:textId="77777777" w:rsidR="005B78A3" w:rsidRPr="00D60BD9" w:rsidRDefault="005B78A3" w:rsidP="00316AE2">
      <w:pPr>
        <w:pStyle w:val="Prrafodelista"/>
        <w:numPr>
          <w:ilvl w:val="0"/>
          <w:numId w:val="3"/>
        </w:numPr>
        <w:tabs>
          <w:tab w:val="left" w:pos="426"/>
          <w:tab w:val="left" w:pos="567"/>
        </w:tabs>
        <w:autoSpaceDN w:val="0"/>
        <w:ind w:left="0" w:firstLine="0"/>
        <w:contextualSpacing w:val="0"/>
        <w:jc w:val="both"/>
        <w:rPr>
          <w:rFonts w:eastAsia="Times New Roman"/>
          <w:b/>
          <w:sz w:val="28"/>
          <w:szCs w:val="28"/>
        </w:rPr>
      </w:pPr>
      <w:r w:rsidRPr="00D60BD9">
        <w:rPr>
          <w:rFonts w:eastAsia="Times New Roman"/>
          <w:sz w:val="28"/>
          <w:szCs w:val="28"/>
        </w:rPr>
        <w:t>En atención a las facultades otorgadas por la Sala Plena de la Corte Constitucional, en sesión del 1° de abril de 2009; el artículo 86 de la Constitución Política; y el artículo 27 del Decreto Estatutario 2591 de 1991</w:t>
      </w:r>
      <w:r w:rsidRPr="00D60BD9">
        <w:rPr>
          <w:rFonts w:eastAsia="Times New Roman"/>
          <w:sz w:val="28"/>
          <w:szCs w:val="28"/>
          <w:vertAlign w:val="superscript"/>
        </w:rPr>
        <w:footnoteReference w:id="46"/>
      </w:r>
      <w:r w:rsidRPr="00D60BD9">
        <w:rPr>
          <w:rFonts w:eastAsia="Times New Roman"/>
          <w:sz w:val="28"/>
          <w:szCs w:val="28"/>
        </w:rPr>
        <w:t>, la Sala Especial de Seguimiento es competente para proferir este auto.</w:t>
      </w:r>
    </w:p>
    <w:p w14:paraId="0D762DA8" w14:textId="77777777" w:rsidR="005B78A3" w:rsidRPr="00D60BD9" w:rsidRDefault="005B78A3" w:rsidP="00316AE2">
      <w:pPr>
        <w:tabs>
          <w:tab w:val="left" w:pos="567"/>
        </w:tabs>
        <w:autoSpaceDN w:val="0"/>
        <w:jc w:val="both"/>
        <w:rPr>
          <w:sz w:val="28"/>
          <w:szCs w:val="28"/>
        </w:rPr>
      </w:pPr>
    </w:p>
    <w:p w14:paraId="09C22C79" w14:textId="77777777" w:rsidR="005B78A3" w:rsidRPr="00D60BD9" w:rsidRDefault="005B78A3" w:rsidP="00316AE2">
      <w:pPr>
        <w:pStyle w:val="Prrafodelista"/>
        <w:tabs>
          <w:tab w:val="left" w:pos="284"/>
          <w:tab w:val="left" w:pos="567"/>
        </w:tabs>
        <w:ind w:left="0"/>
        <w:contextualSpacing w:val="0"/>
        <w:jc w:val="both"/>
        <w:rPr>
          <w:b/>
          <w:sz w:val="28"/>
          <w:szCs w:val="28"/>
        </w:rPr>
      </w:pPr>
      <w:r w:rsidRPr="00D60BD9">
        <w:rPr>
          <w:b/>
          <w:sz w:val="28"/>
          <w:szCs w:val="28"/>
        </w:rPr>
        <w:t>Metodología de la valoración</w:t>
      </w:r>
    </w:p>
    <w:p w14:paraId="7930D866" w14:textId="77777777" w:rsidR="005B78A3" w:rsidRPr="00D60BD9" w:rsidRDefault="005B78A3" w:rsidP="00316AE2">
      <w:pPr>
        <w:tabs>
          <w:tab w:val="left" w:pos="357"/>
          <w:tab w:val="left" w:pos="567"/>
        </w:tabs>
        <w:autoSpaceDN w:val="0"/>
        <w:jc w:val="both"/>
        <w:rPr>
          <w:sz w:val="28"/>
          <w:szCs w:val="28"/>
        </w:rPr>
      </w:pPr>
    </w:p>
    <w:p w14:paraId="2FCEBC16" w14:textId="04BA04A6" w:rsidR="000E5AF5" w:rsidRPr="00D60BD9" w:rsidRDefault="00243F68" w:rsidP="00316AE2">
      <w:pPr>
        <w:pStyle w:val="Prrafodelista"/>
        <w:numPr>
          <w:ilvl w:val="0"/>
          <w:numId w:val="3"/>
        </w:numPr>
        <w:tabs>
          <w:tab w:val="left" w:pos="284"/>
          <w:tab w:val="left" w:pos="567"/>
        </w:tabs>
        <w:autoSpaceDN w:val="0"/>
        <w:ind w:left="0" w:firstLine="0"/>
        <w:jc w:val="both"/>
        <w:rPr>
          <w:bCs/>
          <w:snapToGrid w:val="0"/>
          <w:sz w:val="28"/>
          <w:szCs w:val="28"/>
        </w:rPr>
      </w:pPr>
      <w:r w:rsidRPr="00D60BD9">
        <w:rPr>
          <w:bCs/>
          <w:snapToGrid w:val="0"/>
          <w:sz w:val="28"/>
          <w:szCs w:val="28"/>
        </w:rPr>
        <w:t xml:space="preserve">La orden vigésima séptima </w:t>
      </w:r>
      <w:r w:rsidR="00F45EDB" w:rsidRPr="00D60BD9">
        <w:rPr>
          <w:bCs/>
          <w:snapToGrid w:val="0"/>
          <w:sz w:val="28"/>
          <w:szCs w:val="28"/>
        </w:rPr>
        <w:t xml:space="preserve">fue proferida con el fin de </w:t>
      </w:r>
      <w:r w:rsidR="00F45EDB" w:rsidRPr="00D60BD9">
        <w:rPr>
          <w:bCs/>
          <w:i/>
          <w:iCs/>
          <w:snapToGrid w:val="0"/>
          <w:sz w:val="28"/>
          <w:szCs w:val="28"/>
        </w:rPr>
        <w:t xml:space="preserve">superar los problemas atinentes a la financiación de los servicios </w:t>
      </w:r>
      <w:r w:rsidR="00451D68" w:rsidRPr="00D60BD9">
        <w:rPr>
          <w:bCs/>
          <w:i/>
          <w:iCs/>
          <w:snapToGrid w:val="0"/>
          <w:sz w:val="28"/>
          <w:szCs w:val="28"/>
        </w:rPr>
        <w:t xml:space="preserve">y tecnologías en salud que, </w:t>
      </w:r>
      <w:r w:rsidR="000E5AF5" w:rsidRPr="00D60BD9">
        <w:rPr>
          <w:bCs/>
          <w:i/>
          <w:iCs/>
          <w:snapToGrid w:val="0"/>
          <w:sz w:val="28"/>
          <w:szCs w:val="28"/>
        </w:rPr>
        <w:t>anteriormente</w:t>
      </w:r>
      <w:r w:rsidR="00451D68" w:rsidRPr="00D60BD9">
        <w:rPr>
          <w:bCs/>
          <w:i/>
          <w:iCs/>
          <w:snapToGrid w:val="0"/>
          <w:sz w:val="28"/>
          <w:szCs w:val="28"/>
        </w:rPr>
        <w:t xml:space="preserve"> no se encontraban cubiertos por la UPC</w:t>
      </w:r>
      <w:r w:rsidR="000E5AF5" w:rsidRPr="00D60BD9">
        <w:rPr>
          <w:bCs/>
          <w:i/>
          <w:iCs/>
          <w:snapToGrid w:val="0"/>
          <w:sz w:val="28"/>
          <w:szCs w:val="28"/>
        </w:rPr>
        <w:t xml:space="preserve"> </w:t>
      </w:r>
      <w:r w:rsidR="00451D68" w:rsidRPr="00D60BD9">
        <w:rPr>
          <w:bCs/>
          <w:i/>
          <w:iCs/>
          <w:snapToGrid w:val="0"/>
          <w:sz w:val="28"/>
          <w:szCs w:val="28"/>
        </w:rPr>
        <w:t xml:space="preserve">pero </w:t>
      </w:r>
      <w:r w:rsidR="00F45EDB" w:rsidRPr="00D60BD9">
        <w:rPr>
          <w:bCs/>
          <w:i/>
          <w:iCs/>
          <w:snapToGrid w:val="0"/>
          <w:sz w:val="28"/>
          <w:szCs w:val="28"/>
        </w:rPr>
        <w:t xml:space="preserve">que se </w:t>
      </w:r>
      <w:r w:rsidR="00451D68" w:rsidRPr="00D60BD9">
        <w:rPr>
          <w:bCs/>
          <w:i/>
          <w:iCs/>
          <w:snapToGrid w:val="0"/>
          <w:sz w:val="28"/>
          <w:szCs w:val="28"/>
        </w:rPr>
        <w:t>requerían</w:t>
      </w:r>
      <w:r w:rsidR="00F45EDB" w:rsidRPr="00D60BD9">
        <w:rPr>
          <w:bCs/>
          <w:i/>
          <w:iCs/>
          <w:snapToGrid w:val="0"/>
          <w:sz w:val="28"/>
          <w:szCs w:val="28"/>
        </w:rPr>
        <w:t xml:space="preserve"> con necesidad.</w:t>
      </w:r>
      <w:r w:rsidR="00F45EDB" w:rsidRPr="00D60BD9">
        <w:rPr>
          <w:bCs/>
          <w:snapToGrid w:val="0"/>
          <w:sz w:val="28"/>
          <w:szCs w:val="28"/>
        </w:rPr>
        <w:t xml:space="preserve"> </w:t>
      </w:r>
      <w:r w:rsidR="000E5AF5" w:rsidRPr="00D60BD9">
        <w:rPr>
          <w:bCs/>
          <w:snapToGrid w:val="0"/>
          <w:sz w:val="28"/>
          <w:szCs w:val="28"/>
        </w:rPr>
        <w:t>Así, e</w:t>
      </w:r>
      <w:r w:rsidR="00451D68" w:rsidRPr="00D60BD9">
        <w:rPr>
          <w:bCs/>
          <w:snapToGrid w:val="0"/>
          <w:sz w:val="28"/>
          <w:szCs w:val="28"/>
        </w:rPr>
        <w:t xml:space="preserve">n la Sentencia T-760 de 2008 se reconoció el derecho de las EPS a obtener el reembolso de los dineros invertidos en la prestación de estos servicios de salud y por ello, con este mandato, se </w:t>
      </w:r>
      <w:r w:rsidR="00F45EDB" w:rsidRPr="00D60BD9">
        <w:rPr>
          <w:bCs/>
          <w:snapToGrid w:val="0"/>
          <w:sz w:val="28"/>
          <w:szCs w:val="28"/>
        </w:rPr>
        <w:t>dispuso que el regulador rediseñar</w:t>
      </w:r>
      <w:r w:rsidR="00451D68" w:rsidRPr="00D60BD9">
        <w:rPr>
          <w:bCs/>
          <w:snapToGrid w:val="0"/>
          <w:sz w:val="28"/>
          <w:szCs w:val="28"/>
        </w:rPr>
        <w:t>a</w:t>
      </w:r>
      <w:r w:rsidR="00F45EDB" w:rsidRPr="00D60BD9">
        <w:rPr>
          <w:bCs/>
          <w:snapToGrid w:val="0"/>
          <w:sz w:val="28"/>
          <w:szCs w:val="28"/>
        </w:rPr>
        <w:t xml:space="preserve"> el procedimiento </w:t>
      </w:r>
      <w:r w:rsidR="00451D68" w:rsidRPr="00D60BD9">
        <w:rPr>
          <w:bCs/>
          <w:snapToGrid w:val="0"/>
          <w:sz w:val="28"/>
          <w:szCs w:val="28"/>
        </w:rPr>
        <w:t xml:space="preserve">mediante el cual se tramitaban estas solicitudes de recobros para que funcionara </w:t>
      </w:r>
      <w:r w:rsidR="00F45EDB" w:rsidRPr="00D60BD9">
        <w:rPr>
          <w:bCs/>
          <w:snapToGrid w:val="0"/>
          <w:sz w:val="28"/>
          <w:szCs w:val="28"/>
        </w:rPr>
        <w:t>en condiciones de oportunidad y eficiencia</w:t>
      </w:r>
      <w:r w:rsidR="00451D68" w:rsidRPr="00D60BD9">
        <w:rPr>
          <w:bCs/>
          <w:snapToGrid w:val="0"/>
          <w:sz w:val="28"/>
          <w:szCs w:val="28"/>
        </w:rPr>
        <w:t xml:space="preserve">. Esto, con ocasión de la afectación a la oportunidad en el flujo de </w:t>
      </w:r>
      <w:r w:rsidR="00BC252C" w:rsidRPr="00D60BD9">
        <w:rPr>
          <w:bCs/>
          <w:snapToGrid w:val="0"/>
          <w:sz w:val="28"/>
          <w:szCs w:val="28"/>
        </w:rPr>
        <w:t>estos dineros</w:t>
      </w:r>
      <w:r w:rsidR="00451D68" w:rsidRPr="00D60BD9">
        <w:rPr>
          <w:bCs/>
          <w:snapToGrid w:val="0"/>
          <w:sz w:val="28"/>
          <w:szCs w:val="28"/>
        </w:rPr>
        <w:t xml:space="preserve"> que estaba generando</w:t>
      </w:r>
      <w:r w:rsidR="000E5AF5" w:rsidRPr="00D60BD9">
        <w:rPr>
          <w:bCs/>
          <w:snapToGrid w:val="0"/>
          <w:sz w:val="28"/>
          <w:szCs w:val="28"/>
        </w:rPr>
        <w:t xml:space="preserve"> el elevado número de recobros</w:t>
      </w:r>
      <w:r w:rsidR="00BC252C" w:rsidRPr="00D60BD9">
        <w:rPr>
          <w:bCs/>
          <w:snapToGrid w:val="0"/>
          <w:sz w:val="28"/>
          <w:szCs w:val="28"/>
        </w:rPr>
        <w:t xml:space="preserve">, </w:t>
      </w:r>
      <w:r w:rsidR="000E5AF5" w:rsidRPr="00D60BD9">
        <w:rPr>
          <w:bCs/>
          <w:snapToGrid w:val="0"/>
          <w:sz w:val="28"/>
          <w:szCs w:val="28"/>
        </w:rPr>
        <w:t>su tardanza para auditarlos</w:t>
      </w:r>
      <w:r w:rsidR="00BC252C" w:rsidRPr="00D60BD9">
        <w:rPr>
          <w:bCs/>
          <w:snapToGrid w:val="0"/>
          <w:sz w:val="28"/>
          <w:szCs w:val="28"/>
        </w:rPr>
        <w:t xml:space="preserve"> y por ende para pagarlos.</w:t>
      </w:r>
    </w:p>
    <w:p w14:paraId="3BBDB9AC" w14:textId="77777777" w:rsidR="000E5AF5" w:rsidRPr="00D60BD9" w:rsidRDefault="000E5AF5" w:rsidP="00316AE2">
      <w:pPr>
        <w:pStyle w:val="Prrafodelista"/>
        <w:tabs>
          <w:tab w:val="left" w:pos="284"/>
          <w:tab w:val="left" w:pos="567"/>
        </w:tabs>
        <w:autoSpaceDN w:val="0"/>
        <w:ind w:left="0"/>
        <w:jc w:val="both"/>
        <w:rPr>
          <w:bCs/>
          <w:snapToGrid w:val="0"/>
          <w:sz w:val="28"/>
          <w:szCs w:val="28"/>
        </w:rPr>
      </w:pPr>
    </w:p>
    <w:p w14:paraId="4A661476" w14:textId="0FA7E692" w:rsidR="00FC4BE5" w:rsidRPr="00D60BD9" w:rsidRDefault="00451D68" w:rsidP="00316AE2">
      <w:pPr>
        <w:pStyle w:val="Prrafodelista"/>
        <w:numPr>
          <w:ilvl w:val="0"/>
          <w:numId w:val="3"/>
        </w:numPr>
        <w:tabs>
          <w:tab w:val="left" w:pos="284"/>
          <w:tab w:val="left" w:pos="567"/>
        </w:tabs>
        <w:autoSpaceDN w:val="0"/>
        <w:ind w:left="0" w:firstLine="0"/>
        <w:jc w:val="both"/>
        <w:rPr>
          <w:bCs/>
          <w:snapToGrid w:val="0"/>
          <w:sz w:val="28"/>
          <w:szCs w:val="28"/>
        </w:rPr>
      </w:pPr>
      <w:r w:rsidRPr="00D60BD9">
        <w:rPr>
          <w:bCs/>
          <w:snapToGrid w:val="0"/>
          <w:sz w:val="28"/>
          <w:szCs w:val="28"/>
        </w:rPr>
        <w:t xml:space="preserve"> </w:t>
      </w:r>
      <w:r w:rsidR="00237374" w:rsidRPr="00D60BD9">
        <w:rPr>
          <w:bCs/>
          <w:snapToGrid w:val="0"/>
          <w:sz w:val="28"/>
          <w:szCs w:val="28"/>
        </w:rPr>
        <w:t xml:space="preserve">Por lo anterior, mediante el Auto 263 de 2012 se establecieron los parámetros mínimos que deberían cumplirse para avanzar efectivamente en la superación de las fallas identificadas en el procedimiento de recobros, </w:t>
      </w:r>
      <w:r w:rsidR="00BC252C" w:rsidRPr="00D60BD9">
        <w:rPr>
          <w:bCs/>
          <w:snapToGrid w:val="0"/>
          <w:sz w:val="28"/>
          <w:szCs w:val="28"/>
        </w:rPr>
        <w:t>que en un principio fueron clasificados y estudiados e</w:t>
      </w:r>
      <w:r w:rsidR="00E305F2" w:rsidRPr="00D60BD9">
        <w:rPr>
          <w:bCs/>
          <w:snapToGrid w:val="0"/>
          <w:sz w:val="28"/>
          <w:szCs w:val="28"/>
        </w:rPr>
        <w:t>n</w:t>
      </w:r>
      <w:r w:rsidR="00BC252C" w:rsidRPr="00D60BD9">
        <w:rPr>
          <w:bCs/>
          <w:snapToGrid w:val="0"/>
          <w:sz w:val="28"/>
          <w:szCs w:val="28"/>
        </w:rPr>
        <w:t xml:space="preserve"> 5 ejes temáticos</w:t>
      </w:r>
      <w:r w:rsidR="00BC252C" w:rsidRPr="00D60BD9">
        <w:rPr>
          <w:rStyle w:val="Refdenotaalpie"/>
          <w:bCs/>
          <w:snapToGrid w:val="0"/>
          <w:sz w:val="28"/>
          <w:szCs w:val="28"/>
        </w:rPr>
        <w:footnoteReference w:id="47"/>
      </w:r>
      <w:r w:rsidR="00BC252C" w:rsidRPr="00D60BD9">
        <w:rPr>
          <w:bCs/>
          <w:snapToGrid w:val="0"/>
          <w:sz w:val="28"/>
          <w:szCs w:val="28"/>
        </w:rPr>
        <w:t>, y posteriormente agrupados en 3 de estos de la siguiente forma</w:t>
      </w:r>
      <w:r w:rsidR="00CB2DCD" w:rsidRPr="00D60BD9">
        <w:rPr>
          <w:rStyle w:val="Refdenotaalpie"/>
          <w:bCs/>
          <w:snapToGrid w:val="0"/>
          <w:sz w:val="28"/>
          <w:szCs w:val="28"/>
        </w:rPr>
        <w:footnoteReference w:id="48"/>
      </w:r>
      <w:r w:rsidR="00BC252C" w:rsidRPr="00D60BD9">
        <w:rPr>
          <w:bCs/>
          <w:snapToGrid w:val="0"/>
          <w:sz w:val="28"/>
          <w:szCs w:val="28"/>
        </w:rPr>
        <w:t xml:space="preserve">: </w:t>
      </w:r>
      <w:r w:rsidR="00237374" w:rsidRPr="00D60BD9">
        <w:rPr>
          <w:bCs/>
          <w:snapToGrid w:val="0"/>
          <w:sz w:val="28"/>
          <w:szCs w:val="28"/>
        </w:rPr>
        <w:t>(i) la clarificación del contenido del entonces POS, (ii) la garantía del flujo oportuno y efectivo de recursos para financiar los servicios de salud</w:t>
      </w:r>
      <w:r w:rsidR="00BC252C" w:rsidRPr="00D60BD9">
        <w:rPr>
          <w:bCs/>
          <w:snapToGrid w:val="0"/>
          <w:sz w:val="28"/>
          <w:szCs w:val="28"/>
        </w:rPr>
        <w:t xml:space="preserve"> y </w:t>
      </w:r>
      <w:r w:rsidR="00237374" w:rsidRPr="00D60BD9">
        <w:rPr>
          <w:bCs/>
          <w:snapToGrid w:val="0"/>
          <w:sz w:val="28"/>
          <w:szCs w:val="28"/>
        </w:rPr>
        <w:t>(iii)</w:t>
      </w:r>
      <w:r w:rsidR="00237374" w:rsidRPr="00D60BD9">
        <w:rPr>
          <w:sz w:val="28"/>
          <w:szCs w:val="28"/>
        </w:rPr>
        <w:t xml:space="preserve"> </w:t>
      </w:r>
      <w:r w:rsidR="00237374" w:rsidRPr="00D60BD9">
        <w:rPr>
          <w:bCs/>
          <w:snapToGrid w:val="0"/>
          <w:sz w:val="28"/>
          <w:szCs w:val="28"/>
        </w:rPr>
        <w:t>la definición de un procedimiento claro, preciso y ágil en la verificación, control y pago de las solicitudes de recobros</w:t>
      </w:r>
      <w:r w:rsidR="00BC252C" w:rsidRPr="00D60BD9">
        <w:rPr>
          <w:bCs/>
          <w:snapToGrid w:val="0"/>
          <w:sz w:val="28"/>
          <w:szCs w:val="28"/>
        </w:rPr>
        <w:t>.</w:t>
      </w:r>
      <w:r w:rsidR="00FC4BE5" w:rsidRPr="00D60BD9">
        <w:rPr>
          <w:bCs/>
          <w:snapToGrid w:val="0"/>
          <w:sz w:val="28"/>
          <w:szCs w:val="28"/>
        </w:rPr>
        <w:t xml:space="preserve"> Cabe anotar, que a</w:t>
      </w:r>
      <w:r w:rsidR="000E5AF5" w:rsidRPr="00D60BD9">
        <w:rPr>
          <w:bCs/>
          <w:snapToGrid w:val="0"/>
          <w:sz w:val="28"/>
          <w:szCs w:val="28"/>
        </w:rPr>
        <w:t xml:space="preserve">ctualmente, se excluyen de </w:t>
      </w:r>
      <w:r w:rsidR="000E5AF5" w:rsidRPr="00D60BD9">
        <w:rPr>
          <w:bCs/>
          <w:snapToGrid w:val="0"/>
          <w:sz w:val="28"/>
          <w:szCs w:val="28"/>
        </w:rPr>
        <w:lastRenderedPageBreak/>
        <w:t>recobro, no solo los servicios y tecnologías en salud UPC, sino también aquell</w:t>
      </w:r>
      <w:r w:rsidR="00FC4BE5" w:rsidRPr="00D60BD9">
        <w:rPr>
          <w:bCs/>
          <w:snapToGrid w:val="0"/>
          <w:sz w:val="28"/>
          <w:szCs w:val="28"/>
        </w:rPr>
        <w:t>o</w:t>
      </w:r>
      <w:r w:rsidR="000E5AF5" w:rsidRPr="00D60BD9">
        <w:rPr>
          <w:bCs/>
          <w:snapToGrid w:val="0"/>
          <w:sz w:val="28"/>
          <w:szCs w:val="28"/>
        </w:rPr>
        <w:t>s cubiert</w:t>
      </w:r>
      <w:r w:rsidR="00FC4BE5" w:rsidRPr="00D60BD9">
        <w:rPr>
          <w:bCs/>
          <w:snapToGrid w:val="0"/>
          <w:sz w:val="28"/>
          <w:szCs w:val="28"/>
        </w:rPr>
        <w:t>o</w:t>
      </w:r>
      <w:r w:rsidR="000E5AF5" w:rsidRPr="00D60BD9">
        <w:rPr>
          <w:bCs/>
          <w:snapToGrid w:val="0"/>
          <w:sz w:val="28"/>
          <w:szCs w:val="28"/>
        </w:rPr>
        <w:t xml:space="preserve">s por el mecanismo de los PM, en virtud del </w:t>
      </w:r>
      <w:r w:rsidR="00FA323F" w:rsidRPr="00D60BD9">
        <w:rPr>
          <w:bCs/>
          <w:snapToGrid w:val="0"/>
          <w:sz w:val="28"/>
          <w:szCs w:val="28"/>
        </w:rPr>
        <w:t>c</w:t>
      </w:r>
      <w:r w:rsidR="000E5AF5" w:rsidRPr="00D60BD9">
        <w:rPr>
          <w:bCs/>
          <w:snapToGrid w:val="0"/>
          <w:sz w:val="28"/>
          <w:szCs w:val="28"/>
        </w:rPr>
        <w:t>ual se redujo considerablemente el número de solicitudes de reembolso</w:t>
      </w:r>
      <w:r w:rsidR="00FC4BE5" w:rsidRPr="00D60BD9">
        <w:rPr>
          <w:bCs/>
          <w:snapToGrid w:val="0"/>
          <w:sz w:val="28"/>
          <w:szCs w:val="28"/>
        </w:rPr>
        <w:t>.</w:t>
      </w:r>
    </w:p>
    <w:p w14:paraId="4078D792" w14:textId="7D1C412F" w:rsidR="00FC4BE5" w:rsidRPr="00D60BD9" w:rsidRDefault="00FC4BE5" w:rsidP="00316AE2">
      <w:pPr>
        <w:pStyle w:val="Prrafodelista"/>
        <w:tabs>
          <w:tab w:val="left" w:pos="284"/>
          <w:tab w:val="left" w:pos="567"/>
        </w:tabs>
        <w:autoSpaceDN w:val="0"/>
        <w:ind w:left="0"/>
        <w:jc w:val="both"/>
        <w:rPr>
          <w:bCs/>
          <w:snapToGrid w:val="0"/>
          <w:sz w:val="28"/>
          <w:szCs w:val="28"/>
        </w:rPr>
      </w:pPr>
    </w:p>
    <w:p w14:paraId="61EAB4F8" w14:textId="4D28214C" w:rsidR="005B78A3" w:rsidRPr="00D60BD9" w:rsidRDefault="006A230A" w:rsidP="00316AE2">
      <w:pPr>
        <w:pStyle w:val="Prrafodelista"/>
        <w:numPr>
          <w:ilvl w:val="0"/>
          <w:numId w:val="3"/>
        </w:numPr>
        <w:tabs>
          <w:tab w:val="left" w:pos="284"/>
          <w:tab w:val="left" w:pos="567"/>
        </w:tabs>
        <w:autoSpaceDN w:val="0"/>
        <w:ind w:left="0" w:firstLine="0"/>
        <w:jc w:val="both"/>
        <w:rPr>
          <w:bCs/>
          <w:snapToGrid w:val="0"/>
          <w:sz w:val="28"/>
          <w:szCs w:val="28"/>
        </w:rPr>
      </w:pPr>
      <w:r w:rsidRPr="00D60BD9">
        <w:rPr>
          <w:bCs/>
          <w:snapToGrid w:val="0"/>
          <w:sz w:val="28"/>
          <w:szCs w:val="28"/>
        </w:rPr>
        <w:t xml:space="preserve">Ahora, la Sala considera que el acatamiento de los parámetros que componen el eje que busca la “definición de un procedimiento claro, preciso y ágil en la verificación, control y pago de las solicitudes de recobros” permitiría avanzar notoriamente en la consecución de un flujo oportuno de recursos </w:t>
      </w:r>
      <w:r w:rsidR="00E305F2" w:rsidRPr="00D60BD9">
        <w:rPr>
          <w:bCs/>
          <w:snapToGrid w:val="0"/>
          <w:sz w:val="28"/>
          <w:szCs w:val="28"/>
        </w:rPr>
        <w:t>en e</w:t>
      </w:r>
      <w:r w:rsidRPr="00D60BD9">
        <w:rPr>
          <w:bCs/>
          <w:snapToGrid w:val="0"/>
          <w:sz w:val="28"/>
          <w:szCs w:val="28"/>
        </w:rPr>
        <w:t>l procedimiento de recobro</w:t>
      </w:r>
      <w:r w:rsidR="0070065B" w:rsidRPr="00D60BD9">
        <w:rPr>
          <w:bCs/>
          <w:snapToGrid w:val="0"/>
          <w:sz w:val="28"/>
          <w:szCs w:val="28"/>
        </w:rPr>
        <w:t>, toda vez que se relacionan con los principales problemas expuestos por las entidades recobrantes, como los derivados de la falta de ventanas de radicación, los inconvenientes para que las solicitudes superen las mallas de validación, las glosas que se imponen, las demoras en las auditorías, la entrega de sus resultados y el pago de los dineros aprobados, entre otros.</w:t>
      </w:r>
      <w:r w:rsidRPr="00D60BD9">
        <w:rPr>
          <w:bCs/>
          <w:snapToGrid w:val="0"/>
          <w:sz w:val="28"/>
          <w:szCs w:val="28"/>
        </w:rPr>
        <w:t xml:space="preserve"> Por lo anterior y atendiendo a que en las valoraciones efectuadas en los años 2021 y 2022 se evidenció un elevado incumplimiento, </w:t>
      </w:r>
      <w:r w:rsidRPr="00D60BD9">
        <w:rPr>
          <w:sz w:val="28"/>
          <w:szCs w:val="28"/>
        </w:rPr>
        <w:t>l</w:t>
      </w:r>
      <w:r w:rsidR="005B78A3" w:rsidRPr="00D60BD9">
        <w:rPr>
          <w:sz w:val="28"/>
          <w:szCs w:val="28"/>
        </w:rPr>
        <w:t xml:space="preserve">a Sala </w:t>
      </w:r>
      <w:r w:rsidRPr="00D60BD9">
        <w:rPr>
          <w:sz w:val="28"/>
          <w:szCs w:val="28"/>
        </w:rPr>
        <w:t>enfocará e</w:t>
      </w:r>
      <w:r w:rsidR="00457271" w:rsidRPr="00D60BD9">
        <w:rPr>
          <w:sz w:val="28"/>
          <w:szCs w:val="28"/>
        </w:rPr>
        <w:t>l</w:t>
      </w:r>
      <w:r w:rsidRPr="00D60BD9">
        <w:rPr>
          <w:sz w:val="28"/>
          <w:szCs w:val="28"/>
        </w:rPr>
        <w:t xml:space="preserve"> análisis</w:t>
      </w:r>
      <w:r w:rsidR="008F4B9A" w:rsidRPr="00D60BD9">
        <w:rPr>
          <w:sz w:val="28"/>
          <w:szCs w:val="28"/>
        </w:rPr>
        <w:t xml:space="preserve"> </w:t>
      </w:r>
      <w:r w:rsidRPr="00D60BD9">
        <w:rPr>
          <w:sz w:val="28"/>
          <w:szCs w:val="28"/>
        </w:rPr>
        <w:t xml:space="preserve">en </w:t>
      </w:r>
      <w:r w:rsidR="005B78A3" w:rsidRPr="00D60BD9">
        <w:rPr>
          <w:sz w:val="28"/>
          <w:szCs w:val="28"/>
        </w:rPr>
        <w:t xml:space="preserve">el grado de acatamiento de </w:t>
      </w:r>
      <w:r w:rsidRPr="00D60BD9">
        <w:rPr>
          <w:sz w:val="28"/>
          <w:szCs w:val="28"/>
        </w:rPr>
        <w:t>los parámetros que integran este</w:t>
      </w:r>
      <w:r w:rsidR="005B78A3" w:rsidRPr="00D60BD9">
        <w:rPr>
          <w:sz w:val="28"/>
          <w:szCs w:val="28"/>
        </w:rPr>
        <w:t xml:space="preserve"> eje temático</w:t>
      </w:r>
      <w:r w:rsidR="00D11653" w:rsidRPr="00D60BD9">
        <w:rPr>
          <w:sz w:val="28"/>
          <w:szCs w:val="28"/>
        </w:rPr>
        <w:t>.</w:t>
      </w:r>
    </w:p>
    <w:p w14:paraId="477489C0" w14:textId="77777777" w:rsidR="00AB3F75" w:rsidRPr="00D60BD9" w:rsidRDefault="00AB3F75" w:rsidP="00316AE2">
      <w:pPr>
        <w:pStyle w:val="Prrafodelista"/>
        <w:tabs>
          <w:tab w:val="left" w:pos="284"/>
          <w:tab w:val="left" w:pos="567"/>
        </w:tabs>
        <w:autoSpaceDN w:val="0"/>
        <w:ind w:left="0"/>
        <w:jc w:val="both"/>
        <w:rPr>
          <w:bCs/>
          <w:snapToGrid w:val="0"/>
          <w:sz w:val="28"/>
          <w:szCs w:val="28"/>
        </w:rPr>
      </w:pPr>
    </w:p>
    <w:p w14:paraId="2EE3FB42" w14:textId="639803E0" w:rsidR="00AB3F75" w:rsidRPr="00D60BD9" w:rsidRDefault="00AB3F75" w:rsidP="00316AE2">
      <w:pPr>
        <w:pStyle w:val="Prrafodelista"/>
        <w:numPr>
          <w:ilvl w:val="0"/>
          <w:numId w:val="3"/>
        </w:numPr>
        <w:tabs>
          <w:tab w:val="left" w:pos="284"/>
          <w:tab w:val="left" w:pos="567"/>
        </w:tabs>
        <w:autoSpaceDN w:val="0"/>
        <w:ind w:left="0" w:firstLine="0"/>
        <w:jc w:val="both"/>
        <w:rPr>
          <w:snapToGrid w:val="0"/>
          <w:sz w:val="28"/>
          <w:szCs w:val="28"/>
        </w:rPr>
      </w:pPr>
      <w:r w:rsidRPr="00D60BD9">
        <w:rPr>
          <w:sz w:val="28"/>
          <w:szCs w:val="28"/>
        </w:rPr>
        <w:t>Para efectuar la valoración, se tendrán en cuenta los niveles de cumplimiento establecidos a partir del Auto 411 de 2015</w:t>
      </w:r>
      <w:r w:rsidRPr="00D60BD9">
        <w:rPr>
          <w:sz w:val="28"/>
          <w:szCs w:val="28"/>
          <w:vertAlign w:val="superscript"/>
        </w:rPr>
        <w:footnoteReference w:id="49"/>
      </w:r>
      <w:r w:rsidRPr="00D60BD9">
        <w:rPr>
          <w:sz w:val="28"/>
          <w:szCs w:val="28"/>
        </w:rPr>
        <w:t>, lo mencionado por esta Sala en diferentes ocasiones sobre la intervención excepcional del juez constitucional en las políticas públicas</w:t>
      </w:r>
      <w:r w:rsidRPr="00D60BD9">
        <w:rPr>
          <w:sz w:val="28"/>
          <w:szCs w:val="28"/>
          <w:vertAlign w:val="superscript"/>
        </w:rPr>
        <w:footnoteReference w:id="50"/>
      </w:r>
      <w:r w:rsidRPr="00D60BD9">
        <w:rPr>
          <w:sz w:val="28"/>
          <w:szCs w:val="28"/>
        </w:rPr>
        <w:t xml:space="preserve">, y la documentación allegada por otras entidades que puedan contribuir en el cumplimiento de la orden. </w:t>
      </w:r>
      <w:r w:rsidRPr="00D60BD9">
        <w:rPr>
          <w:snapToGrid w:val="0"/>
          <w:sz w:val="28"/>
          <w:szCs w:val="28"/>
        </w:rPr>
        <w:t>De igual modo, a medida que se avance en el estudio de los parámetros, se efectuará el análisis sobre el procedimiento de recobro que rige actualmente y se establecerá</w:t>
      </w:r>
      <w:r w:rsidR="00EE3168" w:rsidRPr="00D60BD9">
        <w:rPr>
          <w:snapToGrid w:val="0"/>
          <w:sz w:val="28"/>
          <w:szCs w:val="28"/>
        </w:rPr>
        <w:t xml:space="preserve">n los avances o retrocesos respecto de lo evidenciado en </w:t>
      </w:r>
      <w:r w:rsidR="00D11653" w:rsidRPr="00D60BD9">
        <w:rPr>
          <w:snapToGrid w:val="0"/>
          <w:sz w:val="28"/>
          <w:szCs w:val="28"/>
        </w:rPr>
        <w:t>este</w:t>
      </w:r>
      <w:r w:rsidR="00EE3168" w:rsidRPr="00D60BD9">
        <w:rPr>
          <w:snapToGrid w:val="0"/>
          <w:sz w:val="28"/>
          <w:szCs w:val="28"/>
        </w:rPr>
        <w:t xml:space="preserve"> </w:t>
      </w:r>
      <w:r w:rsidRPr="00D60BD9">
        <w:rPr>
          <w:snapToGrid w:val="0"/>
          <w:sz w:val="28"/>
          <w:szCs w:val="28"/>
        </w:rPr>
        <w:t>por la Corte en el Auto 768 de 2022.</w:t>
      </w:r>
    </w:p>
    <w:p w14:paraId="795BC7BA" w14:textId="77777777" w:rsidR="00AB3F75" w:rsidRPr="00D60BD9" w:rsidRDefault="00AB3F75" w:rsidP="00316AE2">
      <w:pPr>
        <w:tabs>
          <w:tab w:val="left" w:pos="567"/>
        </w:tabs>
        <w:jc w:val="both"/>
        <w:rPr>
          <w:sz w:val="28"/>
          <w:szCs w:val="28"/>
        </w:rPr>
      </w:pPr>
    </w:p>
    <w:p w14:paraId="5CF90D7F" w14:textId="7C1FB6D4" w:rsidR="005B78A3" w:rsidRPr="00D60BD9" w:rsidRDefault="005B78A3" w:rsidP="00316AE2">
      <w:pPr>
        <w:pStyle w:val="Prrafodelista"/>
        <w:numPr>
          <w:ilvl w:val="0"/>
          <w:numId w:val="3"/>
        </w:numPr>
        <w:tabs>
          <w:tab w:val="left" w:pos="357"/>
          <w:tab w:val="left" w:pos="567"/>
        </w:tabs>
        <w:autoSpaceDN w:val="0"/>
        <w:ind w:left="0" w:firstLine="0"/>
        <w:jc w:val="both"/>
        <w:rPr>
          <w:sz w:val="28"/>
          <w:szCs w:val="28"/>
        </w:rPr>
      </w:pPr>
      <w:r w:rsidRPr="00D60BD9">
        <w:rPr>
          <w:sz w:val="28"/>
          <w:szCs w:val="28"/>
        </w:rPr>
        <w:t xml:space="preserve"> De este modo, atendiendo al alcance actual de esta orden</w:t>
      </w:r>
      <w:r w:rsidRPr="00D60BD9">
        <w:rPr>
          <w:rStyle w:val="Refdenotaalpie"/>
          <w:sz w:val="28"/>
          <w:szCs w:val="28"/>
        </w:rPr>
        <w:footnoteReference w:id="51"/>
      </w:r>
      <w:r w:rsidRPr="00D60BD9">
        <w:rPr>
          <w:sz w:val="28"/>
          <w:szCs w:val="28"/>
        </w:rPr>
        <w:t xml:space="preserve">, </w:t>
      </w:r>
      <w:r w:rsidR="0070065B" w:rsidRPr="00D60BD9">
        <w:rPr>
          <w:sz w:val="28"/>
          <w:szCs w:val="28"/>
        </w:rPr>
        <w:t xml:space="preserve">la Sala </w:t>
      </w:r>
      <w:r w:rsidRPr="00D60BD9">
        <w:rPr>
          <w:sz w:val="28"/>
          <w:szCs w:val="28"/>
        </w:rPr>
        <w:t xml:space="preserve">(i) </w:t>
      </w:r>
      <w:r w:rsidR="00CC1C41" w:rsidRPr="00D60BD9">
        <w:rPr>
          <w:sz w:val="28"/>
          <w:szCs w:val="28"/>
        </w:rPr>
        <w:t xml:space="preserve">analizará los </w:t>
      </w:r>
      <w:r w:rsidR="009C7457" w:rsidRPr="00D60BD9">
        <w:rPr>
          <w:sz w:val="28"/>
          <w:szCs w:val="28"/>
        </w:rPr>
        <w:t xml:space="preserve">parámetros </w:t>
      </w:r>
      <w:r w:rsidR="00C21F79" w:rsidRPr="00D60BD9">
        <w:rPr>
          <w:sz w:val="28"/>
          <w:szCs w:val="28"/>
        </w:rPr>
        <w:t>pertenecientes al</w:t>
      </w:r>
      <w:r w:rsidR="009C7457" w:rsidRPr="00D60BD9">
        <w:rPr>
          <w:sz w:val="28"/>
          <w:szCs w:val="28"/>
        </w:rPr>
        <w:t xml:space="preserve"> eje temático en estudio</w:t>
      </w:r>
      <w:r w:rsidR="00E305F2" w:rsidRPr="00D60BD9">
        <w:rPr>
          <w:sz w:val="28"/>
          <w:szCs w:val="28"/>
        </w:rPr>
        <w:t xml:space="preserve"> y verificará su cumplimiento</w:t>
      </w:r>
      <w:r w:rsidR="00CC1C41" w:rsidRPr="00D60BD9">
        <w:rPr>
          <w:rStyle w:val="Refdenotaalpie"/>
          <w:sz w:val="28"/>
          <w:szCs w:val="28"/>
        </w:rPr>
        <w:footnoteReference w:id="52"/>
      </w:r>
      <w:r w:rsidR="00CC1C41" w:rsidRPr="00D60BD9">
        <w:rPr>
          <w:sz w:val="28"/>
          <w:szCs w:val="28"/>
        </w:rPr>
        <w:t xml:space="preserve"> </w:t>
      </w:r>
      <w:r w:rsidRPr="00D60BD9">
        <w:rPr>
          <w:sz w:val="28"/>
          <w:szCs w:val="28"/>
        </w:rPr>
        <w:t>(ii)</w:t>
      </w:r>
      <w:r w:rsidR="009C7457" w:rsidRPr="00D60BD9">
        <w:rPr>
          <w:sz w:val="28"/>
          <w:szCs w:val="28"/>
        </w:rPr>
        <w:t xml:space="preserve"> evaluará el nivel de acatamiento del mandato vigésimo séptimo, y (iii) concretará las órdenes a impartir</w:t>
      </w:r>
      <w:r w:rsidRPr="00D60BD9">
        <w:rPr>
          <w:sz w:val="28"/>
          <w:szCs w:val="28"/>
        </w:rPr>
        <w:t>.</w:t>
      </w:r>
      <w:r w:rsidR="009C7457" w:rsidRPr="00D60BD9">
        <w:rPr>
          <w:rStyle w:val="Refdenotaalpie"/>
          <w:sz w:val="28"/>
          <w:szCs w:val="28"/>
        </w:rPr>
        <w:footnoteReference w:id="53"/>
      </w:r>
    </w:p>
    <w:p w14:paraId="2B9751D2" w14:textId="77777777" w:rsidR="005B78A3" w:rsidRPr="00D60BD9" w:rsidRDefault="005B78A3" w:rsidP="00316AE2">
      <w:pPr>
        <w:tabs>
          <w:tab w:val="left" w:pos="567"/>
        </w:tabs>
        <w:jc w:val="both"/>
        <w:rPr>
          <w:b/>
          <w:sz w:val="28"/>
          <w:szCs w:val="28"/>
        </w:rPr>
      </w:pPr>
    </w:p>
    <w:p w14:paraId="672AB144" w14:textId="77777777" w:rsidR="005B78A3" w:rsidRPr="00D60BD9" w:rsidRDefault="005B78A3" w:rsidP="00316AE2">
      <w:pPr>
        <w:tabs>
          <w:tab w:val="left" w:pos="567"/>
        </w:tabs>
        <w:jc w:val="both"/>
        <w:rPr>
          <w:b/>
          <w:sz w:val="28"/>
          <w:szCs w:val="28"/>
        </w:rPr>
      </w:pPr>
      <w:r w:rsidRPr="00D60BD9">
        <w:rPr>
          <w:b/>
          <w:sz w:val="28"/>
          <w:szCs w:val="28"/>
        </w:rPr>
        <w:t>Cuestiones previas</w:t>
      </w:r>
    </w:p>
    <w:p w14:paraId="6BDF5E95" w14:textId="77777777" w:rsidR="005B78A3" w:rsidRPr="00D60BD9" w:rsidRDefault="005B78A3" w:rsidP="00316AE2">
      <w:pPr>
        <w:tabs>
          <w:tab w:val="left" w:pos="567"/>
          <w:tab w:val="left" w:pos="993"/>
        </w:tabs>
        <w:jc w:val="both"/>
        <w:rPr>
          <w:b/>
          <w:i/>
          <w:iCs/>
          <w:sz w:val="28"/>
          <w:szCs w:val="28"/>
        </w:rPr>
      </w:pPr>
    </w:p>
    <w:p w14:paraId="733C7502" w14:textId="7E2F844F" w:rsidR="005B78A3" w:rsidRPr="00D60BD9" w:rsidRDefault="00F2663D" w:rsidP="00316AE2">
      <w:pPr>
        <w:numPr>
          <w:ilvl w:val="0"/>
          <w:numId w:val="3"/>
        </w:numPr>
        <w:tabs>
          <w:tab w:val="left" w:pos="567"/>
          <w:tab w:val="left" w:pos="993"/>
        </w:tabs>
        <w:ind w:left="0" w:firstLine="0"/>
        <w:jc w:val="both"/>
        <w:rPr>
          <w:bCs/>
          <w:snapToGrid w:val="0"/>
          <w:sz w:val="28"/>
          <w:szCs w:val="28"/>
        </w:rPr>
      </w:pPr>
      <w:r w:rsidRPr="00D60BD9">
        <w:rPr>
          <w:sz w:val="28"/>
          <w:szCs w:val="28"/>
          <w:lang w:val="es-ES_tradnl"/>
        </w:rPr>
        <w:t xml:space="preserve">Antes de </w:t>
      </w:r>
      <w:r w:rsidR="005B78A3" w:rsidRPr="00D60BD9">
        <w:rPr>
          <w:sz w:val="28"/>
          <w:szCs w:val="28"/>
          <w:lang w:val="es-ES_tradnl"/>
        </w:rPr>
        <w:t>entrar en materia, la Sala debe resaltar lo dicho en el Auto 768 de 2022, referente a “que desde antes de la expedición de la orden vigésim</w:t>
      </w:r>
      <w:r w:rsidR="00FA323F" w:rsidRPr="00D60BD9">
        <w:rPr>
          <w:sz w:val="28"/>
          <w:szCs w:val="28"/>
          <w:lang w:val="es-ES_tradnl"/>
        </w:rPr>
        <w:t>a</w:t>
      </w:r>
      <w:r w:rsidR="005B78A3" w:rsidRPr="00D60BD9">
        <w:rPr>
          <w:sz w:val="28"/>
          <w:szCs w:val="28"/>
          <w:lang w:val="es-ES_tradnl"/>
        </w:rPr>
        <w:t xml:space="preserve"> séptima el MSPS ya tenía a cargo el diseño de las políticas públicas dirigidas al reconocimiento y pago </w:t>
      </w:r>
      <w:r w:rsidR="005B78A3" w:rsidRPr="00D60BD9">
        <w:rPr>
          <w:sz w:val="28"/>
          <w:szCs w:val="28"/>
          <w:lang w:val="es-ES_tradnl"/>
        </w:rPr>
        <w:lastRenderedPageBreak/>
        <w:t>de los dineros recobrados en el SGSSS y que incluso, hoy en día sigue siendo el rector de la política pública en materia de salud y por ello es el competente para formular la misma, dirigir, orientar, adoptar y evaluar los planes, programas y proyectos del sector salud, atendiendo a lo establecido en el Decreto 4107 de 2011</w:t>
      </w:r>
      <w:r w:rsidR="005B78A3" w:rsidRPr="00D60BD9">
        <w:rPr>
          <w:rStyle w:val="Refdenotaalpie"/>
          <w:sz w:val="28"/>
          <w:szCs w:val="28"/>
          <w:lang w:val="es-ES_tradnl"/>
        </w:rPr>
        <w:footnoteReference w:id="54"/>
      </w:r>
      <w:r w:rsidR="005B78A3" w:rsidRPr="00D60BD9">
        <w:rPr>
          <w:sz w:val="28"/>
          <w:szCs w:val="28"/>
          <w:lang w:val="es-ES_tradnl"/>
        </w:rPr>
        <w:t xml:space="preserve">”. </w:t>
      </w:r>
    </w:p>
    <w:p w14:paraId="7161C9BB" w14:textId="77777777" w:rsidR="005B78A3" w:rsidRPr="00D60BD9" w:rsidRDefault="005B78A3" w:rsidP="00316AE2">
      <w:pPr>
        <w:pStyle w:val="Prrafodelista"/>
        <w:tabs>
          <w:tab w:val="left" w:pos="567"/>
        </w:tabs>
        <w:jc w:val="both"/>
        <w:rPr>
          <w:sz w:val="28"/>
          <w:szCs w:val="28"/>
          <w:lang w:val="es-ES_tradnl"/>
        </w:rPr>
      </w:pPr>
    </w:p>
    <w:p w14:paraId="4F84FC73" w14:textId="6E3DD22C" w:rsidR="005B78A3" w:rsidRPr="00D60BD9" w:rsidRDefault="005B78A3" w:rsidP="00316AE2">
      <w:pPr>
        <w:numPr>
          <w:ilvl w:val="0"/>
          <w:numId w:val="3"/>
        </w:numPr>
        <w:tabs>
          <w:tab w:val="left" w:pos="567"/>
          <w:tab w:val="left" w:pos="993"/>
        </w:tabs>
        <w:ind w:left="0" w:firstLine="0"/>
        <w:jc w:val="both"/>
        <w:rPr>
          <w:bCs/>
          <w:snapToGrid w:val="0"/>
          <w:sz w:val="28"/>
          <w:szCs w:val="28"/>
        </w:rPr>
      </w:pPr>
      <w:r w:rsidRPr="00D60BD9">
        <w:rPr>
          <w:sz w:val="28"/>
          <w:szCs w:val="28"/>
          <w:lang w:val="es-ES_tradnl"/>
        </w:rPr>
        <w:t>En esa ocasión, se recordó al ministeri</w:t>
      </w:r>
      <w:r w:rsidR="000C440D" w:rsidRPr="00D60BD9">
        <w:rPr>
          <w:sz w:val="28"/>
          <w:szCs w:val="28"/>
          <w:lang w:val="es-ES_tradnl"/>
        </w:rPr>
        <w:t xml:space="preserve">o </w:t>
      </w:r>
      <w:r w:rsidRPr="00D60BD9">
        <w:rPr>
          <w:sz w:val="28"/>
          <w:szCs w:val="28"/>
          <w:lang w:val="es-ES_tradnl"/>
        </w:rPr>
        <w:t xml:space="preserve">que, si bien con la expedición de la Resolución 205 de 2020 facultó a la Adres para rediseñar el procedimiento de recobros, “de ninguna manera trasladó en cabeza de esa entidad las competencias y obligaciones que como rector de la política pública en salud tiene, y mucho menos de manera permanente”. </w:t>
      </w:r>
    </w:p>
    <w:p w14:paraId="3BD5A8CF" w14:textId="77777777" w:rsidR="005B78A3" w:rsidRPr="00D60BD9" w:rsidRDefault="005B78A3" w:rsidP="00316AE2">
      <w:pPr>
        <w:pStyle w:val="Prrafodelista"/>
        <w:jc w:val="both"/>
        <w:rPr>
          <w:spacing w:val="-3"/>
          <w:position w:val="-2"/>
          <w:sz w:val="28"/>
          <w:szCs w:val="28"/>
        </w:rPr>
      </w:pPr>
    </w:p>
    <w:p w14:paraId="0EB9EFA9" w14:textId="7C1CB56E" w:rsidR="005B78A3" w:rsidRPr="00D60BD9" w:rsidRDefault="005B78A3" w:rsidP="00316AE2">
      <w:pPr>
        <w:numPr>
          <w:ilvl w:val="0"/>
          <w:numId w:val="3"/>
        </w:numPr>
        <w:tabs>
          <w:tab w:val="left" w:pos="567"/>
          <w:tab w:val="left" w:pos="993"/>
        </w:tabs>
        <w:ind w:left="0" w:firstLine="0"/>
        <w:jc w:val="both"/>
        <w:rPr>
          <w:bCs/>
          <w:snapToGrid w:val="0"/>
          <w:sz w:val="28"/>
          <w:szCs w:val="28"/>
        </w:rPr>
      </w:pPr>
      <w:r w:rsidRPr="00D60BD9">
        <w:rPr>
          <w:spacing w:val="-3"/>
          <w:position w:val="-2"/>
          <w:sz w:val="28"/>
          <w:szCs w:val="28"/>
        </w:rPr>
        <w:t xml:space="preserve">Se advierte, nuevamente, que el hecho de que delegue una función en otra entidad, no implica desprenderse y menos de manera permanente de sus competencias como rector de la política pública en salud y por ello, debe trabajar de manera conjunta y articulada con las demás entidades del Gobierno en la </w:t>
      </w:r>
      <w:r w:rsidR="00546FF8" w:rsidRPr="00D60BD9">
        <w:rPr>
          <w:spacing w:val="-3"/>
          <w:position w:val="-2"/>
          <w:sz w:val="28"/>
          <w:szCs w:val="28"/>
        </w:rPr>
        <w:t xml:space="preserve">consecución </w:t>
      </w:r>
      <w:r w:rsidRPr="00D60BD9">
        <w:rPr>
          <w:spacing w:val="-3"/>
          <w:position w:val="-2"/>
          <w:sz w:val="28"/>
          <w:szCs w:val="28"/>
        </w:rPr>
        <w:t>de los objetivos planteados al interior del SGSSS. Así, ante la evidencia del funcionamiento defectuoso de los procesos que se surten al interior del sistema de salud, se hace necesario que, más allá de solicitar informes a dichas entidades y remitirlos a esta corporación, analice los datos</w:t>
      </w:r>
      <w:r w:rsidR="00546FF8" w:rsidRPr="00D60BD9">
        <w:rPr>
          <w:spacing w:val="-3"/>
          <w:position w:val="-2"/>
          <w:sz w:val="28"/>
          <w:szCs w:val="28"/>
        </w:rPr>
        <w:t xml:space="preserve"> suministrados</w:t>
      </w:r>
      <w:r w:rsidRPr="00D60BD9">
        <w:rPr>
          <w:spacing w:val="-3"/>
          <w:position w:val="-2"/>
          <w:sz w:val="28"/>
          <w:szCs w:val="28"/>
        </w:rPr>
        <w:t xml:space="preserve"> e intervenga y profiera lineamientos para la consecución de estos objetivos. </w:t>
      </w:r>
    </w:p>
    <w:p w14:paraId="0E2BCD6F" w14:textId="77777777" w:rsidR="005B78A3" w:rsidRPr="00D60BD9" w:rsidRDefault="005B78A3" w:rsidP="00316AE2">
      <w:pPr>
        <w:pStyle w:val="Prrafodelista"/>
        <w:tabs>
          <w:tab w:val="left" w:pos="567"/>
        </w:tabs>
        <w:jc w:val="both"/>
        <w:rPr>
          <w:sz w:val="28"/>
          <w:szCs w:val="28"/>
          <w:lang w:val="es-ES_tradnl"/>
        </w:rPr>
      </w:pPr>
    </w:p>
    <w:p w14:paraId="4174E727" w14:textId="15CF7E2A" w:rsidR="005B78A3" w:rsidRPr="00D60BD9" w:rsidRDefault="005B78A3" w:rsidP="00316AE2">
      <w:pPr>
        <w:numPr>
          <w:ilvl w:val="0"/>
          <w:numId w:val="3"/>
        </w:numPr>
        <w:tabs>
          <w:tab w:val="left" w:pos="567"/>
          <w:tab w:val="left" w:pos="993"/>
        </w:tabs>
        <w:ind w:left="0" w:firstLine="0"/>
        <w:jc w:val="both"/>
        <w:rPr>
          <w:bCs/>
          <w:snapToGrid w:val="0"/>
          <w:sz w:val="28"/>
          <w:szCs w:val="28"/>
        </w:rPr>
      </w:pPr>
      <w:r w:rsidRPr="00D60BD9">
        <w:rPr>
          <w:sz w:val="28"/>
          <w:szCs w:val="28"/>
          <w:lang w:val="es-ES_tradnl"/>
        </w:rPr>
        <w:t xml:space="preserve">Lo descrito, toda vez que, en respuesta al decreto de pruebas del 9 de octubre de 2023, nuevamente el MSPS señaló que </w:t>
      </w:r>
      <w:r w:rsidRPr="00D60BD9">
        <w:rPr>
          <w:bCs/>
          <w:sz w:val="28"/>
          <w:szCs w:val="28"/>
        </w:rPr>
        <w:t xml:space="preserve">con la entrada en operación de la Adres, las competencias relacionadas con los trámites de </w:t>
      </w:r>
      <w:r w:rsidR="009C002D" w:rsidRPr="00D60BD9">
        <w:rPr>
          <w:bCs/>
          <w:sz w:val="28"/>
          <w:szCs w:val="28"/>
        </w:rPr>
        <w:t>recobros</w:t>
      </w:r>
      <w:r w:rsidRPr="00D60BD9">
        <w:rPr>
          <w:bCs/>
          <w:sz w:val="28"/>
          <w:szCs w:val="28"/>
        </w:rPr>
        <w:t xml:space="preserve"> </w:t>
      </w:r>
      <w:r w:rsidRPr="00D60BD9">
        <w:rPr>
          <w:bCs/>
          <w:i/>
          <w:iCs/>
          <w:sz w:val="28"/>
          <w:szCs w:val="28"/>
        </w:rPr>
        <w:t xml:space="preserve">son de esa entidad </w:t>
      </w:r>
      <w:r w:rsidRPr="00D60BD9">
        <w:rPr>
          <w:bCs/>
          <w:sz w:val="28"/>
          <w:szCs w:val="28"/>
        </w:rPr>
        <w:t xml:space="preserve">y por ello se limitó a remitir las respuestas entregadas por la </w:t>
      </w:r>
      <w:r w:rsidR="00CA2D4E" w:rsidRPr="00D60BD9">
        <w:rPr>
          <w:bCs/>
          <w:sz w:val="28"/>
          <w:szCs w:val="28"/>
        </w:rPr>
        <w:t>administradora</w:t>
      </w:r>
      <w:r w:rsidRPr="00D60BD9">
        <w:rPr>
          <w:bCs/>
          <w:sz w:val="28"/>
          <w:szCs w:val="28"/>
        </w:rPr>
        <w:t>. Al respecto, la Sala reitera que la administradora puede ser quien ejecuta el procedimiento, pero no la rectora de la política pública en salud en Colombia</w:t>
      </w:r>
      <w:r w:rsidRPr="00D60BD9">
        <w:rPr>
          <w:rStyle w:val="Refdenotaalpie"/>
          <w:bCs/>
          <w:sz w:val="28"/>
          <w:szCs w:val="28"/>
        </w:rPr>
        <w:footnoteReference w:id="55"/>
      </w:r>
      <w:r w:rsidRPr="00D60BD9">
        <w:rPr>
          <w:bCs/>
          <w:sz w:val="28"/>
          <w:szCs w:val="28"/>
        </w:rPr>
        <w:t xml:space="preserve">. </w:t>
      </w:r>
    </w:p>
    <w:p w14:paraId="3CD4961D" w14:textId="77777777" w:rsidR="005B78A3" w:rsidRPr="00D60BD9" w:rsidRDefault="005B78A3" w:rsidP="00316AE2">
      <w:pPr>
        <w:pStyle w:val="Prrafodelista"/>
        <w:tabs>
          <w:tab w:val="left" w:pos="284"/>
          <w:tab w:val="left" w:pos="567"/>
        </w:tabs>
        <w:ind w:left="0"/>
        <w:jc w:val="both"/>
        <w:rPr>
          <w:sz w:val="28"/>
          <w:szCs w:val="28"/>
        </w:rPr>
      </w:pPr>
    </w:p>
    <w:p w14:paraId="428FB34C" w14:textId="35695B91" w:rsidR="005B78A3" w:rsidRPr="00D60BD9" w:rsidRDefault="005B78A3" w:rsidP="00316AE2">
      <w:pPr>
        <w:pStyle w:val="Prrafodelista"/>
        <w:numPr>
          <w:ilvl w:val="0"/>
          <w:numId w:val="3"/>
        </w:numPr>
        <w:tabs>
          <w:tab w:val="left" w:pos="284"/>
          <w:tab w:val="left" w:pos="567"/>
        </w:tabs>
        <w:ind w:left="0" w:firstLine="0"/>
        <w:jc w:val="both"/>
        <w:rPr>
          <w:sz w:val="28"/>
          <w:szCs w:val="28"/>
        </w:rPr>
      </w:pPr>
      <w:r w:rsidRPr="00D60BD9">
        <w:rPr>
          <w:sz w:val="28"/>
          <w:szCs w:val="28"/>
        </w:rPr>
        <w:t>Por otro lado,</w:t>
      </w:r>
      <w:r w:rsidR="004C61F8" w:rsidRPr="00D60BD9">
        <w:rPr>
          <w:sz w:val="28"/>
          <w:szCs w:val="28"/>
        </w:rPr>
        <w:t xml:space="preserve"> </w:t>
      </w:r>
      <w:r w:rsidR="00546FF8" w:rsidRPr="00D60BD9">
        <w:rPr>
          <w:sz w:val="28"/>
          <w:szCs w:val="28"/>
        </w:rPr>
        <w:t>el MSPS solicitó que las EPS y EOC fueran vinculadas al cumplimiento de la orden. No obstante, la valoración que lleva a cabo la Sala no implica verificar que esas entidades cumplan con sus obligaciones. Por lo tanto, se instará al ministerio a que acuda ante los entes de investigación y control correspondientes, con el fin de que adelanten las acciones que considere necesarias frente a las conductas de dichas entidades</w:t>
      </w:r>
      <w:r w:rsidRPr="00D60BD9">
        <w:rPr>
          <w:sz w:val="28"/>
          <w:szCs w:val="28"/>
        </w:rPr>
        <w:t>.</w:t>
      </w:r>
      <w:r w:rsidRPr="00D60BD9">
        <w:rPr>
          <w:rStyle w:val="Refdenotaalpie"/>
          <w:sz w:val="28"/>
          <w:szCs w:val="28"/>
        </w:rPr>
        <w:footnoteReference w:id="56"/>
      </w:r>
      <w:r w:rsidRPr="00D60BD9">
        <w:rPr>
          <w:sz w:val="28"/>
          <w:szCs w:val="28"/>
        </w:rPr>
        <w:t xml:space="preserve"> Lo anterior, sin desconocer que las entidades tienen derecho a recobrar, pero también la obligación de atender lo</w:t>
      </w:r>
      <w:r w:rsidR="009C0640" w:rsidRPr="00D60BD9">
        <w:rPr>
          <w:sz w:val="28"/>
          <w:szCs w:val="28"/>
        </w:rPr>
        <w:t>s requerimientos exigidos en la ley para ello</w:t>
      </w:r>
      <w:r w:rsidRPr="00D60BD9">
        <w:rPr>
          <w:sz w:val="28"/>
          <w:szCs w:val="28"/>
        </w:rPr>
        <w:t>, lo que implica a su vez, recobrar únicamente aquellos servicios y tecnologías que pueden ser objeto de reembolso y que no se financien con la UPC ni los PM</w:t>
      </w:r>
      <w:r w:rsidR="00E80CC6" w:rsidRPr="00D60BD9">
        <w:rPr>
          <w:sz w:val="28"/>
          <w:szCs w:val="28"/>
        </w:rPr>
        <w:t xml:space="preserve"> de acuerdo a la normativa que se encuentre vigente</w:t>
      </w:r>
      <w:r w:rsidRPr="00D60BD9">
        <w:rPr>
          <w:sz w:val="28"/>
          <w:szCs w:val="28"/>
        </w:rPr>
        <w:t>.</w:t>
      </w:r>
    </w:p>
    <w:p w14:paraId="1DDE3F81" w14:textId="77777777" w:rsidR="005B78A3" w:rsidRPr="00D60BD9" w:rsidRDefault="005B78A3" w:rsidP="00316AE2">
      <w:pPr>
        <w:pStyle w:val="Prrafodelista"/>
        <w:tabs>
          <w:tab w:val="left" w:pos="284"/>
          <w:tab w:val="left" w:pos="567"/>
        </w:tabs>
        <w:ind w:left="0"/>
        <w:jc w:val="both"/>
        <w:rPr>
          <w:sz w:val="28"/>
          <w:szCs w:val="28"/>
        </w:rPr>
      </w:pPr>
    </w:p>
    <w:p w14:paraId="076B88DB" w14:textId="2EB7C409" w:rsidR="00C21F79" w:rsidRPr="00D60BD9" w:rsidRDefault="00CC1C41" w:rsidP="00316AE2">
      <w:pPr>
        <w:pStyle w:val="Prrafodelista"/>
        <w:tabs>
          <w:tab w:val="left" w:pos="284"/>
          <w:tab w:val="left" w:pos="567"/>
        </w:tabs>
        <w:ind w:left="0"/>
        <w:jc w:val="both"/>
        <w:rPr>
          <w:b/>
          <w:i/>
          <w:sz w:val="28"/>
          <w:szCs w:val="28"/>
        </w:rPr>
      </w:pPr>
      <w:r w:rsidRPr="00D60BD9">
        <w:rPr>
          <w:b/>
          <w:i/>
          <w:iCs/>
          <w:sz w:val="28"/>
          <w:szCs w:val="28"/>
        </w:rPr>
        <w:t>Análisis de</w:t>
      </w:r>
      <w:r w:rsidR="00C21F79" w:rsidRPr="00D60BD9">
        <w:rPr>
          <w:b/>
          <w:i/>
          <w:sz w:val="28"/>
          <w:szCs w:val="28"/>
        </w:rPr>
        <w:t xml:space="preserve"> los parámetros pertenecientes al eje temático en estudio</w:t>
      </w:r>
      <w:r w:rsidR="00E305F2" w:rsidRPr="00D60BD9">
        <w:rPr>
          <w:b/>
          <w:i/>
          <w:sz w:val="28"/>
          <w:szCs w:val="28"/>
        </w:rPr>
        <w:t xml:space="preserve"> y verificación de su cumplimiento</w:t>
      </w:r>
    </w:p>
    <w:p w14:paraId="4486E562" w14:textId="37DD701F" w:rsidR="005B78A3" w:rsidRPr="00D60BD9" w:rsidRDefault="005B78A3" w:rsidP="00316AE2">
      <w:pPr>
        <w:pStyle w:val="Prrafodelista"/>
        <w:tabs>
          <w:tab w:val="left" w:pos="284"/>
          <w:tab w:val="left" w:pos="567"/>
        </w:tabs>
        <w:ind w:left="0"/>
        <w:jc w:val="both"/>
        <w:rPr>
          <w:sz w:val="28"/>
          <w:szCs w:val="28"/>
        </w:rPr>
      </w:pPr>
    </w:p>
    <w:p w14:paraId="061ABC8B" w14:textId="43FDC6B2" w:rsidR="005B78A3" w:rsidRPr="00D60BD9" w:rsidRDefault="005B78A3" w:rsidP="00316AE2">
      <w:pPr>
        <w:pStyle w:val="Prrafodelista"/>
        <w:widowControl w:val="0"/>
        <w:numPr>
          <w:ilvl w:val="0"/>
          <w:numId w:val="3"/>
        </w:numPr>
        <w:tabs>
          <w:tab w:val="left" w:pos="0"/>
          <w:tab w:val="left" w:pos="567"/>
        </w:tabs>
        <w:autoSpaceDE w:val="0"/>
        <w:autoSpaceDN w:val="0"/>
        <w:adjustRightInd w:val="0"/>
        <w:ind w:left="0" w:firstLine="0"/>
        <w:contextualSpacing w:val="0"/>
        <w:jc w:val="both"/>
        <w:rPr>
          <w:sz w:val="28"/>
          <w:szCs w:val="28"/>
        </w:rPr>
      </w:pPr>
      <w:r w:rsidRPr="00D60BD9">
        <w:rPr>
          <w:sz w:val="28"/>
          <w:szCs w:val="28"/>
          <w:lang w:val="es-ES_tradnl"/>
        </w:rPr>
        <w:t xml:space="preserve">Para efectuar este análisis, se hace necesario precisar que, según reporte del </w:t>
      </w:r>
      <w:r w:rsidRPr="00D60BD9">
        <w:rPr>
          <w:sz w:val="28"/>
          <w:szCs w:val="28"/>
          <w:lang w:val="es-ES_tradnl"/>
        </w:rPr>
        <w:lastRenderedPageBreak/>
        <w:t>MSPS</w:t>
      </w:r>
      <w:r w:rsidRPr="00D60BD9">
        <w:rPr>
          <w:rStyle w:val="Refdenotaalpie"/>
          <w:sz w:val="28"/>
          <w:szCs w:val="28"/>
          <w:lang w:val="es-ES_tradnl"/>
        </w:rPr>
        <w:footnoteReference w:id="57"/>
      </w:r>
      <w:r w:rsidRPr="00D60BD9">
        <w:rPr>
          <w:sz w:val="28"/>
          <w:szCs w:val="28"/>
          <w:lang w:val="es-ES_tradnl"/>
        </w:rPr>
        <w:t xml:space="preserve">, </w:t>
      </w:r>
      <w:r w:rsidR="00471ADA" w:rsidRPr="00D60BD9">
        <w:rPr>
          <w:sz w:val="28"/>
          <w:szCs w:val="28"/>
          <w:lang w:val="es-ES_tradnl"/>
        </w:rPr>
        <w:t>a noviembre de 2023</w:t>
      </w:r>
      <w:r w:rsidRPr="00D60BD9">
        <w:rPr>
          <w:sz w:val="28"/>
          <w:szCs w:val="28"/>
          <w:lang w:val="es-ES_tradnl"/>
        </w:rPr>
        <w:t xml:space="preserve"> “</w:t>
      </w:r>
      <w:r w:rsidRPr="00D60BD9">
        <w:rPr>
          <w:sz w:val="28"/>
          <w:szCs w:val="28"/>
        </w:rPr>
        <w:t xml:space="preserve">el proceso de verificación, control y pago de los servicios y tecnologías en salud no financiados con cargo a la UPC ni con presupuestos máximos, se encuentra regulado” en </w:t>
      </w:r>
      <w:r w:rsidR="00F2663D" w:rsidRPr="00D60BD9">
        <w:rPr>
          <w:sz w:val="28"/>
          <w:szCs w:val="28"/>
        </w:rPr>
        <w:t>diferentes</w:t>
      </w:r>
      <w:r w:rsidRPr="00D60BD9">
        <w:rPr>
          <w:sz w:val="28"/>
          <w:szCs w:val="28"/>
        </w:rPr>
        <w:t xml:space="preserve"> normas. Entre otras, mencion</w:t>
      </w:r>
      <w:r w:rsidR="00471ADA" w:rsidRPr="00D60BD9">
        <w:rPr>
          <w:sz w:val="28"/>
          <w:szCs w:val="28"/>
        </w:rPr>
        <w:t>ó</w:t>
      </w:r>
      <w:r w:rsidRPr="00D60BD9">
        <w:rPr>
          <w:sz w:val="28"/>
          <w:szCs w:val="28"/>
        </w:rPr>
        <w:t xml:space="preserve"> los Títulos III y IV de la Resolución 1885 de 2018 del Ministerio de Salud, en los que se reglamentan los requisitos, verificación, control, reconocimiento y pago de las solicitudes de recobro o cobro a la Adres por servicios y tecnologías en salud “no financiados con cargo a la UPC”</w:t>
      </w:r>
      <w:r w:rsidRPr="00D60BD9">
        <w:rPr>
          <w:rStyle w:val="Refdenotaalpie"/>
          <w:sz w:val="28"/>
          <w:szCs w:val="28"/>
          <w:lang w:val="es-ES_tradnl"/>
        </w:rPr>
        <w:t xml:space="preserve"> </w:t>
      </w:r>
      <w:r w:rsidRPr="00D60BD9">
        <w:rPr>
          <w:rStyle w:val="Refdenotaalpie"/>
          <w:sz w:val="28"/>
          <w:szCs w:val="28"/>
          <w:lang w:val="es-ES_tradnl"/>
        </w:rPr>
        <w:footnoteReference w:id="58"/>
      </w:r>
      <w:r w:rsidRPr="00D60BD9">
        <w:rPr>
          <w:sz w:val="28"/>
          <w:szCs w:val="28"/>
        </w:rPr>
        <w:t>.</w:t>
      </w:r>
    </w:p>
    <w:p w14:paraId="79BC6AE9" w14:textId="77777777" w:rsidR="00330AAE" w:rsidRPr="00D60BD9" w:rsidRDefault="00330AAE" w:rsidP="00316AE2">
      <w:pPr>
        <w:pStyle w:val="Prrafodelista"/>
        <w:widowControl w:val="0"/>
        <w:tabs>
          <w:tab w:val="left" w:pos="0"/>
          <w:tab w:val="left" w:pos="567"/>
        </w:tabs>
        <w:autoSpaceDE w:val="0"/>
        <w:autoSpaceDN w:val="0"/>
        <w:adjustRightInd w:val="0"/>
        <w:ind w:left="0"/>
        <w:contextualSpacing w:val="0"/>
        <w:jc w:val="both"/>
        <w:rPr>
          <w:sz w:val="28"/>
          <w:szCs w:val="28"/>
        </w:rPr>
      </w:pPr>
    </w:p>
    <w:p w14:paraId="77A7711D" w14:textId="3D3EEA6B" w:rsidR="00330AAE" w:rsidRPr="00D60BD9" w:rsidRDefault="00330AAE" w:rsidP="00316AE2">
      <w:pPr>
        <w:pStyle w:val="Prrafodelista"/>
        <w:widowControl w:val="0"/>
        <w:numPr>
          <w:ilvl w:val="0"/>
          <w:numId w:val="3"/>
        </w:numPr>
        <w:tabs>
          <w:tab w:val="left" w:pos="0"/>
          <w:tab w:val="left" w:pos="567"/>
        </w:tabs>
        <w:autoSpaceDE w:val="0"/>
        <w:autoSpaceDN w:val="0"/>
        <w:adjustRightInd w:val="0"/>
        <w:ind w:left="0" w:firstLine="0"/>
        <w:contextualSpacing w:val="0"/>
        <w:jc w:val="both"/>
        <w:rPr>
          <w:sz w:val="28"/>
          <w:szCs w:val="28"/>
        </w:rPr>
      </w:pPr>
      <w:r w:rsidRPr="00D60BD9">
        <w:rPr>
          <w:sz w:val="28"/>
          <w:szCs w:val="28"/>
        </w:rPr>
        <w:t>Aun cuando el MSPS no la mencionó, la Resolución 2966 de 2019 modificó el artículo 97 de la Resolución 1885 de 2018 adicionando el numeral 8</w:t>
      </w:r>
      <w:r w:rsidR="00D22409" w:rsidRPr="00D60BD9">
        <w:rPr>
          <w:rStyle w:val="Refdenotaalpie"/>
          <w:sz w:val="28"/>
          <w:szCs w:val="28"/>
        </w:rPr>
        <w:footnoteReference w:id="59"/>
      </w:r>
      <w:r w:rsidR="00D22409" w:rsidRPr="00D60BD9">
        <w:rPr>
          <w:sz w:val="28"/>
          <w:szCs w:val="28"/>
        </w:rPr>
        <w:t xml:space="preserve"> y esa norma estuvo vigente </w:t>
      </w:r>
      <w:r w:rsidR="005F1616" w:rsidRPr="00D60BD9">
        <w:rPr>
          <w:sz w:val="28"/>
          <w:szCs w:val="28"/>
        </w:rPr>
        <w:t xml:space="preserve">hasta </w:t>
      </w:r>
      <w:r w:rsidRPr="00D60BD9">
        <w:rPr>
          <w:sz w:val="28"/>
          <w:szCs w:val="28"/>
        </w:rPr>
        <w:t>que se profirió la Resolución 740 de 2024</w:t>
      </w:r>
      <w:r w:rsidR="005F1616" w:rsidRPr="00D60BD9">
        <w:rPr>
          <w:sz w:val="28"/>
          <w:szCs w:val="28"/>
        </w:rPr>
        <w:t>, la cual derogó aquel acto administrativo expresamente</w:t>
      </w:r>
      <w:r w:rsidRPr="00D60BD9">
        <w:rPr>
          <w:sz w:val="28"/>
          <w:szCs w:val="28"/>
        </w:rPr>
        <w:t>.</w:t>
      </w:r>
    </w:p>
    <w:p w14:paraId="2798B36E" w14:textId="77777777" w:rsidR="00F12810" w:rsidRPr="00D60BD9" w:rsidRDefault="00F12810" w:rsidP="00316AE2">
      <w:pPr>
        <w:pStyle w:val="Prrafodelista"/>
        <w:rPr>
          <w:sz w:val="28"/>
          <w:szCs w:val="28"/>
        </w:rPr>
      </w:pPr>
    </w:p>
    <w:p w14:paraId="289B3C4E" w14:textId="522905FB" w:rsidR="00203622" w:rsidRPr="00D60BD9" w:rsidRDefault="00197E89" w:rsidP="00316AE2">
      <w:pPr>
        <w:pStyle w:val="Prrafodelista"/>
        <w:widowControl w:val="0"/>
        <w:numPr>
          <w:ilvl w:val="0"/>
          <w:numId w:val="3"/>
        </w:numPr>
        <w:tabs>
          <w:tab w:val="left" w:pos="0"/>
          <w:tab w:val="left" w:pos="567"/>
        </w:tabs>
        <w:autoSpaceDE w:val="0"/>
        <w:autoSpaceDN w:val="0"/>
        <w:adjustRightInd w:val="0"/>
        <w:ind w:left="0" w:firstLine="0"/>
        <w:contextualSpacing w:val="0"/>
        <w:jc w:val="both"/>
        <w:rPr>
          <w:sz w:val="28"/>
          <w:szCs w:val="28"/>
        </w:rPr>
      </w:pPr>
      <w:r w:rsidRPr="00D60BD9">
        <w:rPr>
          <w:sz w:val="28"/>
          <w:szCs w:val="28"/>
        </w:rPr>
        <w:t xml:space="preserve">Además, enunció </w:t>
      </w:r>
      <w:r w:rsidR="005B78A3" w:rsidRPr="00D60BD9">
        <w:rPr>
          <w:sz w:val="28"/>
          <w:szCs w:val="28"/>
        </w:rPr>
        <w:t>la Resolución 41656 de 2019 de la Adres, “</w:t>
      </w:r>
      <w:r w:rsidR="005B78A3" w:rsidRPr="00D60BD9">
        <w:rPr>
          <w:i/>
          <w:iCs/>
          <w:sz w:val="28"/>
          <w:szCs w:val="28"/>
        </w:rPr>
        <w:t>Por la cual se establecen alternativas técnicas para adelantar el proceso de verificación, control y pago de los servicios y tecnologías en salud no financiadas con la Unidad de Pago por Capitación (UPC) por parte de la Administradora de los Recursos del Sistema General de Seguridad Social en Salud</w:t>
      </w:r>
      <w:r w:rsidR="005B78A3" w:rsidRPr="00D60BD9">
        <w:rPr>
          <w:sz w:val="28"/>
          <w:szCs w:val="28"/>
        </w:rPr>
        <w:t>”. Así mismo, que en “los artículos 9 de la Resolución 1139 se enumeran los servicios y tecnologías en salud no financiados por la UPC ni Presupuestos Máximos, que pueden ser objeto de aplicación del mecanismo de recobro/cobro que adelante la Adres”.</w:t>
      </w:r>
    </w:p>
    <w:p w14:paraId="44029C14" w14:textId="77777777" w:rsidR="00203622" w:rsidRPr="00D60BD9" w:rsidRDefault="00203622" w:rsidP="00316AE2">
      <w:pPr>
        <w:pStyle w:val="Prrafodelista"/>
        <w:widowControl w:val="0"/>
        <w:tabs>
          <w:tab w:val="left" w:pos="0"/>
          <w:tab w:val="left" w:pos="567"/>
        </w:tabs>
        <w:autoSpaceDE w:val="0"/>
        <w:autoSpaceDN w:val="0"/>
        <w:adjustRightInd w:val="0"/>
        <w:ind w:left="0"/>
        <w:contextualSpacing w:val="0"/>
        <w:jc w:val="both"/>
        <w:rPr>
          <w:sz w:val="28"/>
          <w:szCs w:val="28"/>
          <w:lang w:val="es-ES_tradnl"/>
        </w:rPr>
      </w:pPr>
    </w:p>
    <w:p w14:paraId="18222A9E" w14:textId="5E261BBA" w:rsidR="00FF3E29" w:rsidRPr="00D60BD9" w:rsidRDefault="00197E89" w:rsidP="00316AE2">
      <w:pPr>
        <w:pStyle w:val="Prrafodelista"/>
        <w:widowControl w:val="0"/>
        <w:numPr>
          <w:ilvl w:val="0"/>
          <w:numId w:val="3"/>
        </w:numPr>
        <w:tabs>
          <w:tab w:val="left" w:pos="0"/>
          <w:tab w:val="left" w:pos="567"/>
        </w:tabs>
        <w:autoSpaceDE w:val="0"/>
        <w:autoSpaceDN w:val="0"/>
        <w:adjustRightInd w:val="0"/>
        <w:ind w:left="0" w:firstLine="0"/>
        <w:contextualSpacing w:val="0"/>
        <w:jc w:val="both"/>
        <w:rPr>
          <w:sz w:val="28"/>
          <w:szCs w:val="28"/>
          <w:lang w:val="es-ES_tradnl"/>
        </w:rPr>
      </w:pPr>
      <w:r w:rsidRPr="00D60BD9">
        <w:rPr>
          <w:sz w:val="28"/>
          <w:szCs w:val="28"/>
          <w:lang w:val="es-ES_tradnl"/>
        </w:rPr>
        <w:t>También se refirió a</w:t>
      </w:r>
      <w:r w:rsidR="00E134D9" w:rsidRPr="00D60BD9">
        <w:rPr>
          <w:sz w:val="28"/>
          <w:szCs w:val="28"/>
          <w:lang w:val="es-ES_tradnl"/>
        </w:rPr>
        <w:t xml:space="preserve"> </w:t>
      </w:r>
      <w:r w:rsidR="005B78A3" w:rsidRPr="00D60BD9">
        <w:rPr>
          <w:sz w:val="28"/>
          <w:szCs w:val="28"/>
          <w:lang w:val="es-ES_tradnl"/>
        </w:rPr>
        <w:t>la Resolución 575 de 2023 proferida por la Adres -</w:t>
      </w:r>
      <w:r w:rsidR="005B78A3" w:rsidRPr="00D60BD9">
        <w:rPr>
          <w:sz w:val="28"/>
          <w:szCs w:val="28"/>
        </w:rPr>
        <w:t xml:space="preserve">que derogó las Resoluciones 2152 y 3512 de 2020- </w:t>
      </w:r>
      <w:r w:rsidR="005B78A3" w:rsidRPr="00D60BD9">
        <w:rPr>
          <w:sz w:val="28"/>
          <w:szCs w:val="28"/>
          <w:lang w:val="es-ES_tradnl"/>
        </w:rPr>
        <w:t xml:space="preserve">que “establece </w:t>
      </w:r>
      <w:r w:rsidR="005B78A3" w:rsidRPr="00D60BD9">
        <w:rPr>
          <w:sz w:val="28"/>
          <w:szCs w:val="28"/>
        </w:rPr>
        <w:t>el proceso de verificación, control y pago de los servicios y tecnologías no financiados con la UPC ni con cargo al presupuesto máximo, de acuerdo con las disposiciones previstas en la Resolución 1139 de 2022 del Ministerio de Salud y Protección Social”</w:t>
      </w:r>
      <w:r w:rsidR="005B78A3" w:rsidRPr="00D60BD9">
        <w:rPr>
          <w:rStyle w:val="Refdenotaalpie"/>
          <w:sz w:val="28"/>
          <w:szCs w:val="28"/>
        </w:rPr>
        <w:footnoteReference w:id="60"/>
      </w:r>
      <w:r w:rsidR="005B78A3" w:rsidRPr="00D60BD9">
        <w:rPr>
          <w:sz w:val="28"/>
          <w:szCs w:val="28"/>
          <w:lang w:val="es-ES_tradnl"/>
        </w:rPr>
        <w:t>. Cabe anotar que la Resolución 2152 no derogó expresamente ning</w:t>
      </w:r>
      <w:r w:rsidRPr="00D60BD9">
        <w:rPr>
          <w:sz w:val="28"/>
          <w:szCs w:val="28"/>
          <w:lang w:val="es-ES_tradnl"/>
        </w:rPr>
        <w:t>u</w:t>
      </w:r>
      <w:r w:rsidR="005B78A3" w:rsidRPr="00D60BD9">
        <w:rPr>
          <w:sz w:val="28"/>
          <w:szCs w:val="28"/>
          <w:lang w:val="es-ES_tradnl"/>
        </w:rPr>
        <w:t>n</w:t>
      </w:r>
      <w:r w:rsidRPr="00D60BD9">
        <w:rPr>
          <w:sz w:val="28"/>
          <w:szCs w:val="28"/>
          <w:lang w:val="es-ES_tradnl"/>
        </w:rPr>
        <w:t>a</w:t>
      </w:r>
      <w:r w:rsidR="005B78A3" w:rsidRPr="00D60BD9">
        <w:rPr>
          <w:sz w:val="28"/>
          <w:szCs w:val="28"/>
          <w:lang w:val="es-ES_tradnl"/>
        </w:rPr>
        <w:t xml:space="preserve"> parte del procedimiento de recobros contenido en la Resolución 1885 al igual que no lo hizo la Resolución 3512 de 2020</w:t>
      </w:r>
      <w:r w:rsidR="007E36BD" w:rsidRPr="00D60BD9">
        <w:rPr>
          <w:sz w:val="28"/>
          <w:szCs w:val="28"/>
          <w:lang w:val="es-ES_tradnl"/>
        </w:rPr>
        <w:t>. H</w:t>
      </w:r>
      <w:r w:rsidR="00471ADA" w:rsidRPr="00D60BD9">
        <w:rPr>
          <w:sz w:val="28"/>
          <w:szCs w:val="28"/>
          <w:lang w:val="es-ES_tradnl"/>
        </w:rPr>
        <w:t xml:space="preserve">asta abril de 2024, </w:t>
      </w:r>
      <w:r w:rsidRPr="00D60BD9">
        <w:rPr>
          <w:sz w:val="28"/>
          <w:szCs w:val="28"/>
          <w:lang w:val="es-ES_tradnl"/>
        </w:rPr>
        <w:t>cuando</w:t>
      </w:r>
      <w:r w:rsidR="00471ADA" w:rsidRPr="00D60BD9">
        <w:rPr>
          <w:sz w:val="28"/>
          <w:szCs w:val="28"/>
          <w:lang w:val="es-ES_tradnl"/>
        </w:rPr>
        <w:t xml:space="preserve"> fue expedida la Resolución 740 de 2024</w:t>
      </w:r>
      <w:r w:rsidR="00570FA2" w:rsidRPr="00D60BD9">
        <w:rPr>
          <w:rStyle w:val="Refdenotaalpie"/>
          <w:sz w:val="28"/>
          <w:szCs w:val="28"/>
          <w:lang w:val="es-ES_tradnl"/>
        </w:rPr>
        <w:footnoteReference w:id="61"/>
      </w:r>
      <w:r w:rsidR="002F22E0" w:rsidRPr="00D60BD9">
        <w:rPr>
          <w:sz w:val="28"/>
          <w:szCs w:val="28"/>
          <w:lang w:val="es-ES_tradnl"/>
        </w:rPr>
        <w:t xml:space="preserve"> </w:t>
      </w:r>
      <w:r w:rsidR="007E36BD" w:rsidRPr="00D60BD9">
        <w:rPr>
          <w:sz w:val="28"/>
          <w:szCs w:val="28"/>
          <w:lang w:val="es-ES_tradnl"/>
        </w:rPr>
        <w:t>se</w:t>
      </w:r>
      <w:r w:rsidR="002F22E0" w:rsidRPr="00D60BD9">
        <w:rPr>
          <w:sz w:val="28"/>
          <w:szCs w:val="28"/>
          <w:lang w:val="es-ES_tradnl"/>
        </w:rPr>
        <w:t xml:space="preserve"> derog</w:t>
      </w:r>
      <w:r w:rsidR="00A85ACF" w:rsidRPr="00D60BD9">
        <w:rPr>
          <w:sz w:val="28"/>
          <w:szCs w:val="28"/>
          <w:lang w:val="es-ES_tradnl"/>
        </w:rPr>
        <w:t>ó</w:t>
      </w:r>
      <w:r w:rsidR="002F22E0" w:rsidRPr="00D60BD9">
        <w:rPr>
          <w:sz w:val="28"/>
          <w:szCs w:val="28"/>
          <w:lang w:val="es-ES_tradnl"/>
        </w:rPr>
        <w:t xml:space="preserve"> expresamente</w:t>
      </w:r>
      <w:r w:rsidR="007E36BD" w:rsidRPr="00D60BD9">
        <w:rPr>
          <w:sz w:val="28"/>
          <w:szCs w:val="28"/>
          <w:lang w:val="es-ES_tradnl"/>
        </w:rPr>
        <w:t xml:space="preserve"> la Resolución 1885 de 2018</w:t>
      </w:r>
      <w:r w:rsidR="00471ADA" w:rsidRPr="00D60BD9">
        <w:rPr>
          <w:sz w:val="28"/>
          <w:szCs w:val="28"/>
          <w:lang w:val="es-ES_tradnl"/>
        </w:rPr>
        <w:t>.</w:t>
      </w:r>
      <w:r w:rsidR="002F22E0" w:rsidRPr="00D60BD9">
        <w:rPr>
          <w:sz w:val="28"/>
          <w:szCs w:val="28"/>
          <w:lang w:val="es-ES_tradnl"/>
        </w:rPr>
        <w:t xml:space="preserve"> </w:t>
      </w:r>
    </w:p>
    <w:p w14:paraId="71C9A0A0" w14:textId="77777777" w:rsidR="00FF3E29" w:rsidRPr="00D60BD9" w:rsidRDefault="00FF3E29" w:rsidP="00316AE2">
      <w:pPr>
        <w:pStyle w:val="Prrafodelista"/>
        <w:jc w:val="both"/>
        <w:rPr>
          <w:sz w:val="28"/>
          <w:szCs w:val="28"/>
          <w:lang w:val="es-ES_tradnl"/>
        </w:rPr>
      </w:pPr>
    </w:p>
    <w:p w14:paraId="35618A49" w14:textId="19DFF587" w:rsidR="005B78A3" w:rsidRPr="00D60BD9" w:rsidRDefault="00DA1837" w:rsidP="00316AE2">
      <w:pPr>
        <w:pStyle w:val="Prrafodelista"/>
        <w:widowControl w:val="0"/>
        <w:numPr>
          <w:ilvl w:val="0"/>
          <w:numId w:val="3"/>
        </w:numPr>
        <w:tabs>
          <w:tab w:val="left" w:pos="0"/>
          <w:tab w:val="left" w:pos="567"/>
        </w:tabs>
        <w:autoSpaceDE w:val="0"/>
        <w:autoSpaceDN w:val="0"/>
        <w:adjustRightInd w:val="0"/>
        <w:ind w:left="0" w:firstLine="0"/>
        <w:contextualSpacing w:val="0"/>
        <w:jc w:val="both"/>
        <w:rPr>
          <w:sz w:val="28"/>
          <w:szCs w:val="28"/>
          <w:lang w:val="es-ES_tradnl"/>
        </w:rPr>
      </w:pPr>
      <w:r w:rsidRPr="00D60BD9">
        <w:rPr>
          <w:sz w:val="28"/>
          <w:szCs w:val="28"/>
          <w:lang w:val="es-ES_tradnl"/>
        </w:rPr>
        <w:t>Ahora, a</w:t>
      </w:r>
      <w:r w:rsidR="002F22E0" w:rsidRPr="00D60BD9">
        <w:rPr>
          <w:sz w:val="28"/>
          <w:szCs w:val="28"/>
          <w:lang w:val="es-ES_tradnl"/>
        </w:rPr>
        <w:t xml:space="preserve">tendiendo a la metodología de valoración, que requiere el análisis de </w:t>
      </w:r>
      <w:r w:rsidR="00457271" w:rsidRPr="00D60BD9">
        <w:rPr>
          <w:sz w:val="28"/>
          <w:szCs w:val="28"/>
          <w:lang w:val="es-ES_tradnl"/>
        </w:rPr>
        <w:t xml:space="preserve">las medidas, los </w:t>
      </w:r>
      <w:r w:rsidR="002F22E0" w:rsidRPr="00D60BD9">
        <w:rPr>
          <w:sz w:val="28"/>
          <w:szCs w:val="28"/>
          <w:lang w:val="es-ES_tradnl"/>
        </w:rPr>
        <w:t>resultados</w:t>
      </w:r>
      <w:r w:rsidR="00457271" w:rsidRPr="00D60BD9">
        <w:rPr>
          <w:sz w:val="28"/>
          <w:szCs w:val="28"/>
          <w:lang w:val="es-ES_tradnl"/>
        </w:rPr>
        <w:t xml:space="preserve"> y los avances obtenidos</w:t>
      </w:r>
      <w:r w:rsidR="002F22E0" w:rsidRPr="00D60BD9">
        <w:rPr>
          <w:sz w:val="28"/>
          <w:szCs w:val="28"/>
          <w:lang w:val="es-ES_tradnl"/>
        </w:rPr>
        <w:t xml:space="preserve">, </w:t>
      </w:r>
      <w:r w:rsidR="00A85ACF" w:rsidRPr="00D60BD9">
        <w:rPr>
          <w:sz w:val="28"/>
          <w:szCs w:val="28"/>
          <w:lang w:val="es-ES_tradnl"/>
        </w:rPr>
        <w:t xml:space="preserve">este estudio se efectuará </w:t>
      </w:r>
      <w:r w:rsidRPr="00D60BD9">
        <w:rPr>
          <w:sz w:val="28"/>
          <w:szCs w:val="28"/>
          <w:lang w:val="es-ES_tradnl"/>
        </w:rPr>
        <w:t xml:space="preserve">principalmente </w:t>
      </w:r>
      <w:r w:rsidR="00A85ACF" w:rsidRPr="00D60BD9">
        <w:rPr>
          <w:sz w:val="28"/>
          <w:szCs w:val="28"/>
          <w:lang w:val="es-ES_tradnl"/>
        </w:rPr>
        <w:t>sobre l</w:t>
      </w:r>
      <w:r w:rsidRPr="00D60BD9">
        <w:rPr>
          <w:sz w:val="28"/>
          <w:szCs w:val="28"/>
          <w:lang w:val="es-ES_tradnl"/>
        </w:rPr>
        <w:t>os avances evidenciados y reportados dentro del procedimiento desarrollado bajo la</w:t>
      </w:r>
      <w:r w:rsidR="00A85ACF" w:rsidRPr="00D60BD9">
        <w:rPr>
          <w:sz w:val="28"/>
          <w:szCs w:val="28"/>
          <w:lang w:val="es-ES_tradnl"/>
        </w:rPr>
        <w:t xml:space="preserve"> normativa </w:t>
      </w:r>
      <w:r w:rsidR="00FF3E29" w:rsidRPr="00D60BD9">
        <w:rPr>
          <w:sz w:val="28"/>
          <w:szCs w:val="28"/>
          <w:lang w:val="es-ES_tradnl"/>
        </w:rPr>
        <w:t xml:space="preserve">que estuvo </w:t>
      </w:r>
      <w:r w:rsidR="00A85ACF" w:rsidRPr="00D60BD9">
        <w:rPr>
          <w:sz w:val="28"/>
          <w:szCs w:val="28"/>
          <w:lang w:val="es-ES_tradnl"/>
        </w:rPr>
        <w:t>vigente hasta abril de 202</w:t>
      </w:r>
      <w:r w:rsidRPr="00D60BD9">
        <w:rPr>
          <w:sz w:val="28"/>
          <w:szCs w:val="28"/>
          <w:lang w:val="es-ES_tradnl"/>
        </w:rPr>
        <w:t>4</w:t>
      </w:r>
      <w:r w:rsidR="00A85ACF" w:rsidRPr="00D60BD9">
        <w:rPr>
          <w:sz w:val="28"/>
          <w:szCs w:val="28"/>
          <w:lang w:val="es-ES_tradnl"/>
        </w:rPr>
        <w:t xml:space="preserve">, </w:t>
      </w:r>
      <w:r w:rsidRPr="00D60BD9">
        <w:rPr>
          <w:sz w:val="28"/>
          <w:szCs w:val="28"/>
          <w:lang w:val="es-ES_tradnl"/>
        </w:rPr>
        <w:t xml:space="preserve">sin que la reciente expedición de la </w:t>
      </w:r>
      <w:r w:rsidR="004C5A56" w:rsidRPr="00D60BD9">
        <w:rPr>
          <w:sz w:val="28"/>
          <w:szCs w:val="28"/>
          <w:lang w:val="es-ES_tradnl"/>
        </w:rPr>
        <w:t>Resolución 740</w:t>
      </w:r>
      <w:r w:rsidR="004C687C" w:rsidRPr="00D60BD9">
        <w:rPr>
          <w:sz w:val="28"/>
          <w:szCs w:val="28"/>
          <w:lang w:val="es-ES_tradnl"/>
        </w:rPr>
        <w:t xml:space="preserve"> de 2024</w:t>
      </w:r>
      <w:r w:rsidR="00A85ACF" w:rsidRPr="00D60BD9">
        <w:rPr>
          <w:sz w:val="28"/>
          <w:szCs w:val="28"/>
          <w:lang w:val="es-ES_tradnl"/>
        </w:rPr>
        <w:t xml:space="preserve"> </w:t>
      </w:r>
      <w:r w:rsidR="00FF3E29" w:rsidRPr="00D60BD9">
        <w:rPr>
          <w:sz w:val="28"/>
          <w:szCs w:val="28"/>
          <w:lang w:val="es-ES_tradnl"/>
        </w:rPr>
        <w:t>impid</w:t>
      </w:r>
      <w:r w:rsidRPr="00D60BD9">
        <w:rPr>
          <w:sz w:val="28"/>
          <w:szCs w:val="28"/>
          <w:lang w:val="es-ES_tradnl"/>
        </w:rPr>
        <w:t>a</w:t>
      </w:r>
      <w:r w:rsidR="00A85ACF" w:rsidRPr="00D60BD9">
        <w:rPr>
          <w:sz w:val="28"/>
          <w:szCs w:val="28"/>
          <w:lang w:val="es-ES_tradnl"/>
        </w:rPr>
        <w:t xml:space="preserve"> que la Sala </w:t>
      </w:r>
      <w:r w:rsidR="006F7E76" w:rsidRPr="00D60BD9">
        <w:rPr>
          <w:sz w:val="28"/>
          <w:szCs w:val="28"/>
          <w:lang w:val="es-ES_tradnl"/>
        </w:rPr>
        <w:t>eval</w:t>
      </w:r>
      <w:r w:rsidR="001D7F47" w:rsidRPr="00D60BD9">
        <w:rPr>
          <w:sz w:val="28"/>
          <w:szCs w:val="28"/>
          <w:lang w:val="es-ES_tradnl"/>
        </w:rPr>
        <w:t>ú</w:t>
      </w:r>
      <w:r w:rsidR="006F7E76" w:rsidRPr="00D60BD9">
        <w:rPr>
          <w:sz w:val="28"/>
          <w:szCs w:val="28"/>
          <w:lang w:val="es-ES_tradnl"/>
        </w:rPr>
        <w:t xml:space="preserve">e </w:t>
      </w:r>
      <w:r w:rsidRPr="00D60BD9">
        <w:rPr>
          <w:sz w:val="28"/>
          <w:szCs w:val="28"/>
          <w:lang w:val="es-ES_tradnl"/>
        </w:rPr>
        <w:t>algunas de sus disposiciones</w:t>
      </w:r>
      <w:r w:rsidR="00A85ACF" w:rsidRPr="00D60BD9">
        <w:rPr>
          <w:sz w:val="28"/>
          <w:szCs w:val="28"/>
          <w:lang w:val="es-ES_tradnl"/>
        </w:rPr>
        <w:t>.</w:t>
      </w:r>
    </w:p>
    <w:p w14:paraId="7A02DCFF" w14:textId="77777777" w:rsidR="005B78A3" w:rsidRPr="00D60BD9" w:rsidRDefault="005B78A3" w:rsidP="00316AE2">
      <w:pPr>
        <w:pStyle w:val="Prrafodelista"/>
        <w:jc w:val="both"/>
        <w:rPr>
          <w:sz w:val="28"/>
          <w:szCs w:val="28"/>
          <w:lang w:val="es-ES_tradnl"/>
        </w:rPr>
      </w:pPr>
    </w:p>
    <w:p w14:paraId="5AE5119B" w14:textId="1ADF2C10" w:rsidR="005B78A3" w:rsidRPr="00D60BD9" w:rsidRDefault="0044396A" w:rsidP="00316AE2">
      <w:pPr>
        <w:pStyle w:val="Prrafodelista"/>
        <w:widowControl w:val="0"/>
        <w:numPr>
          <w:ilvl w:val="0"/>
          <w:numId w:val="3"/>
        </w:numPr>
        <w:tabs>
          <w:tab w:val="left" w:pos="0"/>
          <w:tab w:val="left" w:pos="567"/>
        </w:tabs>
        <w:autoSpaceDE w:val="0"/>
        <w:autoSpaceDN w:val="0"/>
        <w:adjustRightInd w:val="0"/>
        <w:ind w:left="0" w:firstLine="0"/>
        <w:contextualSpacing w:val="0"/>
        <w:jc w:val="both"/>
        <w:rPr>
          <w:sz w:val="28"/>
          <w:szCs w:val="28"/>
          <w:lang w:val="es-ES_tradnl"/>
        </w:rPr>
      </w:pPr>
      <w:r w:rsidRPr="00D60BD9">
        <w:rPr>
          <w:sz w:val="28"/>
          <w:szCs w:val="28"/>
          <w:lang w:val="es-ES_tradnl"/>
        </w:rPr>
        <w:lastRenderedPageBreak/>
        <w:t>Conforme a lo anterior</w:t>
      </w:r>
      <w:r w:rsidR="002C5323" w:rsidRPr="00D60BD9">
        <w:rPr>
          <w:sz w:val="28"/>
          <w:szCs w:val="28"/>
          <w:lang w:val="es-ES_tradnl"/>
        </w:rPr>
        <w:t xml:space="preserve">, </w:t>
      </w:r>
      <w:r w:rsidRPr="00D60BD9">
        <w:rPr>
          <w:sz w:val="28"/>
          <w:szCs w:val="28"/>
          <w:lang w:val="es-ES_tradnl"/>
        </w:rPr>
        <w:t xml:space="preserve">se tiene que </w:t>
      </w:r>
      <w:r w:rsidR="005B78A3" w:rsidRPr="00D60BD9">
        <w:rPr>
          <w:sz w:val="28"/>
          <w:szCs w:val="28"/>
          <w:lang w:val="es-ES_tradnl"/>
        </w:rPr>
        <w:t>algunas disposiciones sobre recobros contenidas en la</w:t>
      </w:r>
      <w:r w:rsidRPr="00D60BD9">
        <w:rPr>
          <w:sz w:val="28"/>
          <w:szCs w:val="28"/>
          <w:lang w:val="es-ES_tradnl"/>
        </w:rPr>
        <w:t>s</w:t>
      </w:r>
      <w:r w:rsidR="005B78A3" w:rsidRPr="00D60BD9">
        <w:rPr>
          <w:sz w:val="28"/>
          <w:szCs w:val="28"/>
          <w:lang w:val="es-ES_tradnl"/>
        </w:rPr>
        <w:t xml:space="preserve"> </w:t>
      </w:r>
      <w:r w:rsidRPr="00D60BD9">
        <w:rPr>
          <w:sz w:val="28"/>
          <w:szCs w:val="28"/>
          <w:lang w:val="es-ES_tradnl"/>
        </w:rPr>
        <w:t>r</w:t>
      </w:r>
      <w:r w:rsidR="005B78A3" w:rsidRPr="00D60BD9">
        <w:rPr>
          <w:sz w:val="28"/>
          <w:szCs w:val="28"/>
          <w:lang w:val="es-ES_tradnl"/>
        </w:rPr>
        <w:t>esoluci</w:t>
      </w:r>
      <w:r w:rsidRPr="00D60BD9">
        <w:rPr>
          <w:sz w:val="28"/>
          <w:szCs w:val="28"/>
          <w:lang w:val="es-ES_tradnl"/>
        </w:rPr>
        <w:t xml:space="preserve">ones </w:t>
      </w:r>
      <w:r w:rsidR="005B78A3" w:rsidRPr="00D60BD9">
        <w:rPr>
          <w:sz w:val="28"/>
          <w:szCs w:val="28"/>
          <w:lang w:val="es-ES_tradnl"/>
        </w:rPr>
        <w:t xml:space="preserve">1885 </w:t>
      </w:r>
      <w:r w:rsidR="0072332F" w:rsidRPr="00D60BD9">
        <w:rPr>
          <w:sz w:val="28"/>
          <w:szCs w:val="28"/>
          <w:lang w:val="es-ES_tradnl"/>
        </w:rPr>
        <w:t>de 2018</w:t>
      </w:r>
      <w:r w:rsidRPr="00D60BD9">
        <w:rPr>
          <w:sz w:val="28"/>
          <w:szCs w:val="28"/>
          <w:lang w:val="es-ES_tradnl"/>
        </w:rPr>
        <w:t xml:space="preserve"> y 575 de 2023,</w:t>
      </w:r>
      <w:r w:rsidR="0072332F" w:rsidRPr="00D60BD9">
        <w:rPr>
          <w:sz w:val="28"/>
          <w:szCs w:val="28"/>
          <w:lang w:val="es-ES_tradnl"/>
        </w:rPr>
        <w:t xml:space="preserve"> </w:t>
      </w:r>
      <w:r w:rsidR="00471ADA" w:rsidRPr="00D60BD9">
        <w:rPr>
          <w:sz w:val="28"/>
          <w:szCs w:val="28"/>
          <w:lang w:val="es-ES_tradnl"/>
        </w:rPr>
        <w:t xml:space="preserve">siguieron </w:t>
      </w:r>
      <w:r w:rsidR="005B78A3" w:rsidRPr="00D60BD9">
        <w:rPr>
          <w:sz w:val="28"/>
          <w:szCs w:val="28"/>
          <w:lang w:val="es-ES_tradnl"/>
        </w:rPr>
        <w:t xml:space="preserve">vigentes </w:t>
      </w:r>
      <w:r w:rsidR="00471ADA" w:rsidRPr="00D60BD9">
        <w:rPr>
          <w:sz w:val="28"/>
          <w:szCs w:val="28"/>
          <w:lang w:val="es-ES_tradnl"/>
        </w:rPr>
        <w:t>hasta abril de 2024</w:t>
      </w:r>
      <w:r w:rsidR="005B78A3" w:rsidRPr="00D60BD9">
        <w:rPr>
          <w:sz w:val="28"/>
          <w:szCs w:val="28"/>
          <w:lang w:val="es-ES_tradnl"/>
        </w:rPr>
        <w:t>. Esto genera</w:t>
      </w:r>
      <w:r w:rsidR="002C5323" w:rsidRPr="00D60BD9">
        <w:rPr>
          <w:sz w:val="28"/>
          <w:szCs w:val="28"/>
          <w:lang w:val="es-ES_tradnl"/>
        </w:rPr>
        <w:t>ba</w:t>
      </w:r>
      <w:r w:rsidR="005B78A3" w:rsidRPr="00D60BD9">
        <w:rPr>
          <w:sz w:val="28"/>
          <w:szCs w:val="28"/>
          <w:lang w:val="es-ES_tradnl"/>
        </w:rPr>
        <w:t xml:space="preserve"> confusión</w:t>
      </w:r>
      <w:r w:rsidRPr="00D60BD9">
        <w:rPr>
          <w:sz w:val="28"/>
          <w:szCs w:val="28"/>
          <w:lang w:val="es-ES_tradnl"/>
        </w:rPr>
        <w:t>,</w:t>
      </w:r>
      <w:r w:rsidR="005B78A3" w:rsidRPr="00D60BD9">
        <w:rPr>
          <w:sz w:val="28"/>
          <w:szCs w:val="28"/>
          <w:lang w:val="es-ES_tradnl"/>
        </w:rPr>
        <w:t xml:space="preserve"> </w:t>
      </w:r>
      <w:r w:rsidRPr="00D60BD9">
        <w:rPr>
          <w:sz w:val="28"/>
          <w:szCs w:val="28"/>
          <w:lang w:val="es-ES_tradnl"/>
        </w:rPr>
        <w:t>pues</w:t>
      </w:r>
      <w:r w:rsidR="005B78A3" w:rsidRPr="00D60BD9">
        <w:rPr>
          <w:sz w:val="28"/>
          <w:szCs w:val="28"/>
          <w:lang w:val="es-ES_tradnl"/>
        </w:rPr>
        <w:t xml:space="preserve"> </w:t>
      </w:r>
      <w:r w:rsidR="00890C9F" w:rsidRPr="00D60BD9">
        <w:rPr>
          <w:sz w:val="28"/>
          <w:szCs w:val="28"/>
          <w:lang w:val="es-ES_tradnl"/>
        </w:rPr>
        <w:t>generaba la impresión de</w:t>
      </w:r>
      <w:r w:rsidR="004C5A56" w:rsidRPr="00D60BD9">
        <w:rPr>
          <w:sz w:val="28"/>
          <w:szCs w:val="28"/>
          <w:lang w:val="es-ES_tradnl"/>
        </w:rPr>
        <w:t xml:space="preserve"> que</w:t>
      </w:r>
      <w:r w:rsidR="00890C9F" w:rsidRPr="00D60BD9">
        <w:rPr>
          <w:sz w:val="28"/>
          <w:szCs w:val="28"/>
          <w:lang w:val="es-ES_tradnl"/>
        </w:rPr>
        <w:t xml:space="preserve"> en</w:t>
      </w:r>
      <w:r w:rsidR="004C5A56" w:rsidRPr="00D60BD9">
        <w:rPr>
          <w:sz w:val="28"/>
          <w:szCs w:val="28"/>
          <w:lang w:val="es-ES_tradnl"/>
        </w:rPr>
        <w:t xml:space="preserve"> </w:t>
      </w:r>
      <w:r w:rsidR="005B78A3" w:rsidRPr="00D60BD9">
        <w:rPr>
          <w:sz w:val="28"/>
          <w:szCs w:val="28"/>
          <w:lang w:val="es-ES_tradnl"/>
        </w:rPr>
        <w:t xml:space="preserve">la </w:t>
      </w:r>
      <w:r w:rsidRPr="00D60BD9">
        <w:rPr>
          <w:sz w:val="28"/>
          <w:szCs w:val="28"/>
          <w:lang w:val="es-ES_tradnl"/>
        </w:rPr>
        <w:t xml:space="preserve">primera norma </w:t>
      </w:r>
      <w:r w:rsidR="005B78A3" w:rsidRPr="00D60BD9">
        <w:rPr>
          <w:sz w:val="28"/>
          <w:szCs w:val="28"/>
          <w:lang w:val="es-ES_tradnl"/>
        </w:rPr>
        <w:t xml:space="preserve">se </w:t>
      </w:r>
      <w:r w:rsidR="002C5323" w:rsidRPr="00D60BD9">
        <w:rPr>
          <w:sz w:val="28"/>
          <w:szCs w:val="28"/>
          <w:lang w:val="es-ES_tradnl"/>
        </w:rPr>
        <w:t xml:space="preserve">mantuvieron </w:t>
      </w:r>
      <w:r w:rsidR="005B78A3" w:rsidRPr="00D60BD9">
        <w:rPr>
          <w:sz w:val="28"/>
          <w:szCs w:val="28"/>
          <w:lang w:val="es-ES_tradnl"/>
        </w:rPr>
        <w:t>vigentes etapas</w:t>
      </w:r>
      <w:r w:rsidR="004C5A56" w:rsidRPr="00D60BD9">
        <w:rPr>
          <w:sz w:val="28"/>
          <w:szCs w:val="28"/>
          <w:lang w:val="es-ES_tradnl"/>
        </w:rPr>
        <w:t xml:space="preserve"> pero que no se consignaron en </w:t>
      </w:r>
      <w:r w:rsidRPr="00D60BD9">
        <w:rPr>
          <w:sz w:val="28"/>
          <w:szCs w:val="28"/>
          <w:lang w:val="es-ES_tradnl"/>
        </w:rPr>
        <w:t xml:space="preserve">el segundo acto administrativo, </w:t>
      </w:r>
      <w:r w:rsidR="005B78A3" w:rsidRPr="00D60BD9">
        <w:rPr>
          <w:sz w:val="28"/>
          <w:szCs w:val="28"/>
          <w:lang w:val="es-ES_tradnl"/>
        </w:rPr>
        <w:t xml:space="preserve">como la </w:t>
      </w:r>
      <w:r w:rsidR="007F6F2F" w:rsidRPr="00D60BD9">
        <w:rPr>
          <w:sz w:val="28"/>
          <w:szCs w:val="28"/>
          <w:lang w:val="es-ES_tradnl"/>
        </w:rPr>
        <w:t>p</w:t>
      </w:r>
      <w:r w:rsidR="005B78A3" w:rsidRPr="00D60BD9">
        <w:rPr>
          <w:sz w:val="28"/>
          <w:szCs w:val="28"/>
          <w:lang w:val="es-ES_tradnl"/>
        </w:rPr>
        <w:t>re</w:t>
      </w:r>
      <w:r w:rsidR="0046501C" w:rsidRPr="00D60BD9">
        <w:rPr>
          <w:sz w:val="28"/>
          <w:szCs w:val="28"/>
          <w:lang w:val="es-ES_tradnl"/>
        </w:rPr>
        <w:t xml:space="preserve"> </w:t>
      </w:r>
      <w:r w:rsidR="005B78A3" w:rsidRPr="00D60BD9">
        <w:rPr>
          <w:sz w:val="28"/>
          <w:szCs w:val="28"/>
          <w:lang w:val="es-ES_tradnl"/>
        </w:rPr>
        <w:t>radicación</w:t>
      </w:r>
      <w:r w:rsidR="004C5A56" w:rsidRPr="00D60BD9">
        <w:rPr>
          <w:sz w:val="28"/>
          <w:szCs w:val="28"/>
          <w:lang w:val="es-ES_tradnl"/>
        </w:rPr>
        <w:t xml:space="preserve">. </w:t>
      </w:r>
      <w:r w:rsidRPr="00D60BD9">
        <w:rPr>
          <w:sz w:val="28"/>
          <w:szCs w:val="28"/>
          <w:lang w:val="es-ES_tradnl"/>
        </w:rPr>
        <w:t>P</w:t>
      </w:r>
      <w:r w:rsidR="004C5A56" w:rsidRPr="00D60BD9">
        <w:rPr>
          <w:sz w:val="28"/>
          <w:szCs w:val="28"/>
          <w:lang w:val="es-ES_tradnl"/>
        </w:rPr>
        <w:t>odría considerarse</w:t>
      </w:r>
      <w:r w:rsidR="005B78A3" w:rsidRPr="00D60BD9">
        <w:rPr>
          <w:sz w:val="28"/>
          <w:szCs w:val="28"/>
          <w:lang w:val="es-ES_tradnl"/>
        </w:rPr>
        <w:t xml:space="preserve"> que</w:t>
      </w:r>
      <w:r w:rsidR="004C5A56" w:rsidRPr="00D60BD9">
        <w:rPr>
          <w:sz w:val="28"/>
          <w:szCs w:val="28"/>
          <w:lang w:val="es-ES_tradnl"/>
        </w:rPr>
        <w:t xml:space="preserve"> </w:t>
      </w:r>
      <w:r w:rsidR="00E55F18" w:rsidRPr="00D60BD9">
        <w:rPr>
          <w:sz w:val="28"/>
          <w:szCs w:val="28"/>
          <w:lang w:val="es-ES_tradnl"/>
        </w:rPr>
        <w:t xml:space="preserve">esa etapa </w:t>
      </w:r>
      <w:r w:rsidR="005B78A3" w:rsidRPr="00D60BD9">
        <w:rPr>
          <w:sz w:val="28"/>
          <w:szCs w:val="28"/>
          <w:lang w:val="es-ES_tradnl"/>
        </w:rPr>
        <w:t xml:space="preserve">desapareció </w:t>
      </w:r>
      <w:r w:rsidR="004C5A56" w:rsidRPr="00D60BD9">
        <w:rPr>
          <w:sz w:val="28"/>
          <w:szCs w:val="28"/>
          <w:lang w:val="es-ES_tradnl"/>
        </w:rPr>
        <w:t>con la Resolución 575</w:t>
      </w:r>
      <w:r w:rsidRPr="00D60BD9">
        <w:rPr>
          <w:sz w:val="28"/>
          <w:szCs w:val="28"/>
          <w:lang w:val="es-ES_tradnl"/>
        </w:rPr>
        <w:t xml:space="preserve"> de 2023</w:t>
      </w:r>
      <w:r w:rsidR="004C5A56" w:rsidRPr="00D60BD9">
        <w:rPr>
          <w:sz w:val="28"/>
          <w:szCs w:val="28"/>
          <w:lang w:val="es-ES_tradnl"/>
        </w:rPr>
        <w:t xml:space="preserve"> porque no la mencionaba, pero seguía vigente debido a </w:t>
      </w:r>
      <w:r w:rsidRPr="00D60BD9">
        <w:rPr>
          <w:sz w:val="28"/>
          <w:szCs w:val="28"/>
          <w:lang w:val="es-ES_tradnl"/>
        </w:rPr>
        <w:t xml:space="preserve">que </w:t>
      </w:r>
      <w:r w:rsidR="004C5A56" w:rsidRPr="00D60BD9">
        <w:rPr>
          <w:sz w:val="28"/>
          <w:szCs w:val="28"/>
          <w:lang w:val="es-ES_tradnl"/>
        </w:rPr>
        <w:t xml:space="preserve">la Resolución 1885 </w:t>
      </w:r>
      <w:r w:rsidRPr="00D60BD9">
        <w:rPr>
          <w:sz w:val="28"/>
          <w:szCs w:val="28"/>
          <w:lang w:val="es-ES_tradnl"/>
        </w:rPr>
        <w:t>de 2018 s</w:t>
      </w:r>
      <w:r w:rsidR="00890C9F" w:rsidRPr="00D60BD9">
        <w:rPr>
          <w:sz w:val="28"/>
          <w:szCs w:val="28"/>
          <w:lang w:val="es-ES_tradnl"/>
        </w:rPr>
        <w:t>í</w:t>
      </w:r>
      <w:r w:rsidRPr="00D60BD9">
        <w:rPr>
          <w:sz w:val="28"/>
          <w:szCs w:val="28"/>
          <w:lang w:val="es-ES_tradnl"/>
        </w:rPr>
        <w:t xml:space="preserve"> la contenía y </w:t>
      </w:r>
      <w:r w:rsidR="004C5A56" w:rsidRPr="00D60BD9">
        <w:rPr>
          <w:sz w:val="28"/>
          <w:szCs w:val="28"/>
          <w:lang w:val="es-ES_tradnl"/>
        </w:rPr>
        <w:t>aún no</w:t>
      </w:r>
      <w:r w:rsidRPr="00D60BD9">
        <w:rPr>
          <w:sz w:val="28"/>
          <w:szCs w:val="28"/>
          <w:lang w:val="es-ES_tradnl"/>
        </w:rPr>
        <w:t xml:space="preserve"> había sido derogada. </w:t>
      </w:r>
      <w:r w:rsidR="00E55F18" w:rsidRPr="00D60BD9">
        <w:rPr>
          <w:sz w:val="28"/>
          <w:szCs w:val="28"/>
          <w:lang w:val="es-ES_tradnl"/>
        </w:rPr>
        <w:t>A</w:t>
      </w:r>
      <w:r w:rsidR="00890C9F" w:rsidRPr="00D60BD9">
        <w:rPr>
          <w:sz w:val="28"/>
          <w:szCs w:val="28"/>
          <w:lang w:val="es-ES_tradnl"/>
        </w:rPr>
        <w:t>l</w:t>
      </w:r>
      <w:r w:rsidR="00E55F18" w:rsidRPr="00D60BD9">
        <w:rPr>
          <w:sz w:val="28"/>
          <w:szCs w:val="28"/>
          <w:lang w:val="es-ES_tradnl"/>
        </w:rPr>
        <w:t xml:space="preserve"> respecto, e</w:t>
      </w:r>
      <w:r w:rsidR="005B78A3" w:rsidRPr="00D60BD9">
        <w:rPr>
          <w:bCs/>
          <w:sz w:val="28"/>
          <w:szCs w:val="28"/>
        </w:rPr>
        <w:t xml:space="preserve">l ente ministerial expuso </w:t>
      </w:r>
      <w:r w:rsidRPr="00D60BD9">
        <w:rPr>
          <w:bCs/>
          <w:sz w:val="28"/>
          <w:szCs w:val="28"/>
        </w:rPr>
        <w:t xml:space="preserve">a la Sala </w:t>
      </w:r>
      <w:r w:rsidR="004C5A56" w:rsidRPr="00D60BD9">
        <w:rPr>
          <w:bCs/>
          <w:sz w:val="28"/>
          <w:szCs w:val="28"/>
        </w:rPr>
        <w:t xml:space="preserve">textualmente, </w:t>
      </w:r>
      <w:r w:rsidR="005B78A3" w:rsidRPr="00D60BD9">
        <w:rPr>
          <w:bCs/>
          <w:sz w:val="28"/>
          <w:szCs w:val="28"/>
        </w:rPr>
        <w:t xml:space="preserve">que la Adres </w:t>
      </w:r>
      <w:r w:rsidR="005B78A3" w:rsidRPr="00D60BD9">
        <w:rPr>
          <w:bCs/>
          <w:sz w:val="28"/>
          <w:szCs w:val="28"/>
          <w:lang w:val="es-ES"/>
        </w:rPr>
        <w:t>eliminó la etapa de pre</w:t>
      </w:r>
      <w:r w:rsidR="0046501C" w:rsidRPr="00D60BD9">
        <w:rPr>
          <w:bCs/>
          <w:sz w:val="28"/>
          <w:szCs w:val="28"/>
          <w:lang w:val="es-ES"/>
        </w:rPr>
        <w:t xml:space="preserve"> </w:t>
      </w:r>
      <w:r w:rsidR="005B78A3" w:rsidRPr="00D60BD9">
        <w:rPr>
          <w:bCs/>
          <w:sz w:val="28"/>
          <w:szCs w:val="28"/>
          <w:lang w:val="es-ES"/>
        </w:rPr>
        <w:t>radicación</w:t>
      </w:r>
      <w:r w:rsidR="005B78A3" w:rsidRPr="00D60BD9">
        <w:rPr>
          <w:rStyle w:val="Refdenotaalpie"/>
          <w:bCs/>
          <w:sz w:val="28"/>
          <w:szCs w:val="28"/>
          <w:lang w:val="es-ES"/>
        </w:rPr>
        <w:footnoteReference w:id="62"/>
      </w:r>
      <w:r w:rsidRPr="00D60BD9">
        <w:rPr>
          <w:sz w:val="28"/>
          <w:szCs w:val="28"/>
          <w:lang w:val="es-ES_tradnl"/>
        </w:rPr>
        <w:t>, s</w:t>
      </w:r>
      <w:r w:rsidR="000F5AED" w:rsidRPr="00D60BD9">
        <w:rPr>
          <w:sz w:val="28"/>
          <w:szCs w:val="28"/>
          <w:lang w:val="es-ES_tradnl"/>
        </w:rPr>
        <w:t>in embargo,</w:t>
      </w:r>
      <w:r w:rsidR="00FB302A" w:rsidRPr="00D60BD9">
        <w:rPr>
          <w:sz w:val="28"/>
          <w:szCs w:val="28"/>
          <w:lang w:val="es-ES_tradnl"/>
        </w:rPr>
        <w:t xml:space="preserve"> debido a la referida proliferación de normas, </w:t>
      </w:r>
      <w:r w:rsidRPr="00D60BD9">
        <w:rPr>
          <w:sz w:val="28"/>
          <w:szCs w:val="28"/>
          <w:lang w:val="es-ES_tradnl"/>
        </w:rPr>
        <w:t xml:space="preserve">pareciera que esto no fue claro para </w:t>
      </w:r>
      <w:r w:rsidR="000F5AED" w:rsidRPr="00D60BD9">
        <w:rPr>
          <w:sz w:val="28"/>
          <w:szCs w:val="28"/>
          <w:lang w:val="es-ES_tradnl"/>
        </w:rPr>
        <w:t>alguno</w:t>
      </w:r>
      <w:r w:rsidR="00FA323F" w:rsidRPr="00D60BD9">
        <w:rPr>
          <w:sz w:val="28"/>
          <w:szCs w:val="28"/>
          <w:lang w:val="es-ES_tradnl"/>
        </w:rPr>
        <w:t>s</w:t>
      </w:r>
      <w:r w:rsidR="000F5AED" w:rsidRPr="00D60BD9">
        <w:rPr>
          <w:sz w:val="28"/>
          <w:szCs w:val="28"/>
          <w:lang w:val="es-ES_tradnl"/>
        </w:rPr>
        <w:t xml:space="preserve"> actores del sector salud </w:t>
      </w:r>
      <w:r w:rsidRPr="00D60BD9">
        <w:rPr>
          <w:sz w:val="28"/>
          <w:szCs w:val="28"/>
          <w:lang w:val="es-ES_tradnl"/>
        </w:rPr>
        <w:t xml:space="preserve">que </w:t>
      </w:r>
      <w:r w:rsidR="000F5AED" w:rsidRPr="00D60BD9">
        <w:rPr>
          <w:sz w:val="28"/>
          <w:szCs w:val="28"/>
          <w:lang w:val="es-ES_tradnl"/>
        </w:rPr>
        <w:t>siguieron aludiendo a</w:t>
      </w:r>
      <w:r w:rsidR="00FB302A" w:rsidRPr="00D60BD9">
        <w:rPr>
          <w:sz w:val="28"/>
          <w:szCs w:val="28"/>
          <w:lang w:val="es-ES_tradnl"/>
        </w:rPr>
        <w:t xml:space="preserve"> la pre</w:t>
      </w:r>
      <w:r w:rsidR="0046501C" w:rsidRPr="00D60BD9">
        <w:rPr>
          <w:sz w:val="28"/>
          <w:szCs w:val="28"/>
          <w:lang w:val="es-ES_tradnl"/>
        </w:rPr>
        <w:t xml:space="preserve"> </w:t>
      </w:r>
      <w:r w:rsidR="00FB302A" w:rsidRPr="00D60BD9">
        <w:rPr>
          <w:sz w:val="28"/>
          <w:szCs w:val="28"/>
          <w:lang w:val="es-ES_tradnl"/>
        </w:rPr>
        <w:t>radicación</w:t>
      </w:r>
      <w:r w:rsidR="000F5AED" w:rsidRPr="00D60BD9">
        <w:rPr>
          <w:sz w:val="28"/>
          <w:szCs w:val="28"/>
          <w:lang w:val="es-ES_tradnl"/>
        </w:rPr>
        <w:t>, como se estudiará en est</w:t>
      </w:r>
      <w:r w:rsidR="00FA323F" w:rsidRPr="00D60BD9">
        <w:rPr>
          <w:sz w:val="28"/>
          <w:szCs w:val="28"/>
          <w:lang w:val="es-ES_tradnl"/>
        </w:rPr>
        <w:t>a providencia</w:t>
      </w:r>
      <w:r w:rsidR="000F5AED" w:rsidRPr="00D60BD9">
        <w:rPr>
          <w:sz w:val="28"/>
          <w:szCs w:val="28"/>
          <w:lang w:val="es-ES_tradnl"/>
        </w:rPr>
        <w:t>.</w:t>
      </w:r>
    </w:p>
    <w:p w14:paraId="20E14199" w14:textId="77777777" w:rsidR="005B78A3" w:rsidRPr="00D60BD9" w:rsidRDefault="005B78A3" w:rsidP="00316AE2">
      <w:pPr>
        <w:tabs>
          <w:tab w:val="left" w:pos="567"/>
        </w:tabs>
        <w:jc w:val="both"/>
        <w:rPr>
          <w:sz w:val="28"/>
          <w:szCs w:val="28"/>
          <w:lang w:val="es-ES_tradnl"/>
        </w:rPr>
      </w:pPr>
    </w:p>
    <w:p w14:paraId="7C9E5FB2" w14:textId="1ED2E8BF" w:rsidR="005B78A3" w:rsidRPr="00D60BD9" w:rsidRDefault="000F5AED" w:rsidP="00316AE2">
      <w:pPr>
        <w:pStyle w:val="Prrafodelista"/>
        <w:widowControl w:val="0"/>
        <w:numPr>
          <w:ilvl w:val="0"/>
          <w:numId w:val="3"/>
        </w:numPr>
        <w:tabs>
          <w:tab w:val="left" w:pos="0"/>
          <w:tab w:val="left" w:pos="567"/>
        </w:tabs>
        <w:autoSpaceDE w:val="0"/>
        <w:autoSpaceDN w:val="0"/>
        <w:adjustRightInd w:val="0"/>
        <w:ind w:left="0" w:firstLine="0"/>
        <w:contextualSpacing w:val="0"/>
        <w:jc w:val="both"/>
        <w:rPr>
          <w:sz w:val="28"/>
          <w:szCs w:val="28"/>
          <w:lang w:val="es-ES_tradnl"/>
        </w:rPr>
      </w:pPr>
      <w:r w:rsidRPr="00D60BD9">
        <w:rPr>
          <w:sz w:val="28"/>
          <w:szCs w:val="28"/>
          <w:lang w:val="es-ES_tradnl"/>
        </w:rPr>
        <w:t>E</w:t>
      </w:r>
      <w:r w:rsidR="005B78A3" w:rsidRPr="00D60BD9">
        <w:rPr>
          <w:sz w:val="28"/>
          <w:szCs w:val="28"/>
          <w:lang w:val="es-ES_tradnl"/>
        </w:rPr>
        <w:t>l mecanismo de recobro no present</w:t>
      </w:r>
      <w:r w:rsidR="00AE327D" w:rsidRPr="00D60BD9">
        <w:rPr>
          <w:sz w:val="28"/>
          <w:szCs w:val="28"/>
          <w:lang w:val="es-ES_tradnl"/>
        </w:rPr>
        <w:t>ó</w:t>
      </w:r>
      <w:r w:rsidR="005B78A3" w:rsidRPr="00D60BD9">
        <w:rPr>
          <w:sz w:val="28"/>
          <w:szCs w:val="28"/>
          <w:lang w:val="es-ES_tradnl"/>
        </w:rPr>
        <w:t xml:space="preserve"> mayores cambios en la Resolución 575 de 2023. A grandes rasgos, porque part</w:t>
      </w:r>
      <w:r w:rsidR="001763ED" w:rsidRPr="00D60BD9">
        <w:rPr>
          <w:sz w:val="28"/>
          <w:szCs w:val="28"/>
          <w:lang w:val="es-ES_tradnl"/>
        </w:rPr>
        <w:t xml:space="preserve">ió </w:t>
      </w:r>
      <w:r w:rsidR="005B78A3" w:rsidRPr="00D60BD9">
        <w:rPr>
          <w:sz w:val="28"/>
          <w:szCs w:val="28"/>
          <w:lang w:val="es-ES_tradnl"/>
        </w:rPr>
        <w:t>del mismo método contenido en la</w:t>
      </w:r>
      <w:r w:rsidR="00A94DE7" w:rsidRPr="00D60BD9">
        <w:rPr>
          <w:sz w:val="28"/>
          <w:szCs w:val="28"/>
          <w:lang w:val="es-ES_tradnl"/>
        </w:rPr>
        <w:t>s</w:t>
      </w:r>
      <w:r w:rsidR="005B78A3" w:rsidRPr="00D60BD9">
        <w:rPr>
          <w:sz w:val="28"/>
          <w:szCs w:val="28"/>
          <w:lang w:val="es-ES_tradnl"/>
        </w:rPr>
        <w:t xml:space="preserve"> </w:t>
      </w:r>
      <w:r w:rsidR="001D7F47" w:rsidRPr="00D60BD9">
        <w:rPr>
          <w:sz w:val="28"/>
          <w:szCs w:val="28"/>
          <w:lang w:val="es-ES_tradnl"/>
        </w:rPr>
        <w:t>r</w:t>
      </w:r>
      <w:r w:rsidR="005B78A3" w:rsidRPr="00D60BD9">
        <w:rPr>
          <w:sz w:val="28"/>
          <w:szCs w:val="28"/>
          <w:lang w:val="es-ES_tradnl"/>
        </w:rPr>
        <w:t>esoluci</w:t>
      </w:r>
      <w:r w:rsidR="00A94DE7" w:rsidRPr="00D60BD9">
        <w:rPr>
          <w:sz w:val="28"/>
          <w:szCs w:val="28"/>
          <w:lang w:val="es-ES_tradnl"/>
        </w:rPr>
        <w:t>ones 2</w:t>
      </w:r>
      <w:r w:rsidR="005B78A3" w:rsidRPr="00D60BD9">
        <w:rPr>
          <w:sz w:val="28"/>
          <w:szCs w:val="28"/>
          <w:lang w:val="es-ES_tradnl"/>
        </w:rPr>
        <w:t>152 de 2020 y 1885 de 2018, a saber, la radicación de una solicitud de reconocimiento de un valor, conforme a unos criterios, la auditoría de la información y la verificación de ciertos requisitos, teniendo en cuenta un manual de glosas. Luego</w:t>
      </w:r>
      <w:r w:rsidR="005B78A3" w:rsidRPr="00D60BD9">
        <w:rPr>
          <w:bCs/>
          <w:snapToGrid w:val="0"/>
          <w:sz w:val="28"/>
          <w:szCs w:val="28"/>
        </w:rPr>
        <w:t xml:space="preserve"> tiene lugar el proceso de calidad</w:t>
      </w:r>
      <w:r w:rsidR="005B78A3" w:rsidRPr="00D60BD9">
        <w:rPr>
          <w:rStyle w:val="Refdenotaalpie"/>
          <w:bCs/>
          <w:snapToGrid w:val="0"/>
          <w:sz w:val="28"/>
          <w:szCs w:val="28"/>
        </w:rPr>
        <w:footnoteReference w:id="63"/>
      </w:r>
      <w:r w:rsidR="005B78A3" w:rsidRPr="00D60BD9">
        <w:rPr>
          <w:bCs/>
          <w:snapToGrid w:val="0"/>
          <w:sz w:val="28"/>
          <w:szCs w:val="28"/>
        </w:rPr>
        <w:t xml:space="preserve">, </w:t>
      </w:r>
      <w:r w:rsidR="005B78A3" w:rsidRPr="00D60BD9">
        <w:rPr>
          <w:sz w:val="28"/>
          <w:szCs w:val="28"/>
          <w:lang w:val="es-ES_tradnl"/>
        </w:rPr>
        <w:t>la aprobación de los montos y su desembolso ex</w:t>
      </w:r>
      <w:r w:rsidR="00691295" w:rsidRPr="00D60BD9">
        <w:rPr>
          <w:sz w:val="28"/>
          <w:szCs w:val="28"/>
          <w:lang w:val="es-ES_tradnl"/>
        </w:rPr>
        <w:t xml:space="preserve"> </w:t>
      </w:r>
      <w:r w:rsidR="005B78A3" w:rsidRPr="00D60BD9">
        <w:rPr>
          <w:sz w:val="28"/>
          <w:szCs w:val="28"/>
          <w:lang w:val="es-ES_tradnl"/>
        </w:rPr>
        <w:t>post</w:t>
      </w:r>
      <w:r w:rsidR="005B78A3" w:rsidRPr="00D60BD9">
        <w:rPr>
          <w:rStyle w:val="Refdenotaalpie"/>
          <w:sz w:val="28"/>
          <w:szCs w:val="28"/>
          <w:lang w:val="es-ES_tradnl"/>
        </w:rPr>
        <w:footnoteReference w:id="64"/>
      </w:r>
      <w:r w:rsidR="005B78A3" w:rsidRPr="00D60BD9">
        <w:rPr>
          <w:sz w:val="28"/>
          <w:szCs w:val="28"/>
          <w:lang w:val="es-ES_tradnl"/>
        </w:rPr>
        <w:t xml:space="preserve">. Además, porque </w:t>
      </w:r>
      <w:r w:rsidRPr="00D60BD9">
        <w:rPr>
          <w:sz w:val="28"/>
          <w:szCs w:val="28"/>
          <w:lang w:val="es-ES_tradnl"/>
        </w:rPr>
        <w:t xml:space="preserve">según estas normas, </w:t>
      </w:r>
      <w:r w:rsidR="005B78A3" w:rsidRPr="00D60BD9">
        <w:rPr>
          <w:sz w:val="28"/>
          <w:szCs w:val="28"/>
          <w:lang w:val="es-ES_tradnl"/>
        </w:rPr>
        <w:t>deb</w:t>
      </w:r>
      <w:r w:rsidRPr="00D60BD9">
        <w:rPr>
          <w:sz w:val="28"/>
          <w:szCs w:val="28"/>
          <w:lang w:val="es-ES_tradnl"/>
        </w:rPr>
        <w:t>ía</w:t>
      </w:r>
      <w:r w:rsidR="005B78A3" w:rsidRPr="00D60BD9">
        <w:rPr>
          <w:sz w:val="28"/>
          <w:szCs w:val="28"/>
          <w:lang w:val="es-ES_tradnl"/>
        </w:rPr>
        <w:t xml:space="preserve"> surtirse en dos meses. </w:t>
      </w:r>
      <w:r w:rsidR="001B38B4" w:rsidRPr="00D60BD9">
        <w:rPr>
          <w:sz w:val="28"/>
          <w:szCs w:val="28"/>
          <w:lang w:val="es-ES_tradnl"/>
        </w:rPr>
        <w:t>En síntesis, se tiene</w:t>
      </w:r>
      <w:r w:rsidR="006C0687" w:rsidRPr="00D60BD9">
        <w:rPr>
          <w:sz w:val="28"/>
          <w:szCs w:val="28"/>
          <w:lang w:val="es-ES_tradnl"/>
        </w:rPr>
        <w:t xml:space="preserve"> que</w:t>
      </w:r>
      <w:r w:rsidR="00890C9F" w:rsidRPr="00D60BD9">
        <w:rPr>
          <w:sz w:val="28"/>
          <w:szCs w:val="28"/>
          <w:lang w:val="es-ES_tradnl"/>
        </w:rPr>
        <w:t>,</w:t>
      </w:r>
      <w:r w:rsidR="006C0687" w:rsidRPr="00D60BD9">
        <w:rPr>
          <w:sz w:val="28"/>
          <w:szCs w:val="28"/>
          <w:lang w:val="es-ES_tradnl"/>
        </w:rPr>
        <w:t xml:space="preserve"> principalmente, </w:t>
      </w:r>
      <w:r w:rsidR="001B38B4" w:rsidRPr="00D60BD9">
        <w:rPr>
          <w:sz w:val="28"/>
          <w:szCs w:val="28"/>
          <w:lang w:val="es-ES_tradnl"/>
        </w:rPr>
        <w:t xml:space="preserve">las siguientes normas </w:t>
      </w:r>
      <w:r w:rsidR="006C0687" w:rsidRPr="00D60BD9">
        <w:rPr>
          <w:sz w:val="28"/>
          <w:szCs w:val="28"/>
          <w:lang w:val="es-ES_tradnl"/>
        </w:rPr>
        <w:t>estuvieron operantes y contribuyeron a una proliferación normativa</w:t>
      </w:r>
      <w:r w:rsidR="00890C9F" w:rsidRPr="00D60BD9">
        <w:rPr>
          <w:sz w:val="28"/>
          <w:szCs w:val="28"/>
          <w:lang w:val="es-ES_tradnl"/>
        </w:rPr>
        <w:t>, lo</w:t>
      </w:r>
      <w:r w:rsidR="006C0687" w:rsidRPr="00D60BD9">
        <w:rPr>
          <w:sz w:val="28"/>
          <w:szCs w:val="28"/>
          <w:lang w:val="es-ES_tradnl"/>
        </w:rPr>
        <w:t xml:space="preserve"> que puede generar inseguridad jurídica:</w:t>
      </w:r>
    </w:p>
    <w:p w14:paraId="56402C7D" w14:textId="3DB54447" w:rsidR="00B06E61" w:rsidRPr="00D60BD9" w:rsidRDefault="00B06E61" w:rsidP="00316AE2">
      <w:pPr>
        <w:pStyle w:val="Prrafodelista"/>
        <w:widowControl w:val="0"/>
        <w:tabs>
          <w:tab w:val="left" w:pos="0"/>
          <w:tab w:val="left" w:pos="567"/>
        </w:tabs>
        <w:autoSpaceDE w:val="0"/>
        <w:autoSpaceDN w:val="0"/>
        <w:adjustRightInd w:val="0"/>
        <w:ind w:left="0"/>
        <w:contextualSpacing w:val="0"/>
        <w:jc w:val="both"/>
        <w:rPr>
          <w:sz w:val="28"/>
          <w:szCs w:val="28"/>
          <w:lang w:val="es-ES_trad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3402"/>
        <w:gridCol w:w="4536"/>
      </w:tblGrid>
      <w:tr w:rsidR="00D60BD9" w:rsidRPr="00D60BD9" w14:paraId="621903B6" w14:textId="77777777" w:rsidTr="001D7F47">
        <w:trPr>
          <w:trHeight w:val="370"/>
          <w:jc w:val="center"/>
        </w:trPr>
        <w:tc>
          <w:tcPr>
            <w:tcW w:w="9351"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2389373E" w14:textId="667F81D8" w:rsidR="00CD7D0B" w:rsidRPr="00D60BD9" w:rsidRDefault="00CD7D0B" w:rsidP="00316AE2">
            <w:pPr>
              <w:tabs>
                <w:tab w:val="left" w:pos="361"/>
              </w:tabs>
              <w:jc w:val="center"/>
              <w:rPr>
                <w:b/>
                <w:bCs/>
                <w:i/>
                <w:iCs/>
                <w:lang w:eastAsia="es-ES"/>
              </w:rPr>
            </w:pPr>
            <w:r w:rsidRPr="00D60BD9">
              <w:rPr>
                <w:b/>
                <w:bCs/>
                <w:iCs/>
                <w:lang w:eastAsia="es-ES"/>
              </w:rPr>
              <w:t>NORMATIVIDA</w:t>
            </w:r>
            <w:r w:rsidR="007D0A40" w:rsidRPr="00D60BD9">
              <w:rPr>
                <w:b/>
                <w:bCs/>
                <w:iCs/>
                <w:lang w:eastAsia="es-ES"/>
              </w:rPr>
              <w:t>D</w:t>
            </w:r>
          </w:p>
        </w:tc>
      </w:tr>
      <w:tr w:rsidR="00D60BD9" w:rsidRPr="00D60BD9" w14:paraId="3475D9A0" w14:textId="77777777" w:rsidTr="00FB33A6">
        <w:trPr>
          <w:trHeight w:val="418"/>
          <w:jc w:val="center"/>
        </w:trPr>
        <w:tc>
          <w:tcPr>
            <w:tcW w:w="1413"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2B9A343D" w14:textId="304719C2" w:rsidR="00CD7D0B" w:rsidRPr="00D60BD9" w:rsidRDefault="00CD7D0B" w:rsidP="00316AE2">
            <w:pPr>
              <w:jc w:val="center"/>
              <w:rPr>
                <w:b/>
                <w:bCs/>
                <w:lang w:eastAsia="es-ES"/>
              </w:rPr>
            </w:pPr>
            <w:r w:rsidRPr="00D60BD9">
              <w:rPr>
                <w:b/>
                <w:bCs/>
                <w:lang w:eastAsia="es-ES"/>
              </w:rPr>
              <w:t>Resolución</w:t>
            </w:r>
          </w:p>
        </w:tc>
        <w:tc>
          <w:tcPr>
            <w:tcW w:w="34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5D2E598" w14:textId="77777777" w:rsidR="00CD7D0B" w:rsidRPr="00D60BD9" w:rsidRDefault="00CD7D0B" w:rsidP="00316AE2">
            <w:pPr>
              <w:jc w:val="center"/>
              <w:rPr>
                <w:b/>
                <w:bCs/>
                <w:lang w:eastAsia="es-ES"/>
              </w:rPr>
            </w:pPr>
            <w:r w:rsidRPr="00D60BD9">
              <w:rPr>
                <w:b/>
                <w:bCs/>
                <w:lang w:eastAsia="es-ES"/>
              </w:rPr>
              <w:t>Tema</w:t>
            </w:r>
          </w:p>
        </w:tc>
        <w:tc>
          <w:tcPr>
            <w:tcW w:w="453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6BEE578" w14:textId="77777777" w:rsidR="00CD7D0B" w:rsidRPr="00D60BD9" w:rsidRDefault="00CD7D0B" w:rsidP="00316AE2">
            <w:pPr>
              <w:jc w:val="center"/>
              <w:rPr>
                <w:b/>
                <w:bCs/>
                <w:lang w:eastAsia="es-ES"/>
              </w:rPr>
            </w:pPr>
            <w:r w:rsidRPr="00D60BD9">
              <w:rPr>
                <w:b/>
                <w:bCs/>
                <w:lang w:eastAsia="es-ES"/>
              </w:rPr>
              <w:t>Observación</w:t>
            </w:r>
          </w:p>
        </w:tc>
      </w:tr>
      <w:tr w:rsidR="00D60BD9" w:rsidRPr="00D60BD9" w14:paraId="62EF21A8" w14:textId="77777777" w:rsidTr="00FB33A6">
        <w:trPr>
          <w:trHeight w:val="1828"/>
          <w:jc w:val="center"/>
        </w:trPr>
        <w:tc>
          <w:tcPr>
            <w:tcW w:w="1413" w:type="dxa"/>
            <w:tcBorders>
              <w:top w:val="single" w:sz="4" w:space="0" w:color="auto"/>
              <w:left w:val="single" w:sz="4" w:space="0" w:color="auto"/>
              <w:bottom w:val="single" w:sz="4" w:space="0" w:color="auto"/>
              <w:right w:val="single" w:sz="4" w:space="0" w:color="auto"/>
            </w:tcBorders>
            <w:noWrap/>
            <w:vAlign w:val="center"/>
          </w:tcPr>
          <w:p w14:paraId="282AAF56" w14:textId="0D9170AF" w:rsidR="00CD7D0B" w:rsidRPr="00D60BD9" w:rsidRDefault="001B38B4" w:rsidP="00316AE2">
            <w:pPr>
              <w:tabs>
                <w:tab w:val="left" w:pos="287"/>
              </w:tabs>
              <w:jc w:val="center"/>
              <w:rPr>
                <w:lang w:eastAsia="es-ES"/>
              </w:rPr>
            </w:pPr>
            <w:r w:rsidRPr="00D60BD9">
              <w:rPr>
                <w:lang w:eastAsia="es-ES"/>
              </w:rPr>
              <w:t xml:space="preserve">1885 de 2018 del MSPS </w:t>
            </w:r>
          </w:p>
        </w:tc>
        <w:tc>
          <w:tcPr>
            <w:tcW w:w="3402" w:type="dxa"/>
            <w:tcBorders>
              <w:top w:val="single" w:sz="4" w:space="0" w:color="auto"/>
              <w:left w:val="single" w:sz="4" w:space="0" w:color="auto"/>
              <w:bottom w:val="single" w:sz="4" w:space="0" w:color="auto"/>
              <w:right w:val="single" w:sz="4" w:space="0" w:color="auto"/>
            </w:tcBorders>
            <w:vAlign w:val="center"/>
          </w:tcPr>
          <w:p w14:paraId="0895326A" w14:textId="02AF981B" w:rsidR="00CD7D0B" w:rsidRPr="00D60BD9" w:rsidRDefault="007A2A92" w:rsidP="00316AE2">
            <w:pPr>
              <w:jc w:val="both"/>
              <w:rPr>
                <w:lang w:eastAsia="es-ES"/>
              </w:rPr>
            </w:pPr>
            <w:r w:rsidRPr="00D60BD9">
              <w:rPr>
                <w:lang w:eastAsia="es-ES"/>
              </w:rPr>
              <w:t>“</w:t>
            </w:r>
            <w:r w:rsidR="00E15460" w:rsidRPr="00D60BD9">
              <w:rPr>
                <w:lang w:eastAsia="es-ES"/>
              </w:rPr>
              <w:t>Por la cual se establece el procedimiento de acceso</w:t>
            </w:r>
            <w:r w:rsidRPr="00D60BD9">
              <w:rPr>
                <w:lang w:eastAsia="es-ES"/>
              </w:rPr>
              <w:t xml:space="preserve">, </w:t>
            </w:r>
            <w:r w:rsidR="00E15460" w:rsidRPr="00D60BD9">
              <w:rPr>
                <w:lang w:eastAsia="es-ES"/>
              </w:rPr>
              <w:t>reporte de prescripción</w:t>
            </w:r>
            <w:r w:rsidRPr="00D60BD9">
              <w:rPr>
                <w:lang w:eastAsia="es-ES"/>
              </w:rPr>
              <w:t>,</w:t>
            </w:r>
            <w:r w:rsidR="00E15460" w:rsidRPr="00D60BD9">
              <w:rPr>
                <w:lang w:eastAsia="es-ES"/>
              </w:rPr>
              <w:t xml:space="preserve"> suministro</w:t>
            </w:r>
            <w:r w:rsidRPr="00D60BD9">
              <w:rPr>
                <w:lang w:eastAsia="es-ES"/>
              </w:rPr>
              <w:t>,</w:t>
            </w:r>
            <w:r w:rsidR="001D7F47" w:rsidRPr="00D60BD9">
              <w:rPr>
                <w:lang w:eastAsia="es-ES"/>
              </w:rPr>
              <w:t xml:space="preserve"> </w:t>
            </w:r>
            <w:r w:rsidR="00E15460" w:rsidRPr="00D60BD9">
              <w:rPr>
                <w:lang w:eastAsia="es-ES"/>
              </w:rPr>
              <w:t xml:space="preserve">verificación, control, pago y análisis de la </w:t>
            </w:r>
            <w:r w:rsidR="00BB49B7" w:rsidRPr="00D60BD9">
              <w:rPr>
                <w:lang w:eastAsia="es-ES"/>
              </w:rPr>
              <w:t>in</w:t>
            </w:r>
            <w:r w:rsidR="00E15460" w:rsidRPr="00D60BD9">
              <w:rPr>
                <w:lang w:eastAsia="es-ES"/>
              </w:rPr>
              <w:t>fo</w:t>
            </w:r>
            <w:r w:rsidR="00BB49B7" w:rsidRPr="00D60BD9">
              <w:rPr>
                <w:lang w:eastAsia="es-ES"/>
              </w:rPr>
              <w:t xml:space="preserve">rmación </w:t>
            </w:r>
            <w:r w:rsidR="00E15460" w:rsidRPr="00D60BD9">
              <w:rPr>
                <w:lang w:eastAsia="es-ES"/>
              </w:rPr>
              <w:t>de tecnologías en salud no</w:t>
            </w:r>
            <w:r w:rsidR="001D7F47" w:rsidRPr="00D60BD9">
              <w:rPr>
                <w:lang w:eastAsia="es-ES"/>
              </w:rPr>
              <w:t xml:space="preserve"> </w:t>
            </w:r>
            <w:r w:rsidR="00E15460" w:rsidRPr="00D60BD9">
              <w:rPr>
                <w:lang w:eastAsia="es-ES"/>
              </w:rPr>
              <w:t>financiadas con recursos de la UPC, de servicios co</w:t>
            </w:r>
            <w:r w:rsidR="00BB49B7" w:rsidRPr="00D60BD9">
              <w:rPr>
                <w:lang w:eastAsia="es-ES"/>
              </w:rPr>
              <w:t>m</w:t>
            </w:r>
            <w:r w:rsidR="00E15460" w:rsidRPr="00D60BD9">
              <w:rPr>
                <w:lang w:eastAsia="es-ES"/>
              </w:rPr>
              <w:t xml:space="preserve">plementarios y se dictan </w:t>
            </w:r>
            <w:r w:rsidR="00BB49B7" w:rsidRPr="00D60BD9">
              <w:rPr>
                <w:lang w:eastAsia="es-ES"/>
              </w:rPr>
              <w:t>o</w:t>
            </w:r>
            <w:r w:rsidR="00E15460" w:rsidRPr="00D60BD9">
              <w:rPr>
                <w:lang w:eastAsia="es-ES"/>
              </w:rPr>
              <w:t>tras</w:t>
            </w:r>
            <w:r w:rsidR="001D7F47" w:rsidRPr="00D60BD9">
              <w:rPr>
                <w:lang w:eastAsia="es-ES"/>
              </w:rPr>
              <w:t xml:space="preserve"> </w:t>
            </w:r>
            <w:r w:rsidR="00E15460" w:rsidRPr="00D60BD9">
              <w:rPr>
                <w:lang w:eastAsia="es-ES"/>
              </w:rPr>
              <w:t>disposiciones</w:t>
            </w:r>
            <w:r w:rsidRPr="00D60BD9">
              <w:rPr>
                <w:lang w:eastAsia="es-ES"/>
              </w:rPr>
              <w:t>.”</w:t>
            </w:r>
          </w:p>
        </w:tc>
        <w:tc>
          <w:tcPr>
            <w:tcW w:w="4536" w:type="dxa"/>
            <w:tcBorders>
              <w:top w:val="single" w:sz="4" w:space="0" w:color="auto"/>
              <w:left w:val="single" w:sz="4" w:space="0" w:color="auto"/>
              <w:bottom w:val="single" w:sz="4" w:space="0" w:color="auto"/>
              <w:right w:val="single" w:sz="4" w:space="0" w:color="auto"/>
            </w:tcBorders>
            <w:vAlign w:val="center"/>
          </w:tcPr>
          <w:p w14:paraId="5EBBBA83" w14:textId="724B0D66" w:rsidR="001D7F47" w:rsidRPr="00D60BD9" w:rsidRDefault="00365861" w:rsidP="00316AE2">
            <w:pPr>
              <w:jc w:val="both"/>
            </w:pPr>
            <w:r w:rsidRPr="00D60BD9">
              <w:t xml:space="preserve">Títulos III y IV en los que se reglamentan los requisitos, verificación, control, reconocimiento y pago de las solicitudes de recobro o cobro a la Adres por servicios y tecnologías en salud no financiados con cargo a la UPC siguieron vigentes hasta </w:t>
            </w:r>
            <w:r w:rsidR="00447C47" w:rsidRPr="00D60BD9">
              <w:t>abril de 2024</w:t>
            </w:r>
            <w:r w:rsidR="0019506F" w:rsidRPr="00D60BD9">
              <w:t xml:space="preserve"> en que se derogaron con</w:t>
            </w:r>
            <w:r w:rsidR="00120407" w:rsidRPr="00D60BD9">
              <w:t xml:space="preserve"> el artículo 53 de</w:t>
            </w:r>
            <w:r w:rsidR="0019506F" w:rsidRPr="00D60BD9">
              <w:t xml:space="preserve"> la Resolución 740 de 2024. </w:t>
            </w:r>
          </w:p>
        </w:tc>
      </w:tr>
      <w:tr w:rsidR="00D60BD9" w:rsidRPr="00D60BD9" w14:paraId="1D88339F" w14:textId="77777777" w:rsidTr="00FB33A6">
        <w:trPr>
          <w:trHeight w:val="3526"/>
          <w:jc w:val="center"/>
        </w:trPr>
        <w:tc>
          <w:tcPr>
            <w:tcW w:w="1413" w:type="dxa"/>
            <w:tcBorders>
              <w:top w:val="single" w:sz="4" w:space="0" w:color="auto"/>
              <w:left w:val="single" w:sz="4" w:space="0" w:color="auto"/>
              <w:bottom w:val="single" w:sz="4" w:space="0" w:color="auto"/>
              <w:right w:val="single" w:sz="4" w:space="0" w:color="auto"/>
            </w:tcBorders>
            <w:noWrap/>
            <w:vAlign w:val="center"/>
          </w:tcPr>
          <w:p w14:paraId="7E2F64A0" w14:textId="6239C15A" w:rsidR="0089792D" w:rsidRPr="00D60BD9" w:rsidRDefault="0089792D" w:rsidP="00316AE2">
            <w:pPr>
              <w:tabs>
                <w:tab w:val="left" w:pos="287"/>
              </w:tabs>
              <w:jc w:val="center"/>
              <w:rPr>
                <w:lang w:eastAsia="es-ES"/>
              </w:rPr>
            </w:pPr>
            <w:r w:rsidRPr="00D60BD9">
              <w:rPr>
                <w:lang w:eastAsia="es-ES"/>
              </w:rPr>
              <w:t>2966 de 2019</w:t>
            </w:r>
            <w:r w:rsidR="00343D47" w:rsidRPr="00D60BD9">
              <w:rPr>
                <w:lang w:eastAsia="es-ES"/>
              </w:rPr>
              <w:t xml:space="preserve"> del MSPS</w:t>
            </w:r>
            <w:r w:rsidRPr="00D60BD9">
              <w:rPr>
                <w:lang w:eastAsia="es-ES"/>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3CEF203E" w14:textId="7A5FB080" w:rsidR="00330AAE" w:rsidRPr="00D60BD9" w:rsidRDefault="00330AAE" w:rsidP="00316AE2">
            <w:pPr>
              <w:tabs>
                <w:tab w:val="left" w:pos="287"/>
              </w:tabs>
              <w:jc w:val="both"/>
              <w:rPr>
                <w:lang w:eastAsia="es-ES"/>
              </w:rPr>
            </w:pPr>
            <w:r w:rsidRPr="00D60BD9">
              <w:rPr>
                <w:lang w:eastAsia="es-ES"/>
              </w:rPr>
              <w:t xml:space="preserve">“Por la cual se modifica el artículo 97 de la Resolución número 1885 de 2018”. </w:t>
            </w:r>
          </w:p>
          <w:p w14:paraId="7B343A78" w14:textId="77777777" w:rsidR="0089792D" w:rsidRPr="00D60BD9" w:rsidRDefault="0089792D" w:rsidP="00316AE2">
            <w:pPr>
              <w:tabs>
                <w:tab w:val="left" w:pos="287"/>
              </w:tabs>
              <w:jc w:val="both"/>
              <w:rPr>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4A2ECA4E" w14:textId="70C0D8B7" w:rsidR="00330AAE" w:rsidRPr="00D60BD9" w:rsidRDefault="00330AAE" w:rsidP="00316AE2">
            <w:pPr>
              <w:tabs>
                <w:tab w:val="left" w:pos="287"/>
              </w:tabs>
              <w:jc w:val="both"/>
              <w:rPr>
                <w:lang w:eastAsia="es-ES"/>
              </w:rPr>
            </w:pPr>
            <w:r w:rsidRPr="00D60BD9">
              <w:rPr>
                <w:lang w:eastAsia="es-ES"/>
              </w:rPr>
              <w:t>Modificó el artículo 97 de la Resolución 1885 de 2018 adicionando el numeral 8 en el que se establece: “8. La ADRES definirá de manera excepcional, alternativas, técnicas para adelantar el procedimiento de auditoría de los recobros/cobros, con base en la información contenid</w:t>
            </w:r>
            <w:r w:rsidR="00316AE2" w:rsidRPr="00D60BD9">
              <w:rPr>
                <w:lang w:eastAsia="es-ES"/>
              </w:rPr>
              <w:t>a</w:t>
            </w:r>
            <w:r w:rsidRPr="00D60BD9">
              <w:rPr>
                <w:lang w:eastAsia="es-ES"/>
              </w:rPr>
              <w:t xml:space="preserve"> en la herramienta dispuesta por este Ministerio para la prescripción de servicios y tecnologías no financiados con cargo a la UPC, que se hayan prestado hasta la entrada en operación del mecanismo dispuesto en el artículo 240 de la Ley 1955 de 2019, y que no hagan parte del mecanismo previsto en el artículo 237 de la citada Ley.”</w:t>
            </w:r>
          </w:p>
          <w:p w14:paraId="7CC1333B" w14:textId="77777777" w:rsidR="00330AAE" w:rsidRPr="00D60BD9" w:rsidRDefault="00330AAE" w:rsidP="00316AE2">
            <w:pPr>
              <w:tabs>
                <w:tab w:val="left" w:pos="287"/>
              </w:tabs>
              <w:jc w:val="both"/>
            </w:pPr>
          </w:p>
          <w:p w14:paraId="1DB4009C" w14:textId="62ABCE49" w:rsidR="00330AAE" w:rsidRPr="00D60BD9" w:rsidRDefault="00330AAE" w:rsidP="00316AE2">
            <w:pPr>
              <w:tabs>
                <w:tab w:val="left" w:pos="287"/>
              </w:tabs>
              <w:jc w:val="both"/>
            </w:pPr>
            <w:r w:rsidRPr="00D60BD9">
              <w:t>Derogada por el art. 53, Resolución 740 de 2024.</w:t>
            </w:r>
          </w:p>
        </w:tc>
      </w:tr>
      <w:tr w:rsidR="00D60BD9" w:rsidRPr="00D60BD9" w14:paraId="293E3370" w14:textId="77777777" w:rsidTr="00FB33A6">
        <w:trPr>
          <w:trHeight w:val="447"/>
          <w:jc w:val="center"/>
        </w:trPr>
        <w:tc>
          <w:tcPr>
            <w:tcW w:w="1413" w:type="dxa"/>
            <w:tcBorders>
              <w:top w:val="single" w:sz="4" w:space="0" w:color="auto"/>
              <w:left w:val="single" w:sz="4" w:space="0" w:color="auto"/>
              <w:bottom w:val="single" w:sz="4" w:space="0" w:color="auto"/>
              <w:right w:val="single" w:sz="4" w:space="0" w:color="auto"/>
            </w:tcBorders>
            <w:noWrap/>
            <w:vAlign w:val="center"/>
          </w:tcPr>
          <w:p w14:paraId="688F5075" w14:textId="52481632" w:rsidR="001B38B4" w:rsidRPr="00D60BD9" w:rsidRDefault="001B38B4" w:rsidP="00316AE2">
            <w:pPr>
              <w:tabs>
                <w:tab w:val="left" w:pos="287"/>
              </w:tabs>
              <w:jc w:val="center"/>
              <w:rPr>
                <w:lang w:eastAsia="es-ES"/>
              </w:rPr>
            </w:pPr>
            <w:r w:rsidRPr="00D60BD9">
              <w:t>41656 de 2019 de la Adres</w:t>
            </w:r>
          </w:p>
        </w:tc>
        <w:tc>
          <w:tcPr>
            <w:tcW w:w="3402" w:type="dxa"/>
            <w:tcBorders>
              <w:top w:val="single" w:sz="4" w:space="0" w:color="auto"/>
              <w:left w:val="single" w:sz="4" w:space="0" w:color="auto"/>
              <w:bottom w:val="single" w:sz="4" w:space="0" w:color="auto"/>
              <w:right w:val="single" w:sz="4" w:space="0" w:color="auto"/>
            </w:tcBorders>
            <w:vAlign w:val="center"/>
          </w:tcPr>
          <w:p w14:paraId="5D0E8F7D" w14:textId="7A4FA7DF" w:rsidR="001B38B4" w:rsidRPr="00D60BD9" w:rsidRDefault="001B38B4" w:rsidP="00316AE2">
            <w:pPr>
              <w:jc w:val="both"/>
              <w:rPr>
                <w:lang w:eastAsia="es-ES"/>
              </w:rPr>
            </w:pPr>
            <w:r w:rsidRPr="00D60BD9">
              <w:rPr>
                <w:lang w:eastAsia="es-ES"/>
              </w:rPr>
              <w:t xml:space="preserve">“Por la cual se establecen alternativas técnicas para adelantar el proceso de verificación, control y pago de los </w:t>
            </w:r>
            <w:r w:rsidRPr="00D60BD9">
              <w:rPr>
                <w:lang w:eastAsia="es-ES"/>
              </w:rPr>
              <w:lastRenderedPageBreak/>
              <w:t>servicios y tecnologías en salud no financiadas con la Unidad de Pago por Capitación (UPC) por parte de la Administradora de los Recursos del Sistema General de Seguridad Social en Salud</w:t>
            </w:r>
            <w:r w:rsidR="007A2A92" w:rsidRPr="00D60BD9">
              <w:rPr>
                <w:lang w:eastAsia="es-ES"/>
              </w:rPr>
              <w:t>.</w:t>
            </w:r>
            <w:r w:rsidRPr="00D60BD9">
              <w:rPr>
                <w:lang w:eastAsia="es-ES"/>
              </w:rPr>
              <w:t>”</w:t>
            </w:r>
          </w:p>
        </w:tc>
        <w:tc>
          <w:tcPr>
            <w:tcW w:w="4536" w:type="dxa"/>
            <w:tcBorders>
              <w:top w:val="single" w:sz="4" w:space="0" w:color="auto"/>
              <w:left w:val="single" w:sz="4" w:space="0" w:color="auto"/>
              <w:bottom w:val="single" w:sz="4" w:space="0" w:color="auto"/>
              <w:right w:val="single" w:sz="4" w:space="0" w:color="auto"/>
            </w:tcBorders>
            <w:vAlign w:val="center"/>
          </w:tcPr>
          <w:p w14:paraId="12A39956" w14:textId="6F92926D" w:rsidR="001B38B4" w:rsidRPr="00D60BD9" w:rsidRDefault="00A43651" w:rsidP="00316AE2">
            <w:pPr>
              <w:jc w:val="both"/>
              <w:rPr>
                <w:lang w:eastAsia="es-ES"/>
              </w:rPr>
            </w:pPr>
            <w:r w:rsidRPr="00D60BD9">
              <w:rPr>
                <w:lang w:eastAsia="es-ES"/>
              </w:rPr>
              <w:lastRenderedPageBreak/>
              <w:t xml:space="preserve">Mediante la Resolución 3511 de 2020 se derogó un artículo y se modificó la Resolución 41656 de 2019. No es </w:t>
            </w:r>
            <w:r w:rsidR="00CF5B5B" w:rsidRPr="00D60BD9">
              <w:rPr>
                <w:lang w:eastAsia="es-ES"/>
              </w:rPr>
              <w:t xml:space="preserve">clara su aplicación actual. </w:t>
            </w:r>
          </w:p>
        </w:tc>
      </w:tr>
      <w:tr w:rsidR="00D60BD9" w:rsidRPr="00D60BD9" w14:paraId="4648AD48" w14:textId="77777777" w:rsidTr="00FB33A6">
        <w:trPr>
          <w:trHeight w:val="1970"/>
          <w:jc w:val="center"/>
        </w:trPr>
        <w:tc>
          <w:tcPr>
            <w:tcW w:w="1413" w:type="dxa"/>
            <w:tcBorders>
              <w:top w:val="single" w:sz="4" w:space="0" w:color="auto"/>
              <w:left w:val="single" w:sz="4" w:space="0" w:color="auto"/>
              <w:bottom w:val="single" w:sz="4" w:space="0" w:color="auto"/>
              <w:right w:val="single" w:sz="4" w:space="0" w:color="auto"/>
            </w:tcBorders>
            <w:noWrap/>
            <w:vAlign w:val="center"/>
          </w:tcPr>
          <w:p w14:paraId="0AEB23B8" w14:textId="76E5AD79" w:rsidR="00CD7D0B" w:rsidRPr="00D60BD9" w:rsidRDefault="001B38B4" w:rsidP="00316AE2">
            <w:pPr>
              <w:tabs>
                <w:tab w:val="left" w:pos="428"/>
              </w:tabs>
              <w:jc w:val="center"/>
              <w:rPr>
                <w:lang w:val="es-MX" w:eastAsia="es-ES"/>
              </w:rPr>
            </w:pPr>
            <w:r w:rsidRPr="00D60BD9">
              <w:rPr>
                <w:lang w:val="es-MX" w:eastAsia="es-ES"/>
              </w:rPr>
              <w:t>2152 de 2020 de</w:t>
            </w:r>
            <w:r w:rsidR="00E15460" w:rsidRPr="00D60BD9">
              <w:rPr>
                <w:lang w:val="es-MX" w:eastAsia="es-ES"/>
              </w:rPr>
              <w:t xml:space="preserve"> la Adres </w:t>
            </w:r>
          </w:p>
        </w:tc>
        <w:tc>
          <w:tcPr>
            <w:tcW w:w="3402" w:type="dxa"/>
            <w:tcBorders>
              <w:top w:val="single" w:sz="4" w:space="0" w:color="auto"/>
              <w:left w:val="single" w:sz="4" w:space="0" w:color="auto"/>
              <w:bottom w:val="single" w:sz="4" w:space="0" w:color="auto"/>
              <w:right w:val="single" w:sz="4" w:space="0" w:color="auto"/>
            </w:tcBorders>
            <w:vAlign w:val="center"/>
          </w:tcPr>
          <w:p w14:paraId="79C5FCB8" w14:textId="0919B377" w:rsidR="00CD7D0B" w:rsidRPr="00D60BD9" w:rsidRDefault="007A2A92" w:rsidP="00316AE2">
            <w:pPr>
              <w:jc w:val="both"/>
              <w:rPr>
                <w:lang w:eastAsia="es-ES"/>
              </w:rPr>
            </w:pPr>
            <w:r w:rsidRPr="00D60BD9">
              <w:rPr>
                <w:lang w:eastAsia="es-ES"/>
              </w:rPr>
              <w:t>“</w:t>
            </w:r>
            <w:r w:rsidR="00E15460" w:rsidRPr="00D60BD9">
              <w:rPr>
                <w:lang w:eastAsia="es-ES"/>
              </w:rPr>
              <w:t>Por la cual se establece el proceso de verificación, control y pago de algunos de los servicios y tecnologías no financiados con cargo al presupuesto máximo, de que tratan los artículos 9o y 10 de la Resolución número 205 de 2020 expedida por el Ministerio de Salud y Protección Social.</w:t>
            </w:r>
            <w:r w:rsidRPr="00D60BD9">
              <w:rPr>
                <w:lang w:eastAsia="es-ES"/>
              </w:rPr>
              <w:t>”</w:t>
            </w:r>
          </w:p>
        </w:tc>
        <w:tc>
          <w:tcPr>
            <w:tcW w:w="4536" w:type="dxa"/>
            <w:tcBorders>
              <w:top w:val="single" w:sz="4" w:space="0" w:color="auto"/>
              <w:left w:val="single" w:sz="4" w:space="0" w:color="auto"/>
              <w:bottom w:val="single" w:sz="4" w:space="0" w:color="auto"/>
              <w:right w:val="single" w:sz="4" w:space="0" w:color="auto"/>
            </w:tcBorders>
            <w:vAlign w:val="center"/>
          </w:tcPr>
          <w:p w14:paraId="3B7D057F" w14:textId="77FFDD11" w:rsidR="00CD7D0B" w:rsidRPr="00D60BD9" w:rsidRDefault="00BB49B7" w:rsidP="00316AE2">
            <w:pPr>
              <w:jc w:val="both"/>
              <w:rPr>
                <w:lang w:eastAsia="es-ES"/>
              </w:rPr>
            </w:pPr>
            <w:r w:rsidRPr="00D60BD9">
              <w:rPr>
                <w:lang w:eastAsia="es-ES"/>
              </w:rPr>
              <w:t>N</w:t>
            </w:r>
            <w:r w:rsidR="00E15460" w:rsidRPr="00D60BD9">
              <w:rPr>
                <w:lang w:eastAsia="es-ES"/>
              </w:rPr>
              <w:t>o derogó expresamente ningún aparte del procedimiento de recobros contenido en la Resolución 1885</w:t>
            </w:r>
            <w:r w:rsidR="004502D9" w:rsidRPr="00D60BD9">
              <w:rPr>
                <w:lang w:eastAsia="es-ES"/>
              </w:rPr>
              <w:t xml:space="preserve"> </w:t>
            </w:r>
            <w:r w:rsidR="00120407" w:rsidRPr="00D60BD9">
              <w:rPr>
                <w:lang w:eastAsia="es-ES"/>
              </w:rPr>
              <w:t xml:space="preserve">de 2018 </w:t>
            </w:r>
            <w:r w:rsidR="004502D9" w:rsidRPr="00D60BD9">
              <w:rPr>
                <w:lang w:eastAsia="es-ES"/>
              </w:rPr>
              <w:t>pero entró a regir en la misma materia, procedimiento de recobros.</w:t>
            </w:r>
            <w:r w:rsidR="00B025D6" w:rsidRPr="00D60BD9">
              <w:rPr>
                <w:lang w:eastAsia="es-ES"/>
              </w:rPr>
              <w:t xml:space="preserve"> Sus disposiciones fueron sustituidas por la Resolución 575 de 2023. </w:t>
            </w:r>
          </w:p>
        </w:tc>
      </w:tr>
      <w:tr w:rsidR="00D60BD9" w:rsidRPr="00D60BD9" w14:paraId="6A7CC1FA" w14:textId="77777777" w:rsidTr="00FB33A6">
        <w:trPr>
          <w:trHeight w:val="2267"/>
          <w:jc w:val="center"/>
        </w:trPr>
        <w:tc>
          <w:tcPr>
            <w:tcW w:w="1413" w:type="dxa"/>
            <w:tcBorders>
              <w:top w:val="single" w:sz="4" w:space="0" w:color="auto"/>
              <w:left w:val="single" w:sz="4" w:space="0" w:color="auto"/>
              <w:bottom w:val="single" w:sz="4" w:space="0" w:color="auto"/>
              <w:right w:val="single" w:sz="4" w:space="0" w:color="auto"/>
            </w:tcBorders>
            <w:noWrap/>
            <w:vAlign w:val="center"/>
          </w:tcPr>
          <w:p w14:paraId="68A74537" w14:textId="25AC84B9" w:rsidR="00E15460" w:rsidRPr="00D60BD9" w:rsidRDefault="00E15460" w:rsidP="00316AE2">
            <w:pPr>
              <w:tabs>
                <w:tab w:val="left" w:pos="428"/>
              </w:tabs>
              <w:jc w:val="center"/>
              <w:rPr>
                <w:lang w:val="es-MX" w:eastAsia="es-ES"/>
              </w:rPr>
            </w:pPr>
            <w:r w:rsidRPr="00D60BD9">
              <w:rPr>
                <w:lang w:val="es-MX" w:eastAsia="es-ES"/>
              </w:rPr>
              <w:t xml:space="preserve">Resolución 1139 de 2022 del MSPS </w:t>
            </w:r>
          </w:p>
        </w:tc>
        <w:tc>
          <w:tcPr>
            <w:tcW w:w="3402" w:type="dxa"/>
            <w:tcBorders>
              <w:top w:val="single" w:sz="4" w:space="0" w:color="auto"/>
              <w:left w:val="single" w:sz="4" w:space="0" w:color="auto"/>
              <w:bottom w:val="single" w:sz="4" w:space="0" w:color="auto"/>
              <w:right w:val="single" w:sz="4" w:space="0" w:color="auto"/>
            </w:tcBorders>
            <w:vAlign w:val="center"/>
          </w:tcPr>
          <w:p w14:paraId="74173242" w14:textId="6BF18417" w:rsidR="00E15460" w:rsidRPr="00D60BD9" w:rsidRDefault="007A2A92" w:rsidP="00316AE2">
            <w:pPr>
              <w:jc w:val="both"/>
              <w:rPr>
                <w:lang w:eastAsia="es-ES"/>
              </w:rPr>
            </w:pPr>
            <w:r w:rsidRPr="00D60BD9">
              <w:rPr>
                <w:lang w:eastAsia="es-ES"/>
              </w:rPr>
              <w:t>“</w:t>
            </w:r>
            <w:r w:rsidR="00E15460" w:rsidRPr="00D60BD9">
              <w:rPr>
                <w:lang w:eastAsia="es-ES"/>
              </w:rPr>
              <w:t>Por la cual se establecen disposiciones en relación con el presupuesto máximo para la</w:t>
            </w:r>
            <w:r w:rsidR="00FB33A6" w:rsidRPr="00D60BD9">
              <w:rPr>
                <w:lang w:eastAsia="es-ES"/>
              </w:rPr>
              <w:t xml:space="preserve"> </w:t>
            </w:r>
            <w:r w:rsidR="00E15460" w:rsidRPr="00D60BD9">
              <w:rPr>
                <w:lang w:eastAsia="es-ES"/>
              </w:rPr>
              <w:t>gestión y financiación de los servicios y tecnologías en salud no financiados con</w:t>
            </w:r>
            <w:r w:rsidR="00FB33A6" w:rsidRPr="00D60BD9">
              <w:rPr>
                <w:lang w:eastAsia="es-ES"/>
              </w:rPr>
              <w:t xml:space="preserve"> </w:t>
            </w:r>
            <w:r w:rsidR="00E15460" w:rsidRPr="00D60BD9">
              <w:rPr>
                <w:lang w:eastAsia="es-ES"/>
              </w:rPr>
              <w:t>recursos de la Unidad de Pago por Capitación -UPC y no excluidos de la financiación</w:t>
            </w:r>
            <w:r w:rsidR="00FB33A6" w:rsidRPr="00D60BD9">
              <w:rPr>
                <w:lang w:eastAsia="es-ES"/>
              </w:rPr>
              <w:t xml:space="preserve"> </w:t>
            </w:r>
            <w:r w:rsidR="00E15460" w:rsidRPr="00D60BD9">
              <w:rPr>
                <w:lang w:eastAsia="es-ES"/>
              </w:rPr>
              <w:t>con recursos del Sistema General de Seguridad Social en Salud -SGSSS</w:t>
            </w:r>
            <w:r w:rsidRPr="00D60BD9">
              <w:rPr>
                <w:lang w:eastAsia="es-ES"/>
              </w:rPr>
              <w:t>.”</w:t>
            </w:r>
          </w:p>
        </w:tc>
        <w:tc>
          <w:tcPr>
            <w:tcW w:w="4536" w:type="dxa"/>
            <w:tcBorders>
              <w:top w:val="single" w:sz="4" w:space="0" w:color="auto"/>
              <w:left w:val="single" w:sz="4" w:space="0" w:color="auto"/>
              <w:bottom w:val="single" w:sz="4" w:space="0" w:color="auto"/>
              <w:right w:val="single" w:sz="4" w:space="0" w:color="auto"/>
            </w:tcBorders>
            <w:vAlign w:val="center"/>
          </w:tcPr>
          <w:p w14:paraId="38F001AB" w14:textId="431939B8" w:rsidR="00E15460" w:rsidRPr="00D60BD9" w:rsidRDefault="00870DCF" w:rsidP="00316AE2">
            <w:pPr>
              <w:jc w:val="both"/>
              <w:rPr>
                <w:lang w:eastAsia="es-ES"/>
              </w:rPr>
            </w:pPr>
            <w:r w:rsidRPr="00D60BD9">
              <w:rPr>
                <w:lang w:eastAsia="es-ES"/>
              </w:rPr>
              <w:t>Los artículos 9 de la Resolución 1139 enumeran los servicios y tecnologías en salud no financiados por la UPC ni PM, que pueden ser objeto de aplicación del mecanismo de recobro/cobro que adelante la Adres.</w:t>
            </w:r>
          </w:p>
        </w:tc>
      </w:tr>
      <w:tr w:rsidR="00D60BD9" w:rsidRPr="00D60BD9" w14:paraId="1633F2A1" w14:textId="77777777" w:rsidTr="00FB33A6">
        <w:trPr>
          <w:trHeight w:val="1973"/>
          <w:jc w:val="center"/>
        </w:trPr>
        <w:tc>
          <w:tcPr>
            <w:tcW w:w="1413" w:type="dxa"/>
            <w:tcBorders>
              <w:top w:val="single" w:sz="4" w:space="0" w:color="auto"/>
              <w:left w:val="single" w:sz="4" w:space="0" w:color="auto"/>
              <w:bottom w:val="single" w:sz="4" w:space="0" w:color="auto"/>
              <w:right w:val="single" w:sz="4" w:space="0" w:color="auto"/>
            </w:tcBorders>
            <w:noWrap/>
            <w:vAlign w:val="center"/>
          </w:tcPr>
          <w:p w14:paraId="5EBF57E0" w14:textId="77777777" w:rsidR="0019506F" w:rsidRPr="00D60BD9" w:rsidRDefault="001B38B4" w:rsidP="00316AE2">
            <w:pPr>
              <w:tabs>
                <w:tab w:val="left" w:pos="428"/>
              </w:tabs>
              <w:jc w:val="center"/>
              <w:rPr>
                <w:lang w:val="es-MX" w:eastAsia="es-ES"/>
              </w:rPr>
            </w:pPr>
            <w:r w:rsidRPr="00D60BD9">
              <w:rPr>
                <w:lang w:val="es-MX" w:eastAsia="es-ES"/>
              </w:rPr>
              <w:t xml:space="preserve">575 de 2023 </w:t>
            </w:r>
          </w:p>
          <w:p w14:paraId="6D2C7C52" w14:textId="673B086E" w:rsidR="00CD7D0B" w:rsidRPr="00D60BD9" w:rsidRDefault="001B38B4" w:rsidP="00316AE2">
            <w:pPr>
              <w:tabs>
                <w:tab w:val="left" w:pos="428"/>
              </w:tabs>
              <w:jc w:val="center"/>
              <w:rPr>
                <w:lang w:val="es-MX" w:eastAsia="es-ES"/>
              </w:rPr>
            </w:pPr>
            <w:r w:rsidRPr="00D60BD9">
              <w:rPr>
                <w:lang w:val="es-MX" w:eastAsia="es-ES"/>
              </w:rPr>
              <w:t xml:space="preserve">de la Adres </w:t>
            </w:r>
          </w:p>
        </w:tc>
        <w:tc>
          <w:tcPr>
            <w:tcW w:w="3402" w:type="dxa"/>
            <w:tcBorders>
              <w:top w:val="single" w:sz="4" w:space="0" w:color="auto"/>
              <w:left w:val="single" w:sz="4" w:space="0" w:color="auto"/>
              <w:bottom w:val="single" w:sz="4" w:space="0" w:color="auto"/>
              <w:right w:val="single" w:sz="4" w:space="0" w:color="auto"/>
            </w:tcBorders>
            <w:vAlign w:val="center"/>
          </w:tcPr>
          <w:p w14:paraId="5EAA3579" w14:textId="43ED06DC" w:rsidR="00CD7D0B" w:rsidRPr="00D60BD9" w:rsidRDefault="007A2A92" w:rsidP="00316AE2">
            <w:pPr>
              <w:jc w:val="both"/>
              <w:rPr>
                <w:lang w:eastAsia="es-ES"/>
              </w:rPr>
            </w:pPr>
            <w:r w:rsidRPr="00D60BD9">
              <w:rPr>
                <w:lang w:eastAsia="es-ES"/>
              </w:rPr>
              <w:t>“</w:t>
            </w:r>
            <w:r w:rsidR="00E15460" w:rsidRPr="00D60BD9">
              <w:rPr>
                <w:lang w:eastAsia="es-ES"/>
              </w:rPr>
              <w:t>Por la cual se establece el proceso de verificación, control y pago de los servicios y tecnologías no financiados con la UPC ni con cargo al presupuesto máximo, de acuerdo con las disposiciones previstas en la Resolución 1139 de 2022 del Ministerio de Salud y Protección Social</w:t>
            </w:r>
            <w:r w:rsidRPr="00D60BD9">
              <w:rPr>
                <w:lang w:eastAsia="es-ES"/>
              </w:rPr>
              <w:t>.”</w:t>
            </w:r>
          </w:p>
        </w:tc>
        <w:tc>
          <w:tcPr>
            <w:tcW w:w="4536" w:type="dxa"/>
            <w:tcBorders>
              <w:top w:val="single" w:sz="4" w:space="0" w:color="auto"/>
              <w:left w:val="single" w:sz="4" w:space="0" w:color="auto"/>
              <w:bottom w:val="single" w:sz="4" w:space="0" w:color="auto"/>
              <w:right w:val="single" w:sz="4" w:space="0" w:color="auto"/>
            </w:tcBorders>
            <w:vAlign w:val="center"/>
          </w:tcPr>
          <w:p w14:paraId="5EE399C7" w14:textId="43C9C635" w:rsidR="00B025D6" w:rsidRPr="00D60BD9" w:rsidRDefault="00747814" w:rsidP="00316AE2">
            <w:pPr>
              <w:jc w:val="both"/>
              <w:rPr>
                <w:lang w:eastAsia="es-ES"/>
              </w:rPr>
            </w:pPr>
            <w:r w:rsidRPr="00D60BD9">
              <w:rPr>
                <w:lang w:eastAsia="es-ES"/>
              </w:rPr>
              <w:t>Mantuvo la estructura del procedimiento de recobro aun cuando no estableció una etapa de pre</w:t>
            </w:r>
            <w:r w:rsidR="0046501C" w:rsidRPr="00D60BD9">
              <w:rPr>
                <w:lang w:eastAsia="es-ES"/>
              </w:rPr>
              <w:t xml:space="preserve"> </w:t>
            </w:r>
            <w:r w:rsidRPr="00D60BD9">
              <w:rPr>
                <w:lang w:eastAsia="es-ES"/>
              </w:rPr>
              <w:t>radicación, como la contenida en la Resolución 1885 de 2018 que seguía vigente.</w:t>
            </w:r>
          </w:p>
          <w:p w14:paraId="5C8F4A6C" w14:textId="2A12C7E6" w:rsidR="00B025D6" w:rsidRPr="00D60BD9" w:rsidRDefault="00B025D6" w:rsidP="00316AE2">
            <w:pPr>
              <w:jc w:val="both"/>
              <w:rPr>
                <w:lang w:eastAsia="es-ES"/>
              </w:rPr>
            </w:pPr>
            <w:r w:rsidRPr="00D60BD9">
              <w:rPr>
                <w:lang w:eastAsia="es-ES"/>
              </w:rPr>
              <w:t>Sustituyó las disposiciones contenidas en las Resoluciones 2152 y 3512 de 2020.</w:t>
            </w:r>
          </w:p>
          <w:p w14:paraId="42D23B26" w14:textId="53542A32" w:rsidR="00B025D6" w:rsidRPr="00D60BD9" w:rsidRDefault="00B025D6" w:rsidP="00316AE2">
            <w:pPr>
              <w:jc w:val="both"/>
              <w:rPr>
                <w:lang w:eastAsia="es-ES"/>
              </w:rPr>
            </w:pPr>
          </w:p>
        </w:tc>
      </w:tr>
      <w:tr w:rsidR="0019506F" w:rsidRPr="00D60BD9" w14:paraId="05561C78" w14:textId="77777777" w:rsidTr="00FB33A6">
        <w:trPr>
          <w:trHeight w:val="452"/>
          <w:jc w:val="center"/>
        </w:trPr>
        <w:tc>
          <w:tcPr>
            <w:tcW w:w="1413" w:type="dxa"/>
            <w:tcBorders>
              <w:top w:val="single" w:sz="4" w:space="0" w:color="auto"/>
              <w:left w:val="single" w:sz="4" w:space="0" w:color="auto"/>
              <w:bottom w:val="single" w:sz="4" w:space="0" w:color="auto"/>
              <w:right w:val="single" w:sz="4" w:space="0" w:color="auto"/>
            </w:tcBorders>
            <w:noWrap/>
            <w:vAlign w:val="center"/>
          </w:tcPr>
          <w:p w14:paraId="74010C1F" w14:textId="77777777" w:rsidR="0019506F" w:rsidRPr="00D60BD9" w:rsidRDefault="001B38B4" w:rsidP="00316AE2">
            <w:pPr>
              <w:tabs>
                <w:tab w:val="left" w:pos="428"/>
              </w:tabs>
              <w:jc w:val="center"/>
              <w:rPr>
                <w:lang w:val="es-MX" w:eastAsia="es-ES"/>
              </w:rPr>
            </w:pPr>
            <w:r w:rsidRPr="00D60BD9">
              <w:rPr>
                <w:lang w:val="es-MX" w:eastAsia="es-ES"/>
              </w:rPr>
              <w:t xml:space="preserve">740 de 2024 </w:t>
            </w:r>
          </w:p>
          <w:p w14:paraId="42F53E4B" w14:textId="0D5E4170" w:rsidR="001B38B4" w:rsidRPr="00D60BD9" w:rsidRDefault="001B38B4" w:rsidP="00316AE2">
            <w:pPr>
              <w:tabs>
                <w:tab w:val="left" w:pos="428"/>
              </w:tabs>
              <w:jc w:val="center"/>
              <w:rPr>
                <w:lang w:val="es-MX" w:eastAsia="es-ES"/>
              </w:rPr>
            </w:pPr>
            <w:r w:rsidRPr="00D60BD9">
              <w:rPr>
                <w:lang w:val="es-MX" w:eastAsia="es-ES"/>
              </w:rPr>
              <w:t xml:space="preserve">del MSPS </w:t>
            </w:r>
          </w:p>
        </w:tc>
        <w:tc>
          <w:tcPr>
            <w:tcW w:w="3402" w:type="dxa"/>
            <w:tcBorders>
              <w:top w:val="single" w:sz="4" w:space="0" w:color="auto"/>
              <w:left w:val="single" w:sz="4" w:space="0" w:color="auto"/>
              <w:bottom w:val="single" w:sz="4" w:space="0" w:color="auto"/>
              <w:right w:val="single" w:sz="4" w:space="0" w:color="auto"/>
            </w:tcBorders>
            <w:vAlign w:val="center"/>
          </w:tcPr>
          <w:p w14:paraId="5563A5C7" w14:textId="7A4BFDF0" w:rsidR="001B38B4" w:rsidRPr="00D60BD9" w:rsidRDefault="001B38B4" w:rsidP="00316AE2">
            <w:pPr>
              <w:jc w:val="both"/>
              <w:rPr>
                <w:lang w:eastAsia="es-ES"/>
              </w:rPr>
            </w:pPr>
            <w:r w:rsidRPr="00D60BD9">
              <w:rPr>
                <w:lang w:eastAsia="es-ES"/>
              </w:rPr>
              <w:t>“Por la cual se actualiza el procedimiento de acceso, reporte de prescripción, suministro, verificación, control, pago y análisis de la información de tecnologías en salud y servicios complementarios no financiadas con recursos de la UPC y se dictan otras disposiciones.”</w:t>
            </w:r>
          </w:p>
        </w:tc>
        <w:tc>
          <w:tcPr>
            <w:tcW w:w="4536" w:type="dxa"/>
            <w:tcBorders>
              <w:top w:val="single" w:sz="4" w:space="0" w:color="auto"/>
              <w:left w:val="single" w:sz="4" w:space="0" w:color="auto"/>
              <w:bottom w:val="single" w:sz="4" w:space="0" w:color="auto"/>
              <w:right w:val="single" w:sz="4" w:space="0" w:color="auto"/>
            </w:tcBorders>
            <w:vAlign w:val="center"/>
          </w:tcPr>
          <w:p w14:paraId="6B930115" w14:textId="5D4330C5" w:rsidR="00747814" w:rsidRPr="00D60BD9" w:rsidRDefault="00747814" w:rsidP="00316AE2">
            <w:pPr>
              <w:jc w:val="both"/>
              <w:rPr>
                <w:lang w:eastAsia="es-ES"/>
              </w:rPr>
            </w:pPr>
            <w:r w:rsidRPr="00D60BD9">
              <w:rPr>
                <w:lang w:eastAsia="es-ES"/>
              </w:rPr>
              <w:t>Esta resolución derogó la Resoluciones 1885 de 2018, 2438 de 2018, 1343 de 2019 y</w:t>
            </w:r>
          </w:p>
          <w:p w14:paraId="6ADB97A9" w14:textId="69DD2A3C" w:rsidR="001B38B4" w:rsidRPr="00D60BD9" w:rsidRDefault="00747814" w:rsidP="00316AE2">
            <w:pPr>
              <w:jc w:val="both"/>
              <w:rPr>
                <w:lang w:eastAsia="es-ES"/>
              </w:rPr>
            </w:pPr>
            <w:r w:rsidRPr="00D60BD9">
              <w:rPr>
                <w:lang w:eastAsia="es-ES"/>
              </w:rPr>
              <w:t>2966 de 2019</w:t>
            </w:r>
            <w:r w:rsidR="00502E2F" w:rsidRPr="00D60BD9">
              <w:rPr>
                <w:lang w:eastAsia="es-ES"/>
              </w:rPr>
              <w:t xml:space="preserve">, significa que esas disposiciones estuvieron vigentes hasta el 30 de abril de 2024 en que entró en vigencia este acto administrativo </w:t>
            </w:r>
          </w:p>
        </w:tc>
      </w:tr>
    </w:tbl>
    <w:p w14:paraId="6E093FB7" w14:textId="73DE4D35" w:rsidR="007E5C50" w:rsidRPr="00D60BD9" w:rsidRDefault="007E5C50" w:rsidP="00316AE2">
      <w:pPr>
        <w:pStyle w:val="Prrafodelista"/>
        <w:widowControl w:val="0"/>
        <w:tabs>
          <w:tab w:val="left" w:pos="0"/>
          <w:tab w:val="left" w:pos="567"/>
        </w:tabs>
        <w:autoSpaceDE w:val="0"/>
        <w:autoSpaceDN w:val="0"/>
        <w:adjustRightInd w:val="0"/>
        <w:ind w:left="0"/>
        <w:contextualSpacing w:val="0"/>
        <w:jc w:val="both"/>
        <w:rPr>
          <w:sz w:val="28"/>
          <w:szCs w:val="28"/>
          <w:lang w:val="es-ES_tradnl"/>
        </w:rPr>
      </w:pPr>
    </w:p>
    <w:p w14:paraId="039512A3" w14:textId="74694182" w:rsidR="005B78A3" w:rsidRPr="00D60BD9" w:rsidRDefault="005B78A3" w:rsidP="00316AE2">
      <w:pPr>
        <w:pStyle w:val="Prrafodelista"/>
        <w:widowControl w:val="0"/>
        <w:numPr>
          <w:ilvl w:val="0"/>
          <w:numId w:val="3"/>
        </w:numPr>
        <w:tabs>
          <w:tab w:val="left" w:pos="0"/>
          <w:tab w:val="left" w:pos="567"/>
        </w:tabs>
        <w:autoSpaceDE w:val="0"/>
        <w:autoSpaceDN w:val="0"/>
        <w:adjustRightInd w:val="0"/>
        <w:ind w:left="0" w:firstLine="0"/>
        <w:contextualSpacing w:val="0"/>
        <w:jc w:val="both"/>
        <w:rPr>
          <w:sz w:val="28"/>
          <w:szCs w:val="28"/>
          <w:lang w:val="es-ES_tradnl"/>
        </w:rPr>
      </w:pPr>
      <w:r w:rsidRPr="00D60BD9">
        <w:rPr>
          <w:bCs/>
          <w:sz w:val="28"/>
          <w:szCs w:val="28"/>
        </w:rPr>
        <w:t xml:space="preserve">Esta verificación busca </w:t>
      </w:r>
      <w:r w:rsidRPr="00D60BD9">
        <w:rPr>
          <w:sz w:val="28"/>
          <w:szCs w:val="28"/>
          <w:lang w:val="es-ES_tradnl"/>
        </w:rPr>
        <w:t xml:space="preserve">establecer la conducencia de las medidas </w:t>
      </w:r>
      <w:r w:rsidR="004E7BE6" w:rsidRPr="00D60BD9">
        <w:rPr>
          <w:sz w:val="28"/>
          <w:szCs w:val="28"/>
          <w:lang w:val="es-ES_tradnl"/>
        </w:rPr>
        <w:t xml:space="preserve">informadas </w:t>
      </w:r>
      <w:r w:rsidRPr="00D60BD9">
        <w:rPr>
          <w:sz w:val="28"/>
          <w:szCs w:val="28"/>
          <w:lang w:val="es-ES_tradnl"/>
        </w:rPr>
        <w:t xml:space="preserve">por el Gobierno y determinar si </w:t>
      </w:r>
      <w:r w:rsidR="00570FA2" w:rsidRPr="00D60BD9">
        <w:rPr>
          <w:sz w:val="28"/>
          <w:szCs w:val="28"/>
          <w:lang w:val="es-ES_tradnl"/>
        </w:rPr>
        <w:t xml:space="preserve">comportan </w:t>
      </w:r>
      <w:r w:rsidRPr="00D60BD9">
        <w:rPr>
          <w:sz w:val="28"/>
          <w:szCs w:val="28"/>
          <w:lang w:val="es-ES_tradnl"/>
        </w:rPr>
        <w:t>resultados suficientes, progresivos, sostenibles y significativos.</w:t>
      </w:r>
      <w:r w:rsidRPr="00D60BD9">
        <w:rPr>
          <w:rStyle w:val="Refdenotaalpie"/>
          <w:sz w:val="28"/>
          <w:szCs w:val="28"/>
          <w:lang w:val="es-ES_tradnl"/>
        </w:rPr>
        <w:footnoteReference w:id="65"/>
      </w:r>
      <w:r w:rsidRPr="00D60BD9">
        <w:rPr>
          <w:sz w:val="28"/>
          <w:szCs w:val="28"/>
          <w:lang w:val="es-ES_tradnl"/>
        </w:rPr>
        <w:t xml:space="preserve"> Cabe recordar, que la Sala ha puntualizado</w:t>
      </w:r>
      <w:r w:rsidRPr="00D60BD9">
        <w:rPr>
          <w:sz w:val="28"/>
          <w:szCs w:val="28"/>
          <w:vertAlign w:val="superscript"/>
        </w:rPr>
        <w:footnoteReference w:id="66"/>
      </w:r>
      <w:r w:rsidRPr="00D60BD9">
        <w:rPr>
          <w:sz w:val="28"/>
          <w:szCs w:val="28"/>
          <w:lang w:val="es-ES_tradnl"/>
        </w:rPr>
        <w:t xml:space="preserve"> que no es suficiente el acatamiento formal de los requisitos exigidos, sino que se hace necesario verificar los resultados obtenidos con ocasión de la adopción de acciones y medidas eficaces, que conduzcan a la corrección de la falla estructural identificada en esta orden o permitan inferir avances en su superación y en este caso en concreto, del parámetro en estudio</w:t>
      </w:r>
      <w:r w:rsidRPr="00D60BD9">
        <w:rPr>
          <w:rStyle w:val="Refdenotaalpie"/>
          <w:sz w:val="28"/>
          <w:szCs w:val="28"/>
        </w:rPr>
        <w:footnoteReference w:id="67"/>
      </w:r>
      <w:r w:rsidRPr="00D60BD9">
        <w:rPr>
          <w:sz w:val="28"/>
          <w:szCs w:val="28"/>
          <w:lang w:val="es-ES_tradnl"/>
        </w:rPr>
        <w:t>.</w:t>
      </w:r>
    </w:p>
    <w:p w14:paraId="08F8B4CF" w14:textId="77777777" w:rsidR="005B78A3" w:rsidRPr="00D60BD9" w:rsidRDefault="005B78A3" w:rsidP="00316AE2">
      <w:pPr>
        <w:pStyle w:val="Prrafodelista"/>
        <w:jc w:val="both"/>
        <w:rPr>
          <w:sz w:val="28"/>
          <w:szCs w:val="28"/>
          <w:lang w:val="es-ES_tradnl"/>
        </w:rPr>
      </w:pPr>
    </w:p>
    <w:p w14:paraId="483D2883" w14:textId="3DA1E214" w:rsidR="005B78A3" w:rsidRPr="00D60BD9" w:rsidRDefault="005B78A3" w:rsidP="00316AE2">
      <w:pPr>
        <w:pStyle w:val="Prrafodelista"/>
        <w:widowControl w:val="0"/>
        <w:numPr>
          <w:ilvl w:val="0"/>
          <w:numId w:val="3"/>
        </w:numPr>
        <w:tabs>
          <w:tab w:val="left" w:pos="0"/>
          <w:tab w:val="left" w:pos="567"/>
        </w:tabs>
        <w:autoSpaceDE w:val="0"/>
        <w:autoSpaceDN w:val="0"/>
        <w:adjustRightInd w:val="0"/>
        <w:ind w:left="0" w:firstLine="0"/>
        <w:contextualSpacing w:val="0"/>
        <w:jc w:val="both"/>
        <w:rPr>
          <w:sz w:val="28"/>
          <w:szCs w:val="28"/>
          <w:lang w:val="es-ES_tradnl"/>
        </w:rPr>
      </w:pPr>
      <w:r w:rsidRPr="00D60BD9">
        <w:rPr>
          <w:sz w:val="28"/>
          <w:szCs w:val="28"/>
          <w:lang w:val="es-ES_tradnl"/>
        </w:rPr>
        <w:t xml:space="preserve">Expuesto lo anterior, se pone de presente que por su similitud y debido a que algunos aspectos tocan </w:t>
      </w:r>
      <w:r w:rsidR="003F02C9" w:rsidRPr="00D60BD9">
        <w:rPr>
          <w:sz w:val="28"/>
          <w:szCs w:val="28"/>
          <w:lang w:val="es-ES_tradnl"/>
        </w:rPr>
        <w:t>simultáneamente</w:t>
      </w:r>
      <w:r w:rsidRPr="00D60BD9">
        <w:rPr>
          <w:sz w:val="28"/>
          <w:szCs w:val="28"/>
          <w:lang w:val="es-ES_tradnl"/>
        </w:rPr>
        <w:t xml:space="preserve"> varios parámetros, el análisis en cuestión se </w:t>
      </w:r>
      <w:r w:rsidRPr="00D60BD9">
        <w:rPr>
          <w:sz w:val="28"/>
          <w:szCs w:val="28"/>
          <w:lang w:val="es-ES_tradnl"/>
        </w:rPr>
        <w:lastRenderedPageBreak/>
        <w:t xml:space="preserve">desarrollará agrupando los que se asemejen y de este modo, evitar repeticiones. </w:t>
      </w:r>
      <w:r w:rsidR="00943C72" w:rsidRPr="00D60BD9">
        <w:rPr>
          <w:sz w:val="28"/>
          <w:szCs w:val="28"/>
          <w:lang w:val="es-ES_tradnl"/>
        </w:rPr>
        <w:t xml:space="preserve">Previo a ello, se explicarán brevemente y se expondrán las fallas identificadas en relación con cada uno de ellos en la valoración del Auto 768 de 2022. </w:t>
      </w:r>
      <w:r w:rsidR="00C2763D" w:rsidRPr="00D60BD9">
        <w:rPr>
          <w:sz w:val="28"/>
          <w:szCs w:val="28"/>
          <w:lang w:val="es-ES_tradnl"/>
        </w:rPr>
        <w:t>Estos parámetros son los siguientes:</w:t>
      </w:r>
      <w:r w:rsidR="00C2763D" w:rsidRPr="00D60BD9">
        <w:rPr>
          <w:rStyle w:val="Refdenotaalpie"/>
          <w:sz w:val="28"/>
          <w:szCs w:val="28"/>
        </w:rPr>
        <w:footnoteReference w:id="68"/>
      </w:r>
      <w:r w:rsidR="00C2763D" w:rsidRPr="00D60BD9">
        <w:rPr>
          <w:sz w:val="28"/>
          <w:szCs w:val="28"/>
          <w:lang w:val="es-ES_tradnl"/>
        </w:rPr>
        <w:t xml:space="preserve"> </w:t>
      </w:r>
    </w:p>
    <w:p w14:paraId="42C0EEC7" w14:textId="77777777" w:rsidR="00C2763D" w:rsidRPr="00D60BD9" w:rsidRDefault="00C2763D" w:rsidP="00316AE2">
      <w:pPr>
        <w:pStyle w:val="Prrafodelista"/>
        <w:rPr>
          <w:sz w:val="28"/>
          <w:szCs w:val="28"/>
          <w:lang w:val="es-ES_tradn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3260"/>
        <w:gridCol w:w="3402"/>
      </w:tblGrid>
      <w:tr w:rsidR="00D60BD9" w:rsidRPr="00D60BD9" w14:paraId="147CC1E1" w14:textId="4A51C646" w:rsidTr="00283A50">
        <w:trPr>
          <w:trHeight w:val="553"/>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2C91A4A5" w14:textId="395687E4" w:rsidR="007C57EF" w:rsidRPr="00D60BD9" w:rsidRDefault="007C57EF" w:rsidP="00316AE2">
            <w:pPr>
              <w:tabs>
                <w:tab w:val="left" w:pos="361"/>
              </w:tabs>
              <w:jc w:val="center"/>
              <w:rPr>
                <w:b/>
                <w:bCs/>
                <w:iCs/>
                <w:lang w:eastAsia="es-ES"/>
              </w:rPr>
            </w:pPr>
            <w:r w:rsidRPr="00D60BD9">
              <w:rPr>
                <w:b/>
                <w:bCs/>
                <w:iCs/>
                <w:lang w:eastAsia="es-ES"/>
              </w:rPr>
              <w:t xml:space="preserve">Eje </w:t>
            </w:r>
            <w:r w:rsidR="00FB33A6" w:rsidRPr="00D60BD9">
              <w:rPr>
                <w:b/>
                <w:bCs/>
                <w:iCs/>
                <w:lang w:eastAsia="es-ES"/>
              </w:rPr>
              <w:t>t</w:t>
            </w:r>
            <w:r w:rsidRPr="00D60BD9">
              <w:rPr>
                <w:b/>
                <w:bCs/>
                <w:iCs/>
                <w:lang w:eastAsia="es-ES"/>
              </w:rPr>
              <w:t>emático</w:t>
            </w:r>
          </w:p>
          <w:p w14:paraId="3E305348" w14:textId="53320922" w:rsidR="007C57EF" w:rsidRPr="00D60BD9" w:rsidRDefault="007C57EF" w:rsidP="00316AE2">
            <w:pPr>
              <w:tabs>
                <w:tab w:val="left" w:pos="361"/>
              </w:tabs>
              <w:jc w:val="center"/>
              <w:rPr>
                <w:b/>
                <w:bCs/>
                <w:i/>
                <w:iCs/>
                <w:lang w:eastAsia="es-ES"/>
              </w:rPr>
            </w:pPr>
            <w:r w:rsidRPr="00D60BD9">
              <w:rPr>
                <w:b/>
                <w:bCs/>
                <w:i/>
                <w:iCs/>
                <w:lang w:eastAsia="es-ES"/>
              </w:rPr>
              <w:t>Definición de un procedimiento claro, preciso y ágil en la verificación, control y pago de las solicitudes de recobros</w:t>
            </w:r>
          </w:p>
        </w:tc>
      </w:tr>
      <w:tr w:rsidR="00D60BD9" w:rsidRPr="00D60BD9" w14:paraId="176BED65" w14:textId="5EF7C18E" w:rsidTr="00283A50">
        <w:trPr>
          <w:trHeight w:val="419"/>
          <w:jc w:val="center"/>
        </w:trPr>
        <w:tc>
          <w:tcPr>
            <w:tcW w:w="2972"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0D41C34C" w14:textId="49E372EB" w:rsidR="007C57EF" w:rsidRPr="00D60BD9" w:rsidRDefault="00C07C1F" w:rsidP="00316AE2">
            <w:pPr>
              <w:jc w:val="center"/>
              <w:rPr>
                <w:b/>
                <w:bCs/>
                <w:lang w:eastAsia="es-ES"/>
              </w:rPr>
            </w:pPr>
            <w:r w:rsidRPr="00D60BD9">
              <w:rPr>
                <w:b/>
                <w:bCs/>
                <w:lang w:eastAsia="es-ES"/>
              </w:rPr>
              <w:t>Parámetros</w:t>
            </w:r>
          </w:p>
        </w:tc>
        <w:tc>
          <w:tcPr>
            <w:tcW w:w="326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6D9AA6C" w14:textId="4AE0AE52" w:rsidR="007C57EF" w:rsidRPr="00D60BD9" w:rsidRDefault="007C57EF" w:rsidP="00316AE2">
            <w:pPr>
              <w:rPr>
                <w:b/>
                <w:bCs/>
                <w:lang w:eastAsia="es-ES"/>
              </w:rPr>
            </w:pPr>
            <w:r w:rsidRPr="00D60BD9">
              <w:rPr>
                <w:b/>
                <w:bCs/>
                <w:lang w:eastAsia="es-ES"/>
              </w:rPr>
              <w:t>Finalidad</w:t>
            </w:r>
            <w:r w:rsidR="00AF6B68" w:rsidRPr="00D60BD9">
              <w:rPr>
                <w:b/>
                <w:bCs/>
                <w:lang w:eastAsia="es-ES"/>
              </w:rPr>
              <w:t xml:space="preserve"> de los parámetros</w:t>
            </w:r>
            <w:r w:rsidR="00526F50" w:rsidRPr="00D60BD9">
              <w:rPr>
                <w:rStyle w:val="Refdenotaalpie"/>
                <w:b/>
                <w:bCs/>
                <w:lang w:eastAsia="es-ES"/>
              </w:rPr>
              <w:footnoteReference w:id="69"/>
            </w:r>
          </w:p>
        </w:tc>
        <w:tc>
          <w:tcPr>
            <w:tcW w:w="34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1C93A9A" w14:textId="6A989E9D" w:rsidR="007C57EF" w:rsidRPr="00D60BD9" w:rsidRDefault="007C57EF" w:rsidP="00316AE2">
            <w:pPr>
              <w:jc w:val="center"/>
              <w:rPr>
                <w:b/>
                <w:bCs/>
                <w:lang w:eastAsia="es-ES"/>
              </w:rPr>
            </w:pPr>
            <w:r w:rsidRPr="00D60BD9">
              <w:rPr>
                <w:b/>
                <w:bCs/>
                <w:lang w:eastAsia="es-ES"/>
              </w:rPr>
              <w:t>Fallas</w:t>
            </w:r>
            <w:r w:rsidR="00822FE5" w:rsidRPr="00D60BD9">
              <w:rPr>
                <w:b/>
                <w:bCs/>
                <w:lang w:eastAsia="es-ES"/>
              </w:rPr>
              <w:t xml:space="preserve"> identificadas en el Auto 768 de 2022</w:t>
            </w:r>
          </w:p>
        </w:tc>
      </w:tr>
      <w:tr w:rsidR="00D60BD9" w:rsidRPr="00D60BD9" w14:paraId="1B65F1BB" w14:textId="7FDA13DD" w:rsidTr="00283A50">
        <w:trPr>
          <w:trHeight w:val="1178"/>
          <w:jc w:val="center"/>
        </w:trPr>
        <w:tc>
          <w:tcPr>
            <w:tcW w:w="2972" w:type="dxa"/>
            <w:tcBorders>
              <w:top w:val="single" w:sz="4" w:space="0" w:color="auto"/>
              <w:left w:val="single" w:sz="4" w:space="0" w:color="auto"/>
              <w:bottom w:val="single" w:sz="4" w:space="0" w:color="auto"/>
              <w:right w:val="single" w:sz="4" w:space="0" w:color="auto"/>
            </w:tcBorders>
            <w:noWrap/>
            <w:vAlign w:val="center"/>
          </w:tcPr>
          <w:p w14:paraId="227EEE6C" w14:textId="77777777" w:rsidR="004E3415" w:rsidRPr="00D60BD9" w:rsidRDefault="004E3415" w:rsidP="00316AE2">
            <w:pPr>
              <w:tabs>
                <w:tab w:val="left" w:pos="287"/>
              </w:tabs>
              <w:jc w:val="both"/>
              <w:rPr>
                <w:lang w:eastAsia="es-ES"/>
              </w:rPr>
            </w:pPr>
            <w:r w:rsidRPr="00D60BD9">
              <w:rPr>
                <w:lang w:val="es-MX" w:eastAsia="es-ES"/>
              </w:rPr>
              <w:t xml:space="preserve">Garantizar la agilidad, claridad y precisión en el procedimiento de las solicitudes de recobro </w:t>
            </w:r>
            <w:r w:rsidRPr="00D60BD9">
              <w:rPr>
                <w:lang w:eastAsia="es-ES"/>
              </w:rPr>
              <w:t>con</w:t>
            </w:r>
            <w:r w:rsidRPr="00D60BD9">
              <w:rPr>
                <w:lang w:val="es-MX" w:eastAsia="es-ES"/>
              </w:rPr>
              <w:t xml:space="preserve"> etapas temporalmente definidas.</w:t>
            </w:r>
          </w:p>
        </w:tc>
        <w:tc>
          <w:tcPr>
            <w:tcW w:w="3260" w:type="dxa"/>
            <w:vMerge w:val="restart"/>
            <w:tcBorders>
              <w:top w:val="single" w:sz="4" w:space="0" w:color="auto"/>
              <w:left w:val="single" w:sz="4" w:space="0" w:color="auto"/>
              <w:right w:val="single" w:sz="4" w:space="0" w:color="auto"/>
            </w:tcBorders>
            <w:vAlign w:val="center"/>
          </w:tcPr>
          <w:p w14:paraId="7A8D5795" w14:textId="47416A4E" w:rsidR="004E3415" w:rsidRPr="00D60BD9" w:rsidRDefault="004E3415" w:rsidP="00316AE2">
            <w:pPr>
              <w:jc w:val="both"/>
              <w:rPr>
                <w:lang w:eastAsia="es-ES"/>
              </w:rPr>
            </w:pPr>
            <w:r w:rsidRPr="00D60BD9">
              <w:rPr>
                <w:lang w:eastAsia="es-ES"/>
              </w:rPr>
              <w:t>Buscan aclarar las etapas que hacen parte del procedimiento toda vez que en la práctica algunas tienen lugar, pero no se encuentran reguladas ni forman parte del procedimiento de recobro y el término en que deben surtirse. Esta claridad facilita el proceso para los recobrantes y así obtener el reembolso en menor tiempo y sin obstaculizar el flujo de recursos. Se busca unificar y cumplir términos, toda vez que algunas etapas se surten en diferentes tiempos frente a cada EPS sin justificación alguna, como las auditorías y los pagos.</w:t>
            </w:r>
          </w:p>
        </w:tc>
        <w:tc>
          <w:tcPr>
            <w:tcW w:w="3402" w:type="dxa"/>
            <w:vMerge w:val="restart"/>
            <w:tcBorders>
              <w:top w:val="single" w:sz="4" w:space="0" w:color="auto"/>
              <w:left w:val="single" w:sz="4" w:space="0" w:color="auto"/>
              <w:right w:val="single" w:sz="4" w:space="0" w:color="auto"/>
            </w:tcBorders>
            <w:vAlign w:val="center"/>
          </w:tcPr>
          <w:p w14:paraId="6C38F108" w14:textId="277794FA" w:rsidR="004E3415" w:rsidRPr="00D60BD9" w:rsidRDefault="001233B5" w:rsidP="00316AE2">
            <w:pPr>
              <w:jc w:val="both"/>
              <w:rPr>
                <w:lang w:eastAsia="es-ES"/>
              </w:rPr>
            </w:pPr>
            <w:r w:rsidRPr="00D60BD9">
              <w:rPr>
                <w:lang w:eastAsia="es-ES"/>
              </w:rPr>
              <w:t>Falta de claridad sobre la existencia y regulación de las etapas que se surten con anterioridad a la activación del procedimiento de recobro -pre radicación-, el término en que deben ejecutarse e incluso el plazo total en que el procedimiento debe finalizar incluyendo el pago</w:t>
            </w:r>
            <w:r w:rsidR="008A220D" w:rsidRPr="00D60BD9">
              <w:rPr>
                <w:lang w:eastAsia="es-ES"/>
              </w:rPr>
              <w:t>. Esta falta de claridad entorpece el desarrollo del trámite y obstaculiza el recobro.</w:t>
            </w:r>
          </w:p>
        </w:tc>
      </w:tr>
      <w:tr w:rsidR="00D60BD9" w:rsidRPr="00D60BD9" w14:paraId="1904C0A4" w14:textId="5F83A189" w:rsidTr="00283A50">
        <w:trPr>
          <w:trHeight w:val="697"/>
          <w:jc w:val="center"/>
        </w:trPr>
        <w:tc>
          <w:tcPr>
            <w:tcW w:w="2972" w:type="dxa"/>
            <w:tcBorders>
              <w:top w:val="single" w:sz="4" w:space="0" w:color="auto"/>
              <w:left w:val="single" w:sz="4" w:space="0" w:color="auto"/>
              <w:bottom w:val="single" w:sz="4" w:space="0" w:color="auto"/>
              <w:right w:val="single" w:sz="4" w:space="0" w:color="auto"/>
            </w:tcBorders>
            <w:noWrap/>
            <w:vAlign w:val="center"/>
          </w:tcPr>
          <w:p w14:paraId="30F75D7D" w14:textId="77777777" w:rsidR="004E3415" w:rsidRPr="00D60BD9" w:rsidRDefault="004E3415" w:rsidP="00316AE2">
            <w:pPr>
              <w:tabs>
                <w:tab w:val="left" w:pos="287"/>
              </w:tabs>
              <w:jc w:val="both"/>
              <w:rPr>
                <w:lang w:val="es-MX" w:eastAsia="es-ES"/>
              </w:rPr>
            </w:pPr>
            <w:r w:rsidRPr="00D60BD9">
              <w:rPr>
                <w:lang w:val="es-MX" w:eastAsia="es-ES"/>
              </w:rPr>
              <w:t>Unificar términos de trámites, auditorías y fechas de pago.</w:t>
            </w:r>
          </w:p>
        </w:tc>
        <w:tc>
          <w:tcPr>
            <w:tcW w:w="3260" w:type="dxa"/>
            <w:vMerge/>
            <w:tcBorders>
              <w:left w:val="single" w:sz="4" w:space="0" w:color="auto"/>
              <w:right w:val="single" w:sz="4" w:space="0" w:color="auto"/>
            </w:tcBorders>
            <w:vAlign w:val="center"/>
          </w:tcPr>
          <w:p w14:paraId="1CCA53FD" w14:textId="77777777" w:rsidR="004E3415" w:rsidRPr="00D60BD9" w:rsidRDefault="004E3415" w:rsidP="00316AE2">
            <w:pPr>
              <w:jc w:val="center"/>
              <w:rPr>
                <w:lang w:eastAsia="es-ES"/>
              </w:rPr>
            </w:pPr>
          </w:p>
        </w:tc>
        <w:tc>
          <w:tcPr>
            <w:tcW w:w="3402" w:type="dxa"/>
            <w:vMerge/>
            <w:tcBorders>
              <w:left w:val="single" w:sz="4" w:space="0" w:color="auto"/>
              <w:right w:val="single" w:sz="4" w:space="0" w:color="auto"/>
            </w:tcBorders>
            <w:vAlign w:val="center"/>
          </w:tcPr>
          <w:p w14:paraId="57D8F8AF" w14:textId="77777777" w:rsidR="004E3415" w:rsidRPr="00D60BD9" w:rsidRDefault="004E3415" w:rsidP="00316AE2">
            <w:pPr>
              <w:jc w:val="center"/>
              <w:rPr>
                <w:lang w:eastAsia="es-ES"/>
              </w:rPr>
            </w:pPr>
          </w:p>
        </w:tc>
      </w:tr>
      <w:tr w:rsidR="00D60BD9" w:rsidRPr="00D60BD9" w14:paraId="6963BF65" w14:textId="39C92B57" w:rsidTr="00283A50">
        <w:trPr>
          <w:trHeight w:val="1558"/>
          <w:jc w:val="center"/>
        </w:trPr>
        <w:tc>
          <w:tcPr>
            <w:tcW w:w="2972" w:type="dxa"/>
            <w:tcBorders>
              <w:top w:val="single" w:sz="4" w:space="0" w:color="auto"/>
              <w:left w:val="single" w:sz="4" w:space="0" w:color="auto"/>
              <w:bottom w:val="single" w:sz="4" w:space="0" w:color="auto"/>
              <w:right w:val="single" w:sz="4" w:space="0" w:color="auto"/>
            </w:tcBorders>
            <w:noWrap/>
            <w:vAlign w:val="center"/>
          </w:tcPr>
          <w:p w14:paraId="665F221A" w14:textId="77777777" w:rsidR="004E3415" w:rsidRPr="00D60BD9" w:rsidRDefault="004E3415" w:rsidP="00316AE2">
            <w:pPr>
              <w:tabs>
                <w:tab w:val="left" w:pos="287"/>
              </w:tabs>
              <w:jc w:val="both"/>
              <w:rPr>
                <w:lang w:val="es-MX" w:eastAsia="es-ES"/>
              </w:rPr>
            </w:pPr>
            <w:r w:rsidRPr="00D60BD9">
              <w:rPr>
                <w:lang w:val="es-MX" w:eastAsia="es-ES"/>
              </w:rPr>
              <w:t>Comprender la definición de un trámite ágil y claro para auditar cada solicitud de recobro sin que el tiempo que dure el auditaje obstaculice el flujo de los recursos.</w:t>
            </w:r>
          </w:p>
        </w:tc>
        <w:tc>
          <w:tcPr>
            <w:tcW w:w="3260" w:type="dxa"/>
            <w:vMerge/>
            <w:tcBorders>
              <w:left w:val="single" w:sz="4" w:space="0" w:color="auto"/>
              <w:bottom w:val="single" w:sz="4" w:space="0" w:color="auto"/>
              <w:right w:val="single" w:sz="4" w:space="0" w:color="auto"/>
            </w:tcBorders>
            <w:vAlign w:val="center"/>
          </w:tcPr>
          <w:p w14:paraId="6AAC2712" w14:textId="77777777" w:rsidR="004E3415" w:rsidRPr="00D60BD9" w:rsidRDefault="004E3415" w:rsidP="00316AE2">
            <w:pPr>
              <w:jc w:val="center"/>
              <w:rPr>
                <w:lang w:eastAsia="es-ES"/>
              </w:rPr>
            </w:pPr>
          </w:p>
        </w:tc>
        <w:tc>
          <w:tcPr>
            <w:tcW w:w="3402" w:type="dxa"/>
            <w:vMerge/>
            <w:tcBorders>
              <w:left w:val="single" w:sz="4" w:space="0" w:color="auto"/>
              <w:bottom w:val="single" w:sz="4" w:space="0" w:color="auto"/>
              <w:right w:val="single" w:sz="4" w:space="0" w:color="auto"/>
            </w:tcBorders>
            <w:vAlign w:val="center"/>
          </w:tcPr>
          <w:p w14:paraId="7590734E" w14:textId="77777777" w:rsidR="004E3415" w:rsidRPr="00D60BD9" w:rsidRDefault="004E3415" w:rsidP="00316AE2">
            <w:pPr>
              <w:jc w:val="center"/>
              <w:rPr>
                <w:lang w:eastAsia="es-ES"/>
              </w:rPr>
            </w:pPr>
          </w:p>
        </w:tc>
      </w:tr>
      <w:tr w:rsidR="00D60BD9" w:rsidRPr="00D60BD9" w14:paraId="5E3C1E30" w14:textId="41A47B36" w:rsidTr="00283A50">
        <w:trPr>
          <w:trHeight w:val="447"/>
          <w:jc w:val="center"/>
        </w:trPr>
        <w:tc>
          <w:tcPr>
            <w:tcW w:w="2972" w:type="dxa"/>
            <w:tcBorders>
              <w:top w:val="single" w:sz="4" w:space="0" w:color="auto"/>
              <w:left w:val="single" w:sz="4" w:space="0" w:color="auto"/>
              <w:bottom w:val="single" w:sz="4" w:space="0" w:color="auto"/>
              <w:right w:val="single" w:sz="4" w:space="0" w:color="auto"/>
            </w:tcBorders>
            <w:noWrap/>
            <w:vAlign w:val="center"/>
          </w:tcPr>
          <w:p w14:paraId="32B26813" w14:textId="77777777" w:rsidR="007C57EF" w:rsidRPr="00D60BD9" w:rsidRDefault="007C57EF" w:rsidP="00316AE2">
            <w:pPr>
              <w:tabs>
                <w:tab w:val="left" w:pos="287"/>
              </w:tabs>
              <w:jc w:val="both"/>
              <w:rPr>
                <w:lang w:eastAsia="es-ES"/>
              </w:rPr>
            </w:pPr>
            <w:r w:rsidRPr="00D60BD9">
              <w:rPr>
                <w:lang w:val="es-MX" w:eastAsia="es-ES"/>
              </w:rPr>
              <w:t>Incluir procedimientos de auditoría integral.</w:t>
            </w:r>
          </w:p>
        </w:tc>
        <w:tc>
          <w:tcPr>
            <w:tcW w:w="3260" w:type="dxa"/>
            <w:tcBorders>
              <w:top w:val="single" w:sz="4" w:space="0" w:color="auto"/>
              <w:left w:val="single" w:sz="4" w:space="0" w:color="auto"/>
              <w:bottom w:val="single" w:sz="4" w:space="0" w:color="auto"/>
              <w:right w:val="single" w:sz="4" w:space="0" w:color="auto"/>
            </w:tcBorders>
            <w:vAlign w:val="center"/>
          </w:tcPr>
          <w:p w14:paraId="014F6757" w14:textId="6AEDFA59" w:rsidR="007C57EF" w:rsidRPr="00D60BD9" w:rsidRDefault="003F3456" w:rsidP="00316AE2">
            <w:pPr>
              <w:jc w:val="both"/>
              <w:rPr>
                <w:lang w:eastAsia="es-ES"/>
              </w:rPr>
            </w:pPr>
            <w:r w:rsidRPr="00D60BD9">
              <w:rPr>
                <w:lang w:eastAsia="es-ES"/>
              </w:rPr>
              <w:t xml:space="preserve">Se persigue </w:t>
            </w:r>
            <w:r w:rsidR="00734048" w:rsidRPr="00D60BD9">
              <w:rPr>
                <w:lang w:eastAsia="es-ES"/>
              </w:rPr>
              <w:t>calidad, unicidad y coherencia en la aplicación de las validaciones de los requisitos para la procedencia del pago de estos servicios y de las reclamaciones, y que se surtan de forma ágil. Esto implica que el manual operativo y de auditoría integral se encuentre disponible previo a la radicación de los recobros a fin de poder garantizar el cumplimiento de los mismos y aplicar las premisas de los requisitos esenciales del recobro.</w:t>
            </w:r>
          </w:p>
        </w:tc>
        <w:tc>
          <w:tcPr>
            <w:tcW w:w="3402" w:type="dxa"/>
            <w:tcBorders>
              <w:top w:val="single" w:sz="4" w:space="0" w:color="auto"/>
              <w:left w:val="single" w:sz="4" w:space="0" w:color="auto"/>
              <w:bottom w:val="single" w:sz="4" w:space="0" w:color="auto"/>
              <w:right w:val="single" w:sz="4" w:space="0" w:color="auto"/>
            </w:tcBorders>
            <w:vAlign w:val="center"/>
          </w:tcPr>
          <w:p w14:paraId="5E179477" w14:textId="4C780D5D" w:rsidR="007C57EF" w:rsidRPr="00D60BD9" w:rsidRDefault="0004602D" w:rsidP="00316AE2">
            <w:pPr>
              <w:jc w:val="both"/>
              <w:rPr>
                <w:lang w:eastAsia="es-ES"/>
              </w:rPr>
            </w:pPr>
            <w:r w:rsidRPr="00D60BD9">
              <w:rPr>
                <w:lang w:eastAsia="es-ES"/>
              </w:rPr>
              <w:t xml:space="preserve">La aplicación de las validaciones requeridas para concluir si procede o no el pago de un valor recobrado, no se efectúa en los mismos tiempos frente a todos los recobrantes y en muchas ocasiones, se evidencia tardanza en la entrega de los resultados de la auditoría. </w:t>
            </w:r>
            <w:r w:rsidR="00E92279" w:rsidRPr="00D60BD9">
              <w:rPr>
                <w:lang w:eastAsia="es-ES"/>
              </w:rPr>
              <w:t xml:space="preserve">Adicionalmente, en algunos momentos, se ha evidenciado que el manual operativo y de auditoría integral no se encuentra disponible cuando se va </w:t>
            </w:r>
            <w:r w:rsidR="003F3456" w:rsidRPr="00D60BD9">
              <w:rPr>
                <w:lang w:eastAsia="es-ES"/>
              </w:rPr>
              <w:t>a efectuar</w:t>
            </w:r>
            <w:r w:rsidR="00E92279" w:rsidRPr="00D60BD9">
              <w:rPr>
                <w:lang w:eastAsia="es-ES"/>
              </w:rPr>
              <w:t xml:space="preserve"> la radicación de una solicitud.</w:t>
            </w:r>
          </w:p>
        </w:tc>
      </w:tr>
      <w:tr w:rsidR="00D60BD9" w:rsidRPr="00D60BD9" w14:paraId="0057DD76" w14:textId="49A78EDE" w:rsidTr="00283A50">
        <w:trPr>
          <w:trHeight w:val="447"/>
          <w:jc w:val="center"/>
        </w:trPr>
        <w:tc>
          <w:tcPr>
            <w:tcW w:w="2972" w:type="dxa"/>
            <w:tcBorders>
              <w:top w:val="single" w:sz="4" w:space="0" w:color="auto"/>
              <w:left w:val="single" w:sz="4" w:space="0" w:color="auto"/>
              <w:bottom w:val="single" w:sz="4" w:space="0" w:color="auto"/>
              <w:right w:val="single" w:sz="4" w:space="0" w:color="auto"/>
            </w:tcBorders>
            <w:noWrap/>
            <w:vAlign w:val="center"/>
          </w:tcPr>
          <w:p w14:paraId="435F1060" w14:textId="7882F561" w:rsidR="00E92279" w:rsidRPr="00D60BD9" w:rsidRDefault="00E92279" w:rsidP="00316AE2">
            <w:pPr>
              <w:tabs>
                <w:tab w:val="left" w:pos="287"/>
              </w:tabs>
              <w:jc w:val="both"/>
              <w:rPr>
                <w:lang w:val="es-MX" w:eastAsia="es-ES"/>
              </w:rPr>
            </w:pPr>
            <w:r w:rsidRPr="00D60BD9">
              <w:rPr>
                <w:lang w:val="es-MX" w:eastAsia="es-ES"/>
              </w:rPr>
              <w:t>Eliminar</w:t>
            </w:r>
            <w:r w:rsidRPr="00D60BD9">
              <w:rPr>
                <w:lang w:eastAsia="es-ES"/>
              </w:rPr>
              <w:t xml:space="preserve"> los requisitos inocuos</w:t>
            </w:r>
            <w:r w:rsidRPr="00D60BD9">
              <w:rPr>
                <w:rStyle w:val="Refdenotaalpie"/>
                <w:lang w:eastAsia="es-ES"/>
              </w:rPr>
              <w:footnoteReference w:id="70"/>
            </w:r>
            <w:r w:rsidRPr="00D60BD9">
              <w:rPr>
                <w:lang w:eastAsia="es-ES"/>
              </w:rPr>
              <w:t xml:space="preserve"> y la posibilidad de imponer glosas inconsistentes o infundadas.</w:t>
            </w:r>
          </w:p>
        </w:tc>
        <w:tc>
          <w:tcPr>
            <w:tcW w:w="3260" w:type="dxa"/>
            <w:vMerge w:val="restart"/>
            <w:tcBorders>
              <w:top w:val="single" w:sz="4" w:space="0" w:color="auto"/>
              <w:left w:val="single" w:sz="4" w:space="0" w:color="auto"/>
              <w:right w:val="single" w:sz="4" w:space="0" w:color="auto"/>
            </w:tcBorders>
            <w:vAlign w:val="center"/>
          </w:tcPr>
          <w:p w14:paraId="3103F843" w14:textId="5DA669AF" w:rsidR="00E92279" w:rsidRPr="00D60BD9" w:rsidRDefault="00E92279" w:rsidP="00316AE2">
            <w:pPr>
              <w:jc w:val="both"/>
              <w:rPr>
                <w:lang w:eastAsia="es-ES"/>
              </w:rPr>
            </w:pPr>
            <w:r w:rsidRPr="00D60BD9">
              <w:rPr>
                <w:lang w:eastAsia="es-ES"/>
              </w:rPr>
              <w:t xml:space="preserve">Consiste en eliminar los requisitos que no se encuentren directamente relacionados con la esencia del reembolso o puedan constituir una barrera administrativa para recobrar, como la imposición de glosas no contempladas en el manual de glosa. Por lo mismo, se requiere la existencia de mecanismos </w:t>
            </w:r>
            <w:r w:rsidR="00316AE2" w:rsidRPr="00D60BD9">
              <w:rPr>
                <w:lang w:eastAsia="es-ES"/>
              </w:rPr>
              <w:t xml:space="preserve">dialógicos </w:t>
            </w:r>
            <w:r w:rsidRPr="00D60BD9">
              <w:rPr>
                <w:lang w:eastAsia="es-ES"/>
              </w:rPr>
              <w:t>que permitan solucionar las controversias en materia de glosas. Para esto, es importante que se efectúe un seguimiento a la forma en cómo se ejecuta el procedimiento de recobros para poder advertir sus falencias y corregirlas. Así mismo, para garantizar que a los recobrantes no se les vulnere el derecho al debido proceso.</w:t>
            </w:r>
          </w:p>
        </w:tc>
        <w:tc>
          <w:tcPr>
            <w:tcW w:w="3402" w:type="dxa"/>
            <w:vMerge w:val="restart"/>
            <w:tcBorders>
              <w:top w:val="single" w:sz="4" w:space="0" w:color="auto"/>
              <w:left w:val="single" w:sz="4" w:space="0" w:color="auto"/>
              <w:right w:val="single" w:sz="4" w:space="0" w:color="auto"/>
            </w:tcBorders>
            <w:vAlign w:val="center"/>
          </w:tcPr>
          <w:p w14:paraId="3C20BB3B" w14:textId="01B81061" w:rsidR="00E92279" w:rsidRPr="00D60BD9" w:rsidRDefault="003359E5" w:rsidP="00316AE2">
            <w:pPr>
              <w:jc w:val="both"/>
              <w:rPr>
                <w:lang w:eastAsia="es-ES"/>
              </w:rPr>
            </w:pPr>
            <w:r w:rsidRPr="00D60BD9">
              <w:rPr>
                <w:lang w:eastAsia="es-ES"/>
              </w:rPr>
              <w:t xml:space="preserve">Persisten los inconvenientes, especialmente porque los actores del sector salud continúan reportando problemas en estos procesos e incluso, señalando que en determinadas ocasiones se les ha exigido presentar de nuevo la solicitud de recobro sin darle trámite a la glosa o que se surta el proceso de objeción. </w:t>
            </w:r>
            <w:r w:rsidR="003F3456" w:rsidRPr="00D60BD9">
              <w:rPr>
                <w:lang w:eastAsia="es-ES"/>
              </w:rPr>
              <w:t>L</w:t>
            </w:r>
            <w:r w:rsidRPr="00D60BD9">
              <w:rPr>
                <w:lang w:eastAsia="es-ES"/>
              </w:rPr>
              <w:t xml:space="preserve">a Sala no evidencia la implementación de medidas que conduzcan exclusivamente a efectuar un control y seguimiento al desarrollo del procedimiento. </w:t>
            </w:r>
            <w:r w:rsidR="00316AE2" w:rsidRPr="00D60BD9">
              <w:rPr>
                <w:lang w:eastAsia="es-ES"/>
              </w:rPr>
              <w:t>L</w:t>
            </w:r>
            <w:r w:rsidRPr="00D60BD9">
              <w:rPr>
                <w:lang w:eastAsia="es-ES"/>
              </w:rPr>
              <w:t>a Adres sigue imponiendo glosas que los actores del sector salud consideran injustificadas (como señalar que las solicitudes no tienen soporte cuando estas imágenes ya han sido enviadas y en la auditoría la Adres no las visualizó).</w:t>
            </w:r>
          </w:p>
        </w:tc>
      </w:tr>
      <w:tr w:rsidR="00D60BD9" w:rsidRPr="00D60BD9" w14:paraId="4E9AB3C0" w14:textId="4EBBA571" w:rsidTr="00283A50">
        <w:trPr>
          <w:trHeight w:val="278"/>
          <w:jc w:val="center"/>
        </w:trPr>
        <w:tc>
          <w:tcPr>
            <w:tcW w:w="2972" w:type="dxa"/>
            <w:tcBorders>
              <w:top w:val="single" w:sz="4" w:space="0" w:color="auto"/>
              <w:left w:val="single" w:sz="4" w:space="0" w:color="auto"/>
              <w:bottom w:val="single" w:sz="4" w:space="0" w:color="auto"/>
              <w:right w:val="single" w:sz="4" w:space="0" w:color="auto"/>
            </w:tcBorders>
            <w:noWrap/>
            <w:vAlign w:val="center"/>
          </w:tcPr>
          <w:p w14:paraId="45D7B768" w14:textId="77777777" w:rsidR="00E92279" w:rsidRPr="00D60BD9" w:rsidRDefault="00E92279" w:rsidP="00316AE2">
            <w:pPr>
              <w:tabs>
                <w:tab w:val="left" w:pos="287"/>
              </w:tabs>
              <w:jc w:val="both"/>
              <w:rPr>
                <w:lang w:val="es-MX" w:eastAsia="es-ES"/>
              </w:rPr>
            </w:pPr>
            <w:r w:rsidRPr="00D60BD9">
              <w:rPr>
                <w:lang w:val="es-MX" w:eastAsia="es-ES"/>
              </w:rPr>
              <w:t>Adoptar mecanismos de control, seguimiento y gestión del sistema de recobros.</w:t>
            </w:r>
          </w:p>
        </w:tc>
        <w:tc>
          <w:tcPr>
            <w:tcW w:w="3260" w:type="dxa"/>
            <w:vMerge/>
            <w:tcBorders>
              <w:left w:val="single" w:sz="4" w:space="0" w:color="auto"/>
              <w:right w:val="single" w:sz="4" w:space="0" w:color="auto"/>
            </w:tcBorders>
            <w:vAlign w:val="center"/>
          </w:tcPr>
          <w:p w14:paraId="7FA3EBD1" w14:textId="77777777" w:rsidR="00E92279" w:rsidRPr="00D60BD9" w:rsidRDefault="00E92279" w:rsidP="00316AE2">
            <w:pPr>
              <w:jc w:val="both"/>
              <w:rPr>
                <w:lang w:eastAsia="es-ES"/>
              </w:rPr>
            </w:pPr>
          </w:p>
        </w:tc>
        <w:tc>
          <w:tcPr>
            <w:tcW w:w="3402" w:type="dxa"/>
            <w:vMerge/>
            <w:tcBorders>
              <w:left w:val="single" w:sz="4" w:space="0" w:color="auto"/>
              <w:right w:val="single" w:sz="4" w:space="0" w:color="auto"/>
            </w:tcBorders>
            <w:vAlign w:val="center"/>
          </w:tcPr>
          <w:p w14:paraId="0FC6C62E" w14:textId="77777777" w:rsidR="00E92279" w:rsidRPr="00D60BD9" w:rsidRDefault="00E92279" w:rsidP="00316AE2">
            <w:pPr>
              <w:jc w:val="both"/>
              <w:rPr>
                <w:lang w:eastAsia="es-ES"/>
              </w:rPr>
            </w:pPr>
          </w:p>
        </w:tc>
      </w:tr>
      <w:tr w:rsidR="00D60BD9" w:rsidRPr="00D60BD9" w14:paraId="13C34420" w14:textId="57AD9C4A" w:rsidTr="00283A50">
        <w:trPr>
          <w:trHeight w:val="278"/>
          <w:jc w:val="center"/>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1FEEAC49" w14:textId="77777777" w:rsidR="00E92279" w:rsidRPr="00D60BD9" w:rsidRDefault="00E92279" w:rsidP="00316AE2">
            <w:pPr>
              <w:tabs>
                <w:tab w:val="left" w:pos="287"/>
              </w:tabs>
              <w:jc w:val="both"/>
              <w:rPr>
                <w:lang w:eastAsia="es-ES"/>
              </w:rPr>
            </w:pPr>
            <w:r w:rsidRPr="00D60BD9">
              <w:rPr>
                <w:lang w:val="es-MX" w:eastAsia="es-ES"/>
              </w:rPr>
              <w:t>Garantizar el debido proceso de los actores del sistema ante la negativa, rechazo o inadmisión de la solicitud de recobro.</w:t>
            </w:r>
          </w:p>
        </w:tc>
        <w:tc>
          <w:tcPr>
            <w:tcW w:w="3260" w:type="dxa"/>
            <w:vMerge/>
            <w:tcBorders>
              <w:left w:val="single" w:sz="4" w:space="0" w:color="auto"/>
              <w:right w:val="single" w:sz="4" w:space="0" w:color="auto"/>
            </w:tcBorders>
            <w:vAlign w:val="center"/>
            <w:hideMark/>
          </w:tcPr>
          <w:p w14:paraId="225436B3" w14:textId="77777777" w:rsidR="00E92279" w:rsidRPr="00D60BD9" w:rsidRDefault="00E92279" w:rsidP="00316AE2">
            <w:pPr>
              <w:jc w:val="both"/>
              <w:rPr>
                <w:lang w:eastAsia="es-ES"/>
              </w:rPr>
            </w:pPr>
          </w:p>
        </w:tc>
        <w:tc>
          <w:tcPr>
            <w:tcW w:w="3402" w:type="dxa"/>
            <w:vMerge/>
            <w:tcBorders>
              <w:left w:val="single" w:sz="4" w:space="0" w:color="auto"/>
              <w:right w:val="single" w:sz="4" w:space="0" w:color="auto"/>
            </w:tcBorders>
            <w:vAlign w:val="center"/>
          </w:tcPr>
          <w:p w14:paraId="3A51AAF5" w14:textId="77777777" w:rsidR="00E92279" w:rsidRPr="00D60BD9" w:rsidRDefault="00E92279" w:rsidP="00316AE2">
            <w:pPr>
              <w:jc w:val="both"/>
              <w:rPr>
                <w:lang w:eastAsia="es-ES"/>
              </w:rPr>
            </w:pPr>
          </w:p>
        </w:tc>
      </w:tr>
      <w:tr w:rsidR="00D60BD9" w:rsidRPr="00D60BD9" w14:paraId="3FA0EFB0" w14:textId="6A185E4E" w:rsidTr="00283A50">
        <w:trPr>
          <w:trHeight w:val="109"/>
          <w:jc w:val="center"/>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451943F6" w14:textId="77777777" w:rsidR="00E92279" w:rsidRPr="00D60BD9" w:rsidRDefault="00E92279" w:rsidP="00316AE2">
            <w:pPr>
              <w:tabs>
                <w:tab w:val="left" w:pos="287"/>
              </w:tabs>
              <w:jc w:val="both"/>
              <w:rPr>
                <w:lang w:eastAsia="es-ES"/>
              </w:rPr>
            </w:pPr>
            <w:r w:rsidRPr="00D60BD9">
              <w:rPr>
                <w:lang w:val="es-MX" w:eastAsia="es-ES"/>
              </w:rPr>
              <w:t>Establecer mecanismos administrativos idóneos de solución de controversias y glosas entre las entidades recobrantes y el órgano pagador.</w:t>
            </w:r>
          </w:p>
        </w:tc>
        <w:tc>
          <w:tcPr>
            <w:tcW w:w="3260" w:type="dxa"/>
            <w:vMerge/>
            <w:tcBorders>
              <w:left w:val="single" w:sz="4" w:space="0" w:color="auto"/>
              <w:bottom w:val="single" w:sz="4" w:space="0" w:color="auto"/>
              <w:right w:val="single" w:sz="4" w:space="0" w:color="auto"/>
            </w:tcBorders>
            <w:vAlign w:val="center"/>
            <w:hideMark/>
          </w:tcPr>
          <w:p w14:paraId="75510104" w14:textId="77777777" w:rsidR="00E92279" w:rsidRPr="00D60BD9" w:rsidRDefault="00E92279" w:rsidP="00316AE2">
            <w:pPr>
              <w:jc w:val="both"/>
              <w:rPr>
                <w:lang w:eastAsia="es-ES"/>
              </w:rPr>
            </w:pPr>
          </w:p>
        </w:tc>
        <w:tc>
          <w:tcPr>
            <w:tcW w:w="3402" w:type="dxa"/>
            <w:vMerge/>
            <w:tcBorders>
              <w:left w:val="single" w:sz="4" w:space="0" w:color="auto"/>
              <w:bottom w:val="single" w:sz="4" w:space="0" w:color="auto"/>
              <w:right w:val="single" w:sz="4" w:space="0" w:color="auto"/>
            </w:tcBorders>
            <w:vAlign w:val="center"/>
          </w:tcPr>
          <w:p w14:paraId="43E6C65B" w14:textId="77777777" w:rsidR="00E92279" w:rsidRPr="00D60BD9" w:rsidRDefault="00E92279" w:rsidP="00316AE2">
            <w:pPr>
              <w:jc w:val="both"/>
              <w:rPr>
                <w:lang w:eastAsia="es-ES"/>
              </w:rPr>
            </w:pPr>
          </w:p>
        </w:tc>
      </w:tr>
      <w:tr w:rsidR="00D60BD9" w:rsidRPr="00D60BD9" w14:paraId="5D25A8F1" w14:textId="075459BE" w:rsidTr="00283A50">
        <w:trPr>
          <w:trHeight w:val="452"/>
          <w:jc w:val="center"/>
        </w:trPr>
        <w:tc>
          <w:tcPr>
            <w:tcW w:w="2972" w:type="dxa"/>
            <w:tcBorders>
              <w:top w:val="single" w:sz="4" w:space="0" w:color="auto"/>
              <w:left w:val="single" w:sz="4" w:space="0" w:color="auto"/>
              <w:bottom w:val="single" w:sz="4" w:space="0" w:color="auto"/>
              <w:right w:val="single" w:sz="4" w:space="0" w:color="auto"/>
            </w:tcBorders>
            <w:noWrap/>
            <w:vAlign w:val="center"/>
          </w:tcPr>
          <w:p w14:paraId="1C1808E2" w14:textId="1EB92FEC" w:rsidR="007C57EF" w:rsidRPr="00D60BD9" w:rsidRDefault="007C57EF" w:rsidP="00316AE2">
            <w:pPr>
              <w:pStyle w:val="Prrafodelista"/>
              <w:tabs>
                <w:tab w:val="left" w:pos="284"/>
                <w:tab w:val="left" w:pos="567"/>
              </w:tabs>
              <w:ind w:left="0"/>
              <w:jc w:val="both"/>
              <w:rPr>
                <w:spacing w:val="-3"/>
                <w:position w:val="-2"/>
              </w:rPr>
            </w:pPr>
            <w:r w:rsidRPr="00D60BD9">
              <w:rPr>
                <w:lang w:val="es-MX" w:eastAsia="es-ES"/>
              </w:rPr>
              <w:t xml:space="preserve">Establecer mecanismos ágiles de control anterior a la ejecución de los recursos, de tal forma que las auditorías se trabajen </w:t>
            </w:r>
            <w:r w:rsidRPr="00D60BD9">
              <w:rPr>
                <w:lang w:val="es-MX" w:eastAsia="es-ES"/>
              </w:rPr>
              <w:lastRenderedPageBreak/>
              <w:t>mancomunadamente por los organismos encargados por el Ministerio de Salud y la Contraloría General de la República.</w:t>
            </w:r>
          </w:p>
          <w:p w14:paraId="611986B0" w14:textId="77777777" w:rsidR="007C57EF" w:rsidRPr="00D60BD9" w:rsidRDefault="007C57EF" w:rsidP="00316AE2">
            <w:pPr>
              <w:tabs>
                <w:tab w:val="left" w:pos="428"/>
              </w:tabs>
              <w:jc w:val="both"/>
              <w:rPr>
                <w:lang w:val="es-MX" w:eastAsia="es-ES"/>
              </w:rPr>
            </w:pPr>
          </w:p>
        </w:tc>
        <w:tc>
          <w:tcPr>
            <w:tcW w:w="3260" w:type="dxa"/>
            <w:tcBorders>
              <w:top w:val="single" w:sz="4" w:space="0" w:color="auto"/>
              <w:left w:val="single" w:sz="4" w:space="0" w:color="auto"/>
              <w:bottom w:val="single" w:sz="4" w:space="0" w:color="auto"/>
              <w:right w:val="single" w:sz="4" w:space="0" w:color="auto"/>
            </w:tcBorders>
            <w:vAlign w:val="center"/>
          </w:tcPr>
          <w:p w14:paraId="2B50FDCF" w14:textId="519FA847" w:rsidR="007C57EF" w:rsidRPr="00D60BD9" w:rsidRDefault="00F12CE1" w:rsidP="00316AE2">
            <w:pPr>
              <w:jc w:val="both"/>
              <w:rPr>
                <w:lang w:eastAsia="es-ES"/>
              </w:rPr>
            </w:pPr>
            <w:r w:rsidRPr="00D60BD9">
              <w:rPr>
                <w:lang w:eastAsia="es-ES"/>
              </w:rPr>
              <w:lastRenderedPageBreak/>
              <w:t>Se busca la implementación de mecanismos o medidas exclusiva</w:t>
            </w:r>
            <w:r w:rsidR="003F3456" w:rsidRPr="00D60BD9">
              <w:rPr>
                <w:lang w:eastAsia="es-ES"/>
              </w:rPr>
              <w:t>s</w:t>
            </w:r>
            <w:r w:rsidR="00945EAD" w:rsidRPr="00D60BD9">
              <w:rPr>
                <w:lang w:eastAsia="es-ES"/>
              </w:rPr>
              <w:t xml:space="preserve"> al interior del SGSSS</w:t>
            </w:r>
            <w:r w:rsidRPr="00D60BD9">
              <w:rPr>
                <w:lang w:eastAsia="es-ES"/>
              </w:rPr>
              <w:t xml:space="preserve"> para reforzar el control </w:t>
            </w:r>
            <w:r w:rsidR="007A13F8" w:rsidRPr="00D60BD9">
              <w:rPr>
                <w:lang w:eastAsia="es-ES"/>
              </w:rPr>
              <w:t>previo</w:t>
            </w:r>
            <w:r w:rsidRPr="00D60BD9">
              <w:rPr>
                <w:lang w:eastAsia="es-ES"/>
              </w:rPr>
              <w:t xml:space="preserve"> a la ejecución de los </w:t>
            </w:r>
            <w:r w:rsidRPr="00D60BD9">
              <w:rPr>
                <w:lang w:eastAsia="es-ES"/>
              </w:rPr>
              <w:lastRenderedPageBreak/>
              <w:t>recursos</w:t>
            </w:r>
            <w:r w:rsidR="009B7A4F" w:rsidRPr="00D60BD9">
              <w:rPr>
                <w:lang w:eastAsia="es-ES"/>
              </w:rPr>
              <w:t xml:space="preserve"> recobrados, para que se ejecute o trabaje conjuntamente entre la Contraloría y el MSPS</w:t>
            </w:r>
            <w:r w:rsidR="007A13F8" w:rsidRPr="00D60BD9">
              <w:rPr>
                <w:lang w:eastAsia="es-ES"/>
              </w:rPr>
              <w:t>, sin perjuicio de que los entes del Estado sigan ejerciendo sus funciones de control.</w:t>
            </w:r>
            <w:r w:rsidR="00945EAD" w:rsidRPr="00D60BD9">
              <w:rPr>
                <w:lang w:eastAsia="es-ES"/>
              </w:rPr>
              <w:t xml:space="preserve"> Esto, atendiendo a que el control posterior no es efectivo al interior del sistema de salud.</w:t>
            </w:r>
          </w:p>
        </w:tc>
        <w:tc>
          <w:tcPr>
            <w:tcW w:w="3402" w:type="dxa"/>
            <w:tcBorders>
              <w:top w:val="single" w:sz="4" w:space="0" w:color="auto"/>
              <w:left w:val="single" w:sz="4" w:space="0" w:color="auto"/>
              <w:bottom w:val="single" w:sz="4" w:space="0" w:color="auto"/>
              <w:right w:val="single" w:sz="4" w:space="0" w:color="auto"/>
            </w:tcBorders>
            <w:vAlign w:val="center"/>
          </w:tcPr>
          <w:p w14:paraId="4A0388D8" w14:textId="4F24FD5E" w:rsidR="007C57EF" w:rsidRPr="00D60BD9" w:rsidRDefault="003359E5" w:rsidP="00316AE2">
            <w:pPr>
              <w:jc w:val="both"/>
              <w:rPr>
                <w:lang w:eastAsia="es-ES"/>
              </w:rPr>
            </w:pPr>
            <w:r w:rsidRPr="00D60BD9">
              <w:rPr>
                <w:lang w:eastAsia="es-ES"/>
              </w:rPr>
              <w:lastRenderedPageBreak/>
              <w:t xml:space="preserve">No se cuenta con un mecanismo de control previo de los recursos propio del procedimiento de recobro, más allá de las funciones que ejercen las entidades de </w:t>
            </w:r>
            <w:r w:rsidRPr="00D60BD9">
              <w:rPr>
                <w:lang w:eastAsia="es-ES"/>
              </w:rPr>
              <w:lastRenderedPageBreak/>
              <w:t>control y vigilancia del Estado con ocasión de sus funciones.</w:t>
            </w:r>
          </w:p>
        </w:tc>
      </w:tr>
      <w:tr w:rsidR="00D60BD9" w:rsidRPr="00D60BD9" w14:paraId="2BB9EFA6" w14:textId="04A59080" w:rsidTr="00283A50">
        <w:trPr>
          <w:trHeight w:val="452"/>
          <w:jc w:val="center"/>
        </w:trPr>
        <w:tc>
          <w:tcPr>
            <w:tcW w:w="2972" w:type="dxa"/>
            <w:tcBorders>
              <w:top w:val="single" w:sz="4" w:space="0" w:color="auto"/>
              <w:left w:val="single" w:sz="4" w:space="0" w:color="auto"/>
              <w:bottom w:val="single" w:sz="4" w:space="0" w:color="auto"/>
              <w:right w:val="single" w:sz="4" w:space="0" w:color="auto"/>
            </w:tcBorders>
            <w:noWrap/>
            <w:vAlign w:val="center"/>
          </w:tcPr>
          <w:p w14:paraId="08CF0EFB" w14:textId="77777777" w:rsidR="007C57EF" w:rsidRPr="00D60BD9" w:rsidRDefault="007C57EF" w:rsidP="00316AE2">
            <w:pPr>
              <w:tabs>
                <w:tab w:val="left" w:pos="428"/>
              </w:tabs>
              <w:jc w:val="both"/>
              <w:rPr>
                <w:lang w:val="es-MX" w:eastAsia="es-ES"/>
              </w:rPr>
            </w:pPr>
            <w:r w:rsidRPr="00D60BD9">
              <w:rPr>
                <w:lang w:val="es-MX" w:eastAsia="es-ES"/>
              </w:rPr>
              <w:lastRenderedPageBreak/>
              <w:t>Contemplar</w:t>
            </w:r>
            <w:r w:rsidRPr="00D60BD9">
              <w:rPr>
                <w:lang w:eastAsia="es-ES"/>
              </w:rPr>
              <w:t xml:space="preserve"> mecanismos para la identificación de la red de prestadores.</w:t>
            </w:r>
          </w:p>
        </w:tc>
        <w:tc>
          <w:tcPr>
            <w:tcW w:w="3260" w:type="dxa"/>
            <w:tcBorders>
              <w:top w:val="single" w:sz="4" w:space="0" w:color="auto"/>
              <w:left w:val="single" w:sz="4" w:space="0" w:color="auto"/>
              <w:bottom w:val="single" w:sz="4" w:space="0" w:color="auto"/>
              <w:right w:val="single" w:sz="4" w:space="0" w:color="auto"/>
            </w:tcBorders>
            <w:vAlign w:val="center"/>
          </w:tcPr>
          <w:p w14:paraId="0A7E561B" w14:textId="5DC7A2EB" w:rsidR="007C57EF" w:rsidRPr="00D60BD9" w:rsidRDefault="003F3456" w:rsidP="00316AE2">
            <w:pPr>
              <w:jc w:val="both"/>
              <w:rPr>
                <w:lang w:eastAsia="es-ES"/>
              </w:rPr>
            </w:pPr>
            <w:r w:rsidRPr="00D60BD9">
              <w:rPr>
                <w:lang w:eastAsia="es-ES"/>
              </w:rPr>
              <w:t xml:space="preserve">Persigue </w:t>
            </w:r>
            <w:r w:rsidR="00945EAD" w:rsidRPr="00D60BD9">
              <w:rPr>
                <w:lang w:eastAsia="es-ES"/>
              </w:rPr>
              <w:t>que el sector cuente con requisitos definidos para la habilitación de las redes integrales que permitan identificar a los prestadores.</w:t>
            </w:r>
          </w:p>
        </w:tc>
        <w:tc>
          <w:tcPr>
            <w:tcW w:w="3402" w:type="dxa"/>
            <w:tcBorders>
              <w:top w:val="single" w:sz="4" w:space="0" w:color="auto"/>
              <w:left w:val="single" w:sz="4" w:space="0" w:color="auto"/>
              <w:bottom w:val="single" w:sz="4" w:space="0" w:color="auto"/>
              <w:right w:val="single" w:sz="4" w:space="0" w:color="auto"/>
            </w:tcBorders>
            <w:vAlign w:val="center"/>
          </w:tcPr>
          <w:p w14:paraId="5EA543A8" w14:textId="5BA226E6" w:rsidR="007C57EF" w:rsidRPr="00D60BD9" w:rsidRDefault="00831FD1" w:rsidP="00316AE2">
            <w:pPr>
              <w:jc w:val="both"/>
              <w:rPr>
                <w:lang w:eastAsia="es-ES"/>
              </w:rPr>
            </w:pPr>
            <w:r w:rsidRPr="00D60BD9">
              <w:rPr>
                <w:lang w:eastAsia="es-ES"/>
              </w:rPr>
              <w:t xml:space="preserve">Se </w:t>
            </w:r>
            <w:r w:rsidR="00822FE5" w:rsidRPr="00D60BD9">
              <w:rPr>
                <w:lang w:eastAsia="es-ES"/>
              </w:rPr>
              <w:t>encontraba</w:t>
            </w:r>
            <w:r w:rsidRPr="00D60BD9">
              <w:rPr>
                <w:lang w:eastAsia="es-ES"/>
              </w:rPr>
              <w:t xml:space="preserve"> cumplido toda vez que se cuenta con un Manual de Habilitación de Redes Integrales de Prestadores de Servicios de Salud.</w:t>
            </w:r>
          </w:p>
        </w:tc>
      </w:tr>
      <w:tr w:rsidR="00D60BD9" w:rsidRPr="00D60BD9" w14:paraId="559A311F" w14:textId="052176FA" w:rsidTr="00283A50">
        <w:trPr>
          <w:trHeight w:val="452"/>
          <w:jc w:val="center"/>
        </w:trPr>
        <w:tc>
          <w:tcPr>
            <w:tcW w:w="2972" w:type="dxa"/>
            <w:tcBorders>
              <w:top w:val="single" w:sz="4" w:space="0" w:color="auto"/>
              <w:left w:val="single" w:sz="4" w:space="0" w:color="auto"/>
              <w:bottom w:val="single" w:sz="4" w:space="0" w:color="auto"/>
              <w:right w:val="single" w:sz="4" w:space="0" w:color="auto"/>
            </w:tcBorders>
            <w:noWrap/>
            <w:vAlign w:val="center"/>
          </w:tcPr>
          <w:p w14:paraId="172B82BB" w14:textId="18F3D9CD" w:rsidR="007C57EF" w:rsidRPr="00D60BD9" w:rsidRDefault="007C57EF" w:rsidP="00316AE2">
            <w:pPr>
              <w:tabs>
                <w:tab w:val="left" w:pos="428"/>
              </w:tabs>
              <w:jc w:val="both"/>
              <w:rPr>
                <w:lang w:val="es-MX" w:eastAsia="es-ES"/>
              </w:rPr>
            </w:pPr>
            <w:r w:rsidRPr="00D60BD9">
              <w:rPr>
                <w:lang w:val="es-MX" w:eastAsia="es-ES"/>
              </w:rPr>
              <w:t xml:space="preserve">Adelantar </w:t>
            </w:r>
            <w:r w:rsidRPr="00D60BD9">
              <w:rPr>
                <w:lang w:eastAsia="es-ES"/>
              </w:rPr>
              <w:t>acciones para difundir y socializar reglamentación del procedimiento de recobro</w:t>
            </w:r>
            <w:r w:rsidR="00945EAD" w:rsidRPr="00D60BD9">
              <w:rPr>
                <w:lang w:eastAsia="es-ES"/>
              </w:rPr>
              <w:t xml:space="preserve"> a</w:t>
            </w:r>
            <w:r w:rsidRPr="00D60BD9">
              <w:rPr>
                <w:lang w:eastAsia="es-ES"/>
              </w:rPr>
              <w:t xml:space="preserve"> todos actores del sistema.</w:t>
            </w:r>
          </w:p>
        </w:tc>
        <w:tc>
          <w:tcPr>
            <w:tcW w:w="3260" w:type="dxa"/>
            <w:tcBorders>
              <w:top w:val="single" w:sz="4" w:space="0" w:color="auto"/>
              <w:left w:val="single" w:sz="4" w:space="0" w:color="auto"/>
              <w:bottom w:val="single" w:sz="4" w:space="0" w:color="auto"/>
              <w:right w:val="single" w:sz="4" w:space="0" w:color="auto"/>
            </w:tcBorders>
            <w:vAlign w:val="center"/>
          </w:tcPr>
          <w:p w14:paraId="7B430816" w14:textId="2CD58AB7" w:rsidR="007C57EF" w:rsidRPr="00D60BD9" w:rsidRDefault="00945EAD" w:rsidP="00316AE2">
            <w:pPr>
              <w:jc w:val="both"/>
              <w:rPr>
                <w:lang w:eastAsia="es-ES"/>
              </w:rPr>
            </w:pPr>
            <w:r w:rsidRPr="00D60BD9">
              <w:rPr>
                <w:lang w:eastAsia="es-ES"/>
              </w:rPr>
              <w:t xml:space="preserve">Se pretende que el Gobierno </w:t>
            </w:r>
            <w:r w:rsidR="007F151D" w:rsidRPr="00D60BD9">
              <w:rPr>
                <w:lang w:eastAsia="es-ES"/>
              </w:rPr>
              <w:t xml:space="preserve">difunda y </w:t>
            </w:r>
            <w:r w:rsidRPr="00D60BD9">
              <w:rPr>
                <w:lang w:eastAsia="es-ES"/>
              </w:rPr>
              <w:t>socialice la reglamentación del procedimiento de recobro</w:t>
            </w:r>
            <w:r w:rsidR="007F151D" w:rsidRPr="00D60BD9">
              <w:rPr>
                <w:lang w:eastAsia="es-ES"/>
              </w:rPr>
              <w:t xml:space="preserve"> a todos los actores del sistema, mediante reuniones y asistencias técnicas periódica</w:t>
            </w:r>
            <w:r w:rsidR="00D10162" w:rsidRPr="00D60BD9">
              <w:rPr>
                <w:lang w:eastAsia="es-ES"/>
              </w:rPr>
              <w:t>s.</w:t>
            </w:r>
          </w:p>
        </w:tc>
        <w:tc>
          <w:tcPr>
            <w:tcW w:w="3402" w:type="dxa"/>
            <w:tcBorders>
              <w:top w:val="single" w:sz="4" w:space="0" w:color="auto"/>
              <w:left w:val="single" w:sz="4" w:space="0" w:color="auto"/>
              <w:bottom w:val="single" w:sz="4" w:space="0" w:color="auto"/>
              <w:right w:val="single" w:sz="4" w:space="0" w:color="auto"/>
            </w:tcBorders>
            <w:vAlign w:val="center"/>
          </w:tcPr>
          <w:p w14:paraId="6FDDFA5B" w14:textId="166ED83A" w:rsidR="007C57EF" w:rsidRPr="00D60BD9" w:rsidRDefault="00831FD1" w:rsidP="00316AE2">
            <w:pPr>
              <w:jc w:val="both"/>
              <w:rPr>
                <w:lang w:eastAsia="es-ES"/>
              </w:rPr>
            </w:pPr>
            <w:r w:rsidRPr="00D60BD9">
              <w:rPr>
                <w:lang w:eastAsia="es-ES"/>
              </w:rPr>
              <w:t xml:space="preserve">Se </w:t>
            </w:r>
            <w:r w:rsidR="00822FE5" w:rsidRPr="00D60BD9">
              <w:rPr>
                <w:lang w:eastAsia="es-ES"/>
              </w:rPr>
              <w:t>encontraba</w:t>
            </w:r>
            <w:r w:rsidRPr="00D60BD9">
              <w:rPr>
                <w:lang w:eastAsia="es-ES"/>
              </w:rPr>
              <w:t xml:space="preserve"> cumplido. Se han creado espacios y mesas técnicas por el Gobiern</w:t>
            </w:r>
            <w:r w:rsidR="002831EF" w:rsidRPr="00D60BD9">
              <w:rPr>
                <w:lang w:eastAsia="es-ES"/>
              </w:rPr>
              <w:t>o</w:t>
            </w:r>
            <w:r w:rsidRPr="00D60BD9">
              <w:rPr>
                <w:lang w:eastAsia="es-ES"/>
              </w:rPr>
              <w:t xml:space="preserve"> para trabajar de forma conjunta y socializar con las entidades recobrantes, aunque falta concretar los temas tratados y resultados obtenidos en dichos espacios para confirmar que se hayan centrado en la socialización de la reglamentación del procedimiento de recobro. </w:t>
            </w:r>
          </w:p>
        </w:tc>
      </w:tr>
      <w:tr w:rsidR="00D60BD9" w:rsidRPr="00D60BD9" w14:paraId="544F2BCB" w14:textId="31DA7556" w:rsidTr="00283A50">
        <w:trPr>
          <w:trHeight w:val="452"/>
          <w:jc w:val="center"/>
        </w:trPr>
        <w:tc>
          <w:tcPr>
            <w:tcW w:w="2972" w:type="dxa"/>
            <w:tcBorders>
              <w:top w:val="single" w:sz="4" w:space="0" w:color="auto"/>
              <w:left w:val="single" w:sz="4" w:space="0" w:color="auto"/>
              <w:bottom w:val="single" w:sz="4" w:space="0" w:color="auto"/>
              <w:right w:val="single" w:sz="4" w:space="0" w:color="auto"/>
            </w:tcBorders>
            <w:noWrap/>
            <w:vAlign w:val="center"/>
          </w:tcPr>
          <w:p w14:paraId="267D3C5C" w14:textId="36A45AAD" w:rsidR="007C57EF" w:rsidRPr="00D60BD9" w:rsidRDefault="007C57EF" w:rsidP="00316AE2">
            <w:pPr>
              <w:pStyle w:val="Prrafodelista"/>
              <w:tabs>
                <w:tab w:val="left" w:pos="284"/>
                <w:tab w:val="left" w:pos="567"/>
              </w:tabs>
              <w:ind w:left="0"/>
              <w:jc w:val="both"/>
              <w:rPr>
                <w:lang w:val="es-MX" w:eastAsia="es-ES"/>
              </w:rPr>
            </w:pPr>
            <w:r w:rsidRPr="00D60BD9">
              <w:rPr>
                <w:lang w:val="es-MX" w:eastAsia="es-ES"/>
              </w:rPr>
              <w:t xml:space="preserve">Definir claramente las funciones y responsabilidades de las diferentes entidades </w:t>
            </w:r>
            <w:r w:rsidRPr="00D60BD9">
              <w:rPr>
                <w:lang w:eastAsia="es-ES"/>
              </w:rPr>
              <w:t>gubernamentales</w:t>
            </w:r>
            <w:r w:rsidRPr="00D60BD9">
              <w:rPr>
                <w:lang w:val="es-MX" w:eastAsia="es-ES"/>
              </w:rPr>
              <w:t xml:space="preserve"> y regulatorias encargadas de la modificación o rediseño del sistema de verificación, control y pago de las solicitudes de recobros.</w:t>
            </w:r>
          </w:p>
        </w:tc>
        <w:tc>
          <w:tcPr>
            <w:tcW w:w="3260" w:type="dxa"/>
            <w:tcBorders>
              <w:top w:val="single" w:sz="4" w:space="0" w:color="auto"/>
              <w:left w:val="single" w:sz="4" w:space="0" w:color="auto"/>
              <w:bottom w:val="single" w:sz="4" w:space="0" w:color="auto"/>
              <w:right w:val="single" w:sz="4" w:space="0" w:color="auto"/>
            </w:tcBorders>
            <w:vAlign w:val="center"/>
          </w:tcPr>
          <w:p w14:paraId="2D814C0C" w14:textId="07369427" w:rsidR="007C57EF" w:rsidRPr="00D60BD9" w:rsidRDefault="0004602D" w:rsidP="00316AE2">
            <w:pPr>
              <w:jc w:val="both"/>
              <w:rPr>
                <w:lang w:eastAsia="es-ES"/>
              </w:rPr>
            </w:pPr>
            <w:r w:rsidRPr="00D60BD9">
              <w:rPr>
                <w:lang w:eastAsia="es-ES"/>
              </w:rPr>
              <w:t>Busca delimitar las responsabilidades de las entidades en relación con la modificación o rediseño del procedimiento de recobros, de manera que exista claridad sobre el responsable a cargo de estas funciones.</w:t>
            </w:r>
          </w:p>
        </w:tc>
        <w:tc>
          <w:tcPr>
            <w:tcW w:w="3402" w:type="dxa"/>
            <w:tcBorders>
              <w:top w:val="single" w:sz="4" w:space="0" w:color="auto"/>
              <w:left w:val="single" w:sz="4" w:space="0" w:color="auto"/>
              <w:bottom w:val="single" w:sz="4" w:space="0" w:color="auto"/>
              <w:right w:val="single" w:sz="4" w:space="0" w:color="auto"/>
            </w:tcBorders>
            <w:vAlign w:val="center"/>
          </w:tcPr>
          <w:p w14:paraId="24D43CE2" w14:textId="619518D9" w:rsidR="007C57EF" w:rsidRPr="00D60BD9" w:rsidRDefault="008966CD" w:rsidP="00316AE2">
            <w:pPr>
              <w:jc w:val="center"/>
              <w:rPr>
                <w:lang w:eastAsia="es-ES"/>
              </w:rPr>
            </w:pPr>
            <w:r w:rsidRPr="00D60BD9">
              <w:rPr>
                <w:lang w:eastAsia="es-ES"/>
              </w:rPr>
              <w:t>Se encontraba cumplido.</w:t>
            </w:r>
          </w:p>
        </w:tc>
      </w:tr>
      <w:tr w:rsidR="00D60BD9" w:rsidRPr="00D60BD9" w14:paraId="0158B220" w14:textId="7D307F5E" w:rsidTr="00283A50">
        <w:trPr>
          <w:trHeight w:val="452"/>
          <w:jc w:val="center"/>
        </w:trPr>
        <w:tc>
          <w:tcPr>
            <w:tcW w:w="2972" w:type="dxa"/>
            <w:tcBorders>
              <w:top w:val="single" w:sz="4" w:space="0" w:color="auto"/>
              <w:left w:val="single" w:sz="4" w:space="0" w:color="auto"/>
              <w:bottom w:val="single" w:sz="4" w:space="0" w:color="auto"/>
              <w:right w:val="single" w:sz="4" w:space="0" w:color="auto"/>
            </w:tcBorders>
            <w:noWrap/>
            <w:vAlign w:val="center"/>
          </w:tcPr>
          <w:p w14:paraId="7C4FF6DD" w14:textId="3E80AA5A" w:rsidR="007C57EF" w:rsidRPr="00D60BD9" w:rsidRDefault="007C57EF" w:rsidP="00316AE2">
            <w:pPr>
              <w:tabs>
                <w:tab w:val="left" w:pos="428"/>
              </w:tabs>
              <w:jc w:val="both"/>
              <w:rPr>
                <w:lang w:val="es-MX" w:eastAsia="es-ES"/>
              </w:rPr>
            </w:pPr>
            <w:r w:rsidRPr="00D60BD9">
              <w:rPr>
                <w:lang w:val="es-MX" w:eastAsia="es-ES"/>
              </w:rPr>
              <w:t>Unificar la multiplicidad de regulación sobre la materia, reduciendo sustancialmente la proliferación normativa.</w:t>
            </w:r>
          </w:p>
        </w:tc>
        <w:tc>
          <w:tcPr>
            <w:tcW w:w="3260" w:type="dxa"/>
            <w:tcBorders>
              <w:top w:val="single" w:sz="4" w:space="0" w:color="auto"/>
              <w:left w:val="single" w:sz="4" w:space="0" w:color="auto"/>
              <w:bottom w:val="single" w:sz="4" w:space="0" w:color="auto"/>
              <w:right w:val="single" w:sz="4" w:space="0" w:color="auto"/>
            </w:tcBorders>
            <w:vAlign w:val="center"/>
          </w:tcPr>
          <w:p w14:paraId="22BE809C" w14:textId="39CAD3CA" w:rsidR="007C57EF" w:rsidRPr="00D60BD9" w:rsidRDefault="003F3456" w:rsidP="00316AE2">
            <w:pPr>
              <w:jc w:val="both"/>
              <w:rPr>
                <w:lang w:eastAsia="es-ES"/>
              </w:rPr>
            </w:pPr>
            <w:r w:rsidRPr="00D60BD9">
              <w:rPr>
                <w:lang w:eastAsia="es-ES"/>
              </w:rPr>
              <w:t xml:space="preserve">El objetivo es </w:t>
            </w:r>
            <w:r w:rsidR="002831EF" w:rsidRPr="00D60BD9">
              <w:rPr>
                <w:lang w:eastAsia="es-ES"/>
              </w:rPr>
              <w:t xml:space="preserve">eliminar la proliferación de normas para simplificar los procesos de consulta de las normas que contiene el procedimiento y dotar de seguridad jurídica las actuaciones de las EPS y el Gobierno, de manera que sea claro y evidente cuál procedimiento rige y qué manual de glosas. </w:t>
            </w:r>
          </w:p>
        </w:tc>
        <w:tc>
          <w:tcPr>
            <w:tcW w:w="3402" w:type="dxa"/>
            <w:tcBorders>
              <w:top w:val="single" w:sz="4" w:space="0" w:color="auto"/>
              <w:left w:val="single" w:sz="4" w:space="0" w:color="auto"/>
              <w:bottom w:val="single" w:sz="4" w:space="0" w:color="auto"/>
              <w:right w:val="single" w:sz="4" w:space="0" w:color="auto"/>
            </w:tcBorders>
            <w:vAlign w:val="center"/>
          </w:tcPr>
          <w:p w14:paraId="48932E1C" w14:textId="59159A5E" w:rsidR="007C57EF" w:rsidRPr="00D60BD9" w:rsidRDefault="00822FE5" w:rsidP="00316AE2">
            <w:pPr>
              <w:jc w:val="center"/>
              <w:rPr>
                <w:lang w:eastAsia="es-ES"/>
              </w:rPr>
            </w:pPr>
            <w:r w:rsidRPr="00D60BD9">
              <w:rPr>
                <w:lang w:eastAsia="es-ES"/>
              </w:rPr>
              <w:t>Se encontraba cumplido</w:t>
            </w:r>
          </w:p>
        </w:tc>
      </w:tr>
      <w:tr w:rsidR="007C57EF" w:rsidRPr="00D60BD9" w14:paraId="1B352CEA" w14:textId="515CD6D7" w:rsidTr="00283A50">
        <w:trPr>
          <w:trHeight w:val="452"/>
          <w:jc w:val="center"/>
        </w:trPr>
        <w:tc>
          <w:tcPr>
            <w:tcW w:w="2972" w:type="dxa"/>
            <w:tcBorders>
              <w:top w:val="single" w:sz="4" w:space="0" w:color="auto"/>
              <w:left w:val="single" w:sz="4" w:space="0" w:color="auto"/>
              <w:bottom w:val="single" w:sz="4" w:space="0" w:color="auto"/>
              <w:right w:val="single" w:sz="4" w:space="0" w:color="auto"/>
            </w:tcBorders>
            <w:noWrap/>
            <w:vAlign w:val="center"/>
          </w:tcPr>
          <w:p w14:paraId="42B613BF" w14:textId="77777777" w:rsidR="007C57EF" w:rsidRPr="00D60BD9" w:rsidRDefault="007C57EF" w:rsidP="00316AE2">
            <w:pPr>
              <w:tabs>
                <w:tab w:val="left" w:pos="428"/>
              </w:tabs>
              <w:jc w:val="both"/>
              <w:rPr>
                <w:lang w:val="es-MX" w:eastAsia="es-ES"/>
              </w:rPr>
            </w:pPr>
            <w:r w:rsidRPr="00D60BD9">
              <w:rPr>
                <w:lang w:val="es-MX" w:eastAsia="es-ES"/>
              </w:rPr>
              <w:t>Justificar la necesidad y pertinencia de cada uno de los requisitos exigidos en el procedimiento de recobro.</w:t>
            </w:r>
          </w:p>
        </w:tc>
        <w:tc>
          <w:tcPr>
            <w:tcW w:w="3260" w:type="dxa"/>
            <w:tcBorders>
              <w:top w:val="single" w:sz="4" w:space="0" w:color="auto"/>
              <w:left w:val="single" w:sz="4" w:space="0" w:color="auto"/>
              <w:bottom w:val="single" w:sz="4" w:space="0" w:color="auto"/>
              <w:right w:val="single" w:sz="4" w:space="0" w:color="auto"/>
            </w:tcBorders>
            <w:vAlign w:val="center"/>
          </w:tcPr>
          <w:p w14:paraId="5E2060FA" w14:textId="3A0AC147" w:rsidR="007C57EF" w:rsidRPr="00D60BD9" w:rsidRDefault="002831EF" w:rsidP="00316AE2">
            <w:pPr>
              <w:jc w:val="both"/>
              <w:rPr>
                <w:lang w:eastAsia="es-ES"/>
              </w:rPr>
            </w:pPr>
            <w:r w:rsidRPr="00D60BD9">
              <w:rPr>
                <w:lang w:eastAsia="es-ES"/>
              </w:rPr>
              <w:t xml:space="preserve">Busca poner en evidencia requisitos que puedan exigirse y ser inocuos para lograr el reembolso de los dineros de recobrados. </w:t>
            </w:r>
          </w:p>
        </w:tc>
        <w:tc>
          <w:tcPr>
            <w:tcW w:w="3402" w:type="dxa"/>
            <w:tcBorders>
              <w:top w:val="single" w:sz="4" w:space="0" w:color="auto"/>
              <w:left w:val="single" w:sz="4" w:space="0" w:color="auto"/>
              <w:bottom w:val="single" w:sz="4" w:space="0" w:color="auto"/>
              <w:right w:val="single" w:sz="4" w:space="0" w:color="auto"/>
            </w:tcBorders>
            <w:vAlign w:val="center"/>
          </w:tcPr>
          <w:p w14:paraId="71AADACE" w14:textId="48C5E2BF" w:rsidR="007C57EF" w:rsidRPr="00D60BD9" w:rsidRDefault="00822FE5" w:rsidP="00316AE2">
            <w:pPr>
              <w:jc w:val="center"/>
              <w:rPr>
                <w:lang w:eastAsia="es-ES"/>
              </w:rPr>
            </w:pPr>
            <w:r w:rsidRPr="00D60BD9">
              <w:rPr>
                <w:lang w:eastAsia="es-ES"/>
              </w:rPr>
              <w:t>Se encontraba cumplido</w:t>
            </w:r>
          </w:p>
        </w:tc>
      </w:tr>
    </w:tbl>
    <w:p w14:paraId="45767317" w14:textId="77777777" w:rsidR="005B78A3" w:rsidRPr="00D60BD9" w:rsidRDefault="005B78A3" w:rsidP="00316AE2">
      <w:pPr>
        <w:pStyle w:val="Prrafodelista"/>
        <w:tabs>
          <w:tab w:val="left" w:pos="284"/>
          <w:tab w:val="left" w:pos="567"/>
        </w:tabs>
        <w:suppressAutoHyphens/>
        <w:ind w:left="0"/>
        <w:jc w:val="both"/>
        <w:rPr>
          <w:spacing w:val="-3"/>
          <w:position w:val="-2"/>
          <w:sz w:val="28"/>
          <w:szCs w:val="28"/>
        </w:rPr>
      </w:pPr>
    </w:p>
    <w:p w14:paraId="08752805" w14:textId="4B237490" w:rsidR="002F24EA" w:rsidRPr="00D60BD9" w:rsidRDefault="00DF02C6"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pacing w:val="-3"/>
          <w:position w:val="-2"/>
          <w:sz w:val="28"/>
          <w:szCs w:val="28"/>
        </w:rPr>
        <w:t xml:space="preserve">Finalmente, cabe mencionar que, el MSPS </w:t>
      </w:r>
      <w:r w:rsidR="0066367B" w:rsidRPr="00D60BD9">
        <w:rPr>
          <w:spacing w:val="-3"/>
          <w:position w:val="-2"/>
          <w:sz w:val="28"/>
          <w:szCs w:val="28"/>
        </w:rPr>
        <w:t xml:space="preserve">no ha entregado información periódica </w:t>
      </w:r>
      <w:r w:rsidR="00506B22" w:rsidRPr="00D60BD9">
        <w:rPr>
          <w:spacing w:val="-3"/>
          <w:position w:val="-2"/>
          <w:sz w:val="28"/>
          <w:szCs w:val="28"/>
        </w:rPr>
        <w:t>respecto de</w:t>
      </w:r>
      <w:r w:rsidR="0066367B" w:rsidRPr="00D60BD9">
        <w:rPr>
          <w:spacing w:val="-3"/>
          <w:position w:val="-2"/>
          <w:sz w:val="28"/>
          <w:szCs w:val="28"/>
        </w:rPr>
        <w:t xml:space="preserve"> </w:t>
      </w:r>
      <w:r w:rsidR="00506B22" w:rsidRPr="00D60BD9">
        <w:rPr>
          <w:spacing w:val="-3"/>
          <w:position w:val="-2"/>
          <w:sz w:val="28"/>
          <w:szCs w:val="28"/>
        </w:rPr>
        <w:t xml:space="preserve">las medidas o acciones desplegadas en relación con </w:t>
      </w:r>
      <w:r w:rsidR="0066367B" w:rsidRPr="00D60BD9">
        <w:rPr>
          <w:spacing w:val="-3"/>
          <w:position w:val="-2"/>
          <w:sz w:val="28"/>
          <w:szCs w:val="28"/>
        </w:rPr>
        <w:t>cada uno de los parámetros</w:t>
      </w:r>
      <w:r w:rsidR="00506B22" w:rsidRPr="00D60BD9">
        <w:rPr>
          <w:spacing w:val="-3"/>
          <w:position w:val="-2"/>
          <w:sz w:val="28"/>
          <w:szCs w:val="28"/>
        </w:rPr>
        <w:t xml:space="preserve">, </w:t>
      </w:r>
      <w:r w:rsidR="0066367B" w:rsidRPr="00D60BD9">
        <w:rPr>
          <w:spacing w:val="-3"/>
          <w:position w:val="-2"/>
          <w:sz w:val="28"/>
          <w:szCs w:val="28"/>
        </w:rPr>
        <w:t xml:space="preserve">bien sea para alcanzar su cumplimiento o mantenerlos </w:t>
      </w:r>
      <w:r w:rsidR="00506B22" w:rsidRPr="00D60BD9">
        <w:rPr>
          <w:spacing w:val="-3"/>
          <w:position w:val="-2"/>
          <w:sz w:val="28"/>
          <w:szCs w:val="28"/>
        </w:rPr>
        <w:t xml:space="preserve">cumplidos, e incluso, en algunas ocasiones </w:t>
      </w:r>
      <w:r w:rsidR="0066367B" w:rsidRPr="00D60BD9">
        <w:rPr>
          <w:spacing w:val="-3"/>
          <w:position w:val="-2"/>
          <w:sz w:val="28"/>
          <w:szCs w:val="28"/>
        </w:rPr>
        <w:t xml:space="preserve">ha hecho referencia a </w:t>
      </w:r>
      <w:r w:rsidR="004C5177" w:rsidRPr="00D60BD9">
        <w:rPr>
          <w:spacing w:val="-3"/>
          <w:position w:val="-2"/>
          <w:sz w:val="28"/>
          <w:szCs w:val="28"/>
        </w:rPr>
        <w:t>otras</w:t>
      </w:r>
      <w:r w:rsidR="00506B22" w:rsidRPr="00D60BD9">
        <w:rPr>
          <w:spacing w:val="-3"/>
          <w:position w:val="-2"/>
          <w:sz w:val="28"/>
          <w:szCs w:val="28"/>
        </w:rPr>
        <w:t xml:space="preserve"> reportadas con anterioridad</w:t>
      </w:r>
      <w:r w:rsidR="0066367B" w:rsidRPr="00D60BD9">
        <w:rPr>
          <w:spacing w:val="-3"/>
          <w:position w:val="-2"/>
          <w:sz w:val="28"/>
          <w:szCs w:val="28"/>
        </w:rPr>
        <w:t xml:space="preserve"> y</w:t>
      </w:r>
      <w:r w:rsidR="00506B22" w:rsidRPr="00D60BD9">
        <w:rPr>
          <w:spacing w:val="-3"/>
          <w:position w:val="-2"/>
          <w:sz w:val="28"/>
          <w:szCs w:val="28"/>
        </w:rPr>
        <w:t xml:space="preserve"> por lo mismo valoradas</w:t>
      </w:r>
      <w:r w:rsidR="00557475" w:rsidRPr="00D60BD9">
        <w:rPr>
          <w:spacing w:val="-3"/>
          <w:position w:val="-2"/>
          <w:sz w:val="28"/>
          <w:szCs w:val="28"/>
        </w:rPr>
        <w:t>, sin embargo, estas se observan durante el desarrollo de cada tema. Así, se efectuará el estudio con la información allegada tanto por el ente ministerial y la Adres, como por los peritos constitucionales y la evidenciada por la Sala</w:t>
      </w:r>
      <w:r w:rsidR="0066367B" w:rsidRPr="00D60BD9">
        <w:rPr>
          <w:spacing w:val="-3"/>
          <w:position w:val="-2"/>
          <w:sz w:val="28"/>
          <w:szCs w:val="28"/>
        </w:rPr>
        <w:t xml:space="preserve">. </w:t>
      </w:r>
    </w:p>
    <w:p w14:paraId="5B69E4A3" w14:textId="69C7AFF3" w:rsidR="002F24EA" w:rsidRPr="00D60BD9" w:rsidRDefault="002F24EA" w:rsidP="00316AE2">
      <w:pPr>
        <w:pStyle w:val="Prrafodelista"/>
        <w:tabs>
          <w:tab w:val="left" w:pos="284"/>
          <w:tab w:val="left" w:pos="567"/>
        </w:tabs>
        <w:suppressAutoHyphens/>
        <w:ind w:left="0"/>
        <w:jc w:val="both"/>
        <w:rPr>
          <w:spacing w:val="-3"/>
          <w:position w:val="-2"/>
          <w:sz w:val="28"/>
          <w:szCs w:val="28"/>
        </w:rPr>
      </w:pPr>
    </w:p>
    <w:p w14:paraId="594391F6" w14:textId="6F868590" w:rsidR="002F24EA" w:rsidRPr="00D60BD9" w:rsidRDefault="002F24EA" w:rsidP="00316AE2">
      <w:pPr>
        <w:tabs>
          <w:tab w:val="left" w:pos="567"/>
        </w:tabs>
        <w:jc w:val="both"/>
        <w:rPr>
          <w:i/>
          <w:spacing w:val="-3"/>
          <w:position w:val="-2"/>
          <w:sz w:val="28"/>
          <w:szCs w:val="28"/>
        </w:rPr>
      </w:pPr>
      <w:r w:rsidRPr="00D60BD9">
        <w:rPr>
          <w:bCs/>
          <w:spacing w:val="-3"/>
          <w:position w:val="-2"/>
          <w:sz w:val="28"/>
          <w:szCs w:val="28"/>
        </w:rPr>
        <w:t>Parámetros:</w:t>
      </w:r>
      <w:r w:rsidRPr="00D60BD9">
        <w:rPr>
          <w:bCs/>
          <w:i/>
          <w:iCs/>
          <w:spacing w:val="-3"/>
          <w:position w:val="-2"/>
          <w:sz w:val="28"/>
          <w:szCs w:val="28"/>
        </w:rPr>
        <w:t xml:space="preserve"> “Garantizar la agilidad, claridad y precisión en el procedimiento de las solicitudes de recobro con etapas temporalmente definidas”; “Unificar términos de trámites, auditorías y fechas de pago” y “Comprender la definición de un trámite ágil y claro para auditar cada solicitud de recobro sin que el tiempo que dure el auditaje obstaculice el flujo de los recursos”. </w:t>
      </w:r>
    </w:p>
    <w:p w14:paraId="2CB5E5F4" w14:textId="77777777" w:rsidR="002F24EA" w:rsidRPr="00D60BD9" w:rsidRDefault="002F24EA" w:rsidP="00316AE2">
      <w:pPr>
        <w:pStyle w:val="Prrafodelista"/>
        <w:tabs>
          <w:tab w:val="left" w:pos="284"/>
          <w:tab w:val="left" w:pos="567"/>
        </w:tabs>
        <w:suppressAutoHyphens/>
        <w:ind w:left="0"/>
        <w:jc w:val="both"/>
        <w:rPr>
          <w:spacing w:val="-3"/>
          <w:position w:val="-2"/>
          <w:sz w:val="28"/>
          <w:szCs w:val="28"/>
        </w:rPr>
      </w:pPr>
    </w:p>
    <w:p w14:paraId="659B3679" w14:textId="07BBB053" w:rsidR="00BE0237" w:rsidRPr="00D60BD9" w:rsidRDefault="00B07755"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pacing w:val="-3"/>
          <w:position w:val="-2"/>
          <w:sz w:val="28"/>
          <w:szCs w:val="28"/>
        </w:rPr>
        <w:t>L</w:t>
      </w:r>
      <w:r w:rsidR="00F25B98" w:rsidRPr="00D60BD9">
        <w:rPr>
          <w:spacing w:val="-3"/>
          <w:position w:val="-2"/>
          <w:sz w:val="28"/>
          <w:szCs w:val="28"/>
        </w:rPr>
        <w:t>o primero que debe decirse respecto de los parámetros que se analizar</w:t>
      </w:r>
      <w:r w:rsidR="00316AE2" w:rsidRPr="00D60BD9">
        <w:rPr>
          <w:spacing w:val="-3"/>
          <w:position w:val="-2"/>
          <w:sz w:val="28"/>
          <w:szCs w:val="28"/>
        </w:rPr>
        <w:t>á</w:t>
      </w:r>
      <w:r w:rsidR="00F25B98" w:rsidRPr="00D60BD9">
        <w:rPr>
          <w:spacing w:val="-3"/>
          <w:position w:val="-2"/>
          <w:sz w:val="28"/>
          <w:szCs w:val="28"/>
        </w:rPr>
        <w:t xml:space="preserve">n a continuación es que </w:t>
      </w:r>
      <w:r w:rsidR="00C02B07" w:rsidRPr="00D60BD9">
        <w:rPr>
          <w:spacing w:val="-3"/>
          <w:position w:val="-2"/>
          <w:sz w:val="28"/>
          <w:szCs w:val="28"/>
        </w:rPr>
        <w:t>guardan relación en su finalidad</w:t>
      </w:r>
      <w:r w:rsidR="00B60CDA" w:rsidRPr="00D60BD9">
        <w:rPr>
          <w:spacing w:val="-3"/>
          <w:position w:val="-2"/>
          <w:sz w:val="28"/>
          <w:szCs w:val="28"/>
        </w:rPr>
        <w:t>, por cuanto recae</w:t>
      </w:r>
      <w:r w:rsidR="003B357E" w:rsidRPr="00D60BD9">
        <w:rPr>
          <w:spacing w:val="-3"/>
          <w:position w:val="-2"/>
          <w:sz w:val="28"/>
          <w:szCs w:val="28"/>
        </w:rPr>
        <w:t>n</w:t>
      </w:r>
      <w:r w:rsidR="00B60CDA" w:rsidRPr="00D60BD9">
        <w:rPr>
          <w:spacing w:val="-3"/>
          <w:position w:val="-2"/>
          <w:sz w:val="28"/>
          <w:szCs w:val="28"/>
        </w:rPr>
        <w:t xml:space="preserve"> principalmente, en establecer y unificar términos de manera que, se garantice la agilidad y claridad del procedimiento</w:t>
      </w:r>
      <w:r w:rsidR="00BE0237" w:rsidRPr="00D60BD9">
        <w:rPr>
          <w:spacing w:val="-3"/>
          <w:position w:val="-2"/>
          <w:sz w:val="28"/>
          <w:szCs w:val="28"/>
        </w:rPr>
        <w:t>, por lo que, analizarlos de manera separada podría generar repeticiones.</w:t>
      </w:r>
      <w:r w:rsidR="00287C1D" w:rsidRPr="00D60BD9">
        <w:rPr>
          <w:spacing w:val="-3"/>
          <w:position w:val="-2"/>
          <w:sz w:val="28"/>
          <w:szCs w:val="28"/>
        </w:rPr>
        <w:t xml:space="preserve"> En concreto, </w:t>
      </w:r>
      <w:r w:rsidR="00005760" w:rsidRPr="00D60BD9">
        <w:rPr>
          <w:spacing w:val="-3"/>
          <w:position w:val="-2"/>
          <w:sz w:val="28"/>
          <w:szCs w:val="28"/>
        </w:rPr>
        <w:t xml:space="preserve">las fallas advertidas </w:t>
      </w:r>
      <w:r w:rsidR="00287C1D" w:rsidRPr="00D60BD9">
        <w:rPr>
          <w:spacing w:val="-3"/>
          <w:position w:val="-2"/>
          <w:sz w:val="28"/>
          <w:szCs w:val="28"/>
        </w:rPr>
        <w:t xml:space="preserve">en relación con estos parámetros, </w:t>
      </w:r>
      <w:r w:rsidR="00005760" w:rsidRPr="00D60BD9">
        <w:rPr>
          <w:spacing w:val="-3"/>
          <w:position w:val="-2"/>
          <w:sz w:val="28"/>
          <w:szCs w:val="28"/>
        </w:rPr>
        <w:t xml:space="preserve">son principalmente, </w:t>
      </w:r>
      <w:r w:rsidR="00287C1D" w:rsidRPr="00D60BD9">
        <w:rPr>
          <w:spacing w:val="-3"/>
          <w:position w:val="-2"/>
          <w:sz w:val="28"/>
          <w:szCs w:val="28"/>
        </w:rPr>
        <w:lastRenderedPageBreak/>
        <w:t xml:space="preserve">falta de claridad sobre la existencia y regulación de </w:t>
      </w:r>
      <w:r w:rsidR="001233B5" w:rsidRPr="00D60BD9">
        <w:rPr>
          <w:spacing w:val="-3"/>
          <w:position w:val="-2"/>
          <w:sz w:val="28"/>
          <w:szCs w:val="28"/>
        </w:rPr>
        <w:t xml:space="preserve">las </w:t>
      </w:r>
      <w:r w:rsidR="00287C1D" w:rsidRPr="00D60BD9">
        <w:rPr>
          <w:spacing w:val="-3"/>
          <w:position w:val="-2"/>
          <w:sz w:val="28"/>
          <w:szCs w:val="28"/>
        </w:rPr>
        <w:t xml:space="preserve">etapas que se surten con anterioridad a la activación del procedimiento de recobro -pre radicación-, el término en que deben </w:t>
      </w:r>
      <w:r w:rsidR="001233B5" w:rsidRPr="00D60BD9">
        <w:rPr>
          <w:spacing w:val="-3"/>
          <w:position w:val="-2"/>
          <w:sz w:val="28"/>
          <w:szCs w:val="28"/>
        </w:rPr>
        <w:t>ejecutarse</w:t>
      </w:r>
      <w:r w:rsidR="00287C1D" w:rsidRPr="00D60BD9">
        <w:rPr>
          <w:spacing w:val="-3"/>
          <w:position w:val="-2"/>
          <w:sz w:val="28"/>
          <w:szCs w:val="28"/>
        </w:rPr>
        <w:t xml:space="preserve"> e incluso el </w:t>
      </w:r>
      <w:r w:rsidR="001233B5" w:rsidRPr="00D60BD9">
        <w:rPr>
          <w:spacing w:val="-3"/>
          <w:position w:val="-2"/>
          <w:sz w:val="28"/>
          <w:szCs w:val="28"/>
        </w:rPr>
        <w:t xml:space="preserve">plazo total en que el </w:t>
      </w:r>
      <w:r w:rsidR="00287C1D" w:rsidRPr="00D60BD9">
        <w:rPr>
          <w:spacing w:val="-3"/>
          <w:position w:val="-2"/>
          <w:sz w:val="28"/>
          <w:szCs w:val="28"/>
        </w:rPr>
        <w:t xml:space="preserve">procedimiento </w:t>
      </w:r>
      <w:r w:rsidR="001233B5" w:rsidRPr="00D60BD9">
        <w:rPr>
          <w:spacing w:val="-3"/>
          <w:position w:val="-2"/>
          <w:sz w:val="28"/>
          <w:szCs w:val="28"/>
        </w:rPr>
        <w:t>debe finalizar</w:t>
      </w:r>
      <w:r w:rsidR="007A6BA8" w:rsidRPr="00D60BD9">
        <w:rPr>
          <w:spacing w:val="-3"/>
          <w:position w:val="-2"/>
          <w:sz w:val="28"/>
          <w:szCs w:val="28"/>
        </w:rPr>
        <w:t>,</w:t>
      </w:r>
      <w:r w:rsidR="001233B5" w:rsidRPr="00D60BD9">
        <w:rPr>
          <w:spacing w:val="-3"/>
          <w:position w:val="-2"/>
          <w:sz w:val="28"/>
          <w:szCs w:val="28"/>
        </w:rPr>
        <w:t xml:space="preserve"> incluyendo</w:t>
      </w:r>
      <w:r w:rsidR="00287C1D" w:rsidRPr="00D60BD9">
        <w:rPr>
          <w:spacing w:val="-3"/>
          <w:position w:val="-2"/>
          <w:sz w:val="28"/>
          <w:szCs w:val="28"/>
        </w:rPr>
        <w:t xml:space="preserve"> el pago. Esta falta de claridad </w:t>
      </w:r>
      <w:r w:rsidR="00A54420" w:rsidRPr="00D60BD9">
        <w:rPr>
          <w:spacing w:val="-3"/>
          <w:position w:val="-2"/>
          <w:sz w:val="28"/>
          <w:szCs w:val="28"/>
        </w:rPr>
        <w:t xml:space="preserve">afecta </w:t>
      </w:r>
      <w:r w:rsidR="00287C1D" w:rsidRPr="00D60BD9">
        <w:rPr>
          <w:spacing w:val="-3"/>
          <w:position w:val="-2"/>
          <w:sz w:val="28"/>
          <w:szCs w:val="28"/>
        </w:rPr>
        <w:t>el desarrollo del trámite</w:t>
      </w:r>
      <w:r w:rsidR="007A6BA8" w:rsidRPr="00D60BD9">
        <w:rPr>
          <w:spacing w:val="-3"/>
          <w:position w:val="-2"/>
          <w:sz w:val="28"/>
          <w:szCs w:val="28"/>
        </w:rPr>
        <w:t>,</w:t>
      </w:r>
      <w:r w:rsidR="00287C1D" w:rsidRPr="00D60BD9">
        <w:rPr>
          <w:spacing w:val="-3"/>
          <w:position w:val="-2"/>
          <w:sz w:val="28"/>
          <w:szCs w:val="28"/>
        </w:rPr>
        <w:t xml:space="preserve"> obstaculiza el recobro</w:t>
      </w:r>
      <w:r w:rsidR="007A6BA8" w:rsidRPr="00D60BD9">
        <w:rPr>
          <w:spacing w:val="-3"/>
          <w:position w:val="-2"/>
          <w:sz w:val="28"/>
          <w:szCs w:val="28"/>
        </w:rPr>
        <w:t xml:space="preserve"> y </w:t>
      </w:r>
      <w:r w:rsidR="00A54420" w:rsidRPr="00D60BD9">
        <w:rPr>
          <w:spacing w:val="-3"/>
          <w:position w:val="-2"/>
          <w:sz w:val="28"/>
          <w:szCs w:val="28"/>
        </w:rPr>
        <w:t>dificulta el flujo de recursos al interior del sistema</w:t>
      </w:r>
      <w:r w:rsidR="00287C1D" w:rsidRPr="00D60BD9">
        <w:rPr>
          <w:spacing w:val="-3"/>
          <w:position w:val="-2"/>
          <w:sz w:val="28"/>
          <w:szCs w:val="28"/>
        </w:rPr>
        <w:t>.</w:t>
      </w:r>
    </w:p>
    <w:p w14:paraId="7F655B2B" w14:textId="6BAF8DB9" w:rsidR="00911A56" w:rsidRPr="00D60BD9" w:rsidRDefault="00911A56" w:rsidP="00316AE2">
      <w:pPr>
        <w:pStyle w:val="Prrafodelista"/>
        <w:tabs>
          <w:tab w:val="left" w:pos="284"/>
          <w:tab w:val="left" w:pos="567"/>
        </w:tabs>
        <w:suppressAutoHyphens/>
        <w:ind w:left="0"/>
        <w:jc w:val="both"/>
        <w:rPr>
          <w:spacing w:val="-3"/>
          <w:position w:val="-2"/>
          <w:sz w:val="28"/>
          <w:szCs w:val="28"/>
        </w:rPr>
      </w:pPr>
    </w:p>
    <w:p w14:paraId="1F3544DD" w14:textId="00728408" w:rsidR="00547859" w:rsidRPr="00D60BD9" w:rsidRDefault="005B78A3"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i/>
          <w:spacing w:val="-3"/>
          <w:position w:val="-2"/>
          <w:sz w:val="28"/>
          <w:szCs w:val="28"/>
        </w:rPr>
        <w:t>Mipres</w:t>
      </w:r>
      <w:r w:rsidRPr="00D60BD9">
        <w:rPr>
          <w:spacing w:val="-3"/>
          <w:position w:val="-2"/>
          <w:sz w:val="28"/>
          <w:szCs w:val="28"/>
        </w:rPr>
        <w:t xml:space="preserve">. </w:t>
      </w:r>
      <w:r w:rsidR="00547859" w:rsidRPr="00D60BD9">
        <w:rPr>
          <w:spacing w:val="-3"/>
          <w:position w:val="-2"/>
          <w:sz w:val="28"/>
          <w:szCs w:val="28"/>
        </w:rPr>
        <w:t>Desde su implementación, el MSPS ha reportado esta medida como parte de las acciones desplegadas para mejorar el procedimiento de recobro, de manera que, ha sido evaluada en ocasiones anterior</w:t>
      </w:r>
      <w:r w:rsidR="006D7846" w:rsidRPr="00D60BD9">
        <w:rPr>
          <w:spacing w:val="-3"/>
          <w:position w:val="-2"/>
          <w:sz w:val="28"/>
          <w:szCs w:val="28"/>
        </w:rPr>
        <w:t>es</w:t>
      </w:r>
      <w:r w:rsidR="00547859" w:rsidRPr="00D60BD9">
        <w:rPr>
          <w:spacing w:val="-3"/>
          <w:position w:val="-2"/>
          <w:sz w:val="28"/>
          <w:szCs w:val="28"/>
        </w:rPr>
        <w:t xml:space="preserve"> y por </w:t>
      </w:r>
      <w:r w:rsidR="004B2639" w:rsidRPr="00D60BD9">
        <w:rPr>
          <w:spacing w:val="-3"/>
          <w:position w:val="-2"/>
          <w:sz w:val="28"/>
          <w:szCs w:val="28"/>
        </w:rPr>
        <w:t>ello</w:t>
      </w:r>
      <w:r w:rsidR="00547859" w:rsidRPr="00D60BD9">
        <w:rPr>
          <w:spacing w:val="-3"/>
          <w:position w:val="-2"/>
          <w:sz w:val="28"/>
          <w:szCs w:val="28"/>
        </w:rPr>
        <w:t>, no puede considerarse como nueva. Esta herramienta tecnológica fue dispuesta por el ente ministerial</w:t>
      </w:r>
      <w:r w:rsidR="004B2639" w:rsidRPr="00D60BD9">
        <w:rPr>
          <w:rStyle w:val="Refdenotaalpie"/>
          <w:spacing w:val="-3"/>
          <w:position w:val="-2"/>
          <w:sz w:val="28"/>
          <w:szCs w:val="28"/>
        </w:rPr>
        <w:footnoteReference w:id="71"/>
      </w:r>
      <w:r w:rsidR="00547859" w:rsidRPr="00D60BD9">
        <w:rPr>
          <w:spacing w:val="-3"/>
          <w:position w:val="-2"/>
          <w:sz w:val="28"/>
          <w:szCs w:val="28"/>
        </w:rPr>
        <w:t xml:space="preserve"> para permitir a los profesionales de la salud prescribir y reportar </w:t>
      </w:r>
      <w:r w:rsidR="004B2639" w:rsidRPr="00D60BD9">
        <w:rPr>
          <w:spacing w:val="-3"/>
          <w:position w:val="-2"/>
          <w:sz w:val="28"/>
          <w:szCs w:val="28"/>
        </w:rPr>
        <w:t>los</w:t>
      </w:r>
      <w:r w:rsidR="00547859" w:rsidRPr="00D60BD9">
        <w:rPr>
          <w:spacing w:val="-3"/>
          <w:position w:val="-2"/>
          <w:sz w:val="28"/>
          <w:szCs w:val="28"/>
        </w:rPr>
        <w:t xml:space="preserve"> servicios y tecnologías de salud </w:t>
      </w:r>
      <w:r w:rsidR="00E55F18" w:rsidRPr="00D60BD9">
        <w:rPr>
          <w:spacing w:val="-3"/>
          <w:position w:val="-2"/>
          <w:sz w:val="28"/>
          <w:szCs w:val="28"/>
        </w:rPr>
        <w:t xml:space="preserve">no financiados con la </w:t>
      </w:r>
      <w:r w:rsidR="00F07C5F" w:rsidRPr="00D60BD9">
        <w:rPr>
          <w:spacing w:val="-3"/>
          <w:position w:val="-2"/>
          <w:sz w:val="28"/>
          <w:szCs w:val="28"/>
        </w:rPr>
        <w:t>UPC que</w:t>
      </w:r>
      <w:r w:rsidR="00547859" w:rsidRPr="00D60BD9">
        <w:rPr>
          <w:spacing w:val="-3"/>
          <w:position w:val="-2"/>
          <w:sz w:val="28"/>
          <w:szCs w:val="28"/>
        </w:rPr>
        <w:t xml:space="preserve"> se recobran ante la </w:t>
      </w:r>
      <w:r w:rsidR="00F07C5F" w:rsidRPr="00D60BD9">
        <w:rPr>
          <w:spacing w:val="-3"/>
          <w:position w:val="-2"/>
          <w:sz w:val="28"/>
          <w:szCs w:val="28"/>
        </w:rPr>
        <w:t>Adres y</w:t>
      </w:r>
      <w:r w:rsidR="00480753" w:rsidRPr="00D60BD9">
        <w:rPr>
          <w:spacing w:val="-3"/>
          <w:position w:val="-2"/>
          <w:sz w:val="28"/>
          <w:szCs w:val="28"/>
        </w:rPr>
        <w:t xml:space="preserve"> a partir de mayo de 2024 permite la prescripción de servicios excluidos de financiación a usuarios del régimen subsidiado</w:t>
      </w:r>
      <w:r w:rsidR="00547859" w:rsidRPr="00D60BD9">
        <w:rPr>
          <w:spacing w:val="-3"/>
          <w:position w:val="-2"/>
          <w:sz w:val="28"/>
          <w:szCs w:val="28"/>
        </w:rPr>
        <w:t>. En el Auto 223</w:t>
      </w:r>
      <w:r w:rsidR="004B2639" w:rsidRPr="00D60BD9">
        <w:rPr>
          <w:spacing w:val="-3"/>
          <w:position w:val="-2"/>
          <w:sz w:val="28"/>
          <w:szCs w:val="28"/>
        </w:rPr>
        <w:t xml:space="preserve"> de 2021</w:t>
      </w:r>
      <w:r w:rsidR="004B2639" w:rsidRPr="00D60BD9">
        <w:rPr>
          <w:rStyle w:val="Refdenotaalpie"/>
          <w:spacing w:val="-3"/>
          <w:position w:val="-2"/>
          <w:sz w:val="28"/>
          <w:szCs w:val="28"/>
        </w:rPr>
        <w:footnoteReference w:id="72"/>
      </w:r>
      <w:r w:rsidR="00547859" w:rsidRPr="00D60BD9">
        <w:rPr>
          <w:spacing w:val="-3"/>
          <w:position w:val="-2"/>
          <w:sz w:val="28"/>
          <w:szCs w:val="28"/>
        </w:rPr>
        <w:t xml:space="preserve"> se evidenció </w:t>
      </w:r>
      <w:r w:rsidR="006D7222" w:rsidRPr="00D60BD9">
        <w:rPr>
          <w:spacing w:val="-3"/>
          <w:position w:val="-2"/>
          <w:sz w:val="28"/>
          <w:szCs w:val="28"/>
        </w:rPr>
        <w:t>que,</w:t>
      </w:r>
      <w:r w:rsidR="00547859" w:rsidRPr="00D60BD9">
        <w:rPr>
          <w:spacing w:val="-3"/>
          <w:position w:val="-2"/>
          <w:sz w:val="28"/>
          <w:szCs w:val="28"/>
        </w:rPr>
        <w:t xml:space="preserve"> además, contaba con un nuevo desarrollo que admitía la captura de la entrega de las tecnologías desde el proveedor y el distribuidor, permitiendo </w:t>
      </w:r>
      <w:r w:rsidR="00EA23DD" w:rsidRPr="00D60BD9">
        <w:rPr>
          <w:spacing w:val="-3"/>
          <w:position w:val="-2"/>
          <w:sz w:val="28"/>
          <w:szCs w:val="28"/>
        </w:rPr>
        <w:t>acceder</w:t>
      </w:r>
      <w:r w:rsidR="00547859" w:rsidRPr="00D60BD9">
        <w:rPr>
          <w:spacing w:val="-3"/>
          <w:position w:val="-2"/>
          <w:sz w:val="28"/>
          <w:szCs w:val="28"/>
        </w:rPr>
        <w:t xml:space="preserve"> </w:t>
      </w:r>
      <w:r w:rsidR="00EA23DD" w:rsidRPr="00D60BD9">
        <w:rPr>
          <w:spacing w:val="-3"/>
          <w:position w:val="-2"/>
          <w:sz w:val="28"/>
          <w:szCs w:val="28"/>
        </w:rPr>
        <w:t>a</w:t>
      </w:r>
      <w:r w:rsidR="00547859" w:rsidRPr="00D60BD9">
        <w:rPr>
          <w:spacing w:val="-3"/>
          <w:position w:val="-2"/>
          <w:sz w:val="28"/>
          <w:szCs w:val="28"/>
        </w:rPr>
        <w:t xml:space="preserve"> la información a partir de la prescripción hasta el suministro en ambos regímenes. </w:t>
      </w:r>
      <w:r w:rsidR="00401A92" w:rsidRPr="00D60BD9">
        <w:rPr>
          <w:spacing w:val="-3"/>
          <w:position w:val="-2"/>
          <w:sz w:val="28"/>
          <w:szCs w:val="28"/>
        </w:rPr>
        <w:t>No obstante, e</w:t>
      </w:r>
      <w:r w:rsidR="00547859" w:rsidRPr="00D60BD9">
        <w:rPr>
          <w:spacing w:val="-3"/>
          <w:position w:val="-2"/>
          <w:sz w:val="28"/>
          <w:szCs w:val="28"/>
        </w:rPr>
        <w:t>n el Auto 768 de 2022</w:t>
      </w:r>
      <w:r w:rsidR="00EA23DD" w:rsidRPr="00D60BD9">
        <w:rPr>
          <w:rStyle w:val="Refdenotaalpie"/>
          <w:spacing w:val="-3"/>
          <w:position w:val="-2"/>
          <w:sz w:val="28"/>
          <w:szCs w:val="28"/>
        </w:rPr>
        <w:footnoteReference w:id="73"/>
      </w:r>
      <w:r w:rsidR="00401A92" w:rsidRPr="00D60BD9">
        <w:rPr>
          <w:spacing w:val="-3"/>
          <w:position w:val="-2"/>
          <w:sz w:val="28"/>
          <w:szCs w:val="28"/>
        </w:rPr>
        <w:t xml:space="preserve"> se expuso que, aun cuando ayuda</w:t>
      </w:r>
      <w:r w:rsidR="00992CB7" w:rsidRPr="00D60BD9">
        <w:rPr>
          <w:spacing w:val="-3"/>
          <w:position w:val="-2"/>
          <w:sz w:val="28"/>
          <w:szCs w:val="28"/>
        </w:rPr>
        <w:t>ba</w:t>
      </w:r>
      <w:r w:rsidR="00401A92" w:rsidRPr="00D60BD9">
        <w:rPr>
          <w:spacing w:val="-3"/>
          <w:position w:val="-2"/>
          <w:sz w:val="28"/>
          <w:szCs w:val="28"/>
        </w:rPr>
        <w:t xml:space="preserve"> a clarificar el contenido del PBS</w:t>
      </w:r>
      <w:r w:rsidR="00EA23DD" w:rsidRPr="00D60BD9">
        <w:rPr>
          <w:spacing w:val="-3"/>
          <w:position w:val="-2"/>
          <w:sz w:val="28"/>
          <w:szCs w:val="28"/>
        </w:rPr>
        <w:t>,</w:t>
      </w:r>
      <w:r w:rsidR="00401A92" w:rsidRPr="00D60BD9">
        <w:rPr>
          <w:spacing w:val="-3"/>
          <w:position w:val="-2"/>
          <w:sz w:val="28"/>
          <w:szCs w:val="28"/>
        </w:rPr>
        <w:t xml:space="preserve"> presentaba problemas en su uso y de actualización, pues la misma Adres tuvo que consultar</w:t>
      </w:r>
      <w:r w:rsidR="00EA23DD" w:rsidRPr="00D60BD9">
        <w:rPr>
          <w:spacing w:val="-3"/>
          <w:position w:val="-2"/>
          <w:sz w:val="28"/>
          <w:szCs w:val="28"/>
        </w:rPr>
        <w:t xml:space="preserve"> al MSPS</w:t>
      </w:r>
      <w:r w:rsidR="00401A92" w:rsidRPr="00D60BD9">
        <w:rPr>
          <w:spacing w:val="-3"/>
          <w:position w:val="-2"/>
          <w:sz w:val="28"/>
          <w:szCs w:val="28"/>
        </w:rPr>
        <w:t>, a fal</w:t>
      </w:r>
      <w:r w:rsidR="004B2639" w:rsidRPr="00D60BD9">
        <w:rPr>
          <w:spacing w:val="-3"/>
          <w:position w:val="-2"/>
          <w:sz w:val="28"/>
          <w:szCs w:val="28"/>
        </w:rPr>
        <w:t>t</w:t>
      </w:r>
      <w:r w:rsidR="00401A92" w:rsidRPr="00D60BD9">
        <w:rPr>
          <w:spacing w:val="-3"/>
          <w:position w:val="-2"/>
          <w:sz w:val="28"/>
          <w:szCs w:val="28"/>
        </w:rPr>
        <w:t>a de claridad, sobre lo incluido en PM y lo que podía recobrarse</w:t>
      </w:r>
      <w:r w:rsidR="00EA23DD" w:rsidRPr="00D60BD9">
        <w:rPr>
          <w:rStyle w:val="Refdenotaalpie"/>
          <w:spacing w:val="-3"/>
          <w:position w:val="-2"/>
          <w:sz w:val="28"/>
          <w:szCs w:val="28"/>
        </w:rPr>
        <w:footnoteReference w:id="74"/>
      </w:r>
      <w:r w:rsidR="00401A92" w:rsidRPr="00D60BD9">
        <w:rPr>
          <w:spacing w:val="-3"/>
          <w:position w:val="-2"/>
          <w:sz w:val="28"/>
          <w:szCs w:val="28"/>
        </w:rPr>
        <w:t>.</w:t>
      </w:r>
    </w:p>
    <w:p w14:paraId="1B2D6626" w14:textId="77777777" w:rsidR="00547859" w:rsidRPr="00D60BD9" w:rsidRDefault="00547859" w:rsidP="00316AE2">
      <w:pPr>
        <w:rPr>
          <w:spacing w:val="-3"/>
          <w:position w:val="-2"/>
          <w:sz w:val="28"/>
          <w:szCs w:val="28"/>
        </w:rPr>
      </w:pPr>
    </w:p>
    <w:p w14:paraId="6C2A1F1B" w14:textId="77B406AD" w:rsidR="005B78A3" w:rsidRPr="00D60BD9" w:rsidRDefault="008B4085"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pacing w:val="-3"/>
          <w:position w:val="-2"/>
          <w:sz w:val="28"/>
          <w:szCs w:val="28"/>
        </w:rPr>
        <w:t>Sin embargo, vale anotar que, e</w:t>
      </w:r>
      <w:r w:rsidR="005B78A3" w:rsidRPr="00D60BD9">
        <w:rPr>
          <w:spacing w:val="-3"/>
          <w:position w:val="-2"/>
          <w:sz w:val="28"/>
          <w:szCs w:val="28"/>
        </w:rPr>
        <w:t>n lo que concierne a la agilidad del procedimiento de recobro, la Adres anotó que esta no se encontraba ligada a la implementación de los PM</w:t>
      </w:r>
      <w:r w:rsidR="005B78A3" w:rsidRPr="00D60BD9">
        <w:rPr>
          <w:sz w:val="28"/>
          <w:szCs w:val="28"/>
          <w:vertAlign w:val="superscript"/>
        </w:rPr>
        <w:footnoteReference w:id="75"/>
      </w:r>
      <w:r w:rsidR="005B78A3" w:rsidRPr="00D60BD9">
        <w:rPr>
          <w:spacing w:val="-3"/>
          <w:position w:val="-2"/>
          <w:sz w:val="28"/>
          <w:szCs w:val="28"/>
        </w:rPr>
        <w:t xml:space="preserve"> sino a la adaptación a las mejoras introducidas a Mipres. Aun cuando no se trata de una etapa definida al interior del procedimiento, la Sala encuentra que con el uso adecuado de esta herramienta podrían disminuir los rechazos de las solicitudes</w:t>
      </w:r>
      <w:r w:rsidR="00DB24AF" w:rsidRPr="00D60BD9">
        <w:rPr>
          <w:spacing w:val="-3"/>
          <w:position w:val="-2"/>
          <w:sz w:val="28"/>
          <w:szCs w:val="28"/>
        </w:rPr>
        <w:t>.</w:t>
      </w:r>
      <w:r w:rsidR="005B78A3" w:rsidRPr="00D60BD9">
        <w:rPr>
          <w:spacing w:val="-3"/>
          <w:position w:val="-2"/>
          <w:sz w:val="28"/>
          <w:szCs w:val="28"/>
        </w:rPr>
        <w:t xml:space="preserve"> </w:t>
      </w:r>
      <w:r w:rsidR="00DB24AF" w:rsidRPr="00D60BD9">
        <w:rPr>
          <w:spacing w:val="-3"/>
          <w:position w:val="-2"/>
          <w:sz w:val="28"/>
          <w:szCs w:val="28"/>
        </w:rPr>
        <w:t>A</w:t>
      </w:r>
      <w:r w:rsidR="005B78A3" w:rsidRPr="00D60BD9">
        <w:rPr>
          <w:spacing w:val="-3"/>
          <w:position w:val="-2"/>
          <w:sz w:val="28"/>
          <w:szCs w:val="28"/>
        </w:rPr>
        <w:t>demás de formar a los médicos para que prescriban de manera completa, agregando casillas de información objetiva que permita esclarecer dudas que pueden presentarse más adelante en la auditoría de las solicitudes de recobro</w:t>
      </w:r>
      <w:r w:rsidR="00DB24AF" w:rsidRPr="00D60BD9">
        <w:rPr>
          <w:spacing w:val="-3"/>
          <w:position w:val="-2"/>
          <w:sz w:val="28"/>
          <w:szCs w:val="28"/>
        </w:rPr>
        <w:t>.</w:t>
      </w:r>
      <w:r w:rsidR="005B78A3" w:rsidRPr="00D60BD9">
        <w:rPr>
          <w:bCs/>
          <w:spacing w:val="-3"/>
          <w:position w:val="-2"/>
          <w:sz w:val="28"/>
          <w:szCs w:val="28"/>
          <w:vertAlign w:val="superscript"/>
        </w:rPr>
        <w:footnoteReference w:id="76"/>
      </w:r>
      <w:r w:rsidR="00DB24AF" w:rsidRPr="00D60BD9">
        <w:rPr>
          <w:spacing w:val="-3"/>
          <w:position w:val="-2"/>
          <w:sz w:val="28"/>
          <w:szCs w:val="28"/>
        </w:rPr>
        <w:t xml:space="preserve"> </w:t>
      </w:r>
      <w:r w:rsidR="00DB24AF" w:rsidRPr="00D60BD9">
        <w:rPr>
          <w:bCs/>
          <w:spacing w:val="-3"/>
          <w:position w:val="-2"/>
          <w:sz w:val="28"/>
          <w:szCs w:val="28"/>
        </w:rPr>
        <w:t>De esta manera se</w:t>
      </w:r>
      <w:r w:rsidR="005B78A3" w:rsidRPr="00D60BD9">
        <w:rPr>
          <w:bCs/>
          <w:spacing w:val="-3"/>
          <w:position w:val="-2"/>
          <w:sz w:val="28"/>
          <w:szCs w:val="28"/>
        </w:rPr>
        <w:t xml:space="preserve"> evitar</w:t>
      </w:r>
      <w:r w:rsidR="00DB24AF" w:rsidRPr="00D60BD9">
        <w:rPr>
          <w:bCs/>
          <w:spacing w:val="-3"/>
          <w:position w:val="-2"/>
          <w:sz w:val="28"/>
          <w:szCs w:val="28"/>
        </w:rPr>
        <w:t>ía</w:t>
      </w:r>
      <w:r w:rsidR="005B78A3" w:rsidRPr="00D60BD9">
        <w:rPr>
          <w:bCs/>
          <w:spacing w:val="-3"/>
          <w:position w:val="-2"/>
          <w:sz w:val="28"/>
          <w:szCs w:val="28"/>
        </w:rPr>
        <w:t xml:space="preserve"> el rechazo o la imposición de glosas </w:t>
      </w:r>
      <w:r w:rsidR="00DB24AF" w:rsidRPr="00D60BD9">
        <w:rPr>
          <w:bCs/>
          <w:spacing w:val="-3"/>
          <w:position w:val="-2"/>
          <w:sz w:val="28"/>
          <w:szCs w:val="28"/>
        </w:rPr>
        <w:t>por</w:t>
      </w:r>
      <w:r w:rsidR="005B78A3" w:rsidRPr="00D60BD9">
        <w:rPr>
          <w:bCs/>
          <w:spacing w:val="-3"/>
          <w:position w:val="-2"/>
          <w:sz w:val="28"/>
          <w:szCs w:val="28"/>
        </w:rPr>
        <w:t xml:space="preserve"> falta de información que pudo entregarse desde un inicio. Esto comporta la necesidad de que el Ministerio mantenga el aplicativo actualizado, disponible al momento de efectuar la prescripción por parte del profesional, emita alertas cuando falte algún dato, y entre otras, vigile que las EPS cumplan con el deber de que sus médicos tengan la cuenta activa en Mipres, lo que no siempre ocurre</w:t>
      </w:r>
      <w:r w:rsidR="005B78A3" w:rsidRPr="00D60BD9">
        <w:rPr>
          <w:bCs/>
          <w:spacing w:val="-3"/>
          <w:position w:val="-2"/>
          <w:sz w:val="28"/>
          <w:szCs w:val="28"/>
          <w:vertAlign w:val="superscript"/>
        </w:rPr>
        <w:footnoteReference w:id="77"/>
      </w:r>
      <w:r w:rsidR="005B78A3" w:rsidRPr="00D60BD9">
        <w:rPr>
          <w:bCs/>
          <w:spacing w:val="-3"/>
          <w:position w:val="-2"/>
          <w:sz w:val="28"/>
          <w:szCs w:val="28"/>
        </w:rPr>
        <w:t>.</w:t>
      </w:r>
      <w:r w:rsidR="005B78A3" w:rsidRPr="00D60BD9">
        <w:rPr>
          <w:spacing w:val="-3"/>
          <w:position w:val="-2"/>
          <w:sz w:val="28"/>
          <w:szCs w:val="28"/>
        </w:rPr>
        <w:t xml:space="preserve"> </w:t>
      </w:r>
    </w:p>
    <w:p w14:paraId="26F84DBD" w14:textId="77777777" w:rsidR="005B78A3" w:rsidRPr="00D60BD9" w:rsidRDefault="005B78A3" w:rsidP="00316AE2">
      <w:pPr>
        <w:tabs>
          <w:tab w:val="left" w:pos="567"/>
        </w:tabs>
        <w:jc w:val="both"/>
        <w:rPr>
          <w:sz w:val="28"/>
          <w:szCs w:val="28"/>
        </w:rPr>
      </w:pPr>
    </w:p>
    <w:p w14:paraId="70B584D4" w14:textId="1CE5A1F5" w:rsidR="005B78A3" w:rsidRPr="00D60BD9" w:rsidRDefault="00DB24AF" w:rsidP="00316AE2">
      <w:pPr>
        <w:pStyle w:val="Prrafodelista"/>
        <w:numPr>
          <w:ilvl w:val="0"/>
          <w:numId w:val="3"/>
        </w:numPr>
        <w:tabs>
          <w:tab w:val="left" w:pos="284"/>
          <w:tab w:val="left" w:pos="567"/>
        </w:tabs>
        <w:suppressAutoHyphens/>
        <w:autoSpaceDE w:val="0"/>
        <w:autoSpaceDN w:val="0"/>
        <w:adjustRightInd w:val="0"/>
        <w:ind w:left="0" w:firstLine="0"/>
        <w:jc w:val="both"/>
        <w:rPr>
          <w:rFonts w:eastAsiaTheme="minorHAnsi"/>
          <w:sz w:val="28"/>
          <w:szCs w:val="28"/>
        </w:rPr>
      </w:pPr>
      <w:r w:rsidRPr="00D60BD9">
        <w:rPr>
          <w:sz w:val="28"/>
          <w:szCs w:val="28"/>
        </w:rPr>
        <w:t>E</w:t>
      </w:r>
      <w:r w:rsidR="005B78A3" w:rsidRPr="00D60BD9">
        <w:rPr>
          <w:sz w:val="28"/>
          <w:szCs w:val="28"/>
        </w:rPr>
        <w:t xml:space="preserve">l reporte incompleto o de datos erróneos, o la prescripción fuera de Mipres, puede afectar la información que se valida al recobrar. Por ejemplo, para solicitar los reembolsos, </w:t>
      </w:r>
      <w:r w:rsidRPr="00D60BD9">
        <w:rPr>
          <w:sz w:val="28"/>
          <w:szCs w:val="28"/>
        </w:rPr>
        <w:t xml:space="preserve">se ha exigido </w:t>
      </w:r>
      <w:r w:rsidR="005B78A3" w:rsidRPr="00D60BD9">
        <w:rPr>
          <w:sz w:val="28"/>
          <w:szCs w:val="28"/>
        </w:rPr>
        <w:t xml:space="preserve">que en la herramienta de prescripción se indique que el medicamento es necesario para tratar determinada enfermedad, pero si el médico no está obligado a anotarlo desde que prescribe, o el aplicativo no requiere esa información en su formato, este requisito no debería validarse en una etapa posterior </w:t>
      </w:r>
      <w:r w:rsidR="005B78A3" w:rsidRPr="00D60BD9">
        <w:rPr>
          <w:sz w:val="28"/>
          <w:szCs w:val="28"/>
        </w:rPr>
        <w:lastRenderedPageBreak/>
        <w:t>porque impedirá el recobro o comportará un reproceso.</w:t>
      </w:r>
      <w:r w:rsidR="005B78A3" w:rsidRPr="00D60BD9">
        <w:rPr>
          <w:rStyle w:val="Refdenotaalpie"/>
          <w:sz w:val="28"/>
          <w:szCs w:val="28"/>
        </w:rPr>
        <w:footnoteReference w:id="78"/>
      </w:r>
      <w:r w:rsidR="005B78A3" w:rsidRPr="00D60BD9">
        <w:rPr>
          <w:sz w:val="28"/>
          <w:szCs w:val="28"/>
        </w:rPr>
        <w:t xml:space="preserve"> Así mismo, si diligencia erróneamente que se trata de una enfermedad huérfana y no lo es, la validación del dato en Sivigila no será superada, pues el paciente no estará en esa base de datos, lo que implica mayor cuidado a la hora de prescribir, un mejor uso de la herramienta, y por ende, capacitación de las EPS a sus profesionales de la salud.</w:t>
      </w:r>
    </w:p>
    <w:p w14:paraId="18A1585B" w14:textId="77777777" w:rsidR="005B78A3" w:rsidRPr="00D60BD9" w:rsidRDefault="005B78A3" w:rsidP="00316AE2">
      <w:pPr>
        <w:pStyle w:val="Prrafodelista"/>
        <w:tabs>
          <w:tab w:val="left" w:pos="284"/>
          <w:tab w:val="left" w:pos="567"/>
        </w:tabs>
        <w:suppressAutoHyphens/>
        <w:ind w:left="0"/>
        <w:jc w:val="both"/>
        <w:rPr>
          <w:rFonts w:eastAsiaTheme="minorHAnsi"/>
          <w:sz w:val="28"/>
          <w:szCs w:val="28"/>
        </w:rPr>
      </w:pPr>
    </w:p>
    <w:p w14:paraId="53C27C0C" w14:textId="79A9E16B" w:rsidR="000041EE" w:rsidRPr="00D60BD9" w:rsidRDefault="005B78A3"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i/>
          <w:spacing w:val="-3"/>
          <w:position w:val="-2"/>
          <w:sz w:val="28"/>
          <w:szCs w:val="28"/>
        </w:rPr>
        <w:t>Ventanas de radicación</w:t>
      </w:r>
      <w:r w:rsidRPr="00D60BD9">
        <w:rPr>
          <w:spacing w:val="-3"/>
          <w:position w:val="-2"/>
          <w:sz w:val="28"/>
          <w:szCs w:val="28"/>
        </w:rPr>
        <w:t xml:space="preserve">. Sobre las etapas temporalmente definidas, según el artículo 13 de la Resolución 575 de 2023, se habilitarán las ventanas de radicación conforme al cronograma que determine la Adres, y cuando finalice la radicación, se dará inicio al proceso de verificación para los registros que cumplan con las condiciones. La Sala observa que esta discrecionalidad de la administradora puede generar incertidumbre en cuanto a la cantidad de ventanas y fechas </w:t>
      </w:r>
      <w:r w:rsidR="006C438B" w:rsidRPr="00D60BD9">
        <w:rPr>
          <w:spacing w:val="-3"/>
          <w:position w:val="-2"/>
          <w:sz w:val="28"/>
          <w:szCs w:val="28"/>
        </w:rPr>
        <w:t>de</w:t>
      </w:r>
      <w:r w:rsidRPr="00D60BD9">
        <w:rPr>
          <w:spacing w:val="-3"/>
          <w:position w:val="-2"/>
          <w:sz w:val="28"/>
          <w:szCs w:val="28"/>
        </w:rPr>
        <w:t xml:space="preserve"> apertura, por lo que la entidad debería precisar desde el inicio de cada vigencia, cuántas ventanas tendrán lugar durante el periodo</w:t>
      </w:r>
      <w:r w:rsidR="00624080" w:rsidRPr="00D60BD9">
        <w:rPr>
          <w:spacing w:val="-3"/>
          <w:position w:val="-2"/>
          <w:sz w:val="28"/>
          <w:szCs w:val="28"/>
        </w:rPr>
        <w:t>, teniendo en cuenta que en la Resolución 740</w:t>
      </w:r>
      <w:r w:rsidR="00146772" w:rsidRPr="00D60BD9">
        <w:rPr>
          <w:spacing w:val="-3"/>
          <w:position w:val="-2"/>
          <w:sz w:val="28"/>
          <w:szCs w:val="28"/>
        </w:rPr>
        <w:t xml:space="preserve"> de 2024</w:t>
      </w:r>
      <w:r w:rsidR="00624080" w:rsidRPr="00D60BD9">
        <w:rPr>
          <w:spacing w:val="-3"/>
          <w:position w:val="-2"/>
          <w:sz w:val="28"/>
          <w:szCs w:val="28"/>
        </w:rPr>
        <w:t xml:space="preserve"> no hace mención al respecto.</w:t>
      </w:r>
    </w:p>
    <w:p w14:paraId="671DADA0" w14:textId="77777777" w:rsidR="000041EE" w:rsidRPr="00D60BD9" w:rsidRDefault="000041EE" w:rsidP="00316AE2">
      <w:pPr>
        <w:pStyle w:val="Prrafodelista"/>
        <w:jc w:val="both"/>
        <w:rPr>
          <w:spacing w:val="-3"/>
          <w:position w:val="-2"/>
          <w:sz w:val="28"/>
          <w:szCs w:val="28"/>
        </w:rPr>
      </w:pPr>
    </w:p>
    <w:p w14:paraId="00C76C0F" w14:textId="0539B465" w:rsidR="005B78A3" w:rsidRPr="00D60BD9" w:rsidRDefault="005B78A3"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pacing w:val="-3"/>
          <w:position w:val="-2"/>
          <w:sz w:val="28"/>
          <w:szCs w:val="28"/>
        </w:rPr>
        <w:t xml:space="preserve">Al analizar </w:t>
      </w:r>
      <w:r w:rsidR="000041EE" w:rsidRPr="00D60BD9">
        <w:rPr>
          <w:spacing w:val="-3"/>
          <w:position w:val="-2"/>
          <w:sz w:val="28"/>
          <w:szCs w:val="28"/>
        </w:rPr>
        <w:t xml:space="preserve">la duración de algunas ventanas no se encontró explicación a las diferencias en su </w:t>
      </w:r>
      <w:r w:rsidR="009F5AD6" w:rsidRPr="00D60BD9">
        <w:rPr>
          <w:spacing w:val="-3"/>
          <w:position w:val="-2"/>
          <w:sz w:val="28"/>
          <w:szCs w:val="28"/>
        </w:rPr>
        <w:t>extensión</w:t>
      </w:r>
      <w:r w:rsidR="000041EE" w:rsidRPr="00D60BD9">
        <w:rPr>
          <w:spacing w:val="-3"/>
          <w:position w:val="-2"/>
          <w:sz w:val="28"/>
          <w:szCs w:val="28"/>
        </w:rPr>
        <w:t xml:space="preserve">. Por </w:t>
      </w:r>
      <w:r w:rsidR="006C438B" w:rsidRPr="00D60BD9">
        <w:rPr>
          <w:spacing w:val="-3"/>
          <w:position w:val="-2"/>
          <w:sz w:val="28"/>
          <w:szCs w:val="28"/>
        </w:rPr>
        <w:t>ejemplo,</w:t>
      </w:r>
      <w:r w:rsidR="000041EE" w:rsidRPr="00D60BD9">
        <w:rPr>
          <w:spacing w:val="-3"/>
          <w:position w:val="-2"/>
          <w:sz w:val="28"/>
          <w:szCs w:val="28"/>
        </w:rPr>
        <w:t xml:space="preserve"> la Adres reportó un periodo de radicación del 14 a 17 de diciembre de 2020 (4 días), uno del 17 a 27 de marzo de 2021 (11 días), </w:t>
      </w:r>
      <w:r w:rsidR="006C438B" w:rsidRPr="00D60BD9">
        <w:rPr>
          <w:spacing w:val="-3"/>
          <w:position w:val="-2"/>
          <w:sz w:val="28"/>
          <w:szCs w:val="28"/>
        </w:rPr>
        <w:t xml:space="preserve">otro del </w:t>
      </w:r>
      <w:r w:rsidR="000041EE" w:rsidRPr="00D60BD9">
        <w:rPr>
          <w:spacing w:val="-3"/>
          <w:position w:val="-2"/>
          <w:sz w:val="28"/>
          <w:szCs w:val="28"/>
        </w:rPr>
        <w:t>28 al 30 de junio de 2021 (3 días), entre otr</w:t>
      </w:r>
      <w:r w:rsidR="006C438B" w:rsidRPr="00D60BD9">
        <w:rPr>
          <w:spacing w:val="-3"/>
          <w:position w:val="-2"/>
          <w:sz w:val="28"/>
          <w:szCs w:val="28"/>
        </w:rPr>
        <w:t>o</w:t>
      </w:r>
      <w:r w:rsidR="000041EE" w:rsidRPr="00D60BD9">
        <w:rPr>
          <w:spacing w:val="-3"/>
          <w:position w:val="-2"/>
          <w:sz w:val="28"/>
          <w:szCs w:val="28"/>
        </w:rPr>
        <w:t xml:space="preserve">s. Respecto de otras </w:t>
      </w:r>
      <w:r w:rsidRPr="00D60BD9">
        <w:rPr>
          <w:spacing w:val="-3"/>
          <w:position w:val="-2"/>
          <w:sz w:val="28"/>
          <w:szCs w:val="28"/>
        </w:rPr>
        <w:t>ventanas que tuvieron lugar</w:t>
      </w:r>
      <w:r w:rsidR="000041EE" w:rsidRPr="00D60BD9">
        <w:rPr>
          <w:spacing w:val="-3"/>
          <w:position w:val="-2"/>
          <w:sz w:val="28"/>
          <w:szCs w:val="28"/>
        </w:rPr>
        <w:t xml:space="preserve">, </w:t>
      </w:r>
      <w:r w:rsidRPr="00D60BD9">
        <w:rPr>
          <w:spacing w:val="-3"/>
          <w:position w:val="-2"/>
          <w:sz w:val="28"/>
          <w:szCs w:val="28"/>
        </w:rPr>
        <w:t>ent</w:t>
      </w:r>
      <w:r w:rsidR="00212496" w:rsidRPr="00D60BD9">
        <w:rPr>
          <w:spacing w:val="-3"/>
          <w:position w:val="-2"/>
          <w:sz w:val="28"/>
          <w:szCs w:val="28"/>
        </w:rPr>
        <w:t>r</w:t>
      </w:r>
      <w:r w:rsidRPr="00D60BD9">
        <w:rPr>
          <w:spacing w:val="-3"/>
          <w:position w:val="-2"/>
          <w:sz w:val="28"/>
          <w:szCs w:val="28"/>
        </w:rPr>
        <w:t xml:space="preserve">e noviembre de 2022 y agosto de 2023, la Sala evidenció que duraron entre 7 y 14 días aproximadamente, pero no </w:t>
      </w:r>
      <w:r w:rsidR="000041EE" w:rsidRPr="00D60BD9">
        <w:rPr>
          <w:spacing w:val="-3"/>
          <w:position w:val="-2"/>
          <w:sz w:val="28"/>
          <w:szCs w:val="28"/>
        </w:rPr>
        <w:t xml:space="preserve">evidenció clara </w:t>
      </w:r>
      <w:r w:rsidRPr="00D60BD9">
        <w:rPr>
          <w:spacing w:val="-3"/>
          <w:position w:val="-2"/>
          <w:sz w:val="28"/>
          <w:szCs w:val="28"/>
        </w:rPr>
        <w:t>la razón de estas diferencias. El MSPS tan solo informó que se emite un</w:t>
      </w:r>
      <w:r w:rsidR="00B15BA4" w:rsidRPr="00D60BD9">
        <w:rPr>
          <w:spacing w:val="-3"/>
          <w:position w:val="-2"/>
          <w:sz w:val="28"/>
          <w:szCs w:val="28"/>
        </w:rPr>
        <w:t>a</w:t>
      </w:r>
      <w:r w:rsidRPr="00D60BD9">
        <w:rPr>
          <w:spacing w:val="-3"/>
          <w:position w:val="-2"/>
          <w:sz w:val="28"/>
          <w:szCs w:val="28"/>
        </w:rPr>
        <w:t xml:space="preserve"> circular cada trimestre</w:t>
      </w:r>
      <w:r w:rsidRPr="00D60BD9">
        <w:rPr>
          <w:rStyle w:val="Refdenotaalpie"/>
          <w:bCs/>
          <w:sz w:val="28"/>
          <w:szCs w:val="28"/>
          <w:lang w:val="es-ES"/>
        </w:rPr>
        <w:footnoteReference w:id="79"/>
      </w:r>
      <w:r w:rsidRPr="00D60BD9">
        <w:rPr>
          <w:spacing w:val="-3"/>
          <w:position w:val="-2"/>
          <w:sz w:val="28"/>
          <w:szCs w:val="28"/>
        </w:rPr>
        <w:t xml:space="preserve"> y que la ventana se habilita por 15 días</w:t>
      </w:r>
      <w:r w:rsidR="006B6A74" w:rsidRPr="00D60BD9">
        <w:rPr>
          <w:rStyle w:val="Refdenotaalpie"/>
          <w:bCs/>
          <w:sz w:val="28"/>
          <w:szCs w:val="28"/>
        </w:rPr>
        <w:footnoteReference w:id="80"/>
      </w:r>
      <w:r w:rsidRPr="00D60BD9">
        <w:rPr>
          <w:spacing w:val="-3"/>
          <w:position w:val="-2"/>
          <w:sz w:val="28"/>
          <w:szCs w:val="28"/>
        </w:rPr>
        <w:t>, pero según estos plazos ello no ocurre</w:t>
      </w:r>
      <w:r w:rsidRPr="00D60BD9">
        <w:rPr>
          <w:bCs/>
          <w:sz w:val="28"/>
          <w:szCs w:val="28"/>
        </w:rPr>
        <w:t xml:space="preserve">. </w:t>
      </w:r>
      <w:r w:rsidR="000041EE" w:rsidRPr="00D60BD9">
        <w:rPr>
          <w:bCs/>
          <w:sz w:val="28"/>
          <w:szCs w:val="28"/>
        </w:rPr>
        <w:t>Si bien podría tratarse de parametrizaciones de las vallas de validaciones específicas, ello no es claro.</w:t>
      </w:r>
    </w:p>
    <w:p w14:paraId="7D893C7C" w14:textId="77777777" w:rsidR="005B78A3" w:rsidRPr="00D60BD9" w:rsidRDefault="005B78A3" w:rsidP="00316AE2">
      <w:pPr>
        <w:tabs>
          <w:tab w:val="left" w:pos="567"/>
        </w:tabs>
        <w:jc w:val="both"/>
        <w:rPr>
          <w:spacing w:val="-3"/>
          <w:position w:val="-2"/>
          <w:sz w:val="28"/>
          <w:szCs w:val="28"/>
        </w:rPr>
      </w:pPr>
    </w:p>
    <w:p w14:paraId="14E2545E" w14:textId="2A779AF2"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 xml:space="preserve">De igual modo </w:t>
      </w:r>
      <w:r w:rsidR="006C438B" w:rsidRPr="00D60BD9">
        <w:rPr>
          <w:spacing w:val="-3"/>
          <w:position w:val="-2"/>
          <w:sz w:val="28"/>
          <w:szCs w:val="28"/>
        </w:rPr>
        <w:t xml:space="preserve">los peritos </w:t>
      </w:r>
      <w:r w:rsidRPr="00D60BD9">
        <w:rPr>
          <w:spacing w:val="-3"/>
          <w:position w:val="-2"/>
          <w:sz w:val="28"/>
          <w:szCs w:val="28"/>
        </w:rPr>
        <w:t>ha</w:t>
      </w:r>
      <w:r w:rsidR="006C438B" w:rsidRPr="00D60BD9">
        <w:rPr>
          <w:spacing w:val="-3"/>
          <w:position w:val="-2"/>
          <w:sz w:val="28"/>
          <w:szCs w:val="28"/>
        </w:rPr>
        <w:t>n</w:t>
      </w:r>
      <w:r w:rsidRPr="00D60BD9">
        <w:rPr>
          <w:spacing w:val="-3"/>
          <w:position w:val="-2"/>
          <w:sz w:val="28"/>
          <w:szCs w:val="28"/>
        </w:rPr>
        <w:t xml:space="preserve"> señalado que el procedimiento también se extiende cuando la Adres no parametriza las mallas de validación antes de abrir</w:t>
      </w:r>
      <w:r w:rsidR="006C438B" w:rsidRPr="00D60BD9">
        <w:rPr>
          <w:spacing w:val="-3"/>
          <w:position w:val="-2"/>
          <w:sz w:val="28"/>
          <w:szCs w:val="28"/>
        </w:rPr>
        <w:t xml:space="preserve"> </w:t>
      </w:r>
      <w:r w:rsidRPr="00D60BD9">
        <w:rPr>
          <w:spacing w:val="-3"/>
          <w:position w:val="-2"/>
          <w:sz w:val="28"/>
          <w:szCs w:val="28"/>
        </w:rPr>
        <w:t>las ventanas</w:t>
      </w:r>
      <w:r w:rsidRPr="00D60BD9">
        <w:rPr>
          <w:rStyle w:val="Refdenotaalpie"/>
          <w:sz w:val="28"/>
          <w:szCs w:val="28"/>
        </w:rPr>
        <w:footnoteReference w:id="81"/>
      </w:r>
      <w:r w:rsidRPr="00D60BD9">
        <w:rPr>
          <w:spacing w:val="-3"/>
          <w:position w:val="-2"/>
          <w:sz w:val="28"/>
          <w:szCs w:val="28"/>
        </w:rPr>
        <w:t xml:space="preserve"> y esto retrasa la operación. Además, continúa siendo problemátic</w:t>
      </w:r>
      <w:r w:rsidR="006C438B" w:rsidRPr="00D60BD9">
        <w:rPr>
          <w:spacing w:val="-3"/>
          <w:position w:val="-2"/>
          <w:sz w:val="28"/>
          <w:szCs w:val="28"/>
        </w:rPr>
        <w:t>a</w:t>
      </w:r>
      <w:r w:rsidRPr="00D60BD9">
        <w:rPr>
          <w:spacing w:val="-3"/>
          <w:position w:val="-2"/>
          <w:sz w:val="28"/>
          <w:szCs w:val="28"/>
        </w:rPr>
        <w:t xml:space="preserve"> la apertura de pocas ventanas, lo que además de restringir </w:t>
      </w:r>
      <w:r w:rsidR="006C438B" w:rsidRPr="00D60BD9">
        <w:rPr>
          <w:spacing w:val="-3"/>
          <w:position w:val="-2"/>
          <w:sz w:val="28"/>
          <w:szCs w:val="28"/>
        </w:rPr>
        <w:t xml:space="preserve">las </w:t>
      </w:r>
      <w:r w:rsidRPr="00D60BD9">
        <w:rPr>
          <w:spacing w:val="-3"/>
          <w:position w:val="-2"/>
          <w:sz w:val="28"/>
          <w:szCs w:val="28"/>
        </w:rPr>
        <w:t>posibilidades de recobro, deriva en congestión, toda vez que se radica un elevado número de solicitudes que bloquea la plataforma o el aplicativo</w:t>
      </w:r>
      <w:r w:rsidRPr="00D60BD9">
        <w:rPr>
          <w:sz w:val="28"/>
          <w:szCs w:val="28"/>
          <w:vertAlign w:val="superscript"/>
        </w:rPr>
        <w:footnoteReference w:id="82"/>
      </w:r>
      <w:r w:rsidRPr="00D60BD9">
        <w:rPr>
          <w:spacing w:val="-3"/>
          <w:position w:val="-2"/>
          <w:sz w:val="28"/>
          <w:szCs w:val="28"/>
        </w:rPr>
        <w:t>,</w:t>
      </w:r>
      <w:r w:rsidRPr="00D60BD9">
        <w:rPr>
          <w:spacing w:val="-3"/>
          <w:position w:val="-2"/>
          <w:sz w:val="28"/>
          <w:szCs w:val="28"/>
          <w:vertAlign w:val="superscript"/>
        </w:rPr>
        <w:t xml:space="preserve"> </w:t>
      </w:r>
      <w:r w:rsidRPr="00D60BD9">
        <w:rPr>
          <w:spacing w:val="-3"/>
          <w:position w:val="-2"/>
          <w:sz w:val="28"/>
          <w:szCs w:val="28"/>
        </w:rPr>
        <w:t xml:space="preserve">especialmente en los últimos días de radicación, en los que al parecer el procedimiento colapsa o no </w:t>
      </w:r>
      <w:r w:rsidR="006C438B" w:rsidRPr="00D60BD9">
        <w:rPr>
          <w:spacing w:val="-3"/>
          <w:position w:val="-2"/>
          <w:sz w:val="28"/>
          <w:szCs w:val="28"/>
        </w:rPr>
        <w:t xml:space="preserve">se </w:t>
      </w:r>
      <w:r w:rsidRPr="00D60BD9">
        <w:rPr>
          <w:spacing w:val="-3"/>
          <w:position w:val="-2"/>
          <w:sz w:val="28"/>
          <w:szCs w:val="28"/>
        </w:rPr>
        <w:t xml:space="preserve">emite notificación de </w:t>
      </w:r>
      <w:r w:rsidR="000041EE" w:rsidRPr="00D60BD9">
        <w:rPr>
          <w:spacing w:val="-3"/>
          <w:position w:val="-2"/>
          <w:sz w:val="28"/>
          <w:szCs w:val="28"/>
        </w:rPr>
        <w:t>radicado</w:t>
      </w:r>
      <w:r w:rsidRPr="00D60BD9">
        <w:rPr>
          <w:spacing w:val="-3"/>
          <w:position w:val="-2"/>
          <w:sz w:val="28"/>
          <w:szCs w:val="28"/>
        </w:rPr>
        <w:t>, especialmente en el cargue de imágenes. Vale anotar que, según e</w:t>
      </w:r>
      <w:r w:rsidRPr="00D60BD9">
        <w:rPr>
          <w:bCs/>
          <w:spacing w:val="-3"/>
          <w:position w:val="-2"/>
          <w:sz w:val="28"/>
          <w:szCs w:val="28"/>
          <w:lang w:val="es-ES"/>
        </w:rPr>
        <w:t>l MSPS, de los ítems entregados en el periodo de radicación comprendido entre abril y septiembre de 2023, en total 16.324, efectivamente fueron radicados 7.605 y “no radicados por no superar las validaciones de entrada” 8.719</w:t>
      </w:r>
      <w:r w:rsidRPr="00D60BD9">
        <w:rPr>
          <w:bCs/>
          <w:spacing w:val="-3"/>
          <w:position w:val="-2"/>
          <w:sz w:val="28"/>
          <w:szCs w:val="28"/>
          <w:vertAlign w:val="superscript"/>
          <w:lang w:val="es-ES"/>
        </w:rPr>
        <w:footnoteReference w:id="83"/>
      </w:r>
      <w:r w:rsidRPr="00D60BD9">
        <w:rPr>
          <w:bCs/>
          <w:spacing w:val="-3"/>
          <w:position w:val="-2"/>
          <w:sz w:val="28"/>
          <w:szCs w:val="28"/>
          <w:lang w:val="es-ES"/>
        </w:rPr>
        <w:t xml:space="preserve">, es decir, más del 50% no logró ser radicado. </w:t>
      </w:r>
      <w:r w:rsidR="005A027D" w:rsidRPr="00D60BD9">
        <w:rPr>
          <w:spacing w:val="-3"/>
          <w:position w:val="-2"/>
          <w:sz w:val="28"/>
          <w:szCs w:val="28"/>
        </w:rPr>
        <w:t>Por lo mismo, se requiere mayor apoyo en las mesas de ayuda y</w:t>
      </w:r>
      <w:r w:rsidR="00384B74" w:rsidRPr="00D60BD9">
        <w:rPr>
          <w:spacing w:val="-3"/>
          <w:position w:val="-2"/>
          <w:sz w:val="28"/>
          <w:szCs w:val="28"/>
        </w:rPr>
        <w:t xml:space="preserve"> que este se brinde</w:t>
      </w:r>
      <w:r w:rsidR="005A027D" w:rsidRPr="00D60BD9">
        <w:rPr>
          <w:spacing w:val="-3"/>
          <w:position w:val="-2"/>
          <w:sz w:val="28"/>
          <w:szCs w:val="28"/>
        </w:rPr>
        <w:t xml:space="preserve"> en tiempo real.</w:t>
      </w:r>
    </w:p>
    <w:p w14:paraId="49CB47C8" w14:textId="77777777" w:rsidR="005B78A3" w:rsidRPr="00D60BD9" w:rsidRDefault="005B78A3" w:rsidP="00316AE2">
      <w:pPr>
        <w:jc w:val="both"/>
        <w:rPr>
          <w:spacing w:val="-3"/>
          <w:position w:val="-2"/>
          <w:sz w:val="28"/>
          <w:szCs w:val="28"/>
        </w:rPr>
      </w:pPr>
    </w:p>
    <w:p w14:paraId="168D8EE3" w14:textId="11CA372C" w:rsidR="005B78A3" w:rsidRPr="00D60BD9" w:rsidRDefault="005A027D"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Ahora,</w:t>
      </w:r>
      <w:r w:rsidR="005B78A3" w:rsidRPr="00D60BD9">
        <w:rPr>
          <w:spacing w:val="-3"/>
          <w:position w:val="-2"/>
          <w:sz w:val="28"/>
          <w:szCs w:val="28"/>
        </w:rPr>
        <w:t xml:space="preserve"> la corta duración de algunas ventanas</w:t>
      </w:r>
      <w:r w:rsidR="005B78A3" w:rsidRPr="00D60BD9">
        <w:rPr>
          <w:rStyle w:val="Refdenotaalpie"/>
          <w:spacing w:val="-3"/>
          <w:position w:val="-2"/>
          <w:sz w:val="28"/>
          <w:szCs w:val="28"/>
        </w:rPr>
        <w:footnoteReference w:id="84"/>
      </w:r>
      <w:r w:rsidR="005B78A3" w:rsidRPr="00D60BD9">
        <w:rPr>
          <w:spacing w:val="-3"/>
          <w:position w:val="-2"/>
          <w:sz w:val="28"/>
          <w:szCs w:val="28"/>
        </w:rPr>
        <w:t xml:space="preserve"> y a la reducción de los plazos para recobrar -18 </w:t>
      </w:r>
      <w:r w:rsidR="007638B3" w:rsidRPr="00D60BD9">
        <w:rPr>
          <w:spacing w:val="-3"/>
          <w:position w:val="-2"/>
          <w:sz w:val="28"/>
          <w:szCs w:val="28"/>
        </w:rPr>
        <w:t>meses</w:t>
      </w:r>
      <w:r w:rsidR="005B78A3" w:rsidRPr="00D60BD9">
        <w:rPr>
          <w:spacing w:val="-3"/>
          <w:position w:val="-2"/>
          <w:sz w:val="28"/>
          <w:szCs w:val="28"/>
        </w:rPr>
        <w:t>- puede afectar el derecho al recobro</w:t>
      </w:r>
      <w:r w:rsidR="005B78A3" w:rsidRPr="00D60BD9">
        <w:rPr>
          <w:rStyle w:val="Refdenotaalpie"/>
          <w:spacing w:val="-3"/>
          <w:position w:val="-2"/>
          <w:sz w:val="28"/>
          <w:szCs w:val="28"/>
        </w:rPr>
        <w:footnoteReference w:id="85"/>
      </w:r>
      <w:r w:rsidR="005B78A3" w:rsidRPr="00D60BD9">
        <w:rPr>
          <w:spacing w:val="-3"/>
          <w:position w:val="-2"/>
          <w:sz w:val="28"/>
          <w:szCs w:val="28"/>
        </w:rPr>
        <w:t xml:space="preserve">. La Sala considera que esta </w:t>
      </w:r>
      <w:r w:rsidR="005B78A3" w:rsidRPr="00D60BD9">
        <w:rPr>
          <w:spacing w:val="-3"/>
          <w:position w:val="-2"/>
          <w:sz w:val="28"/>
          <w:szCs w:val="28"/>
        </w:rPr>
        <w:lastRenderedPageBreak/>
        <w:t>modificación del plazo para radicar</w:t>
      </w:r>
      <w:r w:rsidR="00C65720" w:rsidRPr="00D60BD9">
        <w:rPr>
          <w:spacing w:val="-3"/>
          <w:position w:val="-2"/>
          <w:sz w:val="28"/>
          <w:szCs w:val="28"/>
        </w:rPr>
        <w:t xml:space="preserve"> </w:t>
      </w:r>
      <w:r w:rsidR="005B78A3" w:rsidRPr="00D60BD9">
        <w:rPr>
          <w:spacing w:val="-3"/>
          <w:position w:val="-2"/>
          <w:sz w:val="28"/>
          <w:szCs w:val="28"/>
        </w:rPr>
        <w:t>solo podría mejorar el flujo de recursos, si el procedimiento en general se surtiera sin inconvenientes y de forma oportuna, lo cual no ocurre en su gran mayoría. De igual modo la Adres señala que los periodos de radicación podrían ser modificados cuando las condiciones técnicas</w:t>
      </w:r>
      <w:r w:rsidR="006D0AD8" w:rsidRPr="00D60BD9">
        <w:rPr>
          <w:spacing w:val="-3"/>
          <w:position w:val="-2"/>
          <w:sz w:val="28"/>
          <w:szCs w:val="28"/>
        </w:rPr>
        <w:t xml:space="preserve"> tecnológicas u operativas así lo justifique</w:t>
      </w:r>
      <w:r w:rsidRPr="00D60BD9">
        <w:rPr>
          <w:spacing w:val="-3"/>
          <w:position w:val="-2"/>
          <w:sz w:val="28"/>
          <w:szCs w:val="28"/>
        </w:rPr>
        <w:t>n</w:t>
      </w:r>
      <w:r w:rsidR="006D0AD8" w:rsidRPr="00D60BD9">
        <w:rPr>
          <w:sz w:val="28"/>
          <w:szCs w:val="28"/>
          <w:vertAlign w:val="superscript"/>
        </w:rPr>
        <w:footnoteReference w:id="86"/>
      </w:r>
      <w:r w:rsidR="006D0AD8" w:rsidRPr="00D60BD9">
        <w:rPr>
          <w:sz w:val="28"/>
          <w:szCs w:val="28"/>
        </w:rPr>
        <w:t xml:space="preserve"> </w:t>
      </w:r>
      <w:r w:rsidR="006D0AD8" w:rsidRPr="00D60BD9">
        <w:rPr>
          <w:spacing w:val="-3"/>
          <w:position w:val="-2"/>
          <w:sz w:val="28"/>
          <w:szCs w:val="28"/>
        </w:rPr>
        <w:t>pero en realidad lo que debe estudiarse es la viabilidad de reducir estos términos e identificar si las condiciones técnicas lo permiten para ofrecer mayores garantías a quienes recobran.</w:t>
      </w:r>
    </w:p>
    <w:p w14:paraId="4FAF5C07" w14:textId="77777777" w:rsidR="005B78A3" w:rsidRPr="00D60BD9" w:rsidRDefault="005B78A3" w:rsidP="00316AE2">
      <w:pPr>
        <w:pStyle w:val="Prrafodelista"/>
        <w:tabs>
          <w:tab w:val="left" w:pos="284"/>
          <w:tab w:val="left" w:pos="567"/>
        </w:tabs>
        <w:ind w:left="0"/>
        <w:jc w:val="both"/>
        <w:rPr>
          <w:spacing w:val="-3"/>
          <w:position w:val="-2"/>
          <w:sz w:val="28"/>
          <w:szCs w:val="28"/>
        </w:rPr>
      </w:pPr>
    </w:p>
    <w:p w14:paraId="156A4FEA" w14:textId="3C61721C"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i/>
          <w:sz w:val="28"/>
          <w:szCs w:val="28"/>
          <w:lang w:val="es-MX" w:eastAsia="es-ES"/>
        </w:rPr>
        <w:t>Etapa de “pre</w:t>
      </w:r>
      <w:r w:rsidR="003B2D43" w:rsidRPr="00D60BD9">
        <w:rPr>
          <w:i/>
          <w:sz w:val="28"/>
          <w:szCs w:val="28"/>
          <w:lang w:val="es-MX" w:eastAsia="es-ES"/>
        </w:rPr>
        <w:t xml:space="preserve"> </w:t>
      </w:r>
      <w:r w:rsidRPr="00D60BD9">
        <w:rPr>
          <w:i/>
          <w:sz w:val="28"/>
          <w:szCs w:val="28"/>
          <w:lang w:val="es-MX" w:eastAsia="es-ES"/>
        </w:rPr>
        <w:t>radicación”.</w:t>
      </w:r>
      <w:r w:rsidRPr="00D60BD9">
        <w:rPr>
          <w:sz w:val="28"/>
          <w:szCs w:val="28"/>
          <w:lang w:val="es-MX" w:eastAsia="es-ES"/>
        </w:rPr>
        <w:t xml:space="preserve"> </w:t>
      </w:r>
      <w:r w:rsidR="00984D33" w:rsidRPr="00D60BD9">
        <w:rPr>
          <w:spacing w:val="-3"/>
          <w:position w:val="-2"/>
          <w:sz w:val="28"/>
          <w:szCs w:val="28"/>
          <w:lang w:val="es-MX"/>
        </w:rPr>
        <w:t xml:space="preserve">La Resolución </w:t>
      </w:r>
      <w:r w:rsidR="00984D33" w:rsidRPr="00D60BD9">
        <w:rPr>
          <w:spacing w:val="-3"/>
          <w:position w:val="-2"/>
          <w:sz w:val="28"/>
          <w:szCs w:val="28"/>
        </w:rPr>
        <w:t>575 de 2023 explica que el procedimiento de recobro inicia con el proceso de verificación, control y pago (art. 13 de la resolución), una vez surtida la radicación</w:t>
      </w:r>
      <w:r w:rsidR="00984D33" w:rsidRPr="00D60BD9">
        <w:rPr>
          <w:sz w:val="28"/>
          <w:szCs w:val="28"/>
          <w:lang w:val="es-MX" w:eastAsia="es-ES"/>
        </w:rPr>
        <w:t>. Por su parte, e</w:t>
      </w:r>
      <w:r w:rsidRPr="00D60BD9">
        <w:rPr>
          <w:sz w:val="28"/>
          <w:szCs w:val="28"/>
          <w:lang w:val="es-MX" w:eastAsia="es-ES"/>
        </w:rPr>
        <w:t>l MSPS expuso que esta fase fue eliminada por la Adres</w:t>
      </w:r>
      <w:r w:rsidRPr="00D60BD9">
        <w:rPr>
          <w:rStyle w:val="Refdenotaalpie"/>
          <w:sz w:val="28"/>
          <w:szCs w:val="28"/>
          <w:lang w:val="es-MX" w:eastAsia="es-ES"/>
        </w:rPr>
        <w:footnoteReference w:id="87"/>
      </w:r>
      <w:r w:rsidRPr="00D60BD9">
        <w:rPr>
          <w:sz w:val="28"/>
          <w:szCs w:val="28"/>
          <w:lang w:val="es-MX" w:eastAsia="es-ES"/>
        </w:rPr>
        <w:t>.</w:t>
      </w:r>
      <w:r w:rsidR="00984D33" w:rsidRPr="00D60BD9">
        <w:rPr>
          <w:sz w:val="28"/>
          <w:szCs w:val="28"/>
          <w:lang w:val="es-MX" w:eastAsia="es-ES"/>
        </w:rPr>
        <w:t xml:space="preserve"> </w:t>
      </w:r>
      <w:r w:rsidR="00F73369" w:rsidRPr="00D60BD9">
        <w:rPr>
          <w:spacing w:val="-3"/>
          <w:position w:val="-2"/>
          <w:sz w:val="28"/>
          <w:szCs w:val="28"/>
        </w:rPr>
        <w:t>Ahora, si</w:t>
      </w:r>
      <w:r w:rsidRPr="00D60BD9">
        <w:rPr>
          <w:spacing w:val="-3"/>
          <w:position w:val="-2"/>
          <w:sz w:val="28"/>
          <w:szCs w:val="28"/>
        </w:rPr>
        <w:t xml:space="preserve"> bien la Resolución 575 de 2023 no alude a esta etapa, el ministerio</w:t>
      </w:r>
      <w:r w:rsidR="00EE51AF" w:rsidRPr="00D60BD9">
        <w:rPr>
          <w:spacing w:val="-3"/>
          <w:position w:val="-2"/>
          <w:sz w:val="28"/>
          <w:szCs w:val="28"/>
        </w:rPr>
        <w:t xml:space="preserve"> mencionó que el título de la Resolución 1885 </w:t>
      </w:r>
      <w:r w:rsidR="001347D6" w:rsidRPr="00D60BD9">
        <w:rPr>
          <w:spacing w:val="-3"/>
          <w:position w:val="-2"/>
          <w:sz w:val="28"/>
          <w:szCs w:val="28"/>
        </w:rPr>
        <w:t xml:space="preserve">de 2018 </w:t>
      </w:r>
      <w:r w:rsidR="00EE51AF" w:rsidRPr="00D60BD9">
        <w:rPr>
          <w:spacing w:val="-3"/>
          <w:position w:val="-2"/>
          <w:sz w:val="28"/>
          <w:szCs w:val="28"/>
        </w:rPr>
        <w:t>que la contiene, seguía vigente</w:t>
      </w:r>
      <w:r w:rsidR="00C42E8C" w:rsidRPr="00D60BD9">
        <w:rPr>
          <w:sz w:val="28"/>
          <w:szCs w:val="28"/>
          <w:vertAlign w:val="superscript"/>
        </w:rPr>
        <w:footnoteReference w:id="88"/>
      </w:r>
      <w:r w:rsidR="00EE51AF" w:rsidRPr="00D60BD9">
        <w:rPr>
          <w:spacing w:val="-3"/>
          <w:position w:val="-2"/>
          <w:sz w:val="28"/>
          <w:szCs w:val="28"/>
        </w:rPr>
        <w:t>, lo que genera confusión</w:t>
      </w:r>
      <w:r w:rsidR="005A027D" w:rsidRPr="00D60BD9">
        <w:rPr>
          <w:spacing w:val="-3"/>
          <w:position w:val="-2"/>
          <w:sz w:val="28"/>
          <w:szCs w:val="28"/>
        </w:rPr>
        <w:t xml:space="preserve">. Además, </w:t>
      </w:r>
      <w:r w:rsidRPr="00D60BD9">
        <w:rPr>
          <w:spacing w:val="-3"/>
          <w:position w:val="-2"/>
          <w:sz w:val="28"/>
          <w:szCs w:val="28"/>
        </w:rPr>
        <w:t xml:space="preserve">los actores del sector salud </w:t>
      </w:r>
      <w:r w:rsidR="00EE51AF" w:rsidRPr="00D60BD9">
        <w:rPr>
          <w:spacing w:val="-3"/>
          <w:position w:val="-2"/>
          <w:sz w:val="28"/>
          <w:szCs w:val="28"/>
        </w:rPr>
        <w:t xml:space="preserve">continúan </w:t>
      </w:r>
      <w:r w:rsidRPr="00D60BD9">
        <w:rPr>
          <w:spacing w:val="-3"/>
          <w:position w:val="-2"/>
          <w:sz w:val="28"/>
          <w:szCs w:val="28"/>
        </w:rPr>
        <w:t>refiriéndose a la inexistencia de un término para su cumplimiento</w:t>
      </w:r>
      <w:r w:rsidRPr="00D60BD9">
        <w:rPr>
          <w:rStyle w:val="Refdenotaalpie"/>
          <w:spacing w:val="-3"/>
          <w:position w:val="-2"/>
          <w:sz w:val="28"/>
          <w:szCs w:val="28"/>
        </w:rPr>
        <w:footnoteReference w:id="89"/>
      </w:r>
      <w:r w:rsidRPr="00D60BD9">
        <w:rPr>
          <w:spacing w:val="-3"/>
          <w:position w:val="-2"/>
          <w:sz w:val="28"/>
          <w:szCs w:val="28"/>
        </w:rPr>
        <w:t xml:space="preserve">, </w:t>
      </w:r>
      <w:r w:rsidR="00EE51AF" w:rsidRPr="00D60BD9">
        <w:rPr>
          <w:spacing w:val="-3"/>
          <w:position w:val="-2"/>
          <w:sz w:val="28"/>
          <w:szCs w:val="28"/>
        </w:rPr>
        <w:t xml:space="preserve">como si existiera, </w:t>
      </w:r>
      <w:r w:rsidRPr="00D60BD9">
        <w:rPr>
          <w:spacing w:val="-3"/>
          <w:position w:val="-2"/>
          <w:sz w:val="28"/>
          <w:szCs w:val="28"/>
        </w:rPr>
        <w:t>e incluso, resaltan la congestión que se presenta en esta fase</w:t>
      </w:r>
      <w:r w:rsidRPr="00D60BD9">
        <w:rPr>
          <w:rStyle w:val="Refdenotaalpie"/>
          <w:sz w:val="28"/>
          <w:szCs w:val="28"/>
        </w:rPr>
        <w:footnoteReference w:id="90"/>
      </w:r>
      <w:r w:rsidRPr="00D60BD9">
        <w:rPr>
          <w:spacing w:val="-3"/>
          <w:position w:val="-2"/>
          <w:sz w:val="28"/>
          <w:szCs w:val="28"/>
        </w:rPr>
        <w:t>,</w:t>
      </w:r>
      <w:r w:rsidRPr="00D60BD9">
        <w:rPr>
          <w:sz w:val="28"/>
          <w:szCs w:val="28"/>
        </w:rPr>
        <w:t xml:space="preserve"> </w:t>
      </w:r>
      <w:r w:rsidRPr="00D60BD9">
        <w:rPr>
          <w:spacing w:val="-3"/>
          <w:position w:val="-2"/>
          <w:sz w:val="28"/>
          <w:szCs w:val="28"/>
        </w:rPr>
        <w:t xml:space="preserve">lo que puede representar demoras injustificadas </w:t>
      </w:r>
      <w:r w:rsidR="00C1281D" w:rsidRPr="00D60BD9">
        <w:rPr>
          <w:spacing w:val="-3"/>
          <w:position w:val="-2"/>
          <w:sz w:val="28"/>
          <w:szCs w:val="28"/>
        </w:rPr>
        <w:t xml:space="preserve">y </w:t>
      </w:r>
      <w:r w:rsidRPr="00D60BD9">
        <w:rPr>
          <w:spacing w:val="-3"/>
          <w:position w:val="-2"/>
          <w:sz w:val="28"/>
          <w:szCs w:val="28"/>
        </w:rPr>
        <w:t>confusión en las etapas del procedimiento. Gestarsalud, por ejemplo, señaló que sí</w:t>
      </w:r>
      <w:r w:rsidR="005A027D" w:rsidRPr="00D60BD9">
        <w:rPr>
          <w:spacing w:val="-3"/>
          <w:position w:val="-2"/>
          <w:sz w:val="28"/>
          <w:szCs w:val="28"/>
        </w:rPr>
        <w:t xml:space="preserve"> bien el término era claro</w:t>
      </w:r>
      <w:r w:rsidRPr="00D60BD9">
        <w:rPr>
          <w:rStyle w:val="Refdenotaalpie"/>
          <w:spacing w:val="-3"/>
          <w:position w:val="-2"/>
          <w:sz w:val="28"/>
          <w:szCs w:val="28"/>
        </w:rPr>
        <w:footnoteReference w:id="91"/>
      </w:r>
      <w:r w:rsidRPr="00D60BD9">
        <w:rPr>
          <w:spacing w:val="-3"/>
          <w:position w:val="-2"/>
          <w:sz w:val="28"/>
          <w:szCs w:val="28"/>
        </w:rPr>
        <w:t>, se afectaba la agilidad del procedimiento, en la medida que un gran volumen de solicitudes era anulado en esta etapa y por los cortos tiempos</w:t>
      </w:r>
      <w:r w:rsidRPr="00D60BD9">
        <w:rPr>
          <w:rStyle w:val="Refdenotaalpie"/>
          <w:spacing w:val="-3"/>
          <w:position w:val="-2"/>
          <w:sz w:val="28"/>
          <w:szCs w:val="28"/>
        </w:rPr>
        <w:footnoteReference w:id="92"/>
      </w:r>
      <w:r w:rsidRPr="00D60BD9">
        <w:rPr>
          <w:spacing w:val="-3"/>
          <w:position w:val="-2"/>
          <w:sz w:val="28"/>
          <w:szCs w:val="28"/>
        </w:rPr>
        <w:t xml:space="preserve"> no se alcanzaba a volver a cargar la solicitud en el mismo periodo</w:t>
      </w:r>
      <w:r w:rsidRPr="00D60BD9">
        <w:rPr>
          <w:rStyle w:val="Refdenotaalpie"/>
          <w:sz w:val="28"/>
          <w:szCs w:val="28"/>
        </w:rPr>
        <w:footnoteReference w:id="93"/>
      </w:r>
      <w:r w:rsidRPr="00D60BD9">
        <w:rPr>
          <w:spacing w:val="-3"/>
          <w:position w:val="-2"/>
          <w:sz w:val="28"/>
          <w:szCs w:val="28"/>
        </w:rPr>
        <w:t>.</w:t>
      </w:r>
    </w:p>
    <w:p w14:paraId="638D10D2" w14:textId="77777777" w:rsidR="005B78A3" w:rsidRPr="00D60BD9" w:rsidRDefault="005B78A3" w:rsidP="00316AE2">
      <w:pPr>
        <w:rPr>
          <w:sz w:val="28"/>
          <w:szCs w:val="28"/>
        </w:rPr>
      </w:pPr>
    </w:p>
    <w:p w14:paraId="50B791D1" w14:textId="35BE069B" w:rsidR="005B78A3" w:rsidRPr="00D60BD9" w:rsidRDefault="003D2D09"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 xml:space="preserve">Por lo anterior, </w:t>
      </w:r>
      <w:r w:rsidR="00D475F2" w:rsidRPr="00D60BD9">
        <w:rPr>
          <w:spacing w:val="-3"/>
          <w:position w:val="-2"/>
          <w:sz w:val="28"/>
          <w:szCs w:val="28"/>
        </w:rPr>
        <w:t>no puede perderse de vista que</w:t>
      </w:r>
      <w:r w:rsidR="006524DB" w:rsidRPr="00D60BD9">
        <w:rPr>
          <w:spacing w:val="-3"/>
          <w:position w:val="-2"/>
          <w:sz w:val="28"/>
          <w:szCs w:val="28"/>
        </w:rPr>
        <w:t>,</w:t>
      </w:r>
      <w:r w:rsidR="00D475F2" w:rsidRPr="00D60BD9">
        <w:rPr>
          <w:spacing w:val="-3"/>
          <w:position w:val="-2"/>
          <w:sz w:val="28"/>
          <w:szCs w:val="28"/>
        </w:rPr>
        <w:t xml:space="preserve"> como señaló el MSPS</w:t>
      </w:r>
      <w:r w:rsidR="00CC04E8" w:rsidRPr="00D60BD9">
        <w:rPr>
          <w:spacing w:val="-3"/>
          <w:position w:val="-2"/>
          <w:sz w:val="28"/>
          <w:szCs w:val="28"/>
        </w:rPr>
        <w:t>,</w:t>
      </w:r>
      <w:r w:rsidR="00D475F2" w:rsidRPr="00D60BD9">
        <w:rPr>
          <w:spacing w:val="-3"/>
          <w:position w:val="-2"/>
          <w:sz w:val="28"/>
          <w:szCs w:val="28"/>
        </w:rPr>
        <w:t xml:space="preserve"> </w:t>
      </w:r>
      <w:r w:rsidR="00437EC1" w:rsidRPr="00D60BD9">
        <w:rPr>
          <w:spacing w:val="-3"/>
          <w:position w:val="-2"/>
          <w:sz w:val="28"/>
          <w:szCs w:val="28"/>
        </w:rPr>
        <w:t>el título IV de la Resolución 1885 de 2018 (que alud</w:t>
      </w:r>
      <w:r w:rsidR="00CC04E8" w:rsidRPr="00D60BD9">
        <w:rPr>
          <w:spacing w:val="-3"/>
          <w:position w:val="-2"/>
          <w:sz w:val="28"/>
          <w:szCs w:val="28"/>
        </w:rPr>
        <w:t>ía</w:t>
      </w:r>
      <w:r w:rsidR="00437EC1" w:rsidRPr="00D60BD9">
        <w:rPr>
          <w:spacing w:val="-3"/>
          <w:position w:val="-2"/>
          <w:sz w:val="28"/>
          <w:szCs w:val="28"/>
        </w:rPr>
        <w:t xml:space="preserve"> a la etapa de </w:t>
      </w:r>
      <w:r w:rsidR="003264DA" w:rsidRPr="00D60BD9">
        <w:rPr>
          <w:spacing w:val="-3"/>
          <w:position w:val="-2"/>
          <w:sz w:val="28"/>
          <w:szCs w:val="28"/>
        </w:rPr>
        <w:t xml:space="preserve">pre </w:t>
      </w:r>
      <w:r w:rsidR="00437EC1" w:rsidRPr="00D60BD9">
        <w:rPr>
          <w:spacing w:val="-3"/>
          <w:position w:val="-2"/>
          <w:sz w:val="28"/>
          <w:szCs w:val="28"/>
        </w:rPr>
        <w:t>radicación) form</w:t>
      </w:r>
      <w:r w:rsidR="00D475F2" w:rsidRPr="00D60BD9">
        <w:rPr>
          <w:spacing w:val="-3"/>
          <w:position w:val="-2"/>
          <w:sz w:val="28"/>
          <w:szCs w:val="28"/>
        </w:rPr>
        <w:t>ó</w:t>
      </w:r>
      <w:r w:rsidR="00437EC1" w:rsidRPr="00D60BD9">
        <w:rPr>
          <w:spacing w:val="-3"/>
          <w:position w:val="-2"/>
          <w:sz w:val="28"/>
          <w:szCs w:val="28"/>
        </w:rPr>
        <w:t xml:space="preserve"> parte de las normas que </w:t>
      </w:r>
      <w:r w:rsidR="00EE51AF" w:rsidRPr="00D60BD9">
        <w:rPr>
          <w:spacing w:val="-3"/>
          <w:position w:val="-2"/>
          <w:sz w:val="28"/>
          <w:szCs w:val="28"/>
        </w:rPr>
        <w:t>rigieron</w:t>
      </w:r>
      <w:r w:rsidR="00437EC1" w:rsidRPr="00D60BD9">
        <w:rPr>
          <w:spacing w:val="-3"/>
          <w:position w:val="-2"/>
          <w:sz w:val="28"/>
          <w:szCs w:val="28"/>
        </w:rPr>
        <w:t xml:space="preserve"> el procedimiento de recobro</w:t>
      </w:r>
      <w:r w:rsidR="00CA2D91" w:rsidRPr="00D60BD9">
        <w:rPr>
          <w:rStyle w:val="Refdenotaalpie"/>
          <w:spacing w:val="-3"/>
          <w:position w:val="-2"/>
          <w:sz w:val="28"/>
          <w:szCs w:val="28"/>
        </w:rPr>
        <w:footnoteReference w:id="94"/>
      </w:r>
      <w:r w:rsidR="00CC04E8" w:rsidRPr="00D60BD9">
        <w:rPr>
          <w:spacing w:val="-3"/>
          <w:position w:val="-2"/>
          <w:sz w:val="28"/>
          <w:szCs w:val="28"/>
        </w:rPr>
        <w:t xml:space="preserve"> hasta el 30 de abril</w:t>
      </w:r>
      <w:r w:rsidR="003B2D43" w:rsidRPr="00D60BD9">
        <w:rPr>
          <w:spacing w:val="-3"/>
          <w:position w:val="-2"/>
          <w:sz w:val="28"/>
          <w:szCs w:val="28"/>
        </w:rPr>
        <w:t xml:space="preserve"> de 2024</w:t>
      </w:r>
      <w:r w:rsidR="00D475F2" w:rsidRPr="00D60BD9">
        <w:rPr>
          <w:spacing w:val="-3"/>
          <w:position w:val="-2"/>
          <w:sz w:val="28"/>
          <w:szCs w:val="28"/>
        </w:rPr>
        <w:t xml:space="preserve">, lo que </w:t>
      </w:r>
      <w:r w:rsidR="006524DB" w:rsidRPr="00D60BD9">
        <w:rPr>
          <w:spacing w:val="-3"/>
          <w:position w:val="-2"/>
          <w:sz w:val="28"/>
          <w:szCs w:val="28"/>
        </w:rPr>
        <w:t xml:space="preserve">representó </w:t>
      </w:r>
      <w:r w:rsidR="00D475F2" w:rsidRPr="00D60BD9">
        <w:rPr>
          <w:spacing w:val="-3"/>
          <w:position w:val="-2"/>
          <w:sz w:val="28"/>
          <w:szCs w:val="28"/>
        </w:rPr>
        <w:t xml:space="preserve">falta de claridad </w:t>
      </w:r>
      <w:r w:rsidR="003B2D43" w:rsidRPr="00D60BD9">
        <w:rPr>
          <w:spacing w:val="-3"/>
          <w:position w:val="-2"/>
          <w:sz w:val="28"/>
          <w:szCs w:val="28"/>
        </w:rPr>
        <w:t>desde la expedición de la Resolución 575 de 2023</w:t>
      </w:r>
      <w:r w:rsidR="006524DB" w:rsidRPr="00D60BD9">
        <w:rPr>
          <w:spacing w:val="-3"/>
          <w:position w:val="-2"/>
          <w:sz w:val="28"/>
          <w:szCs w:val="28"/>
        </w:rPr>
        <w:t>. Con</w:t>
      </w:r>
      <w:r w:rsidR="00D475F2" w:rsidRPr="00D60BD9">
        <w:rPr>
          <w:spacing w:val="-3"/>
          <w:position w:val="-2"/>
          <w:sz w:val="28"/>
          <w:szCs w:val="28"/>
        </w:rPr>
        <w:t xml:space="preserve"> la Resolución 740 de 2024 </w:t>
      </w:r>
      <w:r w:rsidR="006524DB" w:rsidRPr="00D60BD9">
        <w:rPr>
          <w:spacing w:val="-3"/>
          <w:position w:val="-2"/>
          <w:sz w:val="28"/>
          <w:szCs w:val="28"/>
        </w:rPr>
        <w:t xml:space="preserve">se </w:t>
      </w:r>
      <w:r w:rsidR="00D475F2" w:rsidRPr="00D60BD9">
        <w:rPr>
          <w:spacing w:val="-3"/>
          <w:position w:val="-2"/>
          <w:sz w:val="28"/>
          <w:szCs w:val="28"/>
        </w:rPr>
        <w:t xml:space="preserve">derogó </w:t>
      </w:r>
      <w:r w:rsidR="00CA2D91" w:rsidRPr="00D60BD9">
        <w:rPr>
          <w:spacing w:val="-3"/>
          <w:position w:val="-2"/>
          <w:sz w:val="28"/>
          <w:szCs w:val="28"/>
        </w:rPr>
        <w:t>la Resolución 1885 de 2018</w:t>
      </w:r>
      <w:r w:rsidR="006524DB" w:rsidRPr="00D60BD9">
        <w:rPr>
          <w:spacing w:val="-3"/>
          <w:position w:val="-2"/>
          <w:sz w:val="28"/>
          <w:szCs w:val="28"/>
        </w:rPr>
        <w:t xml:space="preserve"> y por consiguiente la alusión expresa a la pre</w:t>
      </w:r>
      <w:r w:rsidR="00C45E7D" w:rsidRPr="00D60BD9">
        <w:rPr>
          <w:spacing w:val="-3"/>
          <w:position w:val="-2"/>
          <w:sz w:val="28"/>
          <w:szCs w:val="28"/>
        </w:rPr>
        <w:t xml:space="preserve"> </w:t>
      </w:r>
      <w:r w:rsidR="006524DB" w:rsidRPr="00D60BD9">
        <w:rPr>
          <w:spacing w:val="-3"/>
          <w:position w:val="-2"/>
          <w:sz w:val="28"/>
          <w:szCs w:val="28"/>
        </w:rPr>
        <w:t>radicación</w:t>
      </w:r>
      <w:r w:rsidR="00C45E7D" w:rsidRPr="00D60BD9">
        <w:rPr>
          <w:spacing w:val="-3"/>
          <w:position w:val="-2"/>
          <w:sz w:val="28"/>
          <w:szCs w:val="28"/>
        </w:rPr>
        <w:t>.</w:t>
      </w:r>
      <w:r w:rsidR="00530242" w:rsidRPr="00D60BD9">
        <w:rPr>
          <w:spacing w:val="-3"/>
          <w:position w:val="-2"/>
          <w:sz w:val="28"/>
          <w:szCs w:val="28"/>
        </w:rPr>
        <w:t xml:space="preserve"> </w:t>
      </w:r>
      <w:r w:rsidR="003B2D43" w:rsidRPr="00D60BD9">
        <w:rPr>
          <w:spacing w:val="-3"/>
          <w:position w:val="-2"/>
          <w:sz w:val="28"/>
          <w:szCs w:val="28"/>
        </w:rPr>
        <w:t>S</w:t>
      </w:r>
      <w:r w:rsidR="006524DB" w:rsidRPr="00D60BD9">
        <w:rPr>
          <w:spacing w:val="-3"/>
          <w:position w:val="-2"/>
          <w:sz w:val="28"/>
          <w:szCs w:val="28"/>
        </w:rPr>
        <w:t xml:space="preserve">in embargo, </w:t>
      </w:r>
      <w:r w:rsidR="003B2D43" w:rsidRPr="00D60BD9">
        <w:rPr>
          <w:spacing w:val="-3"/>
          <w:position w:val="-2"/>
          <w:sz w:val="28"/>
          <w:szCs w:val="28"/>
        </w:rPr>
        <w:t xml:space="preserve">deberá </w:t>
      </w:r>
      <w:r w:rsidR="006524DB" w:rsidRPr="00D60BD9">
        <w:rPr>
          <w:spacing w:val="-3"/>
          <w:position w:val="-2"/>
          <w:sz w:val="28"/>
          <w:szCs w:val="28"/>
        </w:rPr>
        <w:t>espera</w:t>
      </w:r>
      <w:r w:rsidR="003B2D43" w:rsidRPr="00D60BD9">
        <w:rPr>
          <w:spacing w:val="-3"/>
          <w:position w:val="-2"/>
          <w:sz w:val="28"/>
          <w:szCs w:val="28"/>
        </w:rPr>
        <w:t xml:space="preserve">rse para verificar </w:t>
      </w:r>
      <w:r w:rsidR="006524DB" w:rsidRPr="00D60BD9">
        <w:rPr>
          <w:spacing w:val="-3"/>
          <w:position w:val="-2"/>
          <w:sz w:val="28"/>
          <w:szCs w:val="28"/>
        </w:rPr>
        <w:t xml:space="preserve">si en la práctica seguirá teniendo lugar </w:t>
      </w:r>
      <w:r w:rsidR="00ED6E4B" w:rsidRPr="00D60BD9">
        <w:rPr>
          <w:spacing w:val="-3"/>
          <w:position w:val="-2"/>
          <w:sz w:val="28"/>
          <w:szCs w:val="28"/>
        </w:rPr>
        <w:t xml:space="preserve">esta </w:t>
      </w:r>
      <w:r w:rsidR="006524DB" w:rsidRPr="00D60BD9">
        <w:rPr>
          <w:spacing w:val="-3"/>
          <w:position w:val="-2"/>
          <w:sz w:val="28"/>
          <w:szCs w:val="28"/>
        </w:rPr>
        <w:t>etapa</w:t>
      </w:r>
      <w:r w:rsidR="00CA2D91" w:rsidRPr="00D60BD9">
        <w:rPr>
          <w:spacing w:val="-3"/>
          <w:position w:val="-2"/>
          <w:sz w:val="28"/>
          <w:szCs w:val="28"/>
        </w:rPr>
        <w:t>.</w:t>
      </w:r>
    </w:p>
    <w:p w14:paraId="4DCA1A0A" w14:textId="77777777" w:rsidR="008945A0" w:rsidRPr="00D60BD9" w:rsidRDefault="008945A0" w:rsidP="00316AE2">
      <w:pPr>
        <w:tabs>
          <w:tab w:val="left" w:pos="567"/>
        </w:tabs>
        <w:jc w:val="both"/>
        <w:rPr>
          <w:sz w:val="28"/>
          <w:szCs w:val="28"/>
        </w:rPr>
      </w:pPr>
    </w:p>
    <w:p w14:paraId="7983A4BA" w14:textId="1E166E55" w:rsidR="005B78A3" w:rsidRPr="00D60BD9" w:rsidRDefault="005B78A3" w:rsidP="00316AE2">
      <w:pPr>
        <w:pStyle w:val="Prrafodelista"/>
        <w:numPr>
          <w:ilvl w:val="0"/>
          <w:numId w:val="3"/>
        </w:numPr>
        <w:tabs>
          <w:tab w:val="left" w:pos="284"/>
          <w:tab w:val="left" w:pos="567"/>
        </w:tabs>
        <w:suppressAutoHyphens/>
        <w:ind w:left="0" w:firstLine="0"/>
        <w:jc w:val="both"/>
        <w:rPr>
          <w:sz w:val="28"/>
          <w:szCs w:val="28"/>
        </w:rPr>
      </w:pPr>
      <w:r w:rsidRPr="00D60BD9">
        <w:rPr>
          <w:i/>
          <w:sz w:val="28"/>
          <w:szCs w:val="28"/>
        </w:rPr>
        <w:t>Etapa de radicación</w:t>
      </w:r>
      <w:r w:rsidRPr="00D60BD9">
        <w:rPr>
          <w:sz w:val="28"/>
          <w:szCs w:val="28"/>
        </w:rPr>
        <w:t xml:space="preserve">. El artículo 13 de la Resolución 575 de 2023 no </w:t>
      </w:r>
      <w:r w:rsidR="006524DB" w:rsidRPr="00D60BD9">
        <w:rPr>
          <w:sz w:val="28"/>
          <w:szCs w:val="28"/>
        </w:rPr>
        <w:t xml:space="preserve">definía </w:t>
      </w:r>
      <w:r w:rsidRPr="00D60BD9">
        <w:rPr>
          <w:sz w:val="28"/>
          <w:szCs w:val="28"/>
        </w:rPr>
        <w:t xml:space="preserve">con claridad </w:t>
      </w:r>
      <w:r w:rsidR="006524DB" w:rsidRPr="00D60BD9">
        <w:rPr>
          <w:sz w:val="28"/>
          <w:szCs w:val="28"/>
        </w:rPr>
        <w:t>la duración de</w:t>
      </w:r>
      <w:r w:rsidRPr="00D60BD9">
        <w:rPr>
          <w:sz w:val="28"/>
          <w:szCs w:val="28"/>
        </w:rPr>
        <w:t xml:space="preserve"> esta etapa</w:t>
      </w:r>
      <w:r w:rsidR="004A7FAF" w:rsidRPr="00D60BD9">
        <w:rPr>
          <w:sz w:val="28"/>
          <w:szCs w:val="28"/>
        </w:rPr>
        <w:t xml:space="preserve"> y</w:t>
      </w:r>
      <w:r w:rsidRPr="00D60BD9">
        <w:rPr>
          <w:sz w:val="28"/>
          <w:szCs w:val="28"/>
        </w:rPr>
        <w:t xml:space="preserve"> </w:t>
      </w:r>
      <w:r w:rsidR="004A7FAF" w:rsidRPr="00D60BD9">
        <w:rPr>
          <w:sz w:val="28"/>
          <w:szCs w:val="28"/>
        </w:rPr>
        <w:t xml:space="preserve">la Resolución 740 de 2024 tampoco alude a </w:t>
      </w:r>
      <w:r w:rsidR="006524DB" w:rsidRPr="00D60BD9">
        <w:rPr>
          <w:sz w:val="28"/>
          <w:szCs w:val="28"/>
        </w:rPr>
        <w:t>dicho término</w:t>
      </w:r>
      <w:r w:rsidR="004A7FAF" w:rsidRPr="00D60BD9">
        <w:rPr>
          <w:sz w:val="28"/>
          <w:szCs w:val="28"/>
        </w:rPr>
        <w:t xml:space="preserve">, bien se trate de una primera o segunda ventana. </w:t>
      </w:r>
      <w:r w:rsidRPr="00D60BD9">
        <w:rPr>
          <w:sz w:val="28"/>
          <w:szCs w:val="28"/>
        </w:rPr>
        <w:t xml:space="preserve">Es decir, este se conoce </w:t>
      </w:r>
      <w:r w:rsidRPr="00D60BD9">
        <w:rPr>
          <w:sz w:val="28"/>
          <w:szCs w:val="28"/>
        </w:rPr>
        <w:lastRenderedPageBreak/>
        <w:t xml:space="preserve">únicamente </w:t>
      </w:r>
      <w:r w:rsidR="006524DB" w:rsidRPr="00D60BD9">
        <w:rPr>
          <w:sz w:val="28"/>
          <w:szCs w:val="28"/>
        </w:rPr>
        <w:t>cuando</w:t>
      </w:r>
      <w:r w:rsidRPr="00D60BD9">
        <w:rPr>
          <w:sz w:val="28"/>
          <w:szCs w:val="28"/>
        </w:rPr>
        <w:t xml:space="preserve"> la Adres emite las fechas de apertura de las ventanas de radicación, que como se </w:t>
      </w:r>
      <w:r w:rsidR="006524DB" w:rsidRPr="00D60BD9">
        <w:rPr>
          <w:sz w:val="28"/>
          <w:szCs w:val="28"/>
        </w:rPr>
        <w:t>señaló</w:t>
      </w:r>
      <w:r w:rsidRPr="00D60BD9">
        <w:rPr>
          <w:sz w:val="28"/>
          <w:szCs w:val="28"/>
        </w:rPr>
        <w:t xml:space="preserve">, no se sabe cuándo ocurrirá, pues la norma </w:t>
      </w:r>
      <w:r w:rsidR="006524DB" w:rsidRPr="00D60BD9">
        <w:rPr>
          <w:sz w:val="28"/>
          <w:szCs w:val="28"/>
        </w:rPr>
        <w:t xml:space="preserve">indica </w:t>
      </w:r>
      <w:r w:rsidRPr="00D60BD9">
        <w:rPr>
          <w:sz w:val="28"/>
          <w:szCs w:val="28"/>
        </w:rPr>
        <w:t xml:space="preserve">que se habilitarán estas ventanas conforme al cronograma que defina la </w:t>
      </w:r>
      <w:r w:rsidR="00CA2D4E" w:rsidRPr="00D60BD9">
        <w:rPr>
          <w:sz w:val="28"/>
          <w:szCs w:val="28"/>
        </w:rPr>
        <w:t>entidad</w:t>
      </w:r>
      <w:r w:rsidRPr="00D60BD9">
        <w:rPr>
          <w:sz w:val="28"/>
          <w:szCs w:val="28"/>
        </w:rPr>
        <w:t xml:space="preserve"> y no precisa cuándo </w:t>
      </w:r>
      <w:r w:rsidR="006524DB" w:rsidRPr="00D60BD9">
        <w:rPr>
          <w:sz w:val="28"/>
          <w:szCs w:val="28"/>
        </w:rPr>
        <w:t>tendrá lugar esa definición</w:t>
      </w:r>
      <w:r w:rsidRPr="00D60BD9">
        <w:rPr>
          <w:sz w:val="28"/>
          <w:szCs w:val="28"/>
        </w:rPr>
        <w:t xml:space="preserve">. Así, se desconoce con cuánto tiempo de antelación la </w:t>
      </w:r>
      <w:r w:rsidR="00CA2D4E" w:rsidRPr="00D60BD9">
        <w:rPr>
          <w:sz w:val="28"/>
          <w:szCs w:val="28"/>
        </w:rPr>
        <w:t>administradora</w:t>
      </w:r>
      <w:r w:rsidRPr="00D60BD9">
        <w:rPr>
          <w:sz w:val="28"/>
          <w:szCs w:val="28"/>
        </w:rPr>
        <w:t xml:space="preserve"> comunica la apertura de ventanas de radicación y cuánto durará cada una, a pesar de que</w:t>
      </w:r>
      <w:r w:rsidR="00195F28" w:rsidRPr="00D60BD9">
        <w:rPr>
          <w:sz w:val="28"/>
          <w:szCs w:val="28"/>
        </w:rPr>
        <w:t xml:space="preserve"> según</w:t>
      </w:r>
      <w:r w:rsidRPr="00D60BD9">
        <w:rPr>
          <w:sz w:val="28"/>
          <w:szCs w:val="28"/>
        </w:rPr>
        <w:t xml:space="preserve"> informa</w:t>
      </w:r>
      <w:r w:rsidR="00195F28" w:rsidRPr="00D60BD9">
        <w:rPr>
          <w:sz w:val="28"/>
          <w:szCs w:val="28"/>
        </w:rPr>
        <w:t>,</w:t>
      </w:r>
      <w:r w:rsidRPr="00D60BD9">
        <w:rPr>
          <w:sz w:val="28"/>
          <w:szCs w:val="28"/>
        </w:rPr>
        <w:t xml:space="preserve"> se emite la circular cada trimestre.</w:t>
      </w:r>
    </w:p>
    <w:p w14:paraId="4A5362D7" w14:textId="77777777" w:rsidR="005B78A3" w:rsidRPr="00D60BD9" w:rsidRDefault="005B78A3" w:rsidP="00316AE2">
      <w:pPr>
        <w:pStyle w:val="Prrafodelista"/>
        <w:tabs>
          <w:tab w:val="left" w:pos="284"/>
          <w:tab w:val="left" w:pos="567"/>
        </w:tabs>
        <w:suppressAutoHyphens/>
        <w:ind w:left="0"/>
        <w:jc w:val="both"/>
        <w:rPr>
          <w:sz w:val="28"/>
          <w:szCs w:val="28"/>
        </w:rPr>
      </w:pPr>
    </w:p>
    <w:p w14:paraId="51B0F626" w14:textId="5D93720B" w:rsidR="00E62D08" w:rsidRPr="00D60BD9" w:rsidRDefault="00E62D08" w:rsidP="00316AE2">
      <w:pPr>
        <w:pStyle w:val="Prrafodelista"/>
        <w:numPr>
          <w:ilvl w:val="0"/>
          <w:numId w:val="3"/>
        </w:numPr>
        <w:tabs>
          <w:tab w:val="left" w:pos="284"/>
          <w:tab w:val="left" w:pos="567"/>
        </w:tabs>
        <w:ind w:left="0" w:firstLine="0"/>
        <w:jc w:val="both"/>
        <w:rPr>
          <w:bCs/>
          <w:spacing w:val="-3"/>
          <w:position w:val="-2"/>
          <w:sz w:val="28"/>
          <w:szCs w:val="28"/>
          <w:lang w:val="es-ES"/>
        </w:rPr>
      </w:pPr>
      <w:r w:rsidRPr="00D60BD9">
        <w:rPr>
          <w:spacing w:val="-3"/>
          <w:position w:val="-2"/>
          <w:sz w:val="28"/>
          <w:szCs w:val="28"/>
        </w:rPr>
        <w:t>Ahora, de la lectura del artículo 19 de la Resolución 575 de 2023, se desprendía que todo el proceso de verificación, control y pago se surtir</w:t>
      </w:r>
      <w:r w:rsidR="00CF41B6" w:rsidRPr="00D60BD9">
        <w:rPr>
          <w:spacing w:val="-3"/>
          <w:position w:val="-2"/>
          <w:sz w:val="28"/>
          <w:szCs w:val="28"/>
        </w:rPr>
        <w:t>ía</w:t>
      </w:r>
      <w:r w:rsidRPr="00D60BD9">
        <w:rPr>
          <w:spacing w:val="-3"/>
          <w:position w:val="-2"/>
          <w:sz w:val="28"/>
          <w:szCs w:val="28"/>
        </w:rPr>
        <w:t xml:space="preserve"> en dos meses desde la validación de los requisitos para procedencia del pago (artículo 14), </w:t>
      </w:r>
      <w:r w:rsidR="00195F28" w:rsidRPr="00D60BD9">
        <w:rPr>
          <w:spacing w:val="-3"/>
          <w:position w:val="-2"/>
          <w:sz w:val="28"/>
          <w:szCs w:val="28"/>
        </w:rPr>
        <w:t xml:space="preserve">la </w:t>
      </w:r>
      <w:r w:rsidRPr="00D60BD9">
        <w:rPr>
          <w:spacing w:val="-3"/>
          <w:position w:val="-2"/>
          <w:sz w:val="28"/>
          <w:szCs w:val="28"/>
        </w:rPr>
        <w:t>cual t</w:t>
      </w:r>
      <w:r w:rsidR="00CF41B6" w:rsidRPr="00D60BD9">
        <w:rPr>
          <w:spacing w:val="-3"/>
          <w:position w:val="-2"/>
          <w:sz w:val="28"/>
          <w:szCs w:val="28"/>
        </w:rPr>
        <w:t>enía</w:t>
      </w:r>
      <w:r w:rsidRPr="00D60BD9">
        <w:rPr>
          <w:spacing w:val="-3"/>
          <w:position w:val="-2"/>
          <w:sz w:val="28"/>
          <w:szCs w:val="28"/>
        </w:rPr>
        <w:t xml:space="preserve"> lugar una vez culminada la radicación, pero no consigna el tiempo de esta fase, que ha durado entre 3 y 14 días indiscriminadamente en diferentes ventanas.</w:t>
      </w:r>
    </w:p>
    <w:p w14:paraId="38B74A56" w14:textId="77777777" w:rsidR="00E62D08" w:rsidRPr="00D60BD9" w:rsidRDefault="00E62D08" w:rsidP="00316AE2">
      <w:pPr>
        <w:pStyle w:val="Prrafodelista"/>
        <w:tabs>
          <w:tab w:val="left" w:pos="284"/>
          <w:tab w:val="left" w:pos="567"/>
        </w:tabs>
        <w:suppressAutoHyphens/>
        <w:ind w:left="0"/>
        <w:jc w:val="both"/>
        <w:rPr>
          <w:sz w:val="28"/>
          <w:szCs w:val="28"/>
        </w:rPr>
      </w:pPr>
    </w:p>
    <w:p w14:paraId="7C03A1E7" w14:textId="6DBB5F13"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La Sala reconoce al igual que algunos actores del sector salud</w:t>
      </w:r>
      <w:r w:rsidRPr="00D60BD9">
        <w:rPr>
          <w:rStyle w:val="Refdenotaalpie"/>
          <w:sz w:val="28"/>
          <w:szCs w:val="28"/>
        </w:rPr>
        <w:footnoteReference w:id="95"/>
      </w:r>
      <w:r w:rsidRPr="00D60BD9">
        <w:rPr>
          <w:spacing w:val="-3"/>
          <w:position w:val="-2"/>
          <w:sz w:val="28"/>
          <w:szCs w:val="28"/>
        </w:rPr>
        <w:t xml:space="preserve"> </w:t>
      </w:r>
      <w:r w:rsidR="00ED6E4B" w:rsidRPr="00D60BD9">
        <w:rPr>
          <w:spacing w:val="-3"/>
          <w:position w:val="-2"/>
          <w:sz w:val="28"/>
          <w:szCs w:val="28"/>
        </w:rPr>
        <w:t>que,</w:t>
      </w:r>
      <w:r w:rsidRPr="00D60BD9">
        <w:rPr>
          <w:spacing w:val="-3"/>
          <w:position w:val="-2"/>
          <w:sz w:val="28"/>
          <w:szCs w:val="28"/>
        </w:rPr>
        <w:t xml:space="preserve"> </w:t>
      </w:r>
      <w:r w:rsidR="00195F28" w:rsidRPr="00D60BD9">
        <w:rPr>
          <w:spacing w:val="-3"/>
          <w:position w:val="-2"/>
          <w:sz w:val="28"/>
          <w:szCs w:val="28"/>
        </w:rPr>
        <w:t xml:space="preserve">si bien </w:t>
      </w:r>
      <w:r w:rsidRPr="00D60BD9">
        <w:rPr>
          <w:spacing w:val="-3"/>
          <w:position w:val="-2"/>
          <w:sz w:val="28"/>
          <w:szCs w:val="28"/>
        </w:rPr>
        <w:t xml:space="preserve">en el modelo de radicación web para los recobros deben surtirse múltiples validaciones, este agiliza los procesos, contribuye a optimizar el recurso humano y operativo y </w:t>
      </w:r>
      <w:r w:rsidR="00195F28" w:rsidRPr="00D60BD9">
        <w:rPr>
          <w:spacing w:val="-3"/>
          <w:position w:val="-2"/>
          <w:sz w:val="28"/>
          <w:szCs w:val="28"/>
        </w:rPr>
        <w:t xml:space="preserve">a </w:t>
      </w:r>
      <w:r w:rsidRPr="00D60BD9">
        <w:rPr>
          <w:spacing w:val="-3"/>
          <w:position w:val="-2"/>
          <w:sz w:val="28"/>
          <w:szCs w:val="28"/>
        </w:rPr>
        <w:t>disminuir gastos a las EPS. Sin embargo, se reporta sobrecarga de radicaciones que colapsan el sistema, la pérdida o daño de las imágenes recibidas</w:t>
      </w:r>
      <w:r w:rsidR="008A367D" w:rsidRPr="00D60BD9">
        <w:rPr>
          <w:spacing w:val="-3"/>
          <w:position w:val="-2"/>
          <w:sz w:val="28"/>
          <w:szCs w:val="28"/>
        </w:rPr>
        <w:t xml:space="preserve"> y</w:t>
      </w:r>
      <w:r w:rsidRPr="00D60BD9">
        <w:rPr>
          <w:spacing w:val="-3"/>
          <w:position w:val="-2"/>
          <w:sz w:val="28"/>
          <w:szCs w:val="28"/>
        </w:rPr>
        <w:t xml:space="preserve"> la falta de soporte o asistencia técnica</w:t>
      </w:r>
      <w:r w:rsidRPr="00D60BD9">
        <w:rPr>
          <w:rStyle w:val="Refdenotaalpie"/>
          <w:sz w:val="28"/>
          <w:szCs w:val="28"/>
        </w:rPr>
        <w:footnoteReference w:id="96"/>
      </w:r>
      <w:r w:rsidR="00B83FD5" w:rsidRPr="00D60BD9">
        <w:rPr>
          <w:spacing w:val="-3"/>
          <w:position w:val="-2"/>
          <w:sz w:val="28"/>
          <w:szCs w:val="28"/>
        </w:rPr>
        <w:t>.</w:t>
      </w:r>
    </w:p>
    <w:p w14:paraId="4A099B0C" w14:textId="77777777" w:rsidR="008A367D" w:rsidRPr="00D60BD9" w:rsidRDefault="008A367D" w:rsidP="00316AE2">
      <w:pPr>
        <w:pStyle w:val="Prrafodelista"/>
        <w:jc w:val="both"/>
        <w:rPr>
          <w:spacing w:val="-3"/>
          <w:position w:val="-2"/>
          <w:sz w:val="28"/>
          <w:szCs w:val="28"/>
        </w:rPr>
      </w:pPr>
    </w:p>
    <w:p w14:paraId="3BEC77AB" w14:textId="74085C36" w:rsidR="008A367D" w:rsidRPr="00D60BD9" w:rsidRDefault="008A367D" w:rsidP="00316AE2">
      <w:pPr>
        <w:pStyle w:val="Prrafodelista"/>
        <w:numPr>
          <w:ilvl w:val="0"/>
          <w:numId w:val="3"/>
        </w:numPr>
        <w:tabs>
          <w:tab w:val="left" w:pos="284"/>
          <w:tab w:val="left" w:pos="567"/>
        </w:tabs>
        <w:ind w:left="0" w:firstLine="0"/>
        <w:jc w:val="both"/>
        <w:rPr>
          <w:bCs/>
          <w:spacing w:val="-3"/>
          <w:position w:val="-2"/>
          <w:sz w:val="28"/>
          <w:szCs w:val="28"/>
        </w:rPr>
      </w:pPr>
      <w:r w:rsidRPr="00D60BD9">
        <w:rPr>
          <w:spacing w:val="-3"/>
          <w:position w:val="-2"/>
          <w:sz w:val="28"/>
          <w:szCs w:val="28"/>
        </w:rPr>
        <w:t xml:space="preserve">Ahora bien, al describir la etapa de radicación </w:t>
      </w:r>
      <w:r w:rsidR="00195F28" w:rsidRPr="00D60BD9">
        <w:rPr>
          <w:spacing w:val="-3"/>
          <w:position w:val="-2"/>
          <w:sz w:val="28"/>
          <w:szCs w:val="28"/>
        </w:rPr>
        <w:t xml:space="preserve">el </w:t>
      </w:r>
      <w:r w:rsidRPr="00D60BD9">
        <w:rPr>
          <w:spacing w:val="-3"/>
          <w:position w:val="-2"/>
          <w:sz w:val="28"/>
          <w:szCs w:val="28"/>
        </w:rPr>
        <w:t>artículo 13 de la Resolución 575 de 2023 hac</w:t>
      </w:r>
      <w:r w:rsidR="00DE5DBD" w:rsidRPr="00D60BD9">
        <w:rPr>
          <w:spacing w:val="-3"/>
          <w:position w:val="-2"/>
          <w:sz w:val="28"/>
          <w:szCs w:val="28"/>
        </w:rPr>
        <w:t>ía</w:t>
      </w:r>
      <w:r w:rsidRPr="00D60BD9">
        <w:rPr>
          <w:spacing w:val="-3"/>
          <w:position w:val="-2"/>
          <w:sz w:val="28"/>
          <w:szCs w:val="28"/>
        </w:rPr>
        <w:t xml:space="preserve"> mención a una etapa previa y ahora el artículo 43 de la Resolución 740 de 2024 indica</w:t>
      </w:r>
      <w:r w:rsidR="008E6C27" w:rsidRPr="00D60BD9">
        <w:rPr>
          <w:spacing w:val="-3"/>
          <w:position w:val="-2"/>
          <w:sz w:val="28"/>
          <w:szCs w:val="28"/>
        </w:rPr>
        <w:t>:</w:t>
      </w:r>
    </w:p>
    <w:p w14:paraId="79B79D6E" w14:textId="77777777" w:rsidR="008A367D" w:rsidRPr="00D60BD9" w:rsidRDefault="008A367D" w:rsidP="00316AE2">
      <w:pPr>
        <w:pStyle w:val="Prrafodelista"/>
        <w:jc w:val="both"/>
        <w:rPr>
          <w:spacing w:val="-3"/>
          <w:position w:val="-2"/>
          <w:sz w:val="28"/>
          <w:szCs w:val="28"/>
        </w:rPr>
      </w:pPr>
    </w:p>
    <w:p w14:paraId="141F7BA6" w14:textId="513F88AE" w:rsidR="008A367D" w:rsidRPr="00D60BD9" w:rsidRDefault="008A367D" w:rsidP="00316AE2">
      <w:pPr>
        <w:pStyle w:val="Prrafodelista"/>
        <w:ind w:left="284"/>
        <w:jc w:val="both"/>
        <w:rPr>
          <w:sz w:val="24"/>
          <w:szCs w:val="24"/>
        </w:rPr>
      </w:pPr>
      <w:r w:rsidRPr="00D60BD9">
        <w:rPr>
          <w:sz w:val="24"/>
          <w:szCs w:val="24"/>
        </w:rPr>
        <w:t>“Durante esta etapa, la ADRES efectuará la verificación inicial del cumplimiento de los requisitos esenciales definidos en el artículo 2.6.4.3.5.1.3 del Decreto 780 de 2016. En aquellos casos en los que se identifiquen inconsistencias o incumplimiento de dichos requisitos los recobros/cobros presentados serán rechazados, en consecuencia, no se procederá a su radicación y la entidad recobrante podrá volver a presentarlos. En ningún caso, el rechazo constituye un resultado de auditoría integral”</w:t>
      </w:r>
      <w:r w:rsidR="003B0AB4" w:rsidRPr="00D60BD9">
        <w:rPr>
          <w:sz w:val="24"/>
          <w:szCs w:val="24"/>
        </w:rPr>
        <w:t>.</w:t>
      </w:r>
    </w:p>
    <w:p w14:paraId="16D75E5B" w14:textId="77777777" w:rsidR="008A367D" w:rsidRPr="00D60BD9" w:rsidRDefault="008A367D" w:rsidP="00316AE2">
      <w:pPr>
        <w:pStyle w:val="Prrafodelista"/>
        <w:ind w:left="644"/>
        <w:jc w:val="both"/>
        <w:rPr>
          <w:sz w:val="28"/>
          <w:szCs w:val="28"/>
        </w:rPr>
      </w:pPr>
    </w:p>
    <w:p w14:paraId="0612A176" w14:textId="74A22522" w:rsidR="008A367D" w:rsidRPr="00D60BD9" w:rsidRDefault="008A367D" w:rsidP="00316AE2">
      <w:pPr>
        <w:pStyle w:val="Prrafodelista"/>
        <w:numPr>
          <w:ilvl w:val="0"/>
          <w:numId w:val="3"/>
        </w:numPr>
        <w:tabs>
          <w:tab w:val="left" w:pos="284"/>
          <w:tab w:val="left" w:pos="567"/>
        </w:tabs>
        <w:ind w:left="0" w:firstLine="0"/>
        <w:jc w:val="both"/>
        <w:rPr>
          <w:bCs/>
          <w:spacing w:val="-3"/>
          <w:position w:val="-2"/>
          <w:sz w:val="28"/>
          <w:szCs w:val="28"/>
        </w:rPr>
      </w:pPr>
      <w:r w:rsidRPr="00D60BD9">
        <w:rPr>
          <w:spacing w:val="-3"/>
          <w:position w:val="-2"/>
          <w:sz w:val="28"/>
          <w:szCs w:val="28"/>
        </w:rPr>
        <w:t>Lo anterior permite concluir que, si bien ya no existe la etapa de pre</w:t>
      </w:r>
      <w:r w:rsidR="0046501C" w:rsidRPr="00D60BD9">
        <w:rPr>
          <w:spacing w:val="-3"/>
          <w:position w:val="-2"/>
          <w:sz w:val="28"/>
          <w:szCs w:val="28"/>
        </w:rPr>
        <w:t xml:space="preserve"> </w:t>
      </w:r>
      <w:r w:rsidRPr="00D60BD9">
        <w:rPr>
          <w:spacing w:val="-3"/>
          <w:position w:val="-2"/>
          <w:sz w:val="28"/>
          <w:szCs w:val="28"/>
        </w:rPr>
        <w:t xml:space="preserve">radicación, los solicitantes del recobro continúan sometiendo sus reclamaciones a una verificación inicial, que puede dar lugar al rechazo del recobro y a que no proceda la radicación. </w:t>
      </w:r>
    </w:p>
    <w:p w14:paraId="326705EB" w14:textId="77777777" w:rsidR="005B78A3" w:rsidRPr="00D60BD9" w:rsidRDefault="005B78A3" w:rsidP="00316AE2">
      <w:pPr>
        <w:pStyle w:val="Prrafodelista"/>
        <w:tabs>
          <w:tab w:val="left" w:pos="284"/>
          <w:tab w:val="left" w:pos="567"/>
        </w:tabs>
        <w:suppressAutoHyphens/>
        <w:ind w:left="0"/>
        <w:jc w:val="both"/>
        <w:rPr>
          <w:sz w:val="28"/>
          <w:szCs w:val="28"/>
        </w:rPr>
      </w:pPr>
    </w:p>
    <w:p w14:paraId="355ACA89" w14:textId="1BAD8FEC" w:rsidR="005B78A3" w:rsidRPr="00D60BD9" w:rsidRDefault="008A367D"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z w:val="28"/>
          <w:szCs w:val="28"/>
        </w:rPr>
        <w:t xml:space="preserve"> Al respecto, a</w:t>
      </w:r>
      <w:r w:rsidR="005B78A3" w:rsidRPr="00D60BD9">
        <w:rPr>
          <w:sz w:val="28"/>
          <w:szCs w:val="28"/>
        </w:rPr>
        <w:t>lgunos actores del sector salud encontraron problemático que se nieguen las solicitudes de recobro cuando no superan los cruces de bases de datos, sin que se brinde la oportunidad de demostrar con documentos adjuntos que sí procede el recobro</w:t>
      </w:r>
      <w:r w:rsidR="005B78A3" w:rsidRPr="00D60BD9">
        <w:rPr>
          <w:rStyle w:val="Refdenotaalpie"/>
          <w:sz w:val="28"/>
          <w:szCs w:val="28"/>
        </w:rPr>
        <w:footnoteReference w:id="97"/>
      </w:r>
      <w:r w:rsidR="00555560" w:rsidRPr="00D60BD9">
        <w:rPr>
          <w:sz w:val="28"/>
          <w:szCs w:val="28"/>
        </w:rPr>
        <w:t>.</w:t>
      </w:r>
      <w:r w:rsidR="005B78A3" w:rsidRPr="00D60BD9">
        <w:rPr>
          <w:sz w:val="28"/>
          <w:szCs w:val="28"/>
        </w:rPr>
        <w:t xml:space="preserve"> </w:t>
      </w:r>
      <w:r w:rsidR="00195F28" w:rsidRPr="00D60BD9">
        <w:rPr>
          <w:sz w:val="28"/>
          <w:szCs w:val="28"/>
        </w:rPr>
        <w:t>Sin embargo, n</w:t>
      </w:r>
      <w:r w:rsidR="005B78A3" w:rsidRPr="00D60BD9">
        <w:rPr>
          <w:sz w:val="28"/>
          <w:szCs w:val="28"/>
        </w:rPr>
        <w:t>o es claro si esto alude a documentos que ya han sido remitidos o que podrían enviarse en una segunda ocasión</w:t>
      </w:r>
      <w:r w:rsidR="004F0C18" w:rsidRPr="00D60BD9">
        <w:rPr>
          <w:sz w:val="28"/>
          <w:szCs w:val="28"/>
        </w:rPr>
        <w:t>. T</w:t>
      </w:r>
      <w:r w:rsidR="006B2853" w:rsidRPr="00D60BD9">
        <w:rPr>
          <w:sz w:val="28"/>
          <w:szCs w:val="28"/>
        </w:rPr>
        <w:t xml:space="preserve">ambién </w:t>
      </w:r>
      <w:r w:rsidR="004F0C18" w:rsidRPr="00D60BD9">
        <w:rPr>
          <w:sz w:val="28"/>
          <w:szCs w:val="28"/>
        </w:rPr>
        <w:t xml:space="preserve">encontraron problemático </w:t>
      </w:r>
      <w:r w:rsidR="006B2853" w:rsidRPr="00D60BD9">
        <w:rPr>
          <w:sz w:val="28"/>
          <w:szCs w:val="28"/>
        </w:rPr>
        <w:t>que</w:t>
      </w:r>
      <w:r w:rsidR="005B78A3" w:rsidRPr="00D60BD9">
        <w:rPr>
          <w:sz w:val="28"/>
          <w:szCs w:val="28"/>
        </w:rPr>
        <w:t xml:space="preserve"> se registr</w:t>
      </w:r>
      <w:r w:rsidR="006B2853" w:rsidRPr="00D60BD9">
        <w:rPr>
          <w:sz w:val="28"/>
          <w:szCs w:val="28"/>
        </w:rPr>
        <w:t>e</w:t>
      </w:r>
      <w:r w:rsidR="005B78A3" w:rsidRPr="00D60BD9">
        <w:rPr>
          <w:sz w:val="28"/>
          <w:szCs w:val="28"/>
        </w:rPr>
        <w:t xml:space="preserve"> rechazo y este no pued</w:t>
      </w:r>
      <w:r w:rsidR="006B2853" w:rsidRPr="00D60BD9">
        <w:rPr>
          <w:sz w:val="28"/>
          <w:szCs w:val="28"/>
        </w:rPr>
        <w:t>a</w:t>
      </w:r>
      <w:r w:rsidR="005B78A3" w:rsidRPr="00D60BD9">
        <w:rPr>
          <w:sz w:val="28"/>
          <w:szCs w:val="28"/>
        </w:rPr>
        <w:t xml:space="preserve"> resolverse sino hasta que la Adres atiend</w:t>
      </w:r>
      <w:r w:rsidR="006B2853" w:rsidRPr="00D60BD9">
        <w:rPr>
          <w:sz w:val="28"/>
          <w:szCs w:val="28"/>
        </w:rPr>
        <w:t>a</w:t>
      </w:r>
      <w:r w:rsidR="005B78A3" w:rsidRPr="00D60BD9">
        <w:rPr>
          <w:sz w:val="28"/>
          <w:szCs w:val="28"/>
        </w:rPr>
        <w:t xml:space="preserve"> </w:t>
      </w:r>
      <w:r w:rsidR="006B2853" w:rsidRPr="00D60BD9">
        <w:rPr>
          <w:sz w:val="28"/>
          <w:szCs w:val="28"/>
        </w:rPr>
        <w:t xml:space="preserve">un </w:t>
      </w:r>
      <w:r w:rsidR="005B78A3" w:rsidRPr="00D60BD9">
        <w:rPr>
          <w:sz w:val="28"/>
          <w:szCs w:val="28"/>
        </w:rPr>
        <w:t>reporte que le envía la EPS. Al respecto, Acemi aseveró que, a noviembre de 2023, “todavía [existían] servicios que fueron prestados a los usuarios y pagados por la EPS a los prestadores, que no [habían] sido radicados porque no [superaron] la malla de validación”</w:t>
      </w:r>
      <w:r w:rsidR="005B78A3" w:rsidRPr="00D60BD9">
        <w:rPr>
          <w:rStyle w:val="Refdenotaalpie"/>
          <w:sz w:val="28"/>
          <w:szCs w:val="28"/>
        </w:rPr>
        <w:footnoteReference w:id="98"/>
      </w:r>
      <w:r w:rsidR="005B78A3" w:rsidRPr="00D60BD9">
        <w:rPr>
          <w:sz w:val="28"/>
          <w:szCs w:val="28"/>
        </w:rPr>
        <w:t>.</w:t>
      </w:r>
    </w:p>
    <w:p w14:paraId="7718AC27" w14:textId="77777777" w:rsidR="005B78A3" w:rsidRPr="00D60BD9" w:rsidRDefault="005B78A3" w:rsidP="00316AE2">
      <w:pPr>
        <w:pStyle w:val="Prrafodelista"/>
        <w:tabs>
          <w:tab w:val="left" w:pos="567"/>
        </w:tabs>
        <w:jc w:val="both"/>
        <w:rPr>
          <w:sz w:val="28"/>
          <w:szCs w:val="28"/>
        </w:rPr>
      </w:pPr>
    </w:p>
    <w:p w14:paraId="089151D4" w14:textId="77709A7D" w:rsidR="005B78A3" w:rsidRPr="00D60BD9" w:rsidRDefault="005B78A3"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z w:val="28"/>
          <w:szCs w:val="28"/>
        </w:rPr>
        <w:t>Por ejemplo, se ha informado que, si el servicio se registra en la misma fecha del fallecimiento, es posible que no supere la validación de datos y que ello arroje como resultado la no radicación</w:t>
      </w:r>
      <w:r w:rsidRPr="00D60BD9">
        <w:rPr>
          <w:rStyle w:val="Refdenotaalpie"/>
          <w:sz w:val="28"/>
          <w:szCs w:val="28"/>
        </w:rPr>
        <w:t xml:space="preserve"> </w:t>
      </w:r>
      <w:r w:rsidRPr="00D60BD9">
        <w:rPr>
          <w:rStyle w:val="Refdenotaalpie"/>
          <w:sz w:val="28"/>
          <w:szCs w:val="28"/>
        </w:rPr>
        <w:footnoteReference w:id="99"/>
      </w:r>
      <w:r w:rsidRPr="00D60BD9">
        <w:rPr>
          <w:sz w:val="28"/>
          <w:szCs w:val="28"/>
        </w:rPr>
        <w:t>. Acemi consideró que se puede demostrar con documentos que la atención fue primero en el tiempo</w:t>
      </w:r>
      <w:r w:rsidRPr="00D60BD9">
        <w:rPr>
          <w:rStyle w:val="Refdenotaalpie"/>
          <w:sz w:val="28"/>
          <w:szCs w:val="28"/>
        </w:rPr>
        <w:footnoteReference w:id="100"/>
      </w:r>
      <w:r w:rsidR="00016DF4" w:rsidRPr="00D60BD9">
        <w:rPr>
          <w:sz w:val="28"/>
          <w:szCs w:val="28"/>
        </w:rPr>
        <w:t xml:space="preserve"> y que n</w:t>
      </w:r>
      <w:r w:rsidRPr="00D60BD9">
        <w:rPr>
          <w:sz w:val="28"/>
          <w:szCs w:val="28"/>
        </w:rPr>
        <w:t>egar la radicación de plano afecta el derecho al recobro, porque impide demostrar con la documentación aportada, que sí procede su pago. Ahora, la Sala estima que el aplicativo puede corregirse y mejorar al permitir que se ingresen datos concretos sobre el horario de las prestaciones y hechos registrados, y de este modo identificar en qué momento se presentaron los sucesos y evitar dilaciones por asuntos menores como se enunció en el acápite de Mipres.</w:t>
      </w:r>
    </w:p>
    <w:p w14:paraId="49FCD6A8" w14:textId="77777777" w:rsidR="005B78A3" w:rsidRPr="00D60BD9" w:rsidRDefault="005B78A3" w:rsidP="00316AE2">
      <w:pPr>
        <w:pStyle w:val="Prrafodelista"/>
        <w:tabs>
          <w:tab w:val="left" w:pos="567"/>
        </w:tabs>
        <w:jc w:val="both"/>
        <w:rPr>
          <w:spacing w:val="-3"/>
          <w:position w:val="-2"/>
          <w:sz w:val="28"/>
          <w:szCs w:val="28"/>
        </w:rPr>
      </w:pPr>
    </w:p>
    <w:p w14:paraId="03C3BE0E" w14:textId="35E3A931" w:rsidR="005B78A3" w:rsidRPr="00D60BD9" w:rsidRDefault="005B78A3"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pacing w:val="-3"/>
          <w:position w:val="-2"/>
          <w:sz w:val="28"/>
          <w:szCs w:val="28"/>
        </w:rPr>
        <w:t>Casos como el descrito, sugieren la necesidad de restar subjetividad a la información solicitada en diferentes bases de datos y precisarla para que se reduzca el margen de error en las validaciones automáticas y así estas logren identificar fácilmente lo que se busca. Esta etapa de validaciones mediante el cruce de bases de datos puede arrojar como resultado la no radicación sin mayor análisis, por ello la importancia de pedir datos objetivos para reducir la cantidad de rechazos de primera mano.</w:t>
      </w:r>
    </w:p>
    <w:p w14:paraId="075EDC75" w14:textId="77777777" w:rsidR="005B78A3" w:rsidRPr="00D60BD9" w:rsidRDefault="005B78A3" w:rsidP="00316AE2">
      <w:pPr>
        <w:pStyle w:val="Prrafodelista"/>
        <w:tabs>
          <w:tab w:val="left" w:pos="567"/>
        </w:tabs>
        <w:jc w:val="both"/>
        <w:rPr>
          <w:spacing w:val="-3"/>
          <w:position w:val="-2"/>
          <w:sz w:val="28"/>
          <w:szCs w:val="28"/>
        </w:rPr>
      </w:pPr>
    </w:p>
    <w:p w14:paraId="5D3C1EE9" w14:textId="4B2E8BFA" w:rsidR="005B78A3" w:rsidRPr="00D60BD9" w:rsidRDefault="005B78A3"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z w:val="28"/>
          <w:szCs w:val="28"/>
        </w:rPr>
        <w:t>En</w:t>
      </w:r>
      <w:r w:rsidRPr="00D60BD9">
        <w:rPr>
          <w:spacing w:val="-11"/>
          <w:sz w:val="28"/>
          <w:szCs w:val="28"/>
        </w:rPr>
        <w:t xml:space="preserve"> </w:t>
      </w:r>
      <w:r w:rsidRPr="00D60BD9">
        <w:rPr>
          <w:sz w:val="28"/>
          <w:szCs w:val="28"/>
        </w:rPr>
        <w:t>estos</w:t>
      </w:r>
      <w:r w:rsidRPr="00D60BD9">
        <w:rPr>
          <w:spacing w:val="-12"/>
          <w:sz w:val="28"/>
          <w:szCs w:val="28"/>
        </w:rPr>
        <w:t xml:space="preserve"> </w:t>
      </w:r>
      <w:r w:rsidRPr="00D60BD9">
        <w:rPr>
          <w:sz w:val="28"/>
          <w:szCs w:val="28"/>
        </w:rPr>
        <w:t>cruces,</w:t>
      </w:r>
      <w:r w:rsidRPr="00D60BD9">
        <w:rPr>
          <w:spacing w:val="-11"/>
          <w:sz w:val="28"/>
          <w:szCs w:val="28"/>
        </w:rPr>
        <w:t xml:space="preserve"> </w:t>
      </w:r>
      <w:r w:rsidRPr="00D60BD9">
        <w:rPr>
          <w:sz w:val="28"/>
          <w:szCs w:val="28"/>
        </w:rPr>
        <w:t>por</w:t>
      </w:r>
      <w:r w:rsidRPr="00D60BD9">
        <w:rPr>
          <w:spacing w:val="-12"/>
          <w:sz w:val="28"/>
          <w:szCs w:val="28"/>
        </w:rPr>
        <w:t xml:space="preserve"> </w:t>
      </w:r>
      <w:r w:rsidRPr="00D60BD9">
        <w:rPr>
          <w:sz w:val="28"/>
          <w:szCs w:val="28"/>
        </w:rPr>
        <w:t>ejemplo,</w:t>
      </w:r>
      <w:r w:rsidRPr="00D60BD9">
        <w:rPr>
          <w:spacing w:val="-11"/>
          <w:sz w:val="28"/>
          <w:szCs w:val="28"/>
        </w:rPr>
        <w:t xml:space="preserve"> </w:t>
      </w:r>
      <w:r w:rsidRPr="00D60BD9">
        <w:rPr>
          <w:sz w:val="28"/>
          <w:szCs w:val="28"/>
        </w:rPr>
        <w:t>se</w:t>
      </w:r>
      <w:r w:rsidRPr="00D60BD9">
        <w:rPr>
          <w:spacing w:val="-10"/>
          <w:sz w:val="28"/>
          <w:szCs w:val="28"/>
        </w:rPr>
        <w:t xml:space="preserve"> verifica </w:t>
      </w:r>
      <w:r w:rsidRPr="00D60BD9">
        <w:rPr>
          <w:sz w:val="28"/>
          <w:szCs w:val="28"/>
        </w:rPr>
        <w:t>que</w:t>
      </w:r>
      <w:r w:rsidRPr="00D60BD9">
        <w:rPr>
          <w:spacing w:val="-10"/>
          <w:sz w:val="28"/>
          <w:szCs w:val="28"/>
        </w:rPr>
        <w:t xml:space="preserve"> </w:t>
      </w:r>
      <w:r w:rsidRPr="00D60BD9">
        <w:rPr>
          <w:sz w:val="28"/>
          <w:szCs w:val="28"/>
        </w:rPr>
        <w:t>el</w:t>
      </w:r>
      <w:r w:rsidRPr="00D60BD9">
        <w:rPr>
          <w:spacing w:val="-10"/>
          <w:sz w:val="28"/>
          <w:szCs w:val="28"/>
        </w:rPr>
        <w:t xml:space="preserve"> </w:t>
      </w:r>
      <w:r w:rsidRPr="00D60BD9">
        <w:rPr>
          <w:sz w:val="28"/>
          <w:szCs w:val="28"/>
        </w:rPr>
        <w:t>usuario</w:t>
      </w:r>
      <w:r w:rsidRPr="00D60BD9">
        <w:rPr>
          <w:spacing w:val="-12"/>
          <w:sz w:val="28"/>
          <w:szCs w:val="28"/>
        </w:rPr>
        <w:t xml:space="preserve"> </w:t>
      </w:r>
      <w:r w:rsidRPr="00D60BD9">
        <w:rPr>
          <w:sz w:val="28"/>
          <w:szCs w:val="28"/>
        </w:rPr>
        <w:t>aparezca registrado en la Base de Datos Única de Afiliados -BDUA-, se encuentre activo en la EPS al momento de la prestación, y no registre como fallecido para la fecha de la prestación del servicio. Por esto es importante, como lo ha dicho la Corte en repetidas ocasiones</w:t>
      </w:r>
      <w:r w:rsidRPr="00D60BD9">
        <w:rPr>
          <w:rStyle w:val="Refdenotaalpie"/>
          <w:sz w:val="28"/>
          <w:szCs w:val="28"/>
        </w:rPr>
        <w:footnoteReference w:id="101"/>
      </w:r>
      <w:r w:rsidRPr="00D60BD9">
        <w:rPr>
          <w:sz w:val="28"/>
          <w:szCs w:val="28"/>
        </w:rPr>
        <w:t>, que las bases de datos se mantengan actualizadas y permitan su consulta en tiempo real, de manera que se eviten reprocesos y sobrecostos</w:t>
      </w:r>
      <w:r w:rsidRPr="00D60BD9">
        <w:rPr>
          <w:rStyle w:val="Refdenotaalpie"/>
          <w:sz w:val="28"/>
          <w:szCs w:val="28"/>
        </w:rPr>
        <w:footnoteReference w:id="102"/>
      </w:r>
      <w:r w:rsidRPr="00D60BD9">
        <w:rPr>
          <w:sz w:val="28"/>
          <w:szCs w:val="28"/>
        </w:rPr>
        <w:t>.</w:t>
      </w:r>
    </w:p>
    <w:p w14:paraId="667AC980" w14:textId="77777777" w:rsidR="005B78A3" w:rsidRPr="00D60BD9" w:rsidRDefault="005B78A3" w:rsidP="00316AE2">
      <w:pPr>
        <w:pStyle w:val="Prrafodelista"/>
        <w:tabs>
          <w:tab w:val="left" w:pos="567"/>
        </w:tabs>
        <w:jc w:val="both"/>
        <w:rPr>
          <w:sz w:val="28"/>
          <w:szCs w:val="28"/>
          <w:lang w:val="es-ES"/>
        </w:rPr>
      </w:pPr>
    </w:p>
    <w:p w14:paraId="0F91332E" w14:textId="6C0E965B" w:rsidR="005B78A3" w:rsidRPr="00D60BD9" w:rsidRDefault="005B78A3"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z w:val="28"/>
          <w:szCs w:val="28"/>
          <w:lang w:val="es-ES"/>
        </w:rPr>
        <w:t>Acemi expuso que el procedimiento no permite que la Adres realice análisis puntuales de los casos que no superan los cruces</w:t>
      </w:r>
      <w:r w:rsidR="00A3395E" w:rsidRPr="00D60BD9">
        <w:rPr>
          <w:sz w:val="28"/>
          <w:szCs w:val="28"/>
          <w:lang w:val="es-ES"/>
        </w:rPr>
        <w:t xml:space="preserve"> y como consecuencia de ello </w:t>
      </w:r>
      <w:r w:rsidRPr="00D60BD9">
        <w:rPr>
          <w:sz w:val="28"/>
          <w:szCs w:val="28"/>
          <w:lang w:val="es-ES"/>
        </w:rPr>
        <w:t xml:space="preserve">se niega la radicación del recobro, </w:t>
      </w:r>
      <w:r w:rsidR="005737E8" w:rsidRPr="00D60BD9">
        <w:rPr>
          <w:sz w:val="28"/>
          <w:szCs w:val="28"/>
          <w:lang w:val="es-ES"/>
        </w:rPr>
        <w:t xml:space="preserve">lo que </w:t>
      </w:r>
      <w:r w:rsidRPr="00D60BD9">
        <w:rPr>
          <w:sz w:val="28"/>
          <w:szCs w:val="28"/>
          <w:lang w:val="es-ES"/>
        </w:rPr>
        <w:t xml:space="preserve">da la apariencia de que nunca se hubiera presentado a la Adres esa solicitud. </w:t>
      </w:r>
      <w:r w:rsidR="00016DF4" w:rsidRPr="00D60BD9">
        <w:rPr>
          <w:sz w:val="28"/>
          <w:szCs w:val="28"/>
          <w:lang w:val="es-ES"/>
        </w:rPr>
        <w:t>En cuanto a</w:t>
      </w:r>
      <w:r w:rsidRPr="00D60BD9">
        <w:rPr>
          <w:sz w:val="28"/>
          <w:szCs w:val="28"/>
          <w:lang w:val="es-ES"/>
        </w:rPr>
        <w:t xml:space="preserve"> que los médicos pudieran corregir los datos que ellos mismos registran en Mipres para que las solicitudes superen las validaciones, cabe advertir que no existe un mecanismo que los obligue a ello, con lo cual la EPS puede verse afectada al momento de recolectar la información para recobrar.</w:t>
      </w:r>
    </w:p>
    <w:p w14:paraId="629D6A22" w14:textId="77777777" w:rsidR="008E6C27" w:rsidRPr="00D60BD9" w:rsidRDefault="008E6C27" w:rsidP="00316AE2">
      <w:pPr>
        <w:pStyle w:val="Prrafodelista"/>
        <w:jc w:val="both"/>
        <w:rPr>
          <w:spacing w:val="-3"/>
          <w:position w:val="-2"/>
          <w:sz w:val="28"/>
          <w:szCs w:val="28"/>
        </w:rPr>
      </w:pPr>
    </w:p>
    <w:p w14:paraId="60D3BC4A" w14:textId="65FEF94B" w:rsidR="008E6C27" w:rsidRPr="00D60BD9" w:rsidRDefault="005B78A3"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pacing w:val="-3"/>
          <w:position w:val="-2"/>
          <w:sz w:val="28"/>
          <w:szCs w:val="28"/>
        </w:rPr>
        <w:t xml:space="preserve">Además de lo descrito, </w:t>
      </w:r>
      <w:r w:rsidR="00016DF4" w:rsidRPr="00D60BD9">
        <w:rPr>
          <w:spacing w:val="-3"/>
          <w:position w:val="-2"/>
          <w:sz w:val="28"/>
          <w:szCs w:val="28"/>
        </w:rPr>
        <w:t>el porcentaje que se registra como “no radicado por no superar las validaciones de entrada”</w:t>
      </w:r>
      <w:r w:rsidR="00016DF4" w:rsidRPr="00D60BD9">
        <w:rPr>
          <w:rStyle w:val="Refdenotaalpie"/>
          <w:spacing w:val="-3"/>
          <w:position w:val="-2"/>
          <w:sz w:val="28"/>
          <w:szCs w:val="28"/>
        </w:rPr>
        <w:t xml:space="preserve"> </w:t>
      </w:r>
      <w:r w:rsidR="00016DF4" w:rsidRPr="00D60BD9">
        <w:rPr>
          <w:rStyle w:val="Refdenotaalpie"/>
          <w:spacing w:val="-3"/>
          <w:position w:val="-2"/>
          <w:sz w:val="28"/>
          <w:szCs w:val="28"/>
        </w:rPr>
        <w:footnoteReference w:id="103"/>
      </w:r>
      <w:r w:rsidR="00016DF4" w:rsidRPr="00D60BD9">
        <w:rPr>
          <w:spacing w:val="-3"/>
          <w:position w:val="-2"/>
          <w:sz w:val="28"/>
          <w:szCs w:val="28"/>
        </w:rPr>
        <w:t xml:space="preserve"> es elevado. Esto significa que</w:t>
      </w:r>
      <w:r w:rsidR="00016DF4" w:rsidRPr="00D60BD9" w:rsidDel="00016DF4">
        <w:rPr>
          <w:spacing w:val="-3"/>
          <w:position w:val="-2"/>
          <w:sz w:val="28"/>
          <w:szCs w:val="28"/>
        </w:rPr>
        <w:t xml:space="preserve"> </w:t>
      </w:r>
      <w:r w:rsidRPr="00D60BD9">
        <w:rPr>
          <w:spacing w:val="-3"/>
          <w:position w:val="-2"/>
          <w:sz w:val="28"/>
          <w:szCs w:val="28"/>
        </w:rPr>
        <w:t>en la misma ventana de radicación difícilmente una solicitud rechazada pueda radicarse de nuevo, y que la siguiente ventana tiene lugar aproximadamente en mes y medio</w:t>
      </w:r>
      <w:r w:rsidR="00C52B6E" w:rsidRPr="00D60BD9">
        <w:rPr>
          <w:spacing w:val="-3"/>
          <w:position w:val="-2"/>
          <w:sz w:val="28"/>
          <w:szCs w:val="28"/>
        </w:rPr>
        <w:t>,</w:t>
      </w:r>
      <w:r w:rsidRPr="00D60BD9">
        <w:rPr>
          <w:spacing w:val="-3"/>
          <w:position w:val="-2"/>
          <w:sz w:val="28"/>
          <w:szCs w:val="28"/>
        </w:rPr>
        <w:t xml:space="preserve"> y con la reducción a 18 </w:t>
      </w:r>
      <w:r w:rsidR="007638B3" w:rsidRPr="00D60BD9">
        <w:rPr>
          <w:spacing w:val="-3"/>
          <w:position w:val="-2"/>
          <w:sz w:val="28"/>
          <w:szCs w:val="28"/>
        </w:rPr>
        <w:t>meses</w:t>
      </w:r>
      <w:r w:rsidRPr="00D60BD9">
        <w:rPr>
          <w:spacing w:val="-3"/>
          <w:position w:val="-2"/>
          <w:sz w:val="28"/>
          <w:szCs w:val="28"/>
        </w:rPr>
        <w:t xml:space="preserve"> del término en que se debe radicar la solicitud, se puede estar afectando el derecho de recobro. </w:t>
      </w:r>
    </w:p>
    <w:p w14:paraId="0DD51E51" w14:textId="77777777" w:rsidR="00A80CDA" w:rsidRPr="00D60BD9" w:rsidRDefault="00A80CDA" w:rsidP="00316AE2">
      <w:pPr>
        <w:pStyle w:val="Prrafodelista"/>
        <w:tabs>
          <w:tab w:val="left" w:pos="284"/>
          <w:tab w:val="left" w:pos="567"/>
        </w:tabs>
        <w:suppressAutoHyphens/>
        <w:ind w:left="0"/>
        <w:jc w:val="both"/>
        <w:rPr>
          <w:sz w:val="28"/>
          <w:szCs w:val="28"/>
        </w:rPr>
      </w:pPr>
    </w:p>
    <w:p w14:paraId="43C70D11" w14:textId="5584301F"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lastRenderedPageBreak/>
        <w:t>En suma, en ninguna parte se indica el término que debe durar cada ventana de radicación para que las EPS tengan conocimiento del tiempo con el que cuentan</w:t>
      </w:r>
      <w:r w:rsidR="00016DF4" w:rsidRPr="00D60BD9">
        <w:rPr>
          <w:spacing w:val="-3"/>
          <w:position w:val="-2"/>
          <w:sz w:val="28"/>
          <w:szCs w:val="28"/>
        </w:rPr>
        <w:t>.</w:t>
      </w:r>
      <w:r w:rsidRPr="00D60BD9">
        <w:rPr>
          <w:spacing w:val="-3"/>
          <w:position w:val="-2"/>
          <w:sz w:val="28"/>
          <w:szCs w:val="28"/>
        </w:rPr>
        <w:t xml:space="preserve"> </w:t>
      </w:r>
      <w:r w:rsidR="00016DF4" w:rsidRPr="00D60BD9">
        <w:rPr>
          <w:spacing w:val="-3"/>
          <w:position w:val="-2"/>
          <w:sz w:val="28"/>
          <w:szCs w:val="28"/>
        </w:rPr>
        <w:t xml:space="preserve">Esto solo se conoce hasta la expedición de la circular. </w:t>
      </w:r>
      <w:r w:rsidR="00007637" w:rsidRPr="00D60BD9">
        <w:rPr>
          <w:spacing w:val="-3"/>
          <w:position w:val="-2"/>
          <w:sz w:val="28"/>
          <w:szCs w:val="28"/>
        </w:rPr>
        <w:t>Pero,</w:t>
      </w:r>
      <w:r w:rsidR="00016DF4" w:rsidRPr="00D60BD9">
        <w:rPr>
          <w:spacing w:val="-3"/>
          <w:position w:val="-2"/>
          <w:sz w:val="28"/>
          <w:szCs w:val="28"/>
        </w:rPr>
        <w:t xml:space="preserve"> además</w:t>
      </w:r>
      <w:r w:rsidRPr="00D60BD9">
        <w:rPr>
          <w:spacing w:val="-3"/>
          <w:position w:val="-2"/>
          <w:sz w:val="28"/>
          <w:szCs w:val="28"/>
        </w:rPr>
        <w:t>, tampoco se evidencia justificación para que cada ventana tenga una duración diferente y en algunos casos, notoriamente más corta que otras. Es importante mantener actualizadas las bases de datos que se consultan en las validaciones para que se supere esta etapa sin mayor dilación, y buscar la manera de que los datos requeridos sean cada vez más objetivos.</w:t>
      </w:r>
    </w:p>
    <w:p w14:paraId="074A0B56" w14:textId="77777777" w:rsidR="008A367D" w:rsidRPr="00D60BD9" w:rsidRDefault="008A367D" w:rsidP="00316AE2">
      <w:pPr>
        <w:pStyle w:val="Prrafodelista"/>
        <w:jc w:val="both"/>
        <w:rPr>
          <w:spacing w:val="-3"/>
          <w:position w:val="-2"/>
          <w:sz w:val="28"/>
          <w:szCs w:val="28"/>
        </w:rPr>
      </w:pPr>
    </w:p>
    <w:p w14:paraId="64909FC0" w14:textId="0F4FAB9E" w:rsidR="008A367D" w:rsidRPr="00D60BD9" w:rsidRDefault="00AE0D1B" w:rsidP="00316AE2">
      <w:pPr>
        <w:pStyle w:val="Prrafodelista"/>
        <w:numPr>
          <w:ilvl w:val="0"/>
          <w:numId w:val="3"/>
        </w:numPr>
        <w:tabs>
          <w:tab w:val="left" w:pos="284"/>
          <w:tab w:val="left" w:pos="567"/>
        </w:tabs>
        <w:ind w:left="0" w:firstLine="0"/>
        <w:jc w:val="both"/>
        <w:rPr>
          <w:bCs/>
          <w:spacing w:val="-3"/>
          <w:position w:val="-2"/>
          <w:sz w:val="28"/>
          <w:szCs w:val="28"/>
        </w:rPr>
      </w:pPr>
      <w:r w:rsidRPr="00D60BD9">
        <w:rPr>
          <w:spacing w:val="-3"/>
          <w:position w:val="-2"/>
          <w:sz w:val="28"/>
          <w:szCs w:val="28"/>
        </w:rPr>
        <w:t>A</w:t>
      </w:r>
      <w:r w:rsidR="008A367D" w:rsidRPr="00D60BD9">
        <w:rPr>
          <w:spacing w:val="-3"/>
          <w:position w:val="-2"/>
          <w:sz w:val="28"/>
          <w:szCs w:val="28"/>
        </w:rPr>
        <w:t>sí, surgen nuevos interrogantes sobre la claridad y términos en qu</w:t>
      </w:r>
      <w:r w:rsidR="00C27902" w:rsidRPr="00D60BD9">
        <w:rPr>
          <w:spacing w:val="-3"/>
          <w:position w:val="-2"/>
          <w:sz w:val="28"/>
          <w:szCs w:val="28"/>
        </w:rPr>
        <w:t>e</w:t>
      </w:r>
      <w:r w:rsidR="008A367D" w:rsidRPr="00D60BD9">
        <w:rPr>
          <w:spacing w:val="-3"/>
          <w:position w:val="-2"/>
          <w:sz w:val="28"/>
          <w:szCs w:val="28"/>
        </w:rPr>
        <w:t xml:space="preserve"> se realiza esa verificación, como por ejemplo, cuánto tiempo toma la Adres para definir si procede o no la radicación, cómo garantiza que antes de que finalice la ventana de radicación se haya comunicado el resultado de la verificación inicial a los recobrantes, si los recobrantes pueden presentar algún recurso frente a esa decisión, si se garantiza la apertura de una nueva ventana de radicación dentro del tiempo que tienen las entidades para presentar el recobro, y si se ha socializado con los recobrantes la forma como se efectúa la verificación </w:t>
      </w:r>
      <w:r w:rsidR="00C27902" w:rsidRPr="00D60BD9">
        <w:rPr>
          <w:spacing w:val="-3"/>
          <w:position w:val="-2"/>
          <w:sz w:val="28"/>
          <w:szCs w:val="28"/>
        </w:rPr>
        <w:t>inicial</w:t>
      </w:r>
      <w:r w:rsidR="008A367D" w:rsidRPr="00D60BD9">
        <w:rPr>
          <w:spacing w:val="-3"/>
          <w:position w:val="-2"/>
          <w:sz w:val="28"/>
          <w:szCs w:val="28"/>
        </w:rPr>
        <w:t>.</w:t>
      </w:r>
    </w:p>
    <w:p w14:paraId="3EAE80B0" w14:textId="77777777" w:rsidR="0043183E" w:rsidRPr="00D60BD9" w:rsidRDefault="0043183E" w:rsidP="00316AE2">
      <w:pPr>
        <w:pStyle w:val="Prrafodelista"/>
        <w:rPr>
          <w:bCs/>
          <w:spacing w:val="-3"/>
          <w:position w:val="-2"/>
          <w:sz w:val="28"/>
          <w:szCs w:val="28"/>
        </w:rPr>
      </w:pPr>
    </w:p>
    <w:p w14:paraId="7AB64CD5" w14:textId="7C4CD981" w:rsidR="0043183E" w:rsidRPr="00D60BD9" w:rsidRDefault="0043183E" w:rsidP="00316AE2">
      <w:pPr>
        <w:pStyle w:val="Prrafodelista"/>
        <w:numPr>
          <w:ilvl w:val="0"/>
          <w:numId w:val="3"/>
        </w:numPr>
        <w:tabs>
          <w:tab w:val="left" w:pos="284"/>
          <w:tab w:val="left" w:pos="567"/>
        </w:tabs>
        <w:ind w:left="0" w:firstLine="0"/>
        <w:jc w:val="both"/>
        <w:rPr>
          <w:bCs/>
          <w:spacing w:val="-3"/>
          <w:position w:val="-2"/>
          <w:sz w:val="28"/>
          <w:szCs w:val="28"/>
        </w:rPr>
      </w:pPr>
      <w:r w:rsidRPr="00D60BD9">
        <w:rPr>
          <w:spacing w:val="-3"/>
          <w:position w:val="-2"/>
          <w:sz w:val="28"/>
          <w:szCs w:val="28"/>
        </w:rPr>
        <w:t>En consecuencia, el Ministerio de Salud y Protección Social y la Adres, en forma conjunta, deberán informar a la Sala Especial la forma y tiempos en que se desarrolla la referida verificación inicial. Para ello, cómo mínimo responderán los interrogantes enunciados en el f.j. anterior.</w:t>
      </w:r>
    </w:p>
    <w:p w14:paraId="7D6AC655" w14:textId="77777777" w:rsidR="0043183E" w:rsidRPr="00D60BD9" w:rsidRDefault="0043183E" w:rsidP="00316AE2">
      <w:pPr>
        <w:pStyle w:val="Prrafodelista"/>
        <w:rPr>
          <w:bCs/>
          <w:spacing w:val="-3"/>
          <w:position w:val="-2"/>
          <w:sz w:val="28"/>
          <w:szCs w:val="28"/>
        </w:rPr>
      </w:pPr>
    </w:p>
    <w:p w14:paraId="695B0A18" w14:textId="15C9E9FB" w:rsidR="00990137" w:rsidRPr="00D60BD9" w:rsidRDefault="0024429E" w:rsidP="00316AE2">
      <w:pPr>
        <w:pStyle w:val="Prrafodelista"/>
        <w:numPr>
          <w:ilvl w:val="0"/>
          <w:numId w:val="3"/>
        </w:numPr>
        <w:tabs>
          <w:tab w:val="left" w:pos="284"/>
          <w:tab w:val="left" w:pos="567"/>
        </w:tabs>
        <w:ind w:left="0" w:firstLine="0"/>
        <w:jc w:val="both"/>
        <w:rPr>
          <w:sz w:val="28"/>
          <w:szCs w:val="28"/>
        </w:rPr>
      </w:pPr>
      <w:r w:rsidRPr="00D60BD9">
        <w:rPr>
          <w:rFonts w:eastAsiaTheme="minorHAnsi"/>
          <w:i/>
          <w:iCs/>
          <w:sz w:val="28"/>
          <w:szCs w:val="28"/>
        </w:rPr>
        <w:t>Etapa de auditoría integral</w:t>
      </w:r>
      <w:r w:rsidRPr="00D60BD9">
        <w:rPr>
          <w:rFonts w:eastAsiaTheme="minorHAnsi"/>
          <w:sz w:val="28"/>
          <w:szCs w:val="28"/>
        </w:rPr>
        <w:t xml:space="preserve">. </w:t>
      </w:r>
      <w:r w:rsidRPr="00D60BD9">
        <w:rPr>
          <w:sz w:val="28"/>
          <w:szCs w:val="28"/>
        </w:rPr>
        <w:t>S</w:t>
      </w:r>
      <w:r w:rsidR="006D76DB" w:rsidRPr="00D60BD9">
        <w:rPr>
          <w:sz w:val="28"/>
          <w:szCs w:val="28"/>
        </w:rPr>
        <w:t>egún el artículo 62 de la Resolución 1885 de 2018, tal y como menciona la Adres, la auditoría integral deb</w:t>
      </w:r>
      <w:r w:rsidR="00A12C2C" w:rsidRPr="00D60BD9">
        <w:rPr>
          <w:sz w:val="28"/>
          <w:szCs w:val="28"/>
        </w:rPr>
        <w:t xml:space="preserve">ía </w:t>
      </w:r>
      <w:r w:rsidR="006D76DB" w:rsidRPr="00D60BD9">
        <w:rPr>
          <w:sz w:val="28"/>
          <w:szCs w:val="28"/>
        </w:rPr>
        <w:t>adelantarse en 2 meses.</w:t>
      </w:r>
      <w:r w:rsidR="006D76DB" w:rsidRPr="00D60BD9">
        <w:rPr>
          <w:rStyle w:val="Refdenotaalpie"/>
          <w:sz w:val="28"/>
          <w:szCs w:val="28"/>
        </w:rPr>
        <w:footnoteReference w:id="104"/>
      </w:r>
      <w:r w:rsidR="006D76DB" w:rsidRPr="00D60BD9">
        <w:rPr>
          <w:sz w:val="28"/>
          <w:szCs w:val="28"/>
        </w:rPr>
        <w:t xml:space="preserve"> La administradora expuso que desarrolla</w:t>
      </w:r>
      <w:r w:rsidR="00A12C2C" w:rsidRPr="00D60BD9">
        <w:rPr>
          <w:sz w:val="28"/>
          <w:szCs w:val="28"/>
        </w:rPr>
        <w:t>ba</w:t>
      </w:r>
      <w:r w:rsidR="006D76DB" w:rsidRPr="00D60BD9">
        <w:rPr>
          <w:sz w:val="28"/>
          <w:szCs w:val="28"/>
        </w:rPr>
        <w:t xml:space="preserve"> en ese tiempo la etapa de ventanas de radicación y la de validación de requisitos esenciales, y la fase de revisión de calidad en un poco más de tiempo</w:t>
      </w:r>
      <w:r w:rsidR="006D76DB" w:rsidRPr="00D60BD9">
        <w:rPr>
          <w:rStyle w:val="Refdenotaalpie"/>
          <w:sz w:val="28"/>
          <w:szCs w:val="28"/>
        </w:rPr>
        <w:footnoteReference w:id="105"/>
      </w:r>
      <w:r w:rsidR="006D76DB" w:rsidRPr="00D60BD9">
        <w:rPr>
          <w:sz w:val="28"/>
          <w:szCs w:val="28"/>
        </w:rPr>
        <w:t xml:space="preserve">. </w:t>
      </w:r>
      <w:r w:rsidR="00452FEC" w:rsidRPr="00D60BD9">
        <w:rPr>
          <w:sz w:val="28"/>
          <w:szCs w:val="28"/>
        </w:rPr>
        <w:t>S</w:t>
      </w:r>
      <w:r w:rsidR="006D76DB" w:rsidRPr="00D60BD9">
        <w:rPr>
          <w:sz w:val="28"/>
          <w:szCs w:val="28"/>
        </w:rPr>
        <w:t>egún el flujo del proceso remitido por la Adres, luego deb</w:t>
      </w:r>
      <w:r w:rsidR="00FA3898" w:rsidRPr="00D60BD9">
        <w:rPr>
          <w:sz w:val="28"/>
          <w:szCs w:val="28"/>
        </w:rPr>
        <w:t>ía</w:t>
      </w:r>
      <w:r w:rsidR="006D76DB" w:rsidRPr="00D60BD9">
        <w:rPr>
          <w:sz w:val="28"/>
          <w:szCs w:val="28"/>
        </w:rPr>
        <w:t xml:space="preserve"> surtirse la comunicación de los resultados, </w:t>
      </w:r>
      <w:r w:rsidR="002956AB" w:rsidRPr="00D60BD9">
        <w:rPr>
          <w:sz w:val="28"/>
          <w:szCs w:val="28"/>
        </w:rPr>
        <w:t>lo</w:t>
      </w:r>
      <w:r w:rsidR="006D76DB" w:rsidRPr="00D60BD9">
        <w:rPr>
          <w:sz w:val="28"/>
          <w:szCs w:val="28"/>
        </w:rPr>
        <w:t xml:space="preserve"> que podría dar lugar a una de dos situaciones, objeción y subsanación de glosas o el pago. </w:t>
      </w:r>
      <w:r w:rsidR="002956AB" w:rsidRPr="00D60BD9">
        <w:rPr>
          <w:sz w:val="28"/>
          <w:szCs w:val="28"/>
        </w:rPr>
        <w:t>Esto significa que el proceso no se desarrollaba en dos meses contados a partir de la verificación del pago</w:t>
      </w:r>
      <w:r w:rsidR="0043183E" w:rsidRPr="00D60BD9">
        <w:rPr>
          <w:sz w:val="28"/>
          <w:szCs w:val="28"/>
        </w:rPr>
        <w:t xml:space="preserve">. </w:t>
      </w:r>
      <w:r w:rsidR="00990137" w:rsidRPr="00D60BD9">
        <w:rPr>
          <w:sz w:val="28"/>
          <w:szCs w:val="28"/>
        </w:rPr>
        <w:t>Sin embargo, la Adres manifestó que en ningún caso habían transcurrido más de 2 meses desde la comunicación del resultado de la auditoría y el giro de los recursos</w:t>
      </w:r>
      <w:r w:rsidR="00990137" w:rsidRPr="00D60BD9">
        <w:rPr>
          <w:sz w:val="28"/>
          <w:szCs w:val="28"/>
          <w:vertAlign w:val="superscript"/>
        </w:rPr>
        <w:footnoteReference w:id="106"/>
      </w:r>
      <w:r w:rsidR="00E703C5" w:rsidRPr="00D60BD9">
        <w:rPr>
          <w:sz w:val="28"/>
          <w:szCs w:val="28"/>
        </w:rPr>
        <w:t>.</w:t>
      </w:r>
    </w:p>
    <w:p w14:paraId="3F696056" w14:textId="2DD7A9C8" w:rsidR="00990137" w:rsidRPr="00D60BD9" w:rsidRDefault="00990137" w:rsidP="00316AE2">
      <w:pPr>
        <w:pStyle w:val="Prrafodelista"/>
        <w:tabs>
          <w:tab w:val="left" w:pos="284"/>
          <w:tab w:val="left" w:pos="567"/>
        </w:tabs>
        <w:ind w:left="0"/>
        <w:jc w:val="both"/>
        <w:rPr>
          <w:spacing w:val="-3"/>
          <w:position w:val="-2"/>
          <w:sz w:val="28"/>
          <w:szCs w:val="28"/>
        </w:rPr>
      </w:pPr>
    </w:p>
    <w:p w14:paraId="4CB486FA" w14:textId="7E220684" w:rsidR="00142B8B" w:rsidRPr="00D60BD9" w:rsidRDefault="006D76DB" w:rsidP="00316AE2">
      <w:pPr>
        <w:pStyle w:val="Prrafodelista"/>
        <w:numPr>
          <w:ilvl w:val="0"/>
          <w:numId w:val="3"/>
        </w:numPr>
        <w:tabs>
          <w:tab w:val="left" w:pos="284"/>
          <w:tab w:val="left" w:pos="567"/>
        </w:tabs>
        <w:ind w:left="0" w:firstLine="0"/>
        <w:jc w:val="both"/>
        <w:rPr>
          <w:spacing w:val="-3"/>
          <w:position w:val="-2"/>
          <w:sz w:val="28"/>
          <w:szCs w:val="28"/>
        </w:rPr>
      </w:pPr>
      <w:r w:rsidRPr="00D60BD9">
        <w:rPr>
          <w:sz w:val="28"/>
          <w:szCs w:val="28"/>
        </w:rPr>
        <w:t xml:space="preserve">Ahora, no se puede perder de vista que la Resolución 740 de 2024 del Ministerio en su artículo 43.2, amplió el término para que se surta la auditoría integral </w:t>
      </w:r>
      <w:r w:rsidR="00680823" w:rsidRPr="00D60BD9">
        <w:rPr>
          <w:sz w:val="28"/>
          <w:szCs w:val="28"/>
        </w:rPr>
        <w:t xml:space="preserve">a </w:t>
      </w:r>
      <w:r w:rsidRPr="00D60BD9">
        <w:rPr>
          <w:sz w:val="28"/>
          <w:szCs w:val="28"/>
        </w:rPr>
        <w:t xml:space="preserve">3 meses </w:t>
      </w:r>
      <w:r w:rsidR="00680823" w:rsidRPr="00D60BD9">
        <w:rPr>
          <w:sz w:val="28"/>
          <w:szCs w:val="28"/>
        </w:rPr>
        <w:t xml:space="preserve">contados desde </w:t>
      </w:r>
      <w:r w:rsidRPr="00D60BD9">
        <w:rPr>
          <w:sz w:val="28"/>
          <w:szCs w:val="28"/>
        </w:rPr>
        <w:t xml:space="preserve">que finalice el periodo de radicación, lo </w:t>
      </w:r>
      <w:r w:rsidR="00637D7A" w:rsidRPr="00D60BD9">
        <w:rPr>
          <w:sz w:val="28"/>
          <w:szCs w:val="28"/>
        </w:rPr>
        <w:t>que,</w:t>
      </w:r>
      <w:r w:rsidRPr="00D60BD9">
        <w:rPr>
          <w:sz w:val="28"/>
          <w:szCs w:val="28"/>
        </w:rPr>
        <w:t xml:space="preserve"> sin duda, alarga los términos en que se desarrollará todo el procedimiento y va en contravía del objeto principal del rediseñ</w:t>
      </w:r>
      <w:r w:rsidR="00D73286" w:rsidRPr="00D60BD9">
        <w:rPr>
          <w:sz w:val="28"/>
          <w:szCs w:val="28"/>
        </w:rPr>
        <w:t>o</w:t>
      </w:r>
      <w:r w:rsidRPr="00D60BD9">
        <w:rPr>
          <w:sz w:val="28"/>
          <w:szCs w:val="28"/>
        </w:rPr>
        <w:t xml:space="preserve"> del procedimiento, el cual busca mayor agilidad. En atención a esto, la Sala considera necesaria, mayor oportunidad en la respuesta de auditoría</w:t>
      </w:r>
      <w:r w:rsidRPr="00D60BD9">
        <w:rPr>
          <w:rStyle w:val="Refdenotaalpie"/>
          <w:sz w:val="28"/>
          <w:szCs w:val="28"/>
        </w:rPr>
        <w:footnoteReference w:id="107"/>
      </w:r>
      <w:r w:rsidRPr="00D60BD9">
        <w:rPr>
          <w:sz w:val="28"/>
          <w:szCs w:val="28"/>
        </w:rPr>
        <w:t>, además porque se siguen reportando demoras en la comunicación del resultado de esta etapa y por ende en el pago</w:t>
      </w:r>
      <w:r w:rsidRPr="00D60BD9">
        <w:rPr>
          <w:rStyle w:val="Refdenotaalpie"/>
          <w:sz w:val="28"/>
          <w:szCs w:val="28"/>
        </w:rPr>
        <w:footnoteReference w:id="108"/>
      </w:r>
      <w:r w:rsidRPr="00D60BD9">
        <w:rPr>
          <w:sz w:val="28"/>
          <w:szCs w:val="28"/>
        </w:rPr>
        <w:t>, a lo que se hará referencia.</w:t>
      </w:r>
    </w:p>
    <w:p w14:paraId="5B592AA6" w14:textId="066D1AF0" w:rsidR="008D2DB0" w:rsidRPr="00D60BD9" w:rsidRDefault="008D2DB0" w:rsidP="00316AE2">
      <w:pPr>
        <w:pStyle w:val="Prrafodelista"/>
        <w:tabs>
          <w:tab w:val="left" w:pos="284"/>
          <w:tab w:val="left" w:pos="567"/>
        </w:tabs>
        <w:ind w:left="0"/>
        <w:jc w:val="both"/>
        <w:rPr>
          <w:spacing w:val="-3"/>
          <w:position w:val="-2"/>
          <w:sz w:val="28"/>
          <w:szCs w:val="28"/>
        </w:rPr>
      </w:pPr>
    </w:p>
    <w:p w14:paraId="3811EA49" w14:textId="798EF6B4" w:rsidR="00BF7E56" w:rsidRPr="00D60BD9" w:rsidRDefault="008D2DB0" w:rsidP="00316AE2">
      <w:pPr>
        <w:pStyle w:val="Prrafodelista"/>
        <w:numPr>
          <w:ilvl w:val="0"/>
          <w:numId w:val="3"/>
        </w:numPr>
        <w:tabs>
          <w:tab w:val="left" w:pos="284"/>
          <w:tab w:val="left" w:pos="567"/>
        </w:tabs>
        <w:ind w:left="0" w:firstLine="0"/>
        <w:jc w:val="both"/>
        <w:rPr>
          <w:sz w:val="28"/>
          <w:szCs w:val="28"/>
        </w:rPr>
      </w:pPr>
      <w:r w:rsidRPr="00D60BD9">
        <w:rPr>
          <w:i/>
          <w:iCs/>
          <w:sz w:val="28"/>
          <w:szCs w:val="28"/>
        </w:rPr>
        <w:t>Etapa de trámite y respuesta a la glosa.</w:t>
      </w:r>
      <w:r w:rsidRPr="00D60BD9">
        <w:rPr>
          <w:spacing w:val="-3"/>
          <w:position w:val="-2"/>
          <w:sz w:val="28"/>
          <w:szCs w:val="28"/>
        </w:rPr>
        <w:t xml:space="preserve"> </w:t>
      </w:r>
      <w:r w:rsidR="00142B8B" w:rsidRPr="00D60BD9">
        <w:rPr>
          <w:spacing w:val="-3"/>
          <w:position w:val="-2"/>
          <w:sz w:val="28"/>
          <w:szCs w:val="28"/>
        </w:rPr>
        <w:t>D</w:t>
      </w:r>
      <w:r w:rsidR="00BC5A08" w:rsidRPr="00D60BD9">
        <w:rPr>
          <w:spacing w:val="-3"/>
          <w:position w:val="-2"/>
          <w:sz w:val="28"/>
          <w:szCs w:val="28"/>
        </w:rPr>
        <w:t xml:space="preserve">e conformidad con el artículo 18 de la Resolución 575 de 2023, </w:t>
      </w:r>
      <w:r w:rsidR="00BC5A08" w:rsidRPr="00D60BD9">
        <w:rPr>
          <w:sz w:val="28"/>
          <w:szCs w:val="28"/>
        </w:rPr>
        <w:t xml:space="preserve">las cuentas </w:t>
      </w:r>
      <w:r w:rsidR="00383A30" w:rsidRPr="00D60BD9">
        <w:rPr>
          <w:sz w:val="28"/>
          <w:szCs w:val="28"/>
        </w:rPr>
        <w:t xml:space="preserve">aprobadas parcialmente o que </w:t>
      </w:r>
      <w:r w:rsidR="009A0187" w:rsidRPr="00D60BD9">
        <w:rPr>
          <w:sz w:val="28"/>
          <w:szCs w:val="28"/>
        </w:rPr>
        <w:t>no</w:t>
      </w:r>
      <w:r w:rsidR="003F70D1" w:rsidRPr="00D60BD9">
        <w:rPr>
          <w:sz w:val="28"/>
          <w:szCs w:val="28"/>
        </w:rPr>
        <w:t xml:space="preserve"> lo</w:t>
      </w:r>
      <w:r w:rsidR="009A0187" w:rsidRPr="00D60BD9">
        <w:rPr>
          <w:sz w:val="28"/>
          <w:szCs w:val="28"/>
        </w:rPr>
        <w:t xml:space="preserve"> habían sido</w:t>
      </w:r>
      <w:r w:rsidR="00136AE8" w:rsidRPr="00D60BD9">
        <w:rPr>
          <w:sz w:val="28"/>
          <w:szCs w:val="28"/>
        </w:rPr>
        <w:t xml:space="preserve"> </w:t>
      </w:r>
      <w:r w:rsidR="00BC5A08" w:rsidRPr="00D60BD9">
        <w:rPr>
          <w:sz w:val="28"/>
          <w:szCs w:val="28"/>
        </w:rPr>
        <w:t xml:space="preserve">en el proceso de verificación, control y pago, podían ser subsanadas u objetadas en los 6 </w:t>
      </w:r>
      <w:r w:rsidR="00BC5A08" w:rsidRPr="00D60BD9">
        <w:rPr>
          <w:sz w:val="28"/>
          <w:szCs w:val="28"/>
        </w:rPr>
        <w:lastRenderedPageBreak/>
        <w:t>meses siguientes a la comunicación del resultado de auditoría, como un reingreso en los periodos habilitados por la Adres para la presentación de este tipo de cuentas. Si la entidad recobrante consideraba que alguna glosa aplicada se podía desvirtuar con la información contenida en los soportes de la solicitud allegados inicialmente, debía indicar el folio en el cual se encontraba el documento o la información.</w:t>
      </w:r>
    </w:p>
    <w:p w14:paraId="2255D4AD" w14:textId="77777777" w:rsidR="00BF7E56" w:rsidRPr="00D60BD9" w:rsidRDefault="00BF7E56" w:rsidP="00316AE2">
      <w:pPr>
        <w:pStyle w:val="Prrafodelista"/>
        <w:jc w:val="both"/>
        <w:rPr>
          <w:sz w:val="28"/>
          <w:szCs w:val="28"/>
        </w:rPr>
      </w:pPr>
    </w:p>
    <w:p w14:paraId="55F21C47" w14:textId="2010ECD2" w:rsidR="00A6662E" w:rsidRPr="00D60BD9" w:rsidRDefault="00BC5A08" w:rsidP="00316AE2">
      <w:pPr>
        <w:pStyle w:val="Prrafodelista"/>
        <w:numPr>
          <w:ilvl w:val="0"/>
          <w:numId w:val="3"/>
        </w:numPr>
        <w:tabs>
          <w:tab w:val="left" w:pos="284"/>
          <w:tab w:val="left" w:pos="567"/>
        </w:tabs>
        <w:suppressAutoHyphens/>
        <w:ind w:left="0" w:firstLine="0"/>
        <w:jc w:val="both"/>
        <w:rPr>
          <w:sz w:val="28"/>
          <w:szCs w:val="28"/>
        </w:rPr>
      </w:pPr>
      <w:r w:rsidRPr="00D60BD9">
        <w:rPr>
          <w:sz w:val="28"/>
          <w:szCs w:val="28"/>
        </w:rPr>
        <w:t xml:space="preserve">Llama la atención que con la Resolución 740 </w:t>
      </w:r>
      <w:r w:rsidR="00806CE5" w:rsidRPr="00D60BD9">
        <w:rPr>
          <w:sz w:val="28"/>
          <w:szCs w:val="28"/>
        </w:rPr>
        <w:t xml:space="preserve">de 2024 </w:t>
      </w:r>
      <w:r w:rsidRPr="00D60BD9">
        <w:rPr>
          <w:sz w:val="28"/>
          <w:szCs w:val="28"/>
        </w:rPr>
        <w:t xml:space="preserve">se reduce este término, pues </w:t>
      </w:r>
      <w:r w:rsidR="007D7152" w:rsidRPr="00D60BD9">
        <w:rPr>
          <w:sz w:val="28"/>
          <w:szCs w:val="28"/>
        </w:rPr>
        <w:t>el</w:t>
      </w:r>
      <w:r w:rsidR="00506644" w:rsidRPr="00D60BD9">
        <w:rPr>
          <w:sz w:val="28"/>
          <w:szCs w:val="28"/>
        </w:rPr>
        <w:t xml:space="preserve"> </w:t>
      </w:r>
      <w:r w:rsidRPr="00D60BD9">
        <w:rPr>
          <w:sz w:val="28"/>
          <w:szCs w:val="28"/>
        </w:rPr>
        <w:t xml:space="preserve">artículo 43.4 </w:t>
      </w:r>
      <w:r w:rsidR="001D01A8" w:rsidRPr="00D60BD9">
        <w:rPr>
          <w:sz w:val="28"/>
          <w:szCs w:val="28"/>
        </w:rPr>
        <w:t xml:space="preserve">señala </w:t>
      </w:r>
      <w:r w:rsidR="002F24EA" w:rsidRPr="00D60BD9">
        <w:rPr>
          <w:sz w:val="28"/>
          <w:szCs w:val="28"/>
        </w:rPr>
        <w:t>que,</w:t>
      </w:r>
      <w:r w:rsidRPr="00D60BD9">
        <w:rPr>
          <w:sz w:val="28"/>
          <w:szCs w:val="28"/>
        </w:rPr>
        <w:t xml:space="preserve"> dentro del mes siguiente al recibo de</w:t>
      </w:r>
      <w:r w:rsidR="00BF7E56" w:rsidRPr="00D60BD9">
        <w:rPr>
          <w:sz w:val="28"/>
          <w:szCs w:val="28"/>
        </w:rPr>
        <w:t xml:space="preserve"> </w:t>
      </w:r>
      <w:r w:rsidRPr="00D60BD9">
        <w:rPr>
          <w:sz w:val="28"/>
          <w:szCs w:val="28"/>
        </w:rPr>
        <w:t xml:space="preserve">la comunicación del resultado de la auditoría, la recobrante podrá objetar o subsanar en </w:t>
      </w:r>
      <w:r w:rsidR="00BF7E56" w:rsidRPr="00D60BD9">
        <w:rPr>
          <w:sz w:val="28"/>
          <w:szCs w:val="28"/>
        </w:rPr>
        <w:t xml:space="preserve">una </w:t>
      </w:r>
      <w:r w:rsidRPr="00D60BD9">
        <w:rPr>
          <w:sz w:val="28"/>
          <w:szCs w:val="28"/>
        </w:rPr>
        <w:t>única oportunidad la totalidad de glosas y objeciones.</w:t>
      </w:r>
      <w:bookmarkStart w:id="2" w:name="_Hlk171351503"/>
      <w:r w:rsidRPr="00D60BD9">
        <w:rPr>
          <w:sz w:val="28"/>
          <w:szCs w:val="28"/>
        </w:rPr>
        <w:t xml:space="preserve"> </w:t>
      </w:r>
      <w:bookmarkStart w:id="3" w:name="_Hlk171344869"/>
      <w:bookmarkStart w:id="4" w:name="_Hlk171502615"/>
      <w:r w:rsidR="00F43635" w:rsidRPr="00D60BD9">
        <w:rPr>
          <w:sz w:val="28"/>
          <w:szCs w:val="28"/>
        </w:rPr>
        <w:t>La</w:t>
      </w:r>
      <w:r w:rsidR="001D01A8" w:rsidRPr="00D60BD9">
        <w:rPr>
          <w:sz w:val="28"/>
          <w:szCs w:val="28"/>
        </w:rPr>
        <w:t xml:space="preserve"> norma</w:t>
      </w:r>
      <w:r w:rsidR="0065497E" w:rsidRPr="00D60BD9">
        <w:rPr>
          <w:sz w:val="28"/>
          <w:szCs w:val="28"/>
        </w:rPr>
        <w:t xml:space="preserve"> </w:t>
      </w:r>
      <w:r w:rsidR="00BF7E56" w:rsidRPr="00D60BD9">
        <w:rPr>
          <w:sz w:val="28"/>
          <w:szCs w:val="28"/>
        </w:rPr>
        <w:t xml:space="preserve">redujo este término </w:t>
      </w:r>
      <w:r w:rsidR="00817ABD" w:rsidRPr="00D60BD9">
        <w:rPr>
          <w:sz w:val="28"/>
          <w:szCs w:val="28"/>
        </w:rPr>
        <w:t xml:space="preserve">y ello significa que las EPS </w:t>
      </w:r>
      <w:r w:rsidR="00911A56" w:rsidRPr="00D60BD9">
        <w:rPr>
          <w:sz w:val="28"/>
          <w:szCs w:val="28"/>
        </w:rPr>
        <w:t>contar</w:t>
      </w:r>
      <w:r w:rsidR="00316AE2" w:rsidRPr="00D60BD9">
        <w:rPr>
          <w:sz w:val="28"/>
          <w:szCs w:val="28"/>
        </w:rPr>
        <w:t>á</w:t>
      </w:r>
      <w:r w:rsidR="00911A56" w:rsidRPr="00D60BD9">
        <w:rPr>
          <w:sz w:val="28"/>
          <w:szCs w:val="28"/>
        </w:rPr>
        <w:t>n</w:t>
      </w:r>
      <w:r w:rsidR="00817ABD" w:rsidRPr="00D60BD9">
        <w:rPr>
          <w:sz w:val="28"/>
          <w:szCs w:val="28"/>
        </w:rPr>
        <w:t xml:space="preserve"> con un </w:t>
      </w:r>
      <w:r w:rsidR="00B40B93" w:rsidRPr="00D60BD9">
        <w:rPr>
          <w:sz w:val="28"/>
          <w:szCs w:val="28"/>
        </w:rPr>
        <w:t xml:space="preserve">tiempo </w:t>
      </w:r>
      <w:r w:rsidR="00911A56" w:rsidRPr="00D60BD9">
        <w:rPr>
          <w:sz w:val="28"/>
          <w:szCs w:val="28"/>
        </w:rPr>
        <w:t xml:space="preserve">sustancialmente </w:t>
      </w:r>
      <w:r w:rsidR="00817ABD" w:rsidRPr="00D60BD9">
        <w:rPr>
          <w:sz w:val="28"/>
          <w:szCs w:val="28"/>
        </w:rPr>
        <w:t xml:space="preserve">menor </w:t>
      </w:r>
      <w:r w:rsidR="00911A56" w:rsidRPr="00D60BD9">
        <w:rPr>
          <w:sz w:val="28"/>
          <w:szCs w:val="28"/>
        </w:rPr>
        <w:t xml:space="preserve">al previsto anteriormente </w:t>
      </w:r>
      <w:r w:rsidR="00817ABD" w:rsidRPr="00D60BD9">
        <w:rPr>
          <w:sz w:val="28"/>
          <w:szCs w:val="28"/>
        </w:rPr>
        <w:t xml:space="preserve">para </w:t>
      </w:r>
      <w:r w:rsidR="00B40B93" w:rsidRPr="00D60BD9">
        <w:rPr>
          <w:sz w:val="28"/>
          <w:szCs w:val="28"/>
        </w:rPr>
        <w:t xml:space="preserve">corregir </w:t>
      </w:r>
      <w:r w:rsidR="00911A56" w:rsidRPr="00D60BD9">
        <w:rPr>
          <w:sz w:val="28"/>
          <w:szCs w:val="28"/>
        </w:rPr>
        <w:t xml:space="preserve">un </w:t>
      </w:r>
      <w:bookmarkEnd w:id="3"/>
      <w:r w:rsidR="00911A56" w:rsidRPr="00D60BD9">
        <w:rPr>
          <w:sz w:val="28"/>
          <w:szCs w:val="28"/>
        </w:rPr>
        <w:t xml:space="preserve">alto </w:t>
      </w:r>
      <w:r w:rsidR="00EA023B" w:rsidRPr="00D60BD9">
        <w:rPr>
          <w:sz w:val="28"/>
          <w:szCs w:val="28"/>
        </w:rPr>
        <w:t xml:space="preserve">número </w:t>
      </w:r>
      <w:r w:rsidR="00911A56" w:rsidRPr="00D60BD9">
        <w:rPr>
          <w:sz w:val="28"/>
          <w:szCs w:val="28"/>
        </w:rPr>
        <w:t>de glosas, lo que puede dificultar la subsanación de las cuentas y, con ello, la posibilidad de que las entidades recobrantes reciban las sumas a las que eventualmente tendrían derecho</w:t>
      </w:r>
      <w:bookmarkEnd w:id="2"/>
      <w:bookmarkEnd w:id="4"/>
      <w:r w:rsidR="00911A56" w:rsidRPr="00D60BD9">
        <w:rPr>
          <w:sz w:val="28"/>
          <w:szCs w:val="28"/>
        </w:rPr>
        <w:t xml:space="preserve">. </w:t>
      </w:r>
      <w:r w:rsidR="0065497E" w:rsidRPr="00D60BD9">
        <w:rPr>
          <w:sz w:val="28"/>
          <w:szCs w:val="28"/>
        </w:rPr>
        <w:t>Además</w:t>
      </w:r>
      <w:r w:rsidR="00506644" w:rsidRPr="00D60BD9">
        <w:rPr>
          <w:sz w:val="28"/>
          <w:szCs w:val="28"/>
        </w:rPr>
        <w:t>,</w:t>
      </w:r>
      <w:r w:rsidR="0065497E" w:rsidRPr="00D60BD9">
        <w:rPr>
          <w:sz w:val="28"/>
          <w:szCs w:val="28"/>
        </w:rPr>
        <w:t xml:space="preserve"> la nueva disposición estableció </w:t>
      </w:r>
      <w:r w:rsidR="00EA5791" w:rsidRPr="00D60BD9">
        <w:rPr>
          <w:sz w:val="28"/>
          <w:szCs w:val="28"/>
        </w:rPr>
        <w:t>que,</w:t>
      </w:r>
      <w:r w:rsidR="0065497E" w:rsidRPr="00D60BD9">
        <w:rPr>
          <w:sz w:val="28"/>
          <w:szCs w:val="28"/>
        </w:rPr>
        <w:t xml:space="preserve"> s</w:t>
      </w:r>
      <w:r w:rsidR="00A6662E" w:rsidRPr="00D60BD9">
        <w:rPr>
          <w:sz w:val="28"/>
          <w:szCs w:val="28"/>
        </w:rPr>
        <w:t xml:space="preserve">i </w:t>
      </w:r>
      <w:r w:rsidRPr="00D60BD9">
        <w:rPr>
          <w:sz w:val="28"/>
          <w:szCs w:val="28"/>
        </w:rPr>
        <w:t xml:space="preserve">no </w:t>
      </w:r>
      <w:r w:rsidR="00BF7E56" w:rsidRPr="00D60BD9">
        <w:rPr>
          <w:sz w:val="28"/>
          <w:szCs w:val="28"/>
        </w:rPr>
        <w:t>subsana</w:t>
      </w:r>
      <w:r w:rsidR="00A6662E" w:rsidRPr="00D60BD9">
        <w:rPr>
          <w:sz w:val="28"/>
          <w:szCs w:val="28"/>
        </w:rPr>
        <w:t>n</w:t>
      </w:r>
      <w:r w:rsidR="00BF7E56" w:rsidRPr="00D60BD9">
        <w:rPr>
          <w:sz w:val="28"/>
          <w:szCs w:val="28"/>
        </w:rPr>
        <w:t xml:space="preserve"> </w:t>
      </w:r>
      <w:r w:rsidRPr="00D60BD9">
        <w:rPr>
          <w:sz w:val="28"/>
          <w:szCs w:val="28"/>
        </w:rPr>
        <w:t xml:space="preserve">dentro de este término, </w:t>
      </w:r>
      <w:r w:rsidR="00BF7E56" w:rsidRPr="00D60BD9">
        <w:rPr>
          <w:sz w:val="28"/>
          <w:szCs w:val="28"/>
        </w:rPr>
        <w:t>como</w:t>
      </w:r>
      <w:r w:rsidRPr="00D60BD9">
        <w:rPr>
          <w:sz w:val="28"/>
          <w:szCs w:val="28"/>
        </w:rPr>
        <w:t xml:space="preserve"> ya ha tenido lugar la auditoría</w:t>
      </w:r>
      <w:r w:rsidR="00BF7E56" w:rsidRPr="00D60BD9">
        <w:rPr>
          <w:sz w:val="28"/>
          <w:szCs w:val="28"/>
        </w:rPr>
        <w:t xml:space="preserve">, no </w:t>
      </w:r>
      <w:r w:rsidR="0029695C" w:rsidRPr="00D60BD9">
        <w:rPr>
          <w:sz w:val="28"/>
          <w:szCs w:val="28"/>
        </w:rPr>
        <w:t xml:space="preserve">se </w:t>
      </w:r>
      <w:r w:rsidR="00BF7E56" w:rsidRPr="00D60BD9">
        <w:rPr>
          <w:sz w:val="28"/>
          <w:szCs w:val="28"/>
        </w:rPr>
        <w:t>podrá</w:t>
      </w:r>
      <w:r w:rsidR="00A6662E" w:rsidRPr="00D60BD9">
        <w:rPr>
          <w:sz w:val="28"/>
          <w:szCs w:val="28"/>
        </w:rPr>
        <w:t>n</w:t>
      </w:r>
      <w:r w:rsidR="00BF7E56" w:rsidRPr="00D60BD9">
        <w:rPr>
          <w:sz w:val="28"/>
          <w:szCs w:val="28"/>
        </w:rPr>
        <w:t xml:space="preserve"> volver a radicar</w:t>
      </w:r>
      <w:r w:rsidR="0029695C" w:rsidRPr="00D60BD9">
        <w:rPr>
          <w:sz w:val="28"/>
          <w:szCs w:val="28"/>
        </w:rPr>
        <w:t xml:space="preserve"> y </w:t>
      </w:r>
      <w:r w:rsidR="00BF7E56" w:rsidRPr="00D60BD9">
        <w:rPr>
          <w:sz w:val="28"/>
          <w:szCs w:val="28"/>
        </w:rPr>
        <w:t>tampoco subsanar</w:t>
      </w:r>
      <w:r w:rsidRPr="00D60BD9">
        <w:rPr>
          <w:sz w:val="28"/>
          <w:szCs w:val="28"/>
        </w:rPr>
        <w:t xml:space="preserve">. </w:t>
      </w:r>
      <w:r w:rsidR="006A4BB1" w:rsidRPr="00D60BD9">
        <w:rPr>
          <w:sz w:val="28"/>
          <w:szCs w:val="28"/>
        </w:rPr>
        <w:t xml:space="preserve">Esto desconoce </w:t>
      </w:r>
      <w:r w:rsidR="00915ACD" w:rsidRPr="00D60BD9">
        <w:rPr>
          <w:sz w:val="28"/>
          <w:szCs w:val="28"/>
        </w:rPr>
        <w:t xml:space="preserve">las dificultades que puede suponer para la EPS </w:t>
      </w:r>
      <w:r w:rsidR="00B22876" w:rsidRPr="00D60BD9">
        <w:rPr>
          <w:sz w:val="28"/>
          <w:szCs w:val="28"/>
        </w:rPr>
        <w:t xml:space="preserve">contestar y subsanar </w:t>
      </w:r>
      <w:r w:rsidR="009F3C58" w:rsidRPr="00D60BD9">
        <w:rPr>
          <w:sz w:val="28"/>
          <w:szCs w:val="28"/>
        </w:rPr>
        <w:t xml:space="preserve">todas las </w:t>
      </w:r>
      <w:r w:rsidR="006A4BB1" w:rsidRPr="00D60BD9">
        <w:rPr>
          <w:sz w:val="28"/>
          <w:szCs w:val="28"/>
        </w:rPr>
        <w:t>glosa</w:t>
      </w:r>
      <w:r w:rsidR="00EA5791" w:rsidRPr="00D60BD9">
        <w:rPr>
          <w:sz w:val="28"/>
          <w:szCs w:val="28"/>
        </w:rPr>
        <w:t>s</w:t>
      </w:r>
      <w:r w:rsidR="006A4BB1" w:rsidRPr="00D60BD9">
        <w:rPr>
          <w:sz w:val="28"/>
          <w:szCs w:val="28"/>
        </w:rPr>
        <w:t xml:space="preserve"> en un mes.</w:t>
      </w:r>
    </w:p>
    <w:p w14:paraId="4433A13D" w14:textId="77777777" w:rsidR="00A6662E" w:rsidRPr="00D60BD9" w:rsidRDefault="00A6662E" w:rsidP="00316AE2">
      <w:pPr>
        <w:pStyle w:val="Prrafodelista"/>
        <w:jc w:val="both"/>
        <w:rPr>
          <w:sz w:val="28"/>
          <w:szCs w:val="28"/>
        </w:rPr>
      </w:pPr>
    </w:p>
    <w:p w14:paraId="370643CC" w14:textId="72D64509" w:rsidR="00E82D14" w:rsidRPr="00D60BD9" w:rsidRDefault="00E82D14"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z w:val="28"/>
          <w:szCs w:val="28"/>
        </w:rPr>
        <w:t xml:space="preserve">Adicionalmente, la </w:t>
      </w:r>
      <w:r w:rsidR="00F822D1" w:rsidRPr="00D60BD9">
        <w:rPr>
          <w:sz w:val="28"/>
          <w:szCs w:val="28"/>
        </w:rPr>
        <w:t xml:space="preserve">nueva </w:t>
      </w:r>
      <w:r w:rsidRPr="00D60BD9">
        <w:rPr>
          <w:sz w:val="28"/>
          <w:szCs w:val="28"/>
        </w:rPr>
        <w:t>norma agreg</w:t>
      </w:r>
      <w:r w:rsidR="00F822D1" w:rsidRPr="00D60BD9">
        <w:rPr>
          <w:sz w:val="28"/>
          <w:szCs w:val="28"/>
        </w:rPr>
        <w:t>ó</w:t>
      </w:r>
      <w:r w:rsidRPr="00D60BD9">
        <w:rPr>
          <w:sz w:val="28"/>
          <w:szCs w:val="28"/>
        </w:rPr>
        <w:t xml:space="preserve"> que “en los casos en los que las glosas no sean objetadas o subsanadas dentro del mes siguiente al recibo de la comunicación del resultado de auditoría, este quedará definitivo y no se podrán volver a radicar ante la Adres”</w:t>
      </w:r>
      <w:r w:rsidR="00A6662E" w:rsidRPr="00D60BD9">
        <w:rPr>
          <w:sz w:val="28"/>
          <w:szCs w:val="28"/>
        </w:rPr>
        <w:t>, por lo que la recobrante tendrá poco tiempo para subsanar so pena de perder la oportunidad de obtener el rembolso.</w:t>
      </w:r>
      <w:r w:rsidR="008A718F" w:rsidRPr="00D60BD9">
        <w:rPr>
          <w:sz w:val="28"/>
          <w:szCs w:val="28"/>
        </w:rPr>
        <w:t xml:space="preserve"> Si bien la Sala no observa inconveniente </w:t>
      </w:r>
      <w:r w:rsidR="00AA6141" w:rsidRPr="00D60BD9">
        <w:rPr>
          <w:sz w:val="28"/>
          <w:szCs w:val="28"/>
        </w:rPr>
        <w:t>en</w:t>
      </w:r>
      <w:r w:rsidR="004828E1" w:rsidRPr="00D60BD9">
        <w:rPr>
          <w:sz w:val="28"/>
          <w:szCs w:val="28"/>
        </w:rPr>
        <w:t xml:space="preserve"> </w:t>
      </w:r>
      <w:r w:rsidR="008A718F" w:rsidRPr="00D60BD9">
        <w:rPr>
          <w:sz w:val="28"/>
          <w:szCs w:val="28"/>
        </w:rPr>
        <w:t>limitar a la recobrante para que no pueda volver a presentar la solicitud si deja pasar el mes en que debe subsanar o atender la glosa, pues el trámite debe finalizar para que no se conviert</w:t>
      </w:r>
      <w:r w:rsidR="001D01A8" w:rsidRPr="00D60BD9">
        <w:rPr>
          <w:sz w:val="28"/>
          <w:szCs w:val="28"/>
        </w:rPr>
        <w:t>a</w:t>
      </w:r>
      <w:r w:rsidR="008A718F" w:rsidRPr="00D60BD9">
        <w:rPr>
          <w:sz w:val="28"/>
          <w:szCs w:val="28"/>
        </w:rPr>
        <w:t xml:space="preserve"> en un procedimiento cíclico, sí </w:t>
      </w:r>
      <w:r w:rsidR="00AA6141" w:rsidRPr="00D60BD9">
        <w:rPr>
          <w:sz w:val="28"/>
          <w:szCs w:val="28"/>
        </w:rPr>
        <w:t xml:space="preserve">considera que </w:t>
      </w:r>
      <w:r w:rsidR="008F6BFF" w:rsidRPr="00D60BD9">
        <w:rPr>
          <w:sz w:val="28"/>
          <w:szCs w:val="28"/>
        </w:rPr>
        <w:t>e</w:t>
      </w:r>
      <w:r w:rsidR="00405AB5" w:rsidRPr="00D60BD9">
        <w:rPr>
          <w:sz w:val="28"/>
          <w:szCs w:val="28"/>
        </w:rPr>
        <w:t>sto desconoce las dificultades que puede suponer para la EPS contestar y subsanar un elevado volumen de glosa</w:t>
      </w:r>
      <w:r w:rsidR="001D01A8" w:rsidRPr="00D60BD9">
        <w:rPr>
          <w:sz w:val="28"/>
          <w:szCs w:val="28"/>
        </w:rPr>
        <w:t>s</w:t>
      </w:r>
      <w:r w:rsidR="00405AB5" w:rsidRPr="00D60BD9">
        <w:rPr>
          <w:sz w:val="28"/>
          <w:szCs w:val="28"/>
        </w:rPr>
        <w:t xml:space="preserve"> en un mes</w:t>
      </w:r>
      <w:r w:rsidR="008F6BFF" w:rsidRPr="00D60BD9">
        <w:rPr>
          <w:sz w:val="28"/>
          <w:szCs w:val="28"/>
        </w:rPr>
        <w:t xml:space="preserve"> y con ello </w:t>
      </w:r>
      <w:r w:rsidR="007274C8" w:rsidRPr="00D60BD9">
        <w:rPr>
          <w:sz w:val="28"/>
          <w:szCs w:val="28"/>
        </w:rPr>
        <w:t>su derecho de defensa</w:t>
      </w:r>
      <w:r w:rsidR="008A718F" w:rsidRPr="00D60BD9">
        <w:rPr>
          <w:sz w:val="28"/>
          <w:szCs w:val="28"/>
        </w:rPr>
        <w:t xml:space="preserve">. Además, </w:t>
      </w:r>
      <w:r w:rsidR="009456DF" w:rsidRPr="00D60BD9">
        <w:rPr>
          <w:sz w:val="28"/>
          <w:szCs w:val="28"/>
        </w:rPr>
        <w:t>se desconocen</w:t>
      </w:r>
      <w:r w:rsidR="00A6662E" w:rsidRPr="00D60BD9">
        <w:rPr>
          <w:sz w:val="28"/>
          <w:szCs w:val="28"/>
        </w:rPr>
        <w:t xml:space="preserve"> las razones </w:t>
      </w:r>
      <w:r w:rsidR="00E16A55" w:rsidRPr="00D60BD9">
        <w:rPr>
          <w:sz w:val="28"/>
          <w:szCs w:val="28"/>
        </w:rPr>
        <w:t xml:space="preserve">a partir de las cuales el </w:t>
      </w:r>
      <w:r w:rsidR="00A6662E" w:rsidRPr="00D60BD9">
        <w:rPr>
          <w:sz w:val="28"/>
          <w:szCs w:val="28"/>
        </w:rPr>
        <w:t xml:space="preserve">MSPS </w:t>
      </w:r>
      <w:r w:rsidR="00E16A55" w:rsidRPr="00D60BD9">
        <w:rPr>
          <w:sz w:val="28"/>
          <w:szCs w:val="28"/>
        </w:rPr>
        <w:t xml:space="preserve">definió el </w:t>
      </w:r>
      <w:r w:rsidR="003C218C" w:rsidRPr="00D60BD9">
        <w:rPr>
          <w:sz w:val="28"/>
          <w:szCs w:val="28"/>
        </w:rPr>
        <w:t>nuevo t</w:t>
      </w:r>
      <w:r w:rsidR="00C50619" w:rsidRPr="00D60BD9">
        <w:rPr>
          <w:sz w:val="28"/>
          <w:szCs w:val="28"/>
        </w:rPr>
        <w:t>é</w:t>
      </w:r>
      <w:r w:rsidR="003C218C" w:rsidRPr="00D60BD9">
        <w:rPr>
          <w:sz w:val="28"/>
          <w:szCs w:val="28"/>
        </w:rPr>
        <w:t>rmino de subsanación</w:t>
      </w:r>
      <w:r w:rsidR="009456DF" w:rsidRPr="00D60BD9">
        <w:rPr>
          <w:sz w:val="28"/>
          <w:szCs w:val="28"/>
        </w:rPr>
        <w:t xml:space="preserve"> </w:t>
      </w:r>
      <w:r w:rsidR="008A718F" w:rsidRPr="00D60BD9">
        <w:rPr>
          <w:sz w:val="28"/>
          <w:szCs w:val="28"/>
        </w:rPr>
        <w:t>y</w:t>
      </w:r>
      <w:r w:rsidR="009456DF" w:rsidRPr="00D60BD9">
        <w:rPr>
          <w:sz w:val="28"/>
          <w:szCs w:val="28"/>
        </w:rPr>
        <w:t xml:space="preserve"> si las recobrantes </w:t>
      </w:r>
      <w:r w:rsidR="003C218C" w:rsidRPr="00D60BD9">
        <w:rPr>
          <w:sz w:val="28"/>
          <w:szCs w:val="28"/>
        </w:rPr>
        <w:t xml:space="preserve">tuvieron </w:t>
      </w:r>
      <w:r w:rsidR="00A31ED3" w:rsidRPr="00D60BD9">
        <w:rPr>
          <w:sz w:val="28"/>
          <w:szCs w:val="28"/>
        </w:rPr>
        <w:t xml:space="preserve">oportunidad de </w:t>
      </w:r>
      <w:r w:rsidR="00A86D46" w:rsidRPr="00D60BD9">
        <w:rPr>
          <w:sz w:val="28"/>
          <w:szCs w:val="28"/>
        </w:rPr>
        <w:t xml:space="preserve">pronunciarse sobre el impacto de </w:t>
      </w:r>
      <w:r w:rsidR="007274C8" w:rsidRPr="00D60BD9">
        <w:rPr>
          <w:sz w:val="28"/>
          <w:szCs w:val="28"/>
        </w:rPr>
        <w:t>dicha reducción.</w:t>
      </w:r>
    </w:p>
    <w:p w14:paraId="69DBD375" w14:textId="77777777" w:rsidR="005727BF" w:rsidRPr="00D60BD9" w:rsidRDefault="005727BF" w:rsidP="00316AE2">
      <w:pPr>
        <w:rPr>
          <w:spacing w:val="-3"/>
          <w:position w:val="-2"/>
          <w:sz w:val="28"/>
          <w:szCs w:val="28"/>
        </w:rPr>
      </w:pPr>
    </w:p>
    <w:p w14:paraId="070D79B9" w14:textId="7B2FAEA6" w:rsidR="005727BF" w:rsidRPr="00D60BD9" w:rsidRDefault="00927E91"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pacing w:val="-3"/>
          <w:position w:val="-2"/>
          <w:sz w:val="28"/>
          <w:szCs w:val="28"/>
        </w:rPr>
        <w:t xml:space="preserve">Además, </w:t>
      </w:r>
      <w:r w:rsidR="00C868C9" w:rsidRPr="00D60BD9">
        <w:rPr>
          <w:spacing w:val="-3"/>
          <w:position w:val="-2"/>
          <w:sz w:val="28"/>
          <w:szCs w:val="28"/>
        </w:rPr>
        <w:t>cabe anotar que el artículo 43.5 de la Resolución 740 de 2024</w:t>
      </w:r>
      <w:r w:rsidR="008B12AB" w:rsidRPr="00D60BD9">
        <w:rPr>
          <w:spacing w:val="-3"/>
          <w:position w:val="-2"/>
          <w:sz w:val="28"/>
          <w:szCs w:val="28"/>
        </w:rPr>
        <w:t>,</w:t>
      </w:r>
      <w:r w:rsidR="00C868C9" w:rsidRPr="00D60BD9">
        <w:rPr>
          <w:spacing w:val="-3"/>
          <w:position w:val="-2"/>
          <w:sz w:val="28"/>
          <w:szCs w:val="28"/>
        </w:rPr>
        <w:t xml:space="preserve"> estableció que la Adres dará respuesta a las solicitudes de recobro presentadas como subsanación u objeción al resultado de la auditoría</w:t>
      </w:r>
      <w:r w:rsidR="008B12AB" w:rsidRPr="00D60BD9">
        <w:rPr>
          <w:spacing w:val="-3"/>
          <w:position w:val="-2"/>
          <w:sz w:val="28"/>
          <w:szCs w:val="28"/>
        </w:rPr>
        <w:t>,</w:t>
      </w:r>
      <w:r w:rsidR="00C868C9" w:rsidRPr="00D60BD9">
        <w:rPr>
          <w:spacing w:val="-3"/>
          <w:position w:val="-2"/>
          <w:sz w:val="28"/>
          <w:szCs w:val="28"/>
        </w:rPr>
        <w:t xml:space="preserve"> en los mismos términos del artículo 43.2, es decir, 3 meses. Significa esto que, </w:t>
      </w:r>
      <w:r w:rsidRPr="00D60BD9">
        <w:rPr>
          <w:spacing w:val="-3"/>
          <w:position w:val="-2"/>
          <w:sz w:val="28"/>
          <w:szCs w:val="28"/>
        </w:rPr>
        <w:t>luego de la respuesta de la EPS a la glosa, la Adres contará con hasta 3 meses para adoptar un</w:t>
      </w:r>
      <w:r w:rsidR="00637D7A" w:rsidRPr="00D60BD9">
        <w:rPr>
          <w:spacing w:val="-3"/>
          <w:position w:val="-2"/>
          <w:sz w:val="28"/>
          <w:szCs w:val="28"/>
        </w:rPr>
        <w:t>a</w:t>
      </w:r>
      <w:r w:rsidRPr="00D60BD9">
        <w:rPr>
          <w:spacing w:val="-3"/>
          <w:position w:val="-2"/>
          <w:sz w:val="28"/>
          <w:szCs w:val="28"/>
        </w:rPr>
        <w:t xml:space="preserve"> decisión definitiva sobre la solicitud. </w:t>
      </w:r>
      <w:r w:rsidR="00104635" w:rsidRPr="00D60BD9">
        <w:rPr>
          <w:spacing w:val="-3"/>
          <w:position w:val="-2"/>
          <w:sz w:val="28"/>
          <w:szCs w:val="28"/>
        </w:rPr>
        <w:t xml:space="preserve">Lo anterior implica que la Adres dispone del mismo tiempo </w:t>
      </w:r>
      <w:r w:rsidR="008B12AB" w:rsidRPr="00D60BD9">
        <w:rPr>
          <w:spacing w:val="-3"/>
          <w:position w:val="-2"/>
          <w:sz w:val="28"/>
          <w:szCs w:val="28"/>
        </w:rPr>
        <w:t>para revisar una subsanación que el que se tiene para efectuar la auditoría completa,</w:t>
      </w:r>
      <w:r w:rsidR="00104635" w:rsidRPr="00D60BD9">
        <w:rPr>
          <w:spacing w:val="-3"/>
          <w:position w:val="-2"/>
          <w:sz w:val="28"/>
          <w:szCs w:val="28"/>
        </w:rPr>
        <w:t xml:space="preserve"> a pesar de </w:t>
      </w:r>
      <w:r w:rsidR="00637D7A" w:rsidRPr="00D60BD9">
        <w:rPr>
          <w:spacing w:val="-3"/>
          <w:position w:val="-2"/>
          <w:sz w:val="28"/>
          <w:szCs w:val="28"/>
        </w:rPr>
        <w:t>que,</w:t>
      </w:r>
      <w:r w:rsidR="00104635" w:rsidRPr="00D60BD9">
        <w:rPr>
          <w:spacing w:val="-3"/>
          <w:position w:val="-2"/>
          <w:sz w:val="28"/>
          <w:szCs w:val="28"/>
        </w:rPr>
        <w:t xml:space="preserve"> </w:t>
      </w:r>
      <w:r w:rsidR="008B12AB" w:rsidRPr="00D60BD9">
        <w:rPr>
          <w:spacing w:val="-3"/>
          <w:position w:val="-2"/>
          <w:sz w:val="28"/>
          <w:szCs w:val="28"/>
        </w:rPr>
        <w:t>al tratarse de una segunda revisión o verificación de una corrección, el tiempo debería ser inferior.</w:t>
      </w:r>
    </w:p>
    <w:p w14:paraId="3B48CDF0" w14:textId="77777777" w:rsidR="005727BF" w:rsidRPr="00D60BD9" w:rsidRDefault="005727BF" w:rsidP="00316AE2">
      <w:pPr>
        <w:jc w:val="both"/>
        <w:rPr>
          <w:spacing w:val="-3"/>
          <w:position w:val="-2"/>
          <w:sz w:val="28"/>
          <w:szCs w:val="28"/>
        </w:rPr>
      </w:pPr>
    </w:p>
    <w:p w14:paraId="5705E00B" w14:textId="5DA8B3B8" w:rsidR="005B78A3" w:rsidRPr="00D60BD9" w:rsidRDefault="005B78A3" w:rsidP="00316AE2">
      <w:pPr>
        <w:pStyle w:val="Prrafodelista"/>
        <w:numPr>
          <w:ilvl w:val="0"/>
          <w:numId w:val="3"/>
        </w:numPr>
        <w:tabs>
          <w:tab w:val="left" w:pos="284"/>
          <w:tab w:val="left" w:pos="567"/>
        </w:tabs>
        <w:ind w:left="0" w:firstLine="0"/>
        <w:jc w:val="both"/>
        <w:rPr>
          <w:rStyle w:val="Ttulo7Car"/>
          <w:b w:val="0"/>
          <w:spacing w:val="-3"/>
          <w:position w:val="-2"/>
          <w:sz w:val="28"/>
          <w:szCs w:val="28"/>
          <w:lang w:eastAsia="es-CO"/>
        </w:rPr>
      </w:pPr>
      <w:r w:rsidRPr="00D60BD9">
        <w:rPr>
          <w:bCs/>
          <w:i/>
          <w:iCs/>
          <w:spacing w:val="-3"/>
          <w:position w:val="-2"/>
          <w:sz w:val="28"/>
          <w:szCs w:val="28"/>
        </w:rPr>
        <w:t>Pago</w:t>
      </w:r>
      <w:r w:rsidRPr="00D60BD9">
        <w:rPr>
          <w:spacing w:val="-3"/>
          <w:position w:val="-2"/>
          <w:sz w:val="28"/>
          <w:szCs w:val="28"/>
        </w:rPr>
        <w:t xml:space="preserve">. </w:t>
      </w:r>
      <w:r w:rsidR="00A0267E" w:rsidRPr="00D60BD9">
        <w:rPr>
          <w:spacing w:val="-3"/>
          <w:position w:val="-2"/>
          <w:sz w:val="28"/>
          <w:szCs w:val="28"/>
        </w:rPr>
        <w:t>En relación con esta fase, se observa que la Adres tarda en remitir los contratos de transacción y, en ocasiones, alega insuficiencia de recursos para efectuar los pagos o, a pesar de contar con ellos, no los ejecuta durante la vigencia</w:t>
      </w:r>
      <w:r w:rsidRPr="00D60BD9">
        <w:rPr>
          <w:rStyle w:val="Refdenotaalpie"/>
          <w:sz w:val="28"/>
          <w:szCs w:val="28"/>
        </w:rPr>
        <w:footnoteReference w:id="109"/>
      </w:r>
      <w:r w:rsidRPr="00D60BD9">
        <w:rPr>
          <w:spacing w:val="-3"/>
          <w:position w:val="-2"/>
          <w:sz w:val="28"/>
          <w:szCs w:val="28"/>
        </w:rPr>
        <w:t xml:space="preserve">. </w:t>
      </w:r>
      <w:r w:rsidR="001243AA" w:rsidRPr="00D60BD9">
        <w:rPr>
          <w:spacing w:val="-3"/>
          <w:position w:val="-2"/>
          <w:sz w:val="28"/>
          <w:szCs w:val="28"/>
        </w:rPr>
        <w:t xml:space="preserve">El Observatorio </w:t>
      </w:r>
      <w:r w:rsidRPr="00D60BD9">
        <w:rPr>
          <w:spacing w:val="-3"/>
          <w:position w:val="-2"/>
          <w:sz w:val="28"/>
          <w:szCs w:val="28"/>
        </w:rPr>
        <w:t xml:space="preserve">Así Vamos en Salud expuso que el valor de la apropiación para recobros fue de 102 mil millones de pesos y que se había ejecutado el 54.9% del total de la apropiación, a </w:t>
      </w:r>
      <w:r w:rsidRPr="00D60BD9">
        <w:rPr>
          <w:spacing w:val="-3"/>
          <w:position w:val="-2"/>
          <w:sz w:val="28"/>
          <w:szCs w:val="28"/>
        </w:rPr>
        <w:lastRenderedPageBreak/>
        <w:t>septiembre de 2023</w:t>
      </w:r>
      <w:r w:rsidRPr="00D60BD9">
        <w:rPr>
          <w:rStyle w:val="Refdenotaalpie"/>
          <w:sz w:val="28"/>
          <w:szCs w:val="28"/>
        </w:rPr>
        <w:footnoteReference w:id="110"/>
      </w:r>
      <w:r w:rsidR="00555560" w:rsidRPr="00D60BD9">
        <w:rPr>
          <w:spacing w:val="-3"/>
          <w:position w:val="-2"/>
          <w:sz w:val="28"/>
          <w:szCs w:val="28"/>
        </w:rPr>
        <w:t>.</w:t>
      </w:r>
      <w:r w:rsidRPr="00D60BD9">
        <w:rPr>
          <w:rStyle w:val="Ttulo7Car"/>
          <w:sz w:val="28"/>
          <w:szCs w:val="28"/>
        </w:rPr>
        <w:t xml:space="preserve"> </w:t>
      </w:r>
      <w:r w:rsidRPr="00D60BD9">
        <w:rPr>
          <w:rStyle w:val="Ttulo7Car"/>
          <w:b w:val="0"/>
          <w:sz w:val="28"/>
          <w:szCs w:val="28"/>
        </w:rPr>
        <w:t>Sin embargo, la Adres m</w:t>
      </w:r>
      <w:r w:rsidRPr="00D60BD9">
        <w:rPr>
          <w:sz w:val="28"/>
          <w:szCs w:val="28"/>
          <w:lang w:eastAsia="es-ES"/>
        </w:rPr>
        <w:t>anifestó que en ningún caso ha transcurrido un periodo superior a los 2 meses desde la comunicación del resultado de la auditoría y el giro de los recursos</w:t>
      </w:r>
      <w:r w:rsidRPr="00D60BD9">
        <w:rPr>
          <w:sz w:val="28"/>
          <w:szCs w:val="28"/>
          <w:vertAlign w:val="superscript"/>
          <w:lang w:eastAsia="es-ES"/>
        </w:rPr>
        <w:footnoteReference w:id="111"/>
      </w:r>
      <w:r w:rsidR="00555560" w:rsidRPr="00D60BD9">
        <w:rPr>
          <w:sz w:val="28"/>
          <w:szCs w:val="28"/>
          <w:lang w:eastAsia="es-ES"/>
        </w:rPr>
        <w:t>.</w:t>
      </w:r>
      <w:r w:rsidRPr="00D60BD9">
        <w:rPr>
          <w:sz w:val="28"/>
          <w:szCs w:val="28"/>
          <w:lang w:eastAsia="es-ES"/>
        </w:rPr>
        <w:t xml:space="preserve"> El punto es, que si todo el procedimiento incluido el pago </w:t>
      </w:r>
      <w:r w:rsidR="00BC5A08" w:rsidRPr="00D60BD9">
        <w:rPr>
          <w:sz w:val="28"/>
          <w:szCs w:val="28"/>
          <w:lang w:eastAsia="es-ES"/>
        </w:rPr>
        <w:t xml:space="preserve">debía surtirse </w:t>
      </w:r>
      <w:r w:rsidRPr="00D60BD9">
        <w:rPr>
          <w:sz w:val="28"/>
          <w:szCs w:val="28"/>
          <w:lang w:eastAsia="es-ES"/>
        </w:rPr>
        <w:t>en 2 meses, esta afirmación permite inferir que efectivamente este término no se cumpl</w:t>
      </w:r>
      <w:r w:rsidR="000E4BC9" w:rsidRPr="00D60BD9">
        <w:rPr>
          <w:sz w:val="28"/>
          <w:szCs w:val="28"/>
          <w:lang w:eastAsia="es-ES"/>
        </w:rPr>
        <w:t>ía</w:t>
      </w:r>
      <w:r w:rsidRPr="00D60BD9">
        <w:rPr>
          <w:sz w:val="28"/>
          <w:szCs w:val="28"/>
          <w:lang w:eastAsia="es-ES"/>
        </w:rPr>
        <w:t>.</w:t>
      </w:r>
    </w:p>
    <w:p w14:paraId="1770DC3E" w14:textId="77777777" w:rsidR="005B78A3" w:rsidRPr="00D60BD9" w:rsidRDefault="005B78A3" w:rsidP="00316AE2">
      <w:pPr>
        <w:pStyle w:val="Prrafodelista"/>
        <w:tabs>
          <w:tab w:val="left" w:pos="567"/>
        </w:tabs>
        <w:jc w:val="both"/>
        <w:rPr>
          <w:spacing w:val="-3"/>
          <w:position w:val="-2"/>
          <w:sz w:val="28"/>
          <w:szCs w:val="28"/>
        </w:rPr>
      </w:pPr>
    </w:p>
    <w:p w14:paraId="5FBDEC9F" w14:textId="736E9F74"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lang w:val="es-MX"/>
        </w:rPr>
      </w:pPr>
      <w:r w:rsidRPr="00D60BD9">
        <w:rPr>
          <w:spacing w:val="-3"/>
          <w:position w:val="-2"/>
          <w:sz w:val="28"/>
          <w:szCs w:val="28"/>
          <w:lang w:val="es-MX"/>
        </w:rPr>
        <w:t xml:space="preserve">Sobre la “validación de los requisitos para la procedencia del pago de servicios y tecnologías en salud no financiados con los presupuestos máximos”, </w:t>
      </w:r>
      <w:r w:rsidRPr="00D60BD9">
        <w:rPr>
          <w:spacing w:val="-3"/>
          <w:position w:val="-2"/>
          <w:sz w:val="28"/>
          <w:szCs w:val="28"/>
        </w:rPr>
        <w:t xml:space="preserve">otra problemática planteada por Acemi, radicó en la imposibilidad de demostrar de otras formas que el recobro procede, lo que </w:t>
      </w:r>
      <w:r w:rsidR="009C4C8D" w:rsidRPr="00D60BD9">
        <w:rPr>
          <w:spacing w:val="-3"/>
          <w:position w:val="-2"/>
          <w:sz w:val="28"/>
          <w:szCs w:val="28"/>
        </w:rPr>
        <w:t>consideró</w:t>
      </w:r>
      <w:r w:rsidRPr="00D60BD9">
        <w:rPr>
          <w:spacing w:val="-3"/>
          <w:position w:val="-2"/>
          <w:sz w:val="28"/>
          <w:szCs w:val="28"/>
        </w:rPr>
        <w:t xml:space="preserve"> vulnerador de la libertad de prueba ya que limita a que si la validación no se supera no se encuentra otra forma de que ocurra</w:t>
      </w:r>
      <w:r w:rsidRPr="00D60BD9">
        <w:rPr>
          <w:rStyle w:val="Refdenotaalpie"/>
          <w:sz w:val="28"/>
          <w:szCs w:val="28"/>
        </w:rPr>
        <w:footnoteReference w:id="112"/>
      </w:r>
      <w:r w:rsidR="003867B1" w:rsidRPr="00D60BD9">
        <w:rPr>
          <w:spacing w:val="-3"/>
          <w:position w:val="-2"/>
          <w:sz w:val="28"/>
          <w:szCs w:val="28"/>
        </w:rPr>
        <w:t>;</w:t>
      </w:r>
      <w:r w:rsidR="009C4C8D" w:rsidRPr="00D60BD9">
        <w:rPr>
          <w:spacing w:val="-3"/>
          <w:position w:val="-2"/>
          <w:sz w:val="28"/>
          <w:szCs w:val="28"/>
        </w:rPr>
        <w:t xml:space="preserve"> no obstante</w:t>
      </w:r>
      <w:r w:rsidR="00E74243" w:rsidRPr="00D60BD9">
        <w:rPr>
          <w:spacing w:val="-3"/>
          <w:position w:val="-2"/>
          <w:sz w:val="28"/>
          <w:szCs w:val="28"/>
        </w:rPr>
        <w:t>,</w:t>
      </w:r>
      <w:r w:rsidR="009C4C8D" w:rsidRPr="00D60BD9">
        <w:rPr>
          <w:spacing w:val="-3"/>
          <w:position w:val="-2"/>
          <w:sz w:val="28"/>
          <w:szCs w:val="28"/>
        </w:rPr>
        <w:t xml:space="preserve"> no profundizó en aquellas otras formas</w:t>
      </w:r>
      <w:r w:rsidRPr="00D60BD9">
        <w:rPr>
          <w:spacing w:val="-3"/>
          <w:position w:val="-2"/>
          <w:sz w:val="28"/>
          <w:szCs w:val="28"/>
        </w:rPr>
        <w:t>.</w:t>
      </w:r>
    </w:p>
    <w:p w14:paraId="142B6F26" w14:textId="77777777" w:rsidR="005B78A3" w:rsidRPr="00D60BD9" w:rsidRDefault="005B78A3" w:rsidP="00316AE2">
      <w:pPr>
        <w:pStyle w:val="Prrafodelista"/>
        <w:tabs>
          <w:tab w:val="left" w:pos="567"/>
        </w:tabs>
        <w:jc w:val="both"/>
        <w:rPr>
          <w:spacing w:val="-3"/>
          <w:position w:val="-2"/>
          <w:sz w:val="28"/>
          <w:szCs w:val="28"/>
          <w:lang w:val="es-MX"/>
        </w:rPr>
      </w:pPr>
    </w:p>
    <w:p w14:paraId="6153C10C" w14:textId="758B7EBF"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sz w:val="28"/>
          <w:szCs w:val="28"/>
        </w:rPr>
        <w:t>La administradora aludió a los periodos de radicación de algunos paquetes y la fecha en que se efectuó el pago, y se observó que en solo 3 paquetes registró la fecha de pago, mientras que en otros 4 dejó la casilla en blanco</w:t>
      </w:r>
      <w:r w:rsidR="00F612CB" w:rsidRPr="00D60BD9">
        <w:rPr>
          <w:sz w:val="28"/>
          <w:szCs w:val="28"/>
        </w:rPr>
        <w:t>. E</w:t>
      </w:r>
      <w:r w:rsidRPr="00D60BD9">
        <w:rPr>
          <w:sz w:val="28"/>
          <w:szCs w:val="28"/>
        </w:rPr>
        <w:t xml:space="preserve">l más antiguo de estos correspondía a mayo, lo que significa que </w:t>
      </w:r>
      <w:r w:rsidR="000927D8" w:rsidRPr="00D60BD9">
        <w:rPr>
          <w:sz w:val="28"/>
          <w:szCs w:val="28"/>
        </w:rPr>
        <w:t>a la fecha del informe (27 de octubre de 2023, es decir, 5 meses después) no se habían cancelado</w:t>
      </w:r>
      <w:r w:rsidRPr="00D60BD9">
        <w:rPr>
          <w:sz w:val="28"/>
          <w:szCs w:val="28"/>
        </w:rPr>
        <w:t>. La Adres afirmó que el tiempo en promedio para la ejecución de todo el procedimiento fue de aproximadamente 7 meses. Según las fechas que reporta, en efecto, no se observan paquetes que hayan superado este término, más allá de los 3 que enlistó que no se surtieron en el plazo indicado, pero en todo caso, este término no corresponde al de dos meses consignado en la norma.</w:t>
      </w:r>
    </w:p>
    <w:p w14:paraId="6521C4B2" w14:textId="77777777" w:rsidR="005B78A3" w:rsidRPr="00D60BD9" w:rsidRDefault="005B78A3" w:rsidP="00316AE2">
      <w:pPr>
        <w:pStyle w:val="Prrafodelista"/>
        <w:tabs>
          <w:tab w:val="left" w:pos="284"/>
          <w:tab w:val="left" w:pos="567"/>
        </w:tabs>
        <w:ind w:left="0"/>
        <w:jc w:val="both"/>
        <w:rPr>
          <w:spacing w:val="-3"/>
          <w:position w:val="-2"/>
          <w:sz w:val="28"/>
          <w:szCs w:val="28"/>
        </w:rPr>
      </w:pPr>
    </w:p>
    <w:p w14:paraId="5B83CA9C" w14:textId="63A88080"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sz w:val="28"/>
          <w:szCs w:val="28"/>
        </w:rPr>
        <w:t>Acemi afirmó que los tiempos promedio oscilan entre 5 y 7 meses para las solicitudes del APF, mientras que, para los procesos ordinarios, 4 y 9 meses, e incluso más. Como ejemplo citó un paquete</w:t>
      </w:r>
      <w:r w:rsidRPr="00D60BD9">
        <w:rPr>
          <w:rStyle w:val="Refdenotaalpie"/>
          <w:sz w:val="28"/>
          <w:szCs w:val="28"/>
        </w:rPr>
        <w:footnoteReference w:id="113"/>
      </w:r>
      <w:r w:rsidRPr="00D60BD9">
        <w:rPr>
          <w:sz w:val="28"/>
          <w:szCs w:val="28"/>
        </w:rPr>
        <w:t xml:space="preserve"> relacionado con tecnologías que se financian por fuera de los PM y que tardó 13 meses. Gestarsalud también indicó que la auditoría se surte entre 3 y 8 meses, aunque citó ejemplos en los que trascurrieron 161 días (2021) desde la radicación del paquete, 139 en promedio en el 2022 y 110 en promedio en el 2023. Aclaró que para algunas EPS este tiempo puede estar entre 7 y 8 meses. Adicionó que incluso, en muchas ocasiones no se genera siquiera una notificación al correo de radicación o de glosas</w:t>
      </w:r>
      <w:r w:rsidRPr="00D60BD9">
        <w:rPr>
          <w:rStyle w:val="Refdenotaalpie"/>
          <w:sz w:val="28"/>
          <w:szCs w:val="28"/>
        </w:rPr>
        <w:footnoteReference w:id="114"/>
      </w:r>
      <w:r w:rsidRPr="00D60BD9">
        <w:rPr>
          <w:sz w:val="28"/>
          <w:szCs w:val="28"/>
        </w:rPr>
        <w:t>.</w:t>
      </w:r>
    </w:p>
    <w:p w14:paraId="6A00BCBA" w14:textId="77777777" w:rsidR="005B78A3" w:rsidRPr="00D60BD9" w:rsidRDefault="005B78A3" w:rsidP="00316AE2">
      <w:pPr>
        <w:pStyle w:val="Prrafodelista"/>
        <w:tabs>
          <w:tab w:val="left" w:pos="284"/>
          <w:tab w:val="left" w:pos="567"/>
        </w:tabs>
        <w:ind w:left="0"/>
        <w:jc w:val="both"/>
        <w:rPr>
          <w:spacing w:val="-3"/>
          <w:position w:val="-2"/>
          <w:sz w:val="28"/>
          <w:szCs w:val="28"/>
        </w:rPr>
      </w:pPr>
    </w:p>
    <w:p w14:paraId="395527A7" w14:textId="19958452"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sz w:val="28"/>
          <w:szCs w:val="28"/>
        </w:rPr>
        <w:t xml:space="preserve">Analizado lo anterior, cabe mencionar algunas sugerencias elevadas por Gestarsalud para evitar retrasos en el procedimiento: (i) establecer mecanismos ágiles en la plataforma que minimicen el impacto </w:t>
      </w:r>
      <w:r w:rsidR="00E35DA0" w:rsidRPr="00D60BD9">
        <w:rPr>
          <w:sz w:val="28"/>
          <w:szCs w:val="28"/>
        </w:rPr>
        <w:t xml:space="preserve">de </w:t>
      </w:r>
      <w:r w:rsidRPr="00D60BD9">
        <w:rPr>
          <w:sz w:val="28"/>
          <w:szCs w:val="28"/>
        </w:rPr>
        <w:t xml:space="preserve">las demoras </w:t>
      </w:r>
      <w:r w:rsidR="00E35DA0" w:rsidRPr="00D60BD9">
        <w:rPr>
          <w:sz w:val="28"/>
          <w:szCs w:val="28"/>
        </w:rPr>
        <w:t xml:space="preserve">en la </w:t>
      </w:r>
      <w:r w:rsidRPr="00D60BD9">
        <w:rPr>
          <w:sz w:val="28"/>
          <w:szCs w:val="28"/>
        </w:rPr>
        <w:t>respuesta de información, (ii) ampliación del canal, (iii) que el canal no sea un SFTP, si no una plataforma, (iv) el tiempo adecuado para las transferencias, (v) un canal abierto todo el mes y que la Adres reclasifique por fecha de prestación el proceso que corresponde</w:t>
      </w:r>
      <w:r w:rsidR="000D3665" w:rsidRPr="00D60BD9">
        <w:rPr>
          <w:sz w:val="28"/>
          <w:szCs w:val="28"/>
        </w:rPr>
        <w:t>,</w:t>
      </w:r>
      <w:r w:rsidRPr="00D60BD9">
        <w:rPr>
          <w:sz w:val="28"/>
          <w:szCs w:val="28"/>
        </w:rPr>
        <w:t xml:space="preserve"> (vi) generar un aplicativo como se maneja en el proceso de Covid y no un canal de transferencia y (vii) establecer más frecuencias o tiempos para la pre</w:t>
      </w:r>
      <w:r w:rsidR="0046501C" w:rsidRPr="00D60BD9">
        <w:rPr>
          <w:sz w:val="28"/>
          <w:szCs w:val="28"/>
        </w:rPr>
        <w:t xml:space="preserve"> </w:t>
      </w:r>
      <w:r w:rsidRPr="00D60BD9">
        <w:rPr>
          <w:sz w:val="28"/>
          <w:szCs w:val="28"/>
        </w:rPr>
        <w:t>radicación</w:t>
      </w:r>
      <w:r w:rsidRPr="00D60BD9">
        <w:rPr>
          <w:sz w:val="28"/>
          <w:szCs w:val="28"/>
          <w:vertAlign w:val="superscript"/>
        </w:rPr>
        <w:footnoteReference w:id="115"/>
      </w:r>
      <w:r w:rsidR="00B83FD5" w:rsidRPr="00D60BD9">
        <w:rPr>
          <w:sz w:val="28"/>
          <w:szCs w:val="28"/>
        </w:rPr>
        <w:t>.</w:t>
      </w:r>
    </w:p>
    <w:p w14:paraId="12DF03B8" w14:textId="77777777" w:rsidR="005B78A3" w:rsidRPr="00D60BD9" w:rsidRDefault="005B78A3" w:rsidP="00316AE2">
      <w:pPr>
        <w:tabs>
          <w:tab w:val="left" w:pos="567"/>
        </w:tabs>
        <w:jc w:val="both"/>
        <w:rPr>
          <w:spacing w:val="-3"/>
          <w:position w:val="-2"/>
          <w:sz w:val="28"/>
          <w:szCs w:val="28"/>
        </w:rPr>
      </w:pPr>
    </w:p>
    <w:p w14:paraId="109E595A" w14:textId="0C686E1F"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lastRenderedPageBreak/>
        <w:t xml:space="preserve">En </w:t>
      </w:r>
      <w:r w:rsidR="000D3665" w:rsidRPr="00D60BD9">
        <w:rPr>
          <w:spacing w:val="-3"/>
          <w:position w:val="-2"/>
          <w:sz w:val="28"/>
          <w:szCs w:val="28"/>
        </w:rPr>
        <w:t>suma</w:t>
      </w:r>
      <w:r w:rsidRPr="00D60BD9">
        <w:rPr>
          <w:spacing w:val="-3"/>
          <w:position w:val="-2"/>
          <w:sz w:val="28"/>
          <w:szCs w:val="28"/>
        </w:rPr>
        <w:t>, por una parte</w:t>
      </w:r>
      <w:r w:rsidR="006E6F12" w:rsidRPr="00D60BD9">
        <w:rPr>
          <w:spacing w:val="-3"/>
          <w:position w:val="-2"/>
          <w:sz w:val="28"/>
          <w:szCs w:val="28"/>
        </w:rPr>
        <w:t>,</w:t>
      </w:r>
      <w:r w:rsidRPr="00D60BD9">
        <w:rPr>
          <w:spacing w:val="-3"/>
          <w:position w:val="-2"/>
          <w:sz w:val="28"/>
          <w:szCs w:val="28"/>
        </w:rPr>
        <w:t xml:space="preserve"> el MSPS pone de presente que las entidades recobrantes no cumplen con el lleno de los requisitos al momento de recobrar y por ello la información no supera las mallas de validación</w:t>
      </w:r>
      <w:r w:rsidRPr="00D60BD9">
        <w:rPr>
          <w:rStyle w:val="Refdenotaalpie"/>
          <w:spacing w:val="-3"/>
          <w:position w:val="-2"/>
          <w:sz w:val="28"/>
          <w:szCs w:val="28"/>
        </w:rPr>
        <w:footnoteReference w:id="116"/>
      </w:r>
      <w:r w:rsidRPr="00D60BD9">
        <w:rPr>
          <w:spacing w:val="-3"/>
          <w:position w:val="-2"/>
          <w:sz w:val="28"/>
          <w:szCs w:val="28"/>
        </w:rPr>
        <w:t xml:space="preserve"> o las solicitudes se glosan y el trámite se extiende en el tiempo</w:t>
      </w:r>
      <w:r w:rsidRPr="00D60BD9">
        <w:rPr>
          <w:rStyle w:val="Refdenotaalpie"/>
          <w:spacing w:val="-3"/>
          <w:position w:val="-2"/>
          <w:sz w:val="28"/>
          <w:szCs w:val="28"/>
        </w:rPr>
        <w:footnoteReference w:id="117"/>
      </w:r>
      <w:r w:rsidR="000D3665" w:rsidRPr="00D60BD9">
        <w:rPr>
          <w:spacing w:val="-3"/>
          <w:position w:val="-2"/>
          <w:sz w:val="28"/>
          <w:szCs w:val="28"/>
        </w:rPr>
        <w:t>. P</w:t>
      </w:r>
      <w:r w:rsidRPr="00D60BD9">
        <w:rPr>
          <w:spacing w:val="-3"/>
          <w:position w:val="-2"/>
          <w:sz w:val="28"/>
          <w:szCs w:val="28"/>
        </w:rPr>
        <w:t>or otra, se hace necesario precisar con claridad los términos en que deben surtirse las etapas del procedimiento</w:t>
      </w:r>
      <w:r w:rsidR="000D3665" w:rsidRPr="00D60BD9">
        <w:rPr>
          <w:spacing w:val="-3"/>
          <w:position w:val="-2"/>
          <w:sz w:val="28"/>
          <w:szCs w:val="28"/>
        </w:rPr>
        <w:t>, es decir</w:t>
      </w:r>
      <w:r w:rsidRPr="00D60BD9">
        <w:rPr>
          <w:spacing w:val="-3"/>
          <w:position w:val="-2"/>
          <w:sz w:val="28"/>
          <w:szCs w:val="28"/>
        </w:rPr>
        <w:t>, puntualizar si este comienza únicamente con la etapa de radicación, la cual no se cuenta dentro de los 2 meses a los que alude el artículo 19 de la Resolución 575 de 2023, señalar un término de igual duración para todas las radicaciones que se dispongan en el año</w:t>
      </w:r>
      <w:r w:rsidR="007B2406" w:rsidRPr="00D60BD9">
        <w:rPr>
          <w:spacing w:val="-3"/>
          <w:position w:val="-2"/>
          <w:sz w:val="28"/>
          <w:szCs w:val="28"/>
        </w:rPr>
        <w:t xml:space="preserve"> y </w:t>
      </w:r>
      <w:r w:rsidRPr="00D60BD9">
        <w:rPr>
          <w:spacing w:val="-3"/>
          <w:position w:val="-2"/>
          <w:sz w:val="28"/>
          <w:szCs w:val="28"/>
        </w:rPr>
        <w:t>comunicar con suficiente antelación la apertura de las ventanas de radicación.</w:t>
      </w:r>
    </w:p>
    <w:p w14:paraId="40555BCD" w14:textId="77777777" w:rsidR="00AC2DFE" w:rsidRPr="00D60BD9" w:rsidRDefault="00AC2DFE" w:rsidP="00316AE2">
      <w:pPr>
        <w:pStyle w:val="Prrafodelista"/>
        <w:rPr>
          <w:spacing w:val="-3"/>
          <w:position w:val="-2"/>
          <w:sz w:val="28"/>
          <w:szCs w:val="28"/>
        </w:rPr>
      </w:pPr>
    </w:p>
    <w:p w14:paraId="54A44270" w14:textId="48059E47" w:rsidR="00AC2DFE" w:rsidRPr="00D60BD9" w:rsidRDefault="00AC2DFE"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Cabe agregar que la auditoría no se surte en 2 meses, y que los pagos tampoco se realizan en este término. Por el contrario, las EPS afirman que el procedimiento puede tardar entre 4 y 13 meses en total. En esto puede influir que un elevado número de solicitudes se rechazan, por la exigencia de nuevos requisitos, de requisitos inexistentes</w:t>
      </w:r>
      <w:r w:rsidRPr="00D60BD9">
        <w:rPr>
          <w:rStyle w:val="Refdenotaalpie"/>
          <w:sz w:val="28"/>
          <w:szCs w:val="28"/>
        </w:rPr>
        <w:footnoteReference w:id="118"/>
      </w:r>
      <w:r w:rsidRPr="00D60BD9">
        <w:rPr>
          <w:spacing w:val="-3"/>
          <w:position w:val="-2"/>
          <w:sz w:val="28"/>
          <w:szCs w:val="28"/>
        </w:rPr>
        <w:t xml:space="preserve"> o por glosas injustificadas; incluso, por la solicitud de documentos o datos con los que ya cuenta la Adres</w:t>
      </w:r>
      <w:r w:rsidRPr="00D60BD9">
        <w:rPr>
          <w:rStyle w:val="Refdenotaalpie"/>
          <w:sz w:val="28"/>
          <w:szCs w:val="28"/>
        </w:rPr>
        <w:footnoteReference w:id="119"/>
      </w:r>
      <w:r w:rsidRPr="00D60BD9">
        <w:rPr>
          <w:spacing w:val="-3"/>
          <w:position w:val="-2"/>
          <w:sz w:val="28"/>
          <w:szCs w:val="28"/>
        </w:rPr>
        <w:t xml:space="preserve"> o que se pueden consultar en Mipres</w:t>
      </w:r>
      <w:r w:rsidRPr="00D60BD9">
        <w:rPr>
          <w:rStyle w:val="Refdenotaalpie"/>
          <w:sz w:val="28"/>
          <w:szCs w:val="28"/>
        </w:rPr>
        <w:footnoteReference w:id="120"/>
      </w:r>
      <w:r w:rsidRPr="00D60BD9">
        <w:rPr>
          <w:spacing w:val="-3"/>
          <w:position w:val="-2"/>
          <w:sz w:val="28"/>
          <w:szCs w:val="28"/>
        </w:rPr>
        <w:t xml:space="preserve"> u otras bases de datos. Para la Sala, las falencias en la información podrían corregirse en la etapa previa a la radicación, sin necesidad de esperar a la radicación o la auditoría</w:t>
      </w:r>
      <w:r w:rsidR="009175AE" w:rsidRPr="00D60BD9">
        <w:rPr>
          <w:spacing w:val="-3"/>
          <w:position w:val="-2"/>
          <w:sz w:val="28"/>
          <w:szCs w:val="28"/>
        </w:rPr>
        <w:t>.</w:t>
      </w:r>
    </w:p>
    <w:p w14:paraId="1E4489DE" w14:textId="77777777" w:rsidR="003B3FE0" w:rsidRPr="00D60BD9" w:rsidRDefault="003B3FE0" w:rsidP="00316AE2">
      <w:pPr>
        <w:jc w:val="both"/>
        <w:rPr>
          <w:spacing w:val="-3"/>
          <w:position w:val="-2"/>
          <w:sz w:val="28"/>
          <w:szCs w:val="28"/>
        </w:rPr>
      </w:pPr>
    </w:p>
    <w:p w14:paraId="2BC3B6D6" w14:textId="0B8FFBD3" w:rsidR="001D4096" w:rsidRPr="00D60BD9" w:rsidRDefault="00956D72"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El artículo 43.6 de la Resolución 740 de 2024 establece que la administradora efectuará el pago dentro del mes siguiente a la comunicación del resultado de la auditoría o de la respuesta a las glosas, siempre y cuando cuente con disponibilidad presupuestal</w:t>
      </w:r>
      <w:r w:rsidR="00BC5A08" w:rsidRPr="00D60BD9">
        <w:rPr>
          <w:spacing w:val="-3"/>
          <w:position w:val="-2"/>
          <w:sz w:val="28"/>
          <w:szCs w:val="28"/>
        </w:rPr>
        <w:t>. Cabe advertir que es debe</w:t>
      </w:r>
      <w:r w:rsidR="001D4096" w:rsidRPr="00D60BD9">
        <w:rPr>
          <w:spacing w:val="-3"/>
          <w:position w:val="-2"/>
          <w:sz w:val="28"/>
          <w:szCs w:val="28"/>
        </w:rPr>
        <w:t>r</w:t>
      </w:r>
      <w:r w:rsidR="00BC5A08" w:rsidRPr="00D60BD9">
        <w:rPr>
          <w:spacing w:val="-3"/>
          <w:position w:val="-2"/>
          <w:sz w:val="28"/>
          <w:szCs w:val="28"/>
        </w:rPr>
        <w:t xml:space="preserve"> de las entidades que haya disponibilidad de recursos, pues de nada sirve emitir una orden de pago si no existen los recursos o se despliegan las actuaciones para contar con disponibilidad presupuestal.</w:t>
      </w:r>
    </w:p>
    <w:p w14:paraId="260C8831" w14:textId="77777777" w:rsidR="001D4096" w:rsidRPr="00D60BD9" w:rsidRDefault="001D4096" w:rsidP="00316AE2">
      <w:pPr>
        <w:pStyle w:val="Prrafodelista"/>
        <w:tabs>
          <w:tab w:val="left" w:pos="284"/>
          <w:tab w:val="left" w:pos="567"/>
        </w:tabs>
        <w:ind w:left="0"/>
        <w:jc w:val="both"/>
        <w:rPr>
          <w:spacing w:val="-3"/>
          <w:position w:val="-2"/>
          <w:sz w:val="28"/>
          <w:szCs w:val="28"/>
        </w:rPr>
      </w:pPr>
    </w:p>
    <w:p w14:paraId="3A5C5A4C" w14:textId="2DBC7990" w:rsidR="00D556EA" w:rsidRPr="00D60BD9" w:rsidRDefault="001D4096"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 xml:space="preserve">En consecuencia, </w:t>
      </w:r>
      <w:r w:rsidR="001B623E" w:rsidRPr="00D60BD9">
        <w:rPr>
          <w:spacing w:val="-3"/>
          <w:position w:val="-2"/>
          <w:sz w:val="28"/>
          <w:szCs w:val="28"/>
        </w:rPr>
        <w:t xml:space="preserve">no se observa que bajo </w:t>
      </w:r>
      <w:r w:rsidRPr="00D60BD9">
        <w:rPr>
          <w:spacing w:val="-3"/>
          <w:position w:val="-2"/>
          <w:sz w:val="28"/>
          <w:szCs w:val="28"/>
        </w:rPr>
        <w:t xml:space="preserve">la normativa </w:t>
      </w:r>
      <w:r w:rsidR="001B623E" w:rsidRPr="00D60BD9">
        <w:rPr>
          <w:spacing w:val="-3"/>
          <w:position w:val="-2"/>
          <w:sz w:val="28"/>
          <w:szCs w:val="28"/>
        </w:rPr>
        <w:t>que rigió hasta abril de 2024 el procedimiento haya contado con etapas claras y definidas, menos que los tiempos establecidos en ellas se hayan acatado por parte de</w:t>
      </w:r>
      <w:r w:rsidR="007778DB" w:rsidRPr="00D60BD9">
        <w:rPr>
          <w:spacing w:val="-3"/>
          <w:position w:val="-2"/>
          <w:sz w:val="28"/>
          <w:szCs w:val="28"/>
        </w:rPr>
        <w:t xml:space="preserve"> la Adres la</w:t>
      </w:r>
      <w:r w:rsidR="00E25697" w:rsidRPr="00D60BD9">
        <w:rPr>
          <w:spacing w:val="-3"/>
          <w:position w:val="-2"/>
          <w:sz w:val="28"/>
          <w:szCs w:val="28"/>
        </w:rPr>
        <w:t xml:space="preserve"> cual</w:t>
      </w:r>
      <w:r w:rsidR="001B623E" w:rsidRPr="00D60BD9">
        <w:rPr>
          <w:spacing w:val="-3"/>
          <w:position w:val="-2"/>
          <w:sz w:val="28"/>
          <w:szCs w:val="28"/>
        </w:rPr>
        <w:t xml:space="preserve">, además, sujeta el pago a la disponibilidad de recursos, </w:t>
      </w:r>
      <w:r w:rsidR="0014033C" w:rsidRPr="00D60BD9">
        <w:rPr>
          <w:spacing w:val="-3"/>
          <w:position w:val="-2"/>
          <w:sz w:val="28"/>
          <w:szCs w:val="28"/>
        </w:rPr>
        <w:t xml:space="preserve">lo cual es obligación del Estado, pues es inocuo que se surta </w:t>
      </w:r>
      <w:r w:rsidR="001B623E" w:rsidRPr="00D60BD9">
        <w:rPr>
          <w:spacing w:val="-3"/>
          <w:position w:val="-2"/>
          <w:sz w:val="28"/>
          <w:szCs w:val="28"/>
        </w:rPr>
        <w:t xml:space="preserve">el trámite en todas sus etapas </w:t>
      </w:r>
      <w:r w:rsidR="0014033C" w:rsidRPr="00D60BD9">
        <w:rPr>
          <w:spacing w:val="-3"/>
          <w:position w:val="-2"/>
          <w:sz w:val="28"/>
          <w:szCs w:val="28"/>
        </w:rPr>
        <w:t xml:space="preserve">sin que el pago se materialice. </w:t>
      </w:r>
      <w:r w:rsidR="001B623E" w:rsidRPr="00D60BD9">
        <w:rPr>
          <w:spacing w:val="-3"/>
          <w:position w:val="-2"/>
          <w:sz w:val="28"/>
          <w:szCs w:val="28"/>
        </w:rPr>
        <w:t xml:space="preserve">Sin el reembolso de los dineros no hay </w:t>
      </w:r>
      <w:r w:rsidR="00F52A4A" w:rsidRPr="00D60BD9">
        <w:rPr>
          <w:spacing w:val="-3"/>
          <w:position w:val="-2"/>
          <w:sz w:val="28"/>
          <w:szCs w:val="28"/>
        </w:rPr>
        <w:t>lugar a un</w:t>
      </w:r>
      <w:r w:rsidR="001B623E" w:rsidRPr="00D60BD9">
        <w:rPr>
          <w:spacing w:val="-3"/>
          <w:position w:val="-2"/>
          <w:sz w:val="28"/>
          <w:szCs w:val="28"/>
        </w:rPr>
        <w:t xml:space="preserve"> flujo efectivo de recursos al interior del procedimiento.</w:t>
      </w:r>
    </w:p>
    <w:p w14:paraId="4C3BD08E" w14:textId="77777777" w:rsidR="00D556EA" w:rsidRPr="00D60BD9" w:rsidRDefault="00D556EA" w:rsidP="00316AE2">
      <w:pPr>
        <w:pStyle w:val="Prrafodelista"/>
        <w:tabs>
          <w:tab w:val="left" w:pos="284"/>
          <w:tab w:val="left" w:pos="567"/>
        </w:tabs>
        <w:ind w:left="0"/>
        <w:jc w:val="both"/>
        <w:rPr>
          <w:spacing w:val="-3"/>
          <w:position w:val="-2"/>
          <w:sz w:val="28"/>
          <w:szCs w:val="28"/>
        </w:rPr>
      </w:pPr>
    </w:p>
    <w:p w14:paraId="5C37877B" w14:textId="368547B0" w:rsidR="00E67B7E" w:rsidRPr="00D60BD9" w:rsidRDefault="00E67B7E" w:rsidP="00316AE2">
      <w:pPr>
        <w:pStyle w:val="Prrafodelista"/>
        <w:numPr>
          <w:ilvl w:val="0"/>
          <w:numId w:val="3"/>
        </w:numPr>
        <w:tabs>
          <w:tab w:val="left" w:pos="284"/>
          <w:tab w:val="left" w:pos="567"/>
        </w:tabs>
        <w:ind w:left="0" w:firstLine="0"/>
        <w:jc w:val="both"/>
        <w:rPr>
          <w:bCs/>
          <w:spacing w:val="-3"/>
          <w:position w:val="-2"/>
          <w:sz w:val="28"/>
          <w:szCs w:val="28"/>
        </w:rPr>
      </w:pPr>
      <w:r w:rsidRPr="00D60BD9">
        <w:rPr>
          <w:spacing w:val="-3"/>
          <w:position w:val="-2"/>
          <w:sz w:val="28"/>
          <w:szCs w:val="28"/>
        </w:rPr>
        <w:t>Además, l</w:t>
      </w:r>
      <w:r w:rsidRPr="00D60BD9">
        <w:rPr>
          <w:bCs/>
          <w:spacing w:val="-3"/>
          <w:position w:val="-2"/>
          <w:sz w:val="28"/>
          <w:szCs w:val="28"/>
        </w:rPr>
        <w:t xml:space="preserve">a misma Adres indicó que las primeras dos etapas se desarrollan en dos meses y que para la tercera “se toma un mayor tiempo debido a su función de </w:t>
      </w:r>
      <w:r w:rsidRPr="00D60BD9">
        <w:rPr>
          <w:bCs/>
          <w:iCs/>
          <w:spacing w:val="-3"/>
          <w:position w:val="-2"/>
          <w:sz w:val="28"/>
          <w:szCs w:val="28"/>
        </w:rPr>
        <w:t>´</w:t>
      </w:r>
      <w:r w:rsidRPr="00D60BD9">
        <w:rPr>
          <w:bCs/>
          <w:i/>
          <w:iCs/>
          <w:spacing w:val="-3"/>
          <w:position w:val="-2"/>
          <w:sz w:val="28"/>
          <w:szCs w:val="28"/>
        </w:rPr>
        <w:t>Adelantar las verificaciones para el reconocimiento y pago por los distintos conceptos, que promueva la eficiencia en la gestión de los recursos</w:t>
      </w:r>
      <w:r w:rsidRPr="00D60BD9">
        <w:rPr>
          <w:bCs/>
          <w:iCs/>
          <w:spacing w:val="-3"/>
          <w:position w:val="-2"/>
          <w:sz w:val="28"/>
          <w:szCs w:val="28"/>
        </w:rPr>
        <w:t>´</w:t>
      </w:r>
      <w:r w:rsidRPr="00D60BD9">
        <w:rPr>
          <w:bCs/>
          <w:i/>
          <w:iCs/>
          <w:spacing w:val="-3"/>
          <w:position w:val="-2"/>
          <w:sz w:val="28"/>
          <w:szCs w:val="28"/>
        </w:rPr>
        <w:t xml:space="preserve"> </w:t>
      </w:r>
      <w:r w:rsidRPr="00D60BD9">
        <w:rPr>
          <w:bCs/>
          <w:spacing w:val="-3"/>
          <w:position w:val="-2"/>
          <w:sz w:val="28"/>
          <w:szCs w:val="28"/>
        </w:rPr>
        <w:t>y de su deber de garantizar la destinación económica y social de los recursos del sector salud”</w:t>
      </w:r>
      <w:r w:rsidRPr="00D60BD9">
        <w:rPr>
          <w:bCs/>
          <w:spacing w:val="-3"/>
          <w:position w:val="-2"/>
          <w:sz w:val="28"/>
          <w:szCs w:val="28"/>
          <w:vertAlign w:val="superscript"/>
        </w:rPr>
        <w:footnoteReference w:id="121"/>
      </w:r>
      <w:r w:rsidRPr="00D60BD9">
        <w:rPr>
          <w:bCs/>
          <w:spacing w:val="-3"/>
          <w:position w:val="-2"/>
          <w:sz w:val="28"/>
          <w:szCs w:val="28"/>
        </w:rPr>
        <w:t>. Esto significa que, como se mencionó, el procedimiento incluyendo el pago, no se surt</w:t>
      </w:r>
      <w:r w:rsidR="000A1CAC" w:rsidRPr="00D60BD9">
        <w:rPr>
          <w:bCs/>
          <w:spacing w:val="-3"/>
          <w:position w:val="-2"/>
          <w:sz w:val="28"/>
          <w:szCs w:val="28"/>
        </w:rPr>
        <w:t>ía</w:t>
      </w:r>
      <w:r w:rsidRPr="00D60BD9">
        <w:rPr>
          <w:bCs/>
          <w:spacing w:val="-3"/>
          <w:position w:val="-2"/>
          <w:sz w:val="28"/>
          <w:szCs w:val="28"/>
        </w:rPr>
        <w:t xml:space="preserve"> en 2 meses, menos ahora que se aumentó el término en que debe ejecutarse la auditoría, 3 meses</w:t>
      </w:r>
      <w:r w:rsidRPr="00D60BD9">
        <w:rPr>
          <w:rStyle w:val="Refdenotaalpie"/>
          <w:bCs/>
          <w:spacing w:val="-3"/>
          <w:position w:val="-2"/>
          <w:sz w:val="28"/>
          <w:szCs w:val="28"/>
        </w:rPr>
        <w:footnoteReference w:id="122"/>
      </w:r>
      <w:r w:rsidRPr="00D60BD9">
        <w:rPr>
          <w:bCs/>
          <w:spacing w:val="-3"/>
          <w:position w:val="-2"/>
          <w:sz w:val="28"/>
          <w:szCs w:val="28"/>
        </w:rPr>
        <w:t>. En efecto, esto se pone en evidencia con los reportes de la Adres, la cual informó que, entre la radicación y el pago del recobro en el 2021 y 2022, cumplió en promedio en un término de 5 meses, que para la vigencia 2023 se redujeron a 4.6</w:t>
      </w:r>
      <w:r w:rsidRPr="00D60BD9">
        <w:rPr>
          <w:bCs/>
          <w:spacing w:val="-3"/>
          <w:position w:val="-2"/>
          <w:sz w:val="28"/>
          <w:szCs w:val="28"/>
          <w:vertAlign w:val="superscript"/>
        </w:rPr>
        <w:footnoteReference w:id="123"/>
      </w:r>
      <w:r w:rsidRPr="00D60BD9">
        <w:rPr>
          <w:bCs/>
          <w:spacing w:val="-3"/>
          <w:position w:val="-2"/>
          <w:sz w:val="28"/>
          <w:szCs w:val="28"/>
        </w:rPr>
        <w:t>.</w:t>
      </w:r>
    </w:p>
    <w:p w14:paraId="5955673A" w14:textId="77777777" w:rsidR="00E67B7E" w:rsidRPr="00D60BD9" w:rsidRDefault="00E67B7E" w:rsidP="00316AE2">
      <w:pPr>
        <w:pStyle w:val="Prrafodelista"/>
        <w:tabs>
          <w:tab w:val="left" w:pos="284"/>
          <w:tab w:val="left" w:pos="567"/>
        </w:tabs>
        <w:ind w:left="0"/>
        <w:jc w:val="both"/>
        <w:rPr>
          <w:spacing w:val="-3"/>
          <w:position w:val="-2"/>
          <w:sz w:val="28"/>
          <w:szCs w:val="28"/>
        </w:rPr>
      </w:pPr>
    </w:p>
    <w:p w14:paraId="3C660B57" w14:textId="77777777" w:rsidR="00E67B7E" w:rsidRPr="00D60BD9" w:rsidRDefault="00E67B7E"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Ahora, si se piensa, el tiempo en que se surte la etapa contenida en el artículo 13 de la Resolución 575 de 2023, no se contabiliza dentro de los dos meses a los que alude el artículo 19 de la resolución, según el cual se cuentan desde que tiene lugar la “validación de los requisitos para la procedencia del pago de servicios y tecnologías en salud no financiados con los Presupuestos Máximos” estipulada en el artículo 14, por lo mismo, el proceso se extendía a varios meses sin que fuera claro el plazo máximo en que debía surtirse.</w:t>
      </w:r>
    </w:p>
    <w:p w14:paraId="32FBF608" w14:textId="77777777" w:rsidR="00E67B7E" w:rsidRPr="00D60BD9" w:rsidRDefault="00E67B7E" w:rsidP="00316AE2">
      <w:pPr>
        <w:pStyle w:val="Prrafodelista"/>
        <w:tabs>
          <w:tab w:val="left" w:pos="284"/>
          <w:tab w:val="left" w:pos="567"/>
        </w:tabs>
        <w:ind w:left="0"/>
        <w:jc w:val="both"/>
        <w:rPr>
          <w:spacing w:val="-3"/>
          <w:position w:val="-2"/>
          <w:sz w:val="28"/>
          <w:szCs w:val="28"/>
        </w:rPr>
      </w:pPr>
    </w:p>
    <w:p w14:paraId="57D76749" w14:textId="49EEC6ED" w:rsidR="0069543F" w:rsidRPr="00D60BD9" w:rsidRDefault="0069543F"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 xml:space="preserve">También se observa </w:t>
      </w:r>
      <w:r w:rsidR="00EA5791" w:rsidRPr="00D60BD9">
        <w:rPr>
          <w:spacing w:val="-3"/>
          <w:position w:val="-2"/>
          <w:sz w:val="28"/>
          <w:szCs w:val="28"/>
        </w:rPr>
        <w:t>que,</w:t>
      </w:r>
      <w:r w:rsidRPr="00D60BD9">
        <w:rPr>
          <w:spacing w:val="-3"/>
          <w:position w:val="-2"/>
          <w:sz w:val="28"/>
          <w:szCs w:val="28"/>
        </w:rPr>
        <w:t xml:space="preserve"> aunque la Resolución 740 de 2024 amplió significativamente la duración del procedimiento de recobro, </w:t>
      </w:r>
      <w:r w:rsidR="00EA5791" w:rsidRPr="00D60BD9">
        <w:rPr>
          <w:spacing w:val="-3"/>
          <w:position w:val="-2"/>
          <w:sz w:val="28"/>
          <w:szCs w:val="28"/>
        </w:rPr>
        <w:t>no lo ampl</w:t>
      </w:r>
      <w:r w:rsidR="00316AE2" w:rsidRPr="00D60BD9">
        <w:rPr>
          <w:spacing w:val="-3"/>
          <w:position w:val="-2"/>
          <w:sz w:val="28"/>
          <w:szCs w:val="28"/>
        </w:rPr>
        <w:t>í</w:t>
      </w:r>
      <w:r w:rsidR="00EA5791" w:rsidRPr="00D60BD9">
        <w:rPr>
          <w:spacing w:val="-3"/>
          <w:position w:val="-2"/>
          <w:sz w:val="28"/>
          <w:szCs w:val="28"/>
        </w:rPr>
        <w:t xml:space="preserve">a en beneficio de los recobrantes, a quienes por el contrario les </w:t>
      </w:r>
      <w:r w:rsidRPr="00D60BD9">
        <w:rPr>
          <w:spacing w:val="-3"/>
          <w:position w:val="-2"/>
          <w:sz w:val="28"/>
          <w:szCs w:val="28"/>
        </w:rPr>
        <w:t>redujo el término en el que pueden radicar solicitudes desde la prestación del servicio y en el que deben subsanar las glosas.</w:t>
      </w:r>
    </w:p>
    <w:p w14:paraId="4F3DAE51" w14:textId="7B5B6C76" w:rsidR="000E4BC9" w:rsidRPr="00D60BD9" w:rsidRDefault="000E4BC9" w:rsidP="00316AE2">
      <w:pPr>
        <w:pStyle w:val="Prrafodelista"/>
        <w:tabs>
          <w:tab w:val="left" w:pos="284"/>
          <w:tab w:val="left" w:pos="567"/>
        </w:tabs>
        <w:ind w:left="0"/>
        <w:jc w:val="both"/>
        <w:rPr>
          <w:spacing w:val="-3"/>
          <w:position w:val="-2"/>
          <w:sz w:val="28"/>
          <w:szCs w:val="28"/>
        </w:rPr>
      </w:pPr>
    </w:p>
    <w:p w14:paraId="0D1DE617" w14:textId="32904DB9"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 xml:space="preserve">Atendiendo a las diferentes problemáticas expuestas, los parámetros dirigidos a </w:t>
      </w:r>
      <w:r w:rsidRPr="00D60BD9">
        <w:rPr>
          <w:bCs/>
          <w:iCs/>
          <w:spacing w:val="-3"/>
          <w:position w:val="-2"/>
          <w:sz w:val="28"/>
          <w:szCs w:val="28"/>
        </w:rPr>
        <w:t>“Garantizar la agilidad, claridad y precisión en el procedimiento de las solicitudes de recobro con etapas temporalmente definidas”; “Unificar términos de trámites, auditorías y fechas de pago” y “Comprender la definición de un trámite ágil y claro para auditar cada solicitud de recobro sin que el tiempo que dure el auditaje obstaculice el flujo de los recursos”</w:t>
      </w:r>
      <w:r w:rsidRPr="00D60BD9">
        <w:rPr>
          <w:bCs/>
          <w:i/>
          <w:iCs/>
          <w:spacing w:val="-3"/>
          <w:position w:val="-2"/>
          <w:sz w:val="28"/>
          <w:szCs w:val="28"/>
        </w:rPr>
        <w:t xml:space="preserve"> </w:t>
      </w:r>
      <w:r w:rsidRPr="00D60BD9">
        <w:rPr>
          <w:bCs/>
          <w:iCs/>
          <w:spacing w:val="-3"/>
          <w:position w:val="-2"/>
          <w:sz w:val="28"/>
          <w:szCs w:val="28"/>
        </w:rPr>
        <w:t>se calificarán nuevamente como incumplidos.</w:t>
      </w:r>
    </w:p>
    <w:p w14:paraId="155205F7" w14:textId="77777777" w:rsidR="003F1D7A" w:rsidRPr="00D60BD9" w:rsidRDefault="003F1D7A" w:rsidP="00316AE2">
      <w:pPr>
        <w:pStyle w:val="Prrafodelista"/>
        <w:tabs>
          <w:tab w:val="left" w:pos="284"/>
          <w:tab w:val="left" w:pos="567"/>
        </w:tabs>
        <w:ind w:left="0"/>
        <w:jc w:val="both"/>
        <w:rPr>
          <w:spacing w:val="-3"/>
          <w:position w:val="-2"/>
          <w:sz w:val="28"/>
          <w:szCs w:val="28"/>
        </w:rPr>
      </w:pPr>
    </w:p>
    <w:p w14:paraId="017F4BA4" w14:textId="77777777" w:rsidR="003F1D7A" w:rsidRPr="00D60BD9" w:rsidRDefault="003F1D7A" w:rsidP="00316AE2">
      <w:pPr>
        <w:pStyle w:val="Prrafodelista"/>
        <w:ind w:left="0"/>
        <w:jc w:val="both"/>
        <w:rPr>
          <w:i/>
          <w:spacing w:val="-3"/>
          <w:position w:val="-2"/>
          <w:sz w:val="28"/>
          <w:szCs w:val="28"/>
        </w:rPr>
      </w:pPr>
      <w:r w:rsidRPr="00D60BD9">
        <w:rPr>
          <w:spacing w:val="-3"/>
          <w:position w:val="-2"/>
          <w:sz w:val="28"/>
          <w:szCs w:val="28"/>
        </w:rPr>
        <w:t>Parámetro: “</w:t>
      </w:r>
      <w:r w:rsidRPr="00D60BD9">
        <w:rPr>
          <w:i/>
          <w:spacing w:val="-3"/>
          <w:position w:val="-2"/>
          <w:sz w:val="28"/>
          <w:szCs w:val="28"/>
        </w:rPr>
        <w:t>incluir procedimientos de auditoría integral</w:t>
      </w:r>
      <w:r w:rsidRPr="00D60BD9">
        <w:rPr>
          <w:spacing w:val="-3"/>
          <w:position w:val="-2"/>
          <w:sz w:val="28"/>
          <w:szCs w:val="28"/>
        </w:rPr>
        <w:t>”.</w:t>
      </w:r>
    </w:p>
    <w:p w14:paraId="0B8585E8" w14:textId="77777777" w:rsidR="003F1D7A" w:rsidRPr="00D60BD9" w:rsidRDefault="003F1D7A" w:rsidP="00316AE2">
      <w:pPr>
        <w:jc w:val="both"/>
        <w:rPr>
          <w:spacing w:val="-3"/>
          <w:position w:val="-2"/>
          <w:sz w:val="28"/>
          <w:szCs w:val="28"/>
        </w:rPr>
      </w:pPr>
    </w:p>
    <w:p w14:paraId="3A8A815C" w14:textId="48A2B4CE" w:rsidR="001233B5" w:rsidRPr="00D60BD9" w:rsidRDefault="00AC74EF" w:rsidP="00316AE2">
      <w:pPr>
        <w:pStyle w:val="Prrafodelista"/>
        <w:numPr>
          <w:ilvl w:val="0"/>
          <w:numId w:val="3"/>
        </w:numPr>
        <w:ind w:left="0" w:firstLine="0"/>
        <w:jc w:val="both"/>
        <w:rPr>
          <w:spacing w:val="-3"/>
          <w:position w:val="-2"/>
          <w:sz w:val="28"/>
          <w:szCs w:val="28"/>
        </w:rPr>
      </w:pPr>
      <w:r w:rsidRPr="00D60BD9">
        <w:rPr>
          <w:spacing w:val="-3"/>
          <w:position w:val="-2"/>
          <w:sz w:val="28"/>
          <w:szCs w:val="28"/>
        </w:rPr>
        <w:t>En relación con este parámetro se ha identificado que l</w:t>
      </w:r>
      <w:r w:rsidR="001233B5" w:rsidRPr="00D60BD9">
        <w:rPr>
          <w:spacing w:val="-3"/>
          <w:position w:val="-2"/>
          <w:sz w:val="28"/>
          <w:szCs w:val="28"/>
        </w:rPr>
        <w:t xml:space="preserve">a aplicación de las validaciones requeridas para concluir si procede o no el pago de un valor recobrado, no se efectúa en los mismos tiempos frente a todos los recobrantes y en muchas ocasiones, se evidencia tardanza en la entrega de los resultados de la auditoría. Adicionalmente, </w:t>
      </w:r>
      <w:r w:rsidRPr="00D60BD9">
        <w:rPr>
          <w:spacing w:val="-3"/>
          <w:position w:val="-2"/>
          <w:sz w:val="28"/>
          <w:szCs w:val="28"/>
        </w:rPr>
        <w:t xml:space="preserve">se </w:t>
      </w:r>
      <w:r w:rsidR="00984B35" w:rsidRPr="00D60BD9">
        <w:rPr>
          <w:spacing w:val="-3"/>
          <w:position w:val="-2"/>
          <w:sz w:val="28"/>
          <w:szCs w:val="28"/>
        </w:rPr>
        <w:t xml:space="preserve">ha </w:t>
      </w:r>
      <w:r w:rsidRPr="00D60BD9">
        <w:rPr>
          <w:spacing w:val="-3"/>
          <w:position w:val="-2"/>
          <w:sz w:val="28"/>
          <w:szCs w:val="28"/>
        </w:rPr>
        <w:t xml:space="preserve">reportado </w:t>
      </w:r>
      <w:r w:rsidR="001233B5" w:rsidRPr="00D60BD9">
        <w:rPr>
          <w:spacing w:val="-3"/>
          <w:position w:val="-2"/>
          <w:sz w:val="28"/>
          <w:szCs w:val="28"/>
        </w:rPr>
        <w:t xml:space="preserve">que el manual operativo y de auditoría integral </w:t>
      </w:r>
      <w:r w:rsidRPr="00D60BD9">
        <w:rPr>
          <w:spacing w:val="-3"/>
          <w:position w:val="-2"/>
          <w:sz w:val="28"/>
          <w:szCs w:val="28"/>
        </w:rPr>
        <w:t xml:space="preserve">en algunas ocasiones </w:t>
      </w:r>
      <w:r w:rsidR="001233B5" w:rsidRPr="00D60BD9">
        <w:rPr>
          <w:spacing w:val="-3"/>
          <w:position w:val="-2"/>
          <w:sz w:val="28"/>
          <w:szCs w:val="28"/>
        </w:rPr>
        <w:t xml:space="preserve">no se </w:t>
      </w:r>
      <w:r w:rsidRPr="00D60BD9">
        <w:rPr>
          <w:spacing w:val="-3"/>
          <w:position w:val="-2"/>
          <w:sz w:val="28"/>
          <w:szCs w:val="28"/>
        </w:rPr>
        <w:t xml:space="preserve">ha encontrado </w:t>
      </w:r>
      <w:r w:rsidR="001233B5" w:rsidRPr="00D60BD9">
        <w:rPr>
          <w:spacing w:val="-3"/>
          <w:position w:val="-2"/>
          <w:sz w:val="28"/>
          <w:szCs w:val="28"/>
        </w:rPr>
        <w:t>disponible cuando se va a efectuar la radicación de una solicitud.</w:t>
      </w:r>
    </w:p>
    <w:p w14:paraId="05F95A43" w14:textId="77777777" w:rsidR="001233B5" w:rsidRPr="00D60BD9" w:rsidRDefault="001233B5" w:rsidP="00316AE2">
      <w:pPr>
        <w:pStyle w:val="Prrafodelista"/>
        <w:ind w:left="0"/>
        <w:jc w:val="both"/>
        <w:rPr>
          <w:spacing w:val="-3"/>
          <w:position w:val="-2"/>
          <w:sz w:val="28"/>
          <w:szCs w:val="28"/>
        </w:rPr>
      </w:pPr>
    </w:p>
    <w:p w14:paraId="1C6ED905" w14:textId="650285D3" w:rsidR="003F1D7A" w:rsidRPr="00D60BD9" w:rsidRDefault="003F1D7A" w:rsidP="00316AE2">
      <w:pPr>
        <w:pStyle w:val="Prrafodelista"/>
        <w:numPr>
          <w:ilvl w:val="0"/>
          <w:numId w:val="3"/>
        </w:numPr>
        <w:ind w:left="0" w:firstLine="0"/>
        <w:jc w:val="both"/>
        <w:rPr>
          <w:spacing w:val="-3"/>
          <w:position w:val="-2"/>
          <w:sz w:val="28"/>
          <w:szCs w:val="28"/>
        </w:rPr>
      </w:pPr>
      <w:r w:rsidRPr="00D60BD9">
        <w:rPr>
          <w:sz w:val="28"/>
          <w:szCs w:val="28"/>
        </w:rPr>
        <w:t>A mediados de 2023 el MSPS había reportado que las entidades recobrantes no cumplían con los requisitos exigidos en el manual de auditoría. A pesar de que la Adres publicó en agosto de 2023 el nuevo manual operativo y de auditoría integral a los servicios y tecnologías en salud no financiados con los PM</w:t>
      </w:r>
      <w:r w:rsidRPr="00D60BD9">
        <w:rPr>
          <w:rStyle w:val="Refdenotaalpie"/>
          <w:sz w:val="28"/>
          <w:szCs w:val="28"/>
        </w:rPr>
        <w:footnoteReference w:id="124"/>
      </w:r>
      <w:r w:rsidRPr="00D60BD9">
        <w:rPr>
          <w:sz w:val="28"/>
          <w:szCs w:val="28"/>
        </w:rPr>
        <w:t xml:space="preserve">, pareciera que persisten los inconvenientes, pues el </w:t>
      </w:r>
      <w:r w:rsidR="0093338A" w:rsidRPr="00D60BD9">
        <w:rPr>
          <w:sz w:val="28"/>
          <w:szCs w:val="28"/>
        </w:rPr>
        <w:t xml:space="preserve">Ministerio de Salud </w:t>
      </w:r>
      <w:r w:rsidRPr="00D60BD9">
        <w:rPr>
          <w:sz w:val="28"/>
          <w:szCs w:val="28"/>
        </w:rPr>
        <w:t>advierte que se siguen recobrando, entre otros, medicamentos que cuentan con su propia fuente de financiación</w:t>
      </w:r>
      <w:r w:rsidR="00D21BBE" w:rsidRPr="00D60BD9">
        <w:rPr>
          <w:sz w:val="28"/>
          <w:szCs w:val="28"/>
        </w:rPr>
        <w:t>. Además, que se radican</w:t>
      </w:r>
      <w:r w:rsidRPr="00D60BD9">
        <w:rPr>
          <w:sz w:val="28"/>
          <w:szCs w:val="28"/>
        </w:rPr>
        <w:t xml:space="preserve"> solicitudes sin los soportes requeridos en el manual de auditoría, como el diagnóstico de que se trata de una enfermedad huérfana</w:t>
      </w:r>
      <w:r w:rsidRPr="00D60BD9">
        <w:rPr>
          <w:rStyle w:val="Refdenotaalpie"/>
          <w:sz w:val="28"/>
          <w:szCs w:val="28"/>
        </w:rPr>
        <w:footnoteReference w:id="125"/>
      </w:r>
      <w:r w:rsidRPr="00D60BD9">
        <w:rPr>
          <w:sz w:val="28"/>
          <w:szCs w:val="28"/>
        </w:rPr>
        <w:t xml:space="preserve">, o </w:t>
      </w:r>
      <w:r w:rsidR="00D21BBE" w:rsidRPr="00D60BD9">
        <w:rPr>
          <w:sz w:val="28"/>
          <w:szCs w:val="28"/>
        </w:rPr>
        <w:t xml:space="preserve">se </w:t>
      </w:r>
      <w:r w:rsidRPr="00D60BD9">
        <w:rPr>
          <w:sz w:val="28"/>
          <w:szCs w:val="28"/>
        </w:rPr>
        <w:t>allega documentación poco clara o ilegible.</w:t>
      </w:r>
    </w:p>
    <w:p w14:paraId="63885B96" w14:textId="77777777" w:rsidR="003F1D7A" w:rsidRPr="00D60BD9" w:rsidRDefault="003F1D7A" w:rsidP="00316AE2">
      <w:pPr>
        <w:pStyle w:val="Prrafodelista"/>
        <w:ind w:left="0"/>
        <w:jc w:val="both"/>
        <w:rPr>
          <w:spacing w:val="-3"/>
          <w:position w:val="-2"/>
          <w:sz w:val="28"/>
          <w:szCs w:val="28"/>
        </w:rPr>
      </w:pPr>
    </w:p>
    <w:p w14:paraId="012E659F" w14:textId="0C0B9DC5" w:rsidR="003F1D7A" w:rsidRPr="00D60BD9" w:rsidRDefault="003F1D7A" w:rsidP="00316AE2">
      <w:pPr>
        <w:pStyle w:val="Prrafodelista"/>
        <w:numPr>
          <w:ilvl w:val="0"/>
          <w:numId w:val="3"/>
        </w:numPr>
        <w:ind w:left="0" w:firstLine="0"/>
        <w:jc w:val="both"/>
        <w:rPr>
          <w:spacing w:val="-3"/>
          <w:position w:val="-2"/>
          <w:sz w:val="28"/>
          <w:szCs w:val="28"/>
        </w:rPr>
      </w:pPr>
      <w:r w:rsidRPr="00D60BD9">
        <w:rPr>
          <w:sz w:val="28"/>
          <w:szCs w:val="28"/>
        </w:rPr>
        <w:t xml:space="preserve">En concreto </w:t>
      </w:r>
      <w:r w:rsidRPr="00D60BD9">
        <w:rPr>
          <w:sz w:val="28"/>
          <w:szCs w:val="28"/>
          <w:lang w:eastAsia="es-ES"/>
        </w:rPr>
        <w:t xml:space="preserve">el ente ministerial puntualizó que el documento “Manual operativo y de auditoría no UPC no PM, establece que para el trámite de los recobros de medicamentos para el tratamiento de enfermedades huérfanas, debe cumplirse tanto con el protocolo de enfermedades huérfanas, adoptado por el Instituto Nacional de </w:t>
      </w:r>
      <w:r w:rsidRPr="00D60BD9">
        <w:rPr>
          <w:sz w:val="28"/>
          <w:szCs w:val="28"/>
          <w:lang w:eastAsia="es-ES"/>
        </w:rPr>
        <w:lastRenderedPageBreak/>
        <w:t>Salud – INS, como con el reporte de la enfermedad al Sistema Nacional de Vigilancia en Salud Pública –S</w:t>
      </w:r>
      <w:r w:rsidR="00C87B80" w:rsidRPr="00D60BD9">
        <w:rPr>
          <w:sz w:val="28"/>
          <w:szCs w:val="28"/>
          <w:lang w:eastAsia="es-ES"/>
        </w:rPr>
        <w:t>ivigila</w:t>
      </w:r>
      <w:r w:rsidR="00DA23E3" w:rsidRPr="00D60BD9">
        <w:rPr>
          <w:sz w:val="28"/>
          <w:szCs w:val="28"/>
          <w:lang w:eastAsia="es-ES"/>
        </w:rPr>
        <w:t>;</w:t>
      </w:r>
      <w:r w:rsidRPr="00D60BD9">
        <w:rPr>
          <w:sz w:val="28"/>
          <w:szCs w:val="28"/>
          <w:lang w:eastAsia="es-ES"/>
        </w:rPr>
        <w:t xml:space="preserve"> sin embargo, las EPS y EOC, radican recobros en los que no se evidencia el cumplimiento de los mencionados requisitos”.</w:t>
      </w:r>
      <w:r w:rsidRPr="00D60BD9">
        <w:rPr>
          <w:rStyle w:val="Refdenotaalpie"/>
          <w:sz w:val="28"/>
          <w:szCs w:val="28"/>
          <w:lang w:eastAsia="es-ES"/>
        </w:rPr>
        <w:footnoteReference w:id="126"/>
      </w:r>
      <w:r w:rsidRPr="00D60BD9">
        <w:rPr>
          <w:sz w:val="28"/>
          <w:szCs w:val="28"/>
          <w:lang w:eastAsia="es-ES"/>
        </w:rPr>
        <w:t xml:space="preserve"> </w:t>
      </w:r>
      <w:r w:rsidR="00EA5791" w:rsidRPr="00D60BD9">
        <w:rPr>
          <w:sz w:val="28"/>
          <w:szCs w:val="28"/>
          <w:lang w:eastAsia="es-ES"/>
        </w:rPr>
        <w:t>Ahora</w:t>
      </w:r>
      <w:r w:rsidRPr="00D60BD9">
        <w:rPr>
          <w:sz w:val="28"/>
          <w:szCs w:val="28"/>
          <w:lang w:eastAsia="es-ES"/>
        </w:rPr>
        <w:t xml:space="preserve">, el Gobierno </w:t>
      </w:r>
      <w:r w:rsidR="009F05D3" w:rsidRPr="00D60BD9">
        <w:rPr>
          <w:sz w:val="28"/>
          <w:szCs w:val="28"/>
          <w:lang w:eastAsia="es-ES"/>
        </w:rPr>
        <w:t>no reportó actuaciones relacionadas con</w:t>
      </w:r>
      <w:r w:rsidR="009F05D3" w:rsidRPr="00D60BD9" w:rsidDel="009F05D3">
        <w:rPr>
          <w:sz w:val="28"/>
          <w:szCs w:val="28"/>
          <w:lang w:eastAsia="es-ES"/>
        </w:rPr>
        <w:t xml:space="preserve"> </w:t>
      </w:r>
      <w:r w:rsidRPr="00D60BD9">
        <w:rPr>
          <w:sz w:val="28"/>
          <w:szCs w:val="28"/>
          <w:lang w:eastAsia="es-ES"/>
        </w:rPr>
        <w:t>este parámetro que permitan establecer avances dirigidos a su cumplimiento.</w:t>
      </w:r>
    </w:p>
    <w:p w14:paraId="6BFD3191" w14:textId="77777777" w:rsidR="003F1D7A" w:rsidRPr="00D60BD9" w:rsidRDefault="003F1D7A" w:rsidP="00316AE2">
      <w:pPr>
        <w:pStyle w:val="Prrafodelista"/>
        <w:ind w:left="0"/>
        <w:jc w:val="both"/>
        <w:rPr>
          <w:spacing w:val="-3"/>
          <w:position w:val="-2"/>
          <w:sz w:val="28"/>
          <w:szCs w:val="28"/>
        </w:rPr>
      </w:pPr>
    </w:p>
    <w:p w14:paraId="6B637957" w14:textId="352C8F9B" w:rsidR="003F1D7A" w:rsidRPr="00D60BD9" w:rsidRDefault="003F1D7A" w:rsidP="00316AE2">
      <w:pPr>
        <w:pStyle w:val="Prrafodelista"/>
        <w:numPr>
          <w:ilvl w:val="0"/>
          <w:numId w:val="3"/>
        </w:numPr>
        <w:ind w:left="0" w:firstLine="0"/>
        <w:jc w:val="both"/>
        <w:rPr>
          <w:spacing w:val="-3"/>
          <w:position w:val="-2"/>
          <w:sz w:val="28"/>
          <w:szCs w:val="28"/>
        </w:rPr>
      </w:pPr>
      <w:r w:rsidRPr="00D60BD9">
        <w:rPr>
          <w:spacing w:val="-3"/>
          <w:position w:val="-2"/>
          <w:sz w:val="28"/>
          <w:szCs w:val="28"/>
        </w:rPr>
        <w:t xml:space="preserve">Tampoco es claro si el manual operativo y de auditoría integral se está publicando con suficiente antelación de manera que se encuentre disponible </w:t>
      </w:r>
      <w:r w:rsidR="009F05D3" w:rsidRPr="00D60BD9">
        <w:rPr>
          <w:spacing w:val="-3"/>
          <w:position w:val="-2"/>
          <w:sz w:val="28"/>
          <w:szCs w:val="28"/>
        </w:rPr>
        <w:t xml:space="preserve">antes de </w:t>
      </w:r>
      <w:r w:rsidRPr="00D60BD9">
        <w:rPr>
          <w:spacing w:val="-3"/>
          <w:position w:val="-2"/>
          <w:sz w:val="28"/>
          <w:szCs w:val="28"/>
        </w:rPr>
        <w:t xml:space="preserve">la radicación de los recobros a fin de poder garantizar </w:t>
      </w:r>
      <w:r w:rsidR="009F05D3" w:rsidRPr="00D60BD9">
        <w:rPr>
          <w:spacing w:val="-3"/>
          <w:position w:val="-2"/>
          <w:sz w:val="28"/>
          <w:szCs w:val="28"/>
        </w:rPr>
        <w:t xml:space="preserve">su </w:t>
      </w:r>
      <w:r w:rsidRPr="00D60BD9">
        <w:rPr>
          <w:spacing w:val="-3"/>
          <w:position w:val="-2"/>
          <w:sz w:val="28"/>
          <w:szCs w:val="28"/>
        </w:rPr>
        <w:t>cumplimiento y aplicar las premisas de los requisitos esenciales del recobro.</w:t>
      </w:r>
    </w:p>
    <w:p w14:paraId="6232F91D" w14:textId="77777777" w:rsidR="003F1D7A" w:rsidRPr="00D60BD9" w:rsidRDefault="003F1D7A" w:rsidP="00316AE2">
      <w:pPr>
        <w:pStyle w:val="Prrafodelista"/>
        <w:ind w:left="0"/>
        <w:jc w:val="both"/>
        <w:rPr>
          <w:spacing w:val="-3"/>
          <w:position w:val="-2"/>
          <w:sz w:val="28"/>
          <w:szCs w:val="28"/>
        </w:rPr>
      </w:pPr>
    </w:p>
    <w:p w14:paraId="4F10B807" w14:textId="2CD4E4C4" w:rsidR="005B78A3" w:rsidRPr="00D60BD9" w:rsidRDefault="003F1D7A" w:rsidP="00316AE2">
      <w:pPr>
        <w:pStyle w:val="Prrafodelista"/>
        <w:numPr>
          <w:ilvl w:val="0"/>
          <w:numId w:val="3"/>
        </w:numPr>
        <w:ind w:left="0" w:firstLine="0"/>
        <w:jc w:val="both"/>
        <w:rPr>
          <w:spacing w:val="-3"/>
          <w:position w:val="-2"/>
          <w:sz w:val="28"/>
          <w:szCs w:val="28"/>
        </w:rPr>
      </w:pPr>
      <w:r w:rsidRPr="00D60BD9">
        <w:rPr>
          <w:sz w:val="28"/>
          <w:szCs w:val="28"/>
        </w:rPr>
        <w:t>Acemi anotó que siguen presentándose demoras en la auditoría y que en ello incide la falta de tablas de referencia y criterios discrecionales por parte de la Adres. Así mismo advirtió que se ha dado aplicación retroactiva al Manual Operativo de Recobros lo cual afecta la seguridad jurídica</w:t>
      </w:r>
      <w:r w:rsidRPr="00D60BD9">
        <w:rPr>
          <w:sz w:val="28"/>
          <w:szCs w:val="28"/>
          <w:vertAlign w:val="superscript"/>
        </w:rPr>
        <w:footnoteReference w:id="127"/>
      </w:r>
      <w:r w:rsidRPr="00D60BD9">
        <w:rPr>
          <w:sz w:val="28"/>
          <w:szCs w:val="28"/>
        </w:rPr>
        <w:t xml:space="preserve">, no obstante, no se informa de manera concreta la forma en </w:t>
      </w:r>
      <w:r w:rsidR="009F05D3" w:rsidRPr="00D60BD9">
        <w:rPr>
          <w:sz w:val="28"/>
          <w:szCs w:val="28"/>
        </w:rPr>
        <w:t xml:space="preserve">que </w:t>
      </w:r>
      <w:r w:rsidRPr="00D60BD9">
        <w:rPr>
          <w:sz w:val="28"/>
          <w:szCs w:val="28"/>
        </w:rPr>
        <w:t xml:space="preserve">ello ha ocurrido y a pesar de que se alude a la exigencia de requisitos inexistentes en esta etapa, los actores del sector salud tampoco enlistan expresamente cuáles. Aun cuando exista un manual de auditoría integral, se hace necesario que la Adres y el Ministerio desplieguen las actuaciones necesarias para que los actores del sector salud den cumplimiento al mismo, </w:t>
      </w:r>
      <w:r w:rsidR="009F05D3" w:rsidRPr="00D60BD9">
        <w:rPr>
          <w:sz w:val="28"/>
          <w:szCs w:val="28"/>
        </w:rPr>
        <w:t>lo</w:t>
      </w:r>
      <w:r w:rsidRPr="00D60BD9">
        <w:rPr>
          <w:sz w:val="28"/>
          <w:szCs w:val="28"/>
        </w:rPr>
        <w:t xml:space="preserve"> expida</w:t>
      </w:r>
      <w:r w:rsidR="009F05D3" w:rsidRPr="00D60BD9">
        <w:rPr>
          <w:sz w:val="28"/>
          <w:szCs w:val="28"/>
        </w:rPr>
        <w:t>n</w:t>
      </w:r>
      <w:r w:rsidRPr="00D60BD9">
        <w:rPr>
          <w:sz w:val="28"/>
          <w:szCs w:val="28"/>
        </w:rPr>
        <w:t xml:space="preserve"> con suficiente antelación y dejen de reportarse inconvenientes en la etapa de auditoría como se observa que ocurre. Por lo mismo se mantendrá como incumplido este parámetro.</w:t>
      </w:r>
    </w:p>
    <w:p w14:paraId="78FE416B" w14:textId="77777777" w:rsidR="003F1D7A" w:rsidRPr="00D60BD9" w:rsidRDefault="003F1D7A" w:rsidP="00316AE2">
      <w:pPr>
        <w:pStyle w:val="Prrafodelista"/>
        <w:tabs>
          <w:tab w:val="left" w:pos="284"/>
          <w:tab w:val="left" w:pos="567"/>
        </w:tabs>
        <w:ind w:left="0"/>
        <w:jc w:val="both"/>
        <w:rPr>
          <w:spacing w:val="-3"/>
          <w:position w:val="-2"/>
          <w:sz w:val="28"/>
          <w:szCs w:val="28"/>
        </w:rPr>
      </w:pPr>
    </w:p>
    <w:p w14:paraId="5CB61C11" w14:textId="1BC3DE71" w:rsidR="00DF4457" w:rsidRPr="00D60BD9" w:rsidRDefault="005B78A3" w:rsidP="00316AE2">
      <w:pPr>
        <w:tabs>
          <w:tab w:val="left" w:pos="567"/>
        </w:tabs>
        <w:jc w:val="both"/>
        <w:rPr>
          <w:sz w:val="28"/>
          <w:szCs w:val="28"/>
        </w:rPr>
      </w:pPr>
      <w:r w:rsidRPr="00D60BD9">
        <w:rPr>
          <w:bCs/>
          <w:spacing w:val="-3"/>
          <w:position w:val="-2"/>
          <w:sz w:val="28"/>
          <w:szCs w:val="28"/>
        </w:rPr>
        <w:t>Parámetro</w:t>
      </w:r>
      <w:r w:rsidR="00911A56" w:rsidRPr="00D60BD9">
        <w:rPr>
          <w:bCs/>
          <w:spacing w:val="-3"/>
          <w:position w:val="-2"/>
          <w:sz w:val="28"/>
          <w:szCs w:val="28"/>
        </w:rPr>
        <w:t>s</w:t>
      </w:r>
      <w:r w:rsidRPr="00D60BD9">
        <w:rPr>
          <w:bCs/>
          <w:spacing w:val="-3"/>
          <w:position w:val="-2"/>
          <w:sz w:val="28"/>
          <w:szCs w:val="28"/>
        </w:rPr>
        <w:t xml:space="preserve">: </w:t>
      </w:r>
      <w:r w:rsidRPr="00D60BD9">
        <w:rPr>
          <w:bCs/>
          <w:i/>
          <w:spacing w:val="-3"/>
          <w:position w:val="-2"/>
          <w:sz w:val="28"/>
          <w:szCs w:val="28"/>
        </w:rPr>
        <w:t>“Eliminar los requisitos inocuos y la posibilidad de imponer glosas inconsistentes o infundadas”; “Establecer mecanismos administrativos idóneos de solución de controversias y glosas entre las entidades recobrantes y el órgano pagador”; “Garantizar el debido proceso de los actores del sistema ante la negativa, rechazo o inadmisión de la solicitud de recobro”; “Adoptar mecanismos de control, seguimiento y gestión del sistema de recobros”.</w:t>
      </w:r>
    </w:p>
    <w:p w14:paraId="0BE35A7C" w14:textId="77777777" w:rsidR="00911A56" w:rsidRPr="00D60BD9" w:rsidRDefault="00911A56" w:rsidP="00316AE2">
      <w:pPr>
        <w:pStyle w:val="Prrafodelista"/>
        <w:tabs>
          <w:tab w:val="left" w:pos="284"/>
          <w:tab w:val="left" w:pos="567"/>
        </w:tabs>
        <w:suppressAutoHyphens/>
        <w:ind w:left="0"/>
        <w:jc w:val="both"/>
        <w:rPr>
          <w:spacing w:val="-3"/>
          <w:position w:val="-2"/>
          <w:sz w:val="28"/>
          <w:szCs w:val="28"/>
        </w:rPr>
      </w:pPr>
    </w:p>
    <w:p w14:paraId="010DDCFC" w14:textId="715FA486" w:rsidR="00911A56" w:rsidRPr="00D60BD9" w:rsidRDefault="00911A56"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pacing w:val="-3"/>
          <w:position w:val="-2"/>
          <w:sz w:val="28"/>
          <w:szCs w:val="28"/>
        </w:rPr>
        <w:t>Previo al análisis de estos parámetros, cabe resaltar que fueron agrupados toda vez que</w:t>
      </w:r>
      <w:r w:rsidR="005870B9" w:rsidRPr="00D60BD9">
        <w:rPr>
          <w:spacing w:val="-3"/>
          <w:position w:val="-2"/>
          <w:sz w:val="28"/>
          <w:szCs w:val="28"/>
        </w:rPr>
        <w:t xml:space="preserve"> </w:t>
      </w:r>
      <w:r w:rsidR="00F601E3" w:rsidRPr="00D60BD9">
        <w:rPr>
          <w:spacing w:val="-3"/>
          <w:position w:val="-2"/>
          <w:sz w:val="28"/>
          <w:szCs w:val="28"/>
        </w:rPr>
        <w:t xml:space="preserve">buscan garantizar el debido proceso de los recobrantes, quienes pueden tener inconvenientes en los procesos de glosa </w:t>
      </w:r>
      <w:r w:rsidR="00B205C1" w:rsidRPr="00D60BD9">
        <w:rPr>
          <w:spacing w:val="-3"/>
          <w:position w:val="-2"/>
          <w:sz w:val="28"/>
          <w:szCs w:val="28"/>
        </w:rPr>
        <w:t>que</w:t>
      </w:r>
      <w:r w:rsidR="00F601E3" w:rsidRPr="00D60BD9">
        <w:rPr>
          <w:spacing w:val="-3"/>
          <w:position w:val="-2"/>
          <w:sz w:val="28"/>
          <w:szCs w:val="28"/>
        </w:rPr>
        <w:t>,</w:t>
      </w:r>
      <w:r w:rsidR="00B205C1" w:rsidRPr="00D60BD9">
        <w:rPr>
          <w:spacing w:val="-3"/>
          <w:position w:val="-2"/>
          <w:sz w:val="28"/>
          <w:szCs w:val="28"/>
        </w:rPr>
        <w:t xml:space="preserve"> pueden no estar consignadas en el manual de glosa o ser inocuos o no corresponder al caso en concreto</w:t>
      </w:r>
      <w:r w:rsidR="00BE0237" w:rsidRPr="00D60BD9">
        <w:rPr>
          <w:spacing w:val="-3"/>
          <w:position w:val="-2"/>
          <w:sz w:val="28"/>
          <w:szCs w:val="28"/>
        </w:rPr>
        <w:t>, por lo que, analizarlos de manera separada podría generar repeticiones.</w:t>
      </w:r>
    </w:p>
    <w:p w14:paraId="1F856494" w14:textId="77777777" w:rsidR="001233B5" w:rsidRPr="00D60BD9" w:rsidRDefault="001233B5" w:rsidP="00316AE2">
      <w:pPr>
        <w:pStyle w:val="Prrafodelista"/>
        <w:tabs>
          <w:tab w:val="left" w:pos="284"/>
          <w:tab w:val="left" w:pos="567"/>
        </w:tabs>
        <w:suppressAutoHyphens/>
        <w:ind w:left="0"/>
        <w:jc w:val="both"/>
        <w:rPr>
          <w:spacing w:val="-3"/>
          <w:position w:val="-2"/>
          <w:sz w:val="28"/>
          <w:szCs w:val="28"/>
        </w:rPr>
      </w:pPr>
    </w:p>
    <w:p w14:paraId="3FE8CDEE" w14:textId="18F77AAB" w:rsidR="001233B5" w:rsidRPr="00D60BD9" w:rsidRDefault="00F601E3" w:rsidP="00316AE2">
      <w:pPr>
        <w:pStyle w:val="Prrafodelista"/>
        <w:numPr>
          <w:ilvl w:val="0"/>
          <w:numId w:val="3"/>
        </w:numPr>
        <w:tabs>
          <w:tab w:val="left" w:pos="284"/>
          <w:tab w:val="left" w:pos="567"/>
        </w:tabs>
        <w:suppressAutoHyphens/>
        <w:ind w:left="0" w:firstLine="0"/>
        <w:jc w:val="both"/>
        <w:rPr>
          <w:spacing w:val="-3"/>
          <w:position w:val="-2"/>
          <w:sz w:val="28"/>
          <w:szCs w:val="28"/>
        </w:rPr>
      </w:pPr>
      <w:r w:rsidRPr="00D60BD9">
        <w:rPr>
          <w:spacing w:val="-3"/>
          <w:position w:val="-2"/>
          <w:sz w:val="28"/>
          <w:szCs w:val="28"/>
        </w:rPr>
        <w:t>P</w:t>
      </w:r>
      <w:r w:rsidR="001233B5" w:rsidRPr="00D60BD9">
        <w:rPr>
          <w:spacing w:val="-3"/>
          <w:position w:val="-2"/>
          <w:sz w:val="28"/>
          <w:szCs w:val="28"/>
        </w:rPr>
        <w:t>ersisten inconvenientes</w:t>
      </w:r>
      <w:r w:rsidRPr="00D60BD9">
        <w:rPr>
          <w:spacing w:val="-3"/>
          <w:position w:val="-2"/>
          <w:sz w:val="28"/>
          <w:szCs w:val="28"/>
        </w:rPr>
        <w:t xml:space="preserve"> al respecto</w:t>
      </w:r>
      <w:r w:rsidR="001233B5" w:rsidRPr="00D60BD9">
        <w:rPr>
          <w:spacing w:val="-3"/>
          <w:position w:val="-2"/>
          <w:sz w:val="28"/>
          <w:szCs w:val="28"/>
        </w:rPr>
        <w:t xml:space="preserve">, </w:t>
      </w:r>
      <w:r w:rsidRPr="00D60BD9">
        <w:rPr>
          <w:spacing w:val="-3"/>
          <w:position w:val="-2"/>
          <w:sz w:val="28"/>
          <w:szCs w:val="28"/>
        </w:rPr>
        <w:t xml:space="preserve">entre otras cosas, </w:t>
      </w:r>
      <w:r w:rsidR="001233B5" w:rsidRPr="00D60BD9">
        <w:rPr>
          <w:spacing w:val="-3"/>
          <w:position w:val="-2"/>
          <w:sz w:val="28"/>
          <w:szCs w:val="28"/>
        </w:rPr>
        <w:t>porque los actores del sector salud continúan reportando problemas en estos procesos</w:t>
      </w:r>
      <w:r w:rsidRPr="00D60BD9">
        <w:rPr>
          <w:spacing w:val="-3"/>
          <w:position w:val="-2"/>
          <w:sz w:val="28"/>
          <w:szCs w:val="28"/>
        </w:rPr>
        <w:t>,</w:t>
      </w:r>
      <w:r w:rsidR="001233B5" w:rsidRPr="00D60BD9">
        <w:rPr>
          <w:spacing w:val="-3"/>
          <w:position w:val="-2"/>
          <w:sz w:val="28"/>
          <w:szCs w:val="28"/>
        </w:rPr>
        <w:t xml:space="preserve"> e incluso, </w:t>
      </w:r>
      <w:r w:rsidR="000C0CA0" w:rsidRPr="00D60BD9">
        <w:rPr>
          <w:spacing w:val="-3"/>
          <w:position w:val="-2"/>
          <w:sz w:val="28"/>
          <w:szCs w:val="28"/>
        </w:rPr>
        <w:t xml:space="preserve">han señalado </w:t>
      </w:r>
      <w:r w:rsidR="001233B5" w:rsidRPr="00D60BD9">
        <w:rPr>
          <w:spacing w:val="-3"/>
          <w:position w:val="-2"/>
          <w:sz w:val="28"/>
          <w:szCs w:val="28"/>
        </w:rPr>
        <w:t xml:space="preserve">que en determinadas ocasiones se les ha exigido presentar de nuevo la solicitud de recobro sin darle trámite a la glosa o que se surta el proceso de objeción. </w:t>
      </w:r>
      <w:r w:rsidR="00F8092A" w:rsidRPr="00D60BD9">
        <w:rPr>
          <w:spacing w:val="-3"/>
          <w:position w:val="-2"/>
          <w:sz w:val="28"/>
          <w:szCs w:val="28"/>
        </w:rPr>
        <w:t>L</w:t>
      </w:r>
      <w:r w:rsidR="001233B5" w:rsidRPr="00D60BD9">
        <w:rPr>
          <w:spacing w:val="-3"/>
          <w:position w:val="-2"/>
          <w:sz w:val="28"/>
          <w:szCs w:val="28"/>
        </w:rPr>
        <w:t xml:space="preserve">a Sala no evidencia la implementación de medidas que conduzcan exclusivamente a efectuar un control y seguimiento al desarrollo del procedimiento. </w:t>
      </w:r>
      <w:r w:rsidR="00B37F49" w:rsidRPr="00D60BD9">
        <w:rPr>
          <w:spacing w:val="-3"/>
          <w:position w:val="-2"/>
          <w:sz w:val="28"/>
          <w:szCs w:val="28"/>
        </w:rPr>
        <w:t>L</w:t>
      </w:r>
      <w:r w:rsidR="001233B5" w:rsidRPr="00D60BD9">
        <w:rPr>
          <w:spacing w:val="-3"/>
          <w:position w:val="-2"/>
          <w:sz w:val="28"/>
          <w:szCs w:val="28"/>
        </w:rPr>
        <w:t xml:space="preserve">a Adres sigue imponiendo glosas que los </w:t>
      </w:r>
      <w:r w:rsidR="001233B5" w:rsidRPr="00D60BD9">
        <w:rPr>
          <w:spacing w:val="-3"/>
          <w:position w:val="-2"/>
          <w:sz w:val="28"/>
          <w:szCs w:val="28"/>
        </w:rPr>
        <w:lastRenderedPageBreak/>
        <w:t>actores del sector salud consideran injustificadas</w:t>
      </w:r>
      <w:r w:rsidR="0090473D" w:rsidRPr="00D60BD9">
        <w:rPr>
          <w:spacing w:val="-3"/>
          <w:position w:val="-2"/>
          <w:sz w:val="28"/>
          <w:szCs w:val="28"/>
        </w:rPr>
        <w:t>,</w:t>
      </w:r>
      <w:r w:rsidR="001233B5" w:rsidRPr="00D60BD9">
        <w:rPr>
          <w:spacing w:val="-3"/>
          <w:position w:val="-2"/>
          <w:sz w:val="28"/>
          <w:szCs w:val="28"/>
        </w:rPr>
        <w:t xml:space="preserve"> </w:t>
      </w:r>
      <w:r w:rsidR="00622EDE" w:rsidRPr="00D60BD9">
        <w:rPr>
          <w:spacing w:val="-3"/>
          <w:position w:val="-2"/>
          <w:sz w:val="28"/>
          <w:szCs w:val="28"/>
        </w:rPr>
        <w:t xml:space="preserve">cuando por ejemplo </w:t>
      </w:r>
      <w:r w:rsidR="001233B5" w:rsidRPr="00D60BD9">
        <w:rPr>
          <w:spacing w:val="-3"/>
          <w:position w:val="-2"/>
          <w:sz w:val="28"/>
          <w:szCs w:val="28"/>
        </w:rPr>
        <w:t>señala que las solicitudes no tienen soport</w:t>
      </w:r>
      <w:r w:rsidR="001752AF" w:rsidRPr="00D60BD9">
        <w:rPr>
          <w:spacing w:val="-3"/>
          <w:position w:val="-2"/>
          <w:sz w:val="28"/>
          <w:szCs w:val="28"/>
        </w:rPr>
        <w:t xml:space="preserve">e a pesar de que </w:t>
      </w:r>
      <w:r w:rsidR="000E4ADF" w:rsidRPr="00D60BD9">
        <w:rPr>
          <w:spacing w:val="-3"/>
          <w:position w:val="-2"/>
          <w:sz w:val="28"/>
          <w:szCs w:val="28"/>
        </w:rPr>
        <w:t>están</w:t>
      </w:r>
      <w:r w:rsidR="003D5208" w:rsidRPr="00D60BD9">
        <w:rPr>
          <w:spacing w:val="-3"/>
          <w:position w:val="-2"/>
          <w:sz w:val="28"/>
          <w:szCs w:val="28"/>
        </w:rPr>
        <w:t xml:space="preserve"> acompañada</w:t>
      </w:r>
      <w:r w:rsidR="000E4ADF" w:rsidRPr="00D60BD9">
        <w:rPr>
          <w:spacing w:val="-3"/>
          <w:position w:val="-2"/>
          <w:sz w:val="28"/>
          <w:szCs w:val="28"/>
        </w:rPr>
        <w:t>s</w:t>
      </w:r>
      <w:r w:rsidR="003D5208" w:rsidRPr="00D60BD9">
        <w:rPr>
          <w:spacing w:val="-3"/>
          <w:position w:val="-2"/>
          <w:sz w:val="28"/>
          <w:szCs w:val="28"/>
        </w:rPr>
        <w:t xml:space="preserve"> de imágenes</w:t>
      </w:r>
      <w:r w:rsidR="001C73B3" w:rsidRPr="00D60BD9">
        <w:rPr>
          <w:spacing w:val="-3"/>
          <w:position w:val="-2"/>
          <w:sz w:val="28"/>
          <w:szCs w:val="28"/>
        </w:rPr>
        <w:t xml:space="preserve"> diagnósticas</w:t>
      </w:r>
      <w:r w:rsidR="003D5208" w:rsidRPr="00D60BD9">
        <w:rPr>
          <w:spacing w:val="-3"/>
          <w:position w:val="-2"/>
          <w:sz w:val="28"/>
          <w:szCs w:val="28"/>
        </w:rPr>
        <w:t xml:space="preserve"> </w:t>
      </w:r>
      <w:r w:rsidR="003E4136" w:rsidRPr="00D60BD9">
        <w:rPr>
          <w:spacing w:val="-3"/>
          <w:position w:val="-2"/>
          <w:sz w:val="28"/>
          <w:szCs w:val="28"/>
        </w:rPr>
        <w:t xml:space="preserve">que no </w:t>
      </w:r>
      <w:r w:rsidR="001C73B3" w:rsidRPr="00D60BD9">
        <w:rPr>
          <w:spacing w:val="-3"/>
          <w:position w:val="-2"/>
          <w:sz w:val="28"/>
          <w:szCs w:val="28"/>
        </w:rPr>
        <w:t>fueron consideras en</w:t>
      </w:r>
      <w:r w:rsidR="00B555BB" w:rsidRPr="00D60BD9">
        <w:rPr>
          <w:spacing w:val="-3"/>
          <w:position w:val="-2"/>
          <w:sz w:val="28"/>
          <w:szCs w:val="28"/>
        </w:rPr>
        <w:t xml:space="preserve"> </w:t>
      </w:r>
      <w:r w:rsidR="001233B5" w:rsidRPr="00D60BD9">
        <w:rPr>
          <w:spacing w:val="-3"/>
          <w:position w:val="-2"/>
          <w:sz w:val="28"/>
          <w:szCs w:val="28"/>
        </w:rPr>
        <w:t>la auditoría</w:t>
      </w:r>
      <w:r w:rsidR="001C73B3" w:rsidRPr="00D60BD9">
        <w:rPr>
          <w:spacing w:val="-3"/>
          <w:position w:val="-2"/>
          <w:sz w:val="28"/>
          <w:szCs w:val="28"/>
        </w:rPr>
        <w:t>.</w:t>
      </w:r>
    </w:p>
    <w:p w14:paraId="63ECFF46" w14:textId="77777777" w:rsidR="001233B5" w:rsidRPr="00D60BD9" w:rsidRDefault="001233B5" w:rsidP="00316AE2">
      <w:pPr>
        <w:pStyle w:val="Prrafodelista"/>
        <w:tabs>
          <w:tab w:val="left" w:pos="284"/>
          <w:tab w:val="left" w:pos="567"/>
        </w:tabs>
        <w:suppressAutoHyphens/>
        <w:ind w:left="0"/>
        <w:jc w:val="both"/>
        <w:rPr>
          <w:spacing w:val="-3"/>
          <w:position w:val="-2"/>
          <w:sz w:val="28"/>
          <w:szCs w:val="28"/>
        </w:rPr>
      </w:pPr>
    </w:p>
    <w:p w14:paraId="7A077FF4" w14:textId="04F6DF73"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 xml:space="preserve">En </w:t>
      </w:r>
      <w:r w:rsidR="0072481D" w:rsidRPr="00D60BD9">
        <w:rPr>
          <w:spacing w:val="-3"/>
          <w:position w:val="-2"/>
          <w:sz w:val="28"/>
          <w:szCs w:val="28"/>
        </w:rPr>
        <w:t xml:space="preserve">la etapa de auditoría </w:t>
      </w:r>
      <w:r w:rsidRPr="00D60BD9">
        <w:rPr>
          <w:spacing w:val="-3"/>
          <w:position w:val="-2"/>
          <w:sz w:val="28"/>
          <w:szCs w:val="28"/>
        </w:rPr>
        <w:t>se observa</w:t>
      </w:r>
      <w:r w:rsidR="00015EDA" w:rsidRPr="00D60BD9">
        <w:rPr>
          <w:spacing w:val="-3"/>
          <w:position w:val="-2"/>
          <w:sz w:val="28"/>
          <w:szCs w:val="28"/>
        </w:rPr>
        <w:t>n</w:t>
      </w:r>
      <w:r w:rsidRPr="00D60BD9">
        <w:rPr>
          <w:spacing w:val="-3"/>
          <w:position w:val="-2"/>
          <w:sz w:val="28"/>
          <w:szCs w:val="28"/>
        </w:rPr>
        <w:t xml:space="preserve"> inconveniente</w:t>
      </w:r>
      <w:r w:rsidR="00015EDA" w:rsidRPr="00D60BD9">
        <w:rPr>
          <w:spacing w:val="-3"/>
          <w:position w:val="-2"/>
          <w:sz w:val="28"/>
          <w:szCs w:val="28"/>
        </w:rPr>
        <w:t>s</w:t>
      </w:r>
      <w:r w:rsidRPr="00D60BD9">
        <w:rPr>
          <w:spacing w:val="-3"/>
          <w:position w:val="-2"/>
          <w:sz w:val="28"/>
          <w:szCs w:val="28"/>
        </w:rPr>
        <w:t xml:space="preserve"> con la imposición de glosas pues se sigue informando que la Adres glosa la solicitud, la entidad recobrante la corrige y</w:t>
      </w:r>
      <w:r w:rsidR="009F05D3" w:rsidRPr="00D60BD9">
        <w:rPr>
          <w:spacing w:val="-3"/>
          <w:position w:val="-2"/>
          <w:sz w:val="28"/>
          <w:szCs w:val="28"/>
        </w:rPr>
        <w:t xml:space="preserve"> la</w:t>
      </w:r>
      <w:r w:rsidRPr="00D60BD9">
        <w:rPr>
          <w:spacing w:val="-3"/>
          <w:position w:val="-2"/>
          <w:sz w:val="28"/>
          <w:szCs w:val="28"/>
        </w:rPr>
        <w:t xml:space="preserve"> remite nuevamente a la administradora, pero esta </w:t>
      </w:r>
      <w:r w:rsidR="009F05D3" w:rsidRPr="00D60BD9">
        <w:rPr>
          <w:spacing w:val="-3"/>
          <w:position w:val="-2"/>
          <w:sz w:val="28"/>
          <w:szCs w:val="28"/>
        </w:rPr>
        <w:t xml:space="preserve">la </w:t>
      </w:r>
      <w:r w:rsidRPr="00D60BD9">
        <w:rPr>
          <w:spacing w:val="-3"/>
          <w:position w:val="-2"/>
          <w:sz w:val="28"/>
          <w:szCs w:val="28"/>
        </w:rPr>
        <w:t>devuelve con una nueva glosa</w:t>
      </w:r>
      <w:r w:rsidRPr="00D60BD9">
        <w:rPr>
          <w:rStyle w:val="Refdenotaalpie"/>
          <w:sz w:val="28"/>
          <w:szCs w:val="28"/>
        </w:rPr>
        <w:footnoteReference w:id="128"/>
      </w:r>
      <w:r w:rsidRPr="00D60BD9">
        <w:rPr>
          <w:spacing w:val="-3"/>
          <w:position w:val="-2"/>
          <w:sz w:val="28"/>
          <w:szCs w:val="28"/>
        </w:rPr>
        <w:t xml:space="preserve">. </w:t>
      </w:r>
      <w:r w:rsidR="009F05D3" w:rsidRPr="00D60BD9">
        <w:rPr>
          <w:spacing w:val="-3"/>
          <w:position w:val="-2"/>
          <w:sz w:val="28"/>
          <w:szCs w:val="28"/>
        </w:rPr>
        <w:t>Es necesario</w:t>
      </w:r>
      <w:r w:rsidRPr="00D60BD9">
        <w:rPr>
          <w:spacing w:val="-3"/>
          <w:position w:val="-2"/>
          <w:sz w:val="28"/>
          <w:szCs w:val="28"/>
        </w:rPr>
        <w:t xml:space="preserve"> que la </w:t>
      </w:r>
      <w:r w:rsidR="00C50619" w:rsidRPr="00D60BD9">
        <w:rPr>
          <w:spacing w:val="-3"/>
          <w:position w:val="-2"/>
          <w:sz w:val="28"/>
          <w:szCs w:val="28"/>
        </w:rPr>
        <w:t>entidad</w:t>
      </w:r>
      <w:r w:rsidRPr="00D60BD9">
        <w:rPr>
          <w:spacing w:val="-3"/>
          <w:position w:val="-2"/>
          <w:sz w:val="28"/>
          <w:szCs w:val="28"/>
        </w:rPr>
        <w:t xml:space="preserve"> </w:t>
      </w:r>
      <w:r w:rsidR="00405D2A" w:rsidRPr="00D60BD9">
        <w:rPr>
          <w:spacing w:val="-3"/>
          <w:position w:val="-2"/>
          <w:sz w:val="28"/>
          <w:szCs w:val="28"/>
        </w:rPr>
        <w:t xml:space="preserve">verifique </w:t>
      </w:r>
      <w:r w:rsidRPr="00D60BD9">
        <w:rPr>
          <w:spacing w:val="-3"/>
          <w:position w:val="-2"/>
          <w:sz w:val="28"/>
          <w:szCs w:val="28"/>
        </w:rPr>
        <w:t>cómo se está surtiendo esta etapa y se abstenga de presentar nuevas glosas después de que estas han sido corregidas</w:t>
      </w:r>
      <w:r w:rsidR="009F05D3" w:rsidRPr="00D60BD9">
        <w:rPr>
          <w:spacing w:val="-3"/>
          <w:position w:val="-2"/>
          <w:sz w:val="28"/>
          <w:szCs w:val="28"/>
        </w:rPr>
        <w:t>. Así mismo,</w:t>
      </w:r>
      <w:r w:rsidRPr="00D60BD9">
        <w:rPr>
          <w:spacing w:val="-3"/>
          <w:position w:val="-2"/>
          <w:sz w:val="28"/>
          <w:szCs w:val="28"/>
        </w:rPr>
        <w:t xml:space="preserve"> que las EPS, cumplan los requisitos exigidos para evitar la imposición de glosa</w:t>
      </w:r>
      <w:r w:rsidR="009F05D3" w:rsidRPr="00D60BD9">
        <w:rPr>
          <w:spacing w:val="-3"/>
          <w:position w:val="-2"/>
          <w:sz w:val="28"/>
          <w:szCs w:val="28"/>
        </w:rPr>
        <w:t>s</w:t>
      </w:r>
      <w:r w:rsidRPr="00D60BD9">
        <w:rPr>
          <w:spacing w:val="-3"/>
          <w:position w:val="-2"/>
          <w:sz w:val="28"/>
          <w:szCs w:val="28"/>
        </w:rPr>
        <w:t xml:space="preserve"> </w:t>
      </w:r>
      <w:r w:rsidR="00BA746A" w:rsidRPr="00D60BD9">
        <w:rPr>
          <w:spacing w:val="-3"/>
          <w:position w:val="-2"/>
          <w:sz w:val="28"/>
          <w:szCs w:val="28"/>
        </w:rPr>
        <w:t>y,</w:t>
      </w:r>
      <w:r w:rsidRPr="00D60BD9">
        <w:rPr>
          <w:spacing w:val="-3"/>
          <w:position w:val="-2"/>
          <w:sz w:val="28"/>
          <w:szCs w:val="28"/>
        </w:rPr>
        <w:t xml:space="preserve"> </w:t>
      </w:r>
      <w:r w:rsidR="009F05D3" w:rsidRPr="00D60BD9">
        <w:rPr>
          <w:spacing w:val="-3"/>
          <w:position w:val="-2"/>
          <w:sz w:val="28"/>
          <w:szCs w:val="28"/>
        </w:rPr>
        <w:t>además</w:t>
      </w:r>
      <w:r w:rsidRPr="00D60BD9">
        <w:rPr>
          <w:spacing w:val="-3"/>
          <w:position w:val="-2"/>
          <w:sz w:val="28"/>
          <w:szCs w:val="28"/>
        </w:rPr>
        <w:t>, se abstengan de cobrar servicios y tecnologías financiados con cargo al PM, pues esta ha sido una de las glosas que mayor porcentaje reporta el MSPS. Sin embargo, el M</w:t>
      </w:r>
      <w:r w:rsidR="0072481D" w:rsidRPr="00D60BD9">
        <w:rPr>
          <w:spacing w:val="-3"/>
          <w:position w:val="-2"/>
          <w:sz w:val="28"/>
          <w:szCs w:val="28"/>
        </w:rPr>
        <w:t xml:space="preserve">inisterio </w:t>
      </w:r>
      <w:r w:rsidRPr="00D60BD9">
        <w:rPr>
          <w:spacing w:val="-3"/>
          <w:position w:val="-2"/>
          <w:sz w:val="28"/>
          <w:szCs w:val="28"/>
        </w:rPr>
        <w:t>aclaró que según la Adres, esta nunca tramita un reingreso como una nueva solicitud, pues si esto ocurriera lo que se efectúa es la auditoría teniendo en cuenta los resultados obtenidos en la presentación inicial de</w:t>
      </w:r>
      <w:r w:rsidR="009F05D3" w:rsidRPr="00D60BD9">
        <w:rPr>
          <w:spacing w:val="-3"/>
          <w:position w:val="-2"/>
          <w:sz w:val="28"/>
          <w:szCs w:val="28"/>
        </w:rPr>
        <w:t xml:space="preserve"> la</w:t>
      </w:r>
      <w:r w:rsidRPr="00D60BD9">
        <w:rPr>
          <w:spacing w:val="-3"/>
          <w:position w:val="-2"/>
          <w:sz w:val="28"/>
          <w:szCs w:val="28"/>
        </w:rPr>
        <w:t xml:space="preserve"> glosa</w:t>
      </w:r>
      <w:r w:rsidRPr="00D60BD9">
        <w:rPr>
          <w:rStyle w:val="Refdenotaalpie"/>
          <w:sz w:val="28"/>
          <w:szCs w:val="28"/>
          <w:lang w:eastAsia="es-ES"/>
        </w:rPr>
        <w:footnoteReference w:id="129"/>
      </w:r>
      <w:r w:rsidRPr="00D60BD9">
        <w:rPr>
          <w:spacing w:val="-3"/>
          <w:position w:val="-2"/>
          <w:sz w:val="28"/>
          <w:szCs w:val="28"/>
        </w:rPr>
        <w:t>.</w:t>
      </w:r>
    </w:p>
    <w:p w14:paraId="0CC4B0B3" w14:textId="77777777" w:rsidR="005B78A3" w:rsidRPr="00D60BD9" w:rsidRDefault="005B78A3" w:rsidP="00316AE2">
      <w:pPr>
        <w:tabs>
          <w:tab w:val="left" w:pos="567"/>
        </w:tabs>
        <w:jc w:val="both"/>
        <w:rPr>
          <w:spacing w:val="-3"/>
          <w:position w:val="-2"/>
          <w:sz w:val="28"/>
          <w:szCs w:val="28"/>
        </w:rPr>
      </w:pPr>
    </w:p>
    <w:p w14:paraId="70BB7CA5" w14:textId="2A814ECC"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En concreto, se reportó a la Corte que, en los procesos de auditoría, una vez glosadas las solicitudes, estas pueden subsanarse y, sin embargo, al devolverse, en algunas ocasiones se tramitan como nuevas, ignorando que fueron glosadas y subsanadas. Esto representa una dilación injustificada para acceder al recobro, pues si se trata como una solicitud nueva, podrá volver a glosarse. Además, no puede ignorarse la elevada cantidad de glosa</w:t>
      </w:r>
      <w:r w:rsidR="00B942D8" w:rsidRPr="00D60BD9">
        <w:rPr>
          <w:spacing w:val="-3"/>
          <w:position w:val="-2"/>
          <w:sz w:val="28"/>
          <w:szCs w:val="28"/>
        </w:rPr>
        <w:t>s</w:t>
      </w:r>
      <w:r w:rsidRPr="00D60BD9">
        <w:rPr>
          <w:spacing w:val="-3"/>
          <w:position w:val="-2"/>
          <w:sz w:val="28"/>
          <w:szCs w:val="28"/>
        </w:rPr>
        <w:t xml:space="preserve"> que se registra</w:t>
      </w:r>
      <w:r w:rsidR="00B942D8" w:rsidRPr="00D60BD9">
        <w:rPr>
          <w:spacing w:val="-3"/>
          <w:position w:val="-2"/>
          <w:sz w:val="28"/>
          <w:szCs w:val="28"/>
        </w:rPr>
        <w:t>n</w:t>
      </w:r>
      <w:r w:rsidRPr="00D60BD9">
        <w:rPr>
          <w:spacing w:val="-3"/>
          <w:position w:val="-2"/>
          <w:sz w:val="28"/>
          <w:szCs w:val="28"/>
        </w:rPr>
        <w:t xml:space="preserve"> frente al total de solicitudes radicadas</w:t>
      </w:r>
      <w:r w:rsidRPr="00D60BD9">
        <w:rPr>
          <w:rStyle w:val="Refdenotaalpie"/>
          <w:spacing w:val="-3"/>
          <w:position w:val="-2"/>
          <w:sz w:val="28"/>
          <w:szCs w:val="28"/>
        </w:rPr>
        <w:footnoteReference w:id="130"/>
      </w:r>
      <w:r w:rsidRPr="00D60BD9">
        <w:rPr>
          <w:spacing w:val="-3"/>
          <w:position w:val="-2"/>
          <w:sz w:val="28"/>
          <w:szCs w:val="28"/>
        </w:rPr>
        <w:t>.</w:t>
      </w:r>
    </w:p>
    <w:p w14:paraId="63A9B9EE" w14:textId="77777777" w:rsidR="005B78A3" w:rsidRPr="00D60BD9" w:rsidRDefault="005B78A3" w:rsidP="00316AE2">
      <w:pPr>
        <w:pStyle w:val="Prrafodelista"/>
        <w:jc w:val="both"/>
        <w:rPr>
          <w:sz w:val="28"/>
          <w:szCs w:val="28"/>
        </w:rPr>
      </w:pPr>
    </w:p>
    <w:p w14:paraId="014EC033" w14:textId="16B02E30"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sz w:val="28"/>
          <w:szCs w:val="28"/>
        </w:rPr>
        <w:t>Sin embargo, cabe resaltar, que entre mayo y agosto de 2023 el 57.6% de los recobros se negaron porque contaban con otra fuente de financiación</w:t>
      </w:r>
      <w:r w:rsidRPr="00D60BD9">
        <w:rPr>
          <w:rStyle w:val="Refdenotaalpie"/>
          <w:sz w:val="28"/>
          <w:szCs w:val="28"/>
        </w:rPr>
        <w:footnoteReference w:id="131"/>
      </w:r>
      <w:r w:rsidRPr="00D60BD9">
        <w:rPr>
          <w:sz w:val="28"/>
          <w:szCs w:val="28"/>
        </w:rPr>
        <w:t>. Tan solo se aprobó el 18% de lo radicado, es decir, de $151.065.453.081,71, se aprob</w:t>
      </w:r>
      <w:r w:rsidR="003D21C2" w:rsidRPr="00D60BD9">
        <w:rPr>
          <w:sz w:val="28"/>
          <w:szCs w:val="28"/>
        </w:rPr>
        <w:t>aron</w:t>
      </w:r>
      <w:r w:rsidRPr="00D60BD9">
        <w:rPr>
          <w:sz w:val="28"/>
          <w:szCs w:val="28"/>
        </w:rPr>
        <w:t xml:space="preserve"> $27.551.953.681,48 y se glos</w:t>
      </w:r>
      <w:r w:rsidR="003D21C2" w:rsidRPr="00D60BD9">
        <w:rPr>
          <w:sz w:val="28"/>
          <w:szCs w:val="28"/>
        </w:rPr>
        <w:t xml:space="preserve">aron </w:t>
      </w:r>
      <w:r w:rsidRPr="00D60BD9">
        <w:rPr>
          <w:sz w:val="28"/>
          <w:szCs w:val="28"/>
        </w:rPr>
        <w:t>$123.513.499.400,23 que representa</w:t>
      </w:r>
      <w:r w:rsidR="00C60AF5" w:rsidRPr="00D60BD9">
        <w:rPr>
          <w:sz w:val="28"/>
          <w:szCs w:val="28"/>
        </w:rPr>
        <w:t>n</w:t>
      </w:r>
      <w:r w:rsidRPr="00D60BD9">
        <w:rPr>
          <w:sz w:val="28"/>
          <w:szCs w:val="28"/>
        </w:rPr>
        <w:t xml:space="preserve"> el 82%. Así mismo, el Gobierno enlistó los medicamentos recobrados en estos periodos cuya auditoría arrojó la no aprobación al encontrarse financiados por otra fuente de recursos</w:t>
      </w:r>
      <w:r w:rsidRPr="00D60BD9">
        <w:rPr>
          <w:rStyle w:val="Refdenotaalpie"/>
          <w:sz w:val="28"/>
          <w:szCs w:val="28"/>
        </w:rPr>
        <w:footnoteReference w:id="132"/>
      </w:r>
      <w:r w:rsidR="00555560" w:rsidRPr="00D60BD9">
        <w:rPr>
          <w:sz w:val="28"/>
          <w:szCs w:val="28"/>
        </w:rPr>
        <w:t>.</w:t>
      </w:r>
      <w:r w:rsidRPr="00D60BD9">
        <w:rPr>
          <w:sz w:val="28"/>
          <w:szCs w:val="28"/>
        </w:rPr>
        <w:t xml:space="preserve"> De acuerdo a esto, no puede afirmarse que haya una elevada negación de </w:t>
      </w:r>
      <w:r w:rsidRPr="00D60BD9">
        <w:rPr>
          <w:sz w:val="28"/>
          <w:szCs w:val="28"/>
        </w:rPr>
        <w:lastRenderedPageBreak/>
        <w:t xml:space="preserve">solicitudes de forma injustificada, cuando se evidencia que el Gobierno desagregó la causal de glosa de </w:t>
      </w:r>
      <w:r w:rsidRPr="00D60BD9">
        <w:rPr>
          <w:i/>
          <w:sz w:val="28"/>
          <w:szCs w:val="28"/>
        </w:rPr>
        <w:t>tecnologías financiadas con UPC o PM</w:t>
      </w:r>
      <w:r w:rsidRPr="00D60BD9">
        <w:rPr>
          <w:sz w:val="28"/>
          <w:szCs w:val="28"/>
        </w:rPr>
        <w:t xml:space="preserve"> y asignó un código independiente de glosa cuando la fuente sea PM </w:t>
      </w:r>
      <w:r w:rsidRPr="00D60BD9">
        <w:rPr>
          <w:rStyle w:val="Refdenotaalpie"/>
          <w:sz w:val="28"/>
          <w:szCs w:val="28"/>
        </w:rPr>
        <w:footnoteReference w:id="133"/>
      </w:r>
      <w:r w:rsidRPr="00D60BD9">
        <w:rPr>
          <w:sz w:val="28"/>
          <w:szCs w:val="28"/>
        </w:rPr>
        <w:t>y otro cuando se trate de UPC</w:t>
      </w:r>
      <w:r w:rsidRPr="00D60BD9">
        <w:rPr>
          <w:rStyle w:val="Refdenotaalpie"/>
          <w:sz w:val="28"/>
          <w:szCs w:val="28"/>
        </w:rPr>
        <w:footnoteReference w:id="134"/>
      </w:r>
      <w:r w:rsidRPr="00D60BD9">
        <w:rPr>
          <w:sz w:val="28"/>
          <w:szCs w:val="28"/>
        </w:rPr>
        <w:t xml:space="preserve">. Sin embargo, si habiendo desagregado estas causales siguen presentándose estos recobros, el Gobierno </w:t>
      </w:r>
      <w:r w:rsidR="00C60AF5" w:rsidRPr="00D60BD9">
        <w:rPr>
          <w:sz w:val="28"/>
          <w:szCs w:val="28"/>
        </w:rPr>
        <w:t>debe determinar por qué razón las entidades recobrantes siguen radicando estas solicitudes y tomar las medidas que correspondan para que no se sigan presentando</w:t>
      </w:r>
      <w:r w:rsidRPr="00D60BD9">
        <w:rPr>
          <w:sz w:val="28"/>
          <w:szCs w:val="28"/>
        </w:rPr>
        <w:t>.</w:t>
      </w:r>
    </w:p>
    <w:p w14:paraId="453004BF" w14:textId="77777777" w:rsidR="005B78A3" w:rsidRPr="00D60BD9" w:rsidRDefault="005B78A3" w:rsidP="00316AE2">
      <w:pPr>
        <w:pStyle w:val="Prrafodelista"/>
        <w:jc w:val="both"/>
        <w:rPr>
          <w:sz w:val="28"/>
          <w:szCs w:val="28"/>
        </w:rPr>
      </w:pPr>
    </w:p>
    <w:p w14:paraId="06081587" w14:textId="3DB8BC41" w:rsidR="00EE24AA" w:rsidRPr="00D60BD9" w:rsidRDefault="005B78A3" w:rsidP="00316AE2">
      <w:pPr>
        <w:pStyle w:val="Prrafodelista"/>
        <w:numPr>
          <w:ilvl w:val="0"/>
          <w:numId w:val="3"/>
        </w:numPr>
        <w:ind w:left="0" w:firstLine="0"/>
        <w:jc w:val="both"/>
        <w:rPr>
          <w:spacing w:val="-3"/>
          <w:position w:val="-2"/>
          <w:sz w:val="28"/>
          <w:szCs w:val="28"/>
        </w:rPr>
      </w:pPr>
      <w:r w:rsidRPr="00D60BD9">
        <w:rPr>
          <w:sz w:val="28"/>
          <w:szCs w:val="28"/>
        </w:rPr>
        <w:t>La Sala evidenció que, en 3 paquetes de recobros de 2021, 2022 y al 27 de octubre de 2023, el 98% de lo recobrado resultó como no aprobado.</w:t>
      </w:r>
      <w:r w:rsidR="00C60AF5" w:rsidRPr="00D60BD9">
        <w:rPr>
          <w:sz w:val="28"/>
          <w:szCs w:val="28"/>
        </w:rPr>
        <w:t xml:space="preserve"> E</w:t>
      </w:r>
      <w:r w:rsidRPr="00D60BD9">
        <w:rPr>
          <w:sz w:val="28"/>
          <w:szCs w:val="28"/>
        </w:rPr>
        <w:t>n cifras, esto significa que, en uno de los paquetes, de $60.499.852.994</w:t>
      </w:r>
      <w:r w:rsidRPr="00D60BD9">
        <w:rPr>
          <w:rStyle w:val="Refdenotaalpie"/>
          <w:sz w:val="28"/>
          <w:szCs w:val="28"/>
        </w:rPr>
        <w:footnoteReference w:id="135"/>
      </w:r>
      <w:r w:rsidRPr="00D60BD9">
        <w:rPr>
          <w:sz w:val="28"/>
          <w:szCs w:val="28"/>
        </w:rPr>
        <w:t xml:space="preserve"> recobrados $59.474.810.658 no fueron aprobados. Tan solo el 2% superó las mallas de validación. Pero si menos del 60% consiste en recobros con fuente de financiación propia, qué está ocurriendo para que en paquetes enteros tan solo sea aprobado el 2%, pues no todo se enmarca en la causal en cuestión.</w:t>
      </w:r>
    </w:p>
    <w:p w14:paraId="1C346916" w14:textId="77777777" w:rsidR="0005032F" w:rsidRPr="00D60BD9" w:rsidRDefault="0005032F" w:rsidP="00316AE2">
      <w:pPr>
        <w:jc w:val="both"/>
        <w:rPr>
          <w:spacing w:val="-3"/>
          <w:position w:val="-2"/>
          <w:sz w:val="28"/>
          <w:szCs w:val="28"/>
        </w:rPr>
      </w:pPr>
    </w:p>
    <w:p w14:paraId="4E2B2C54" w14:textId="731AE2C6" w:rsidR="00FB1918" w:rsidRPr="00D60BD9" w:rsidRDefault="00C60AF5" w:rsidP="00316AE2">
      <w:pPr>
        <w:pStyle w:val="Prrafodelista"/>
        <w:numPr>
          <w:ilvl w:val="0"/>
          <w:numId w:val="3"/>
        </w:numPr>
        <w:ind w:left="0" w:firstLine="0"/>
        <w:jc w:val="both"/>
        <w:rPr>
          <w:spacing w:val="-3"/>
          <w:position w:val="-2"/>
          <w:sz w:val="28"/>
          <w:szCs w:val="28"/>
        </w:rPr>
      </w:pPr>
      <w:r w:rsidRPr="00D60BD9">
        <w:rPr>
          <w:spacing w:val="-3"/>
          <w:position w:val="-2"/>
          <w:sz w:val="28"/>
          <w:szCs w:val="28"/>
        </w:rPr>
        <w:t>Aunque el Gobierno realizó mesas técnicas para aclarar el procedimiento</w:t>
      </w:r>
      <w:r w:rsidRPr="00D60BD9">
        <w:rPr>
          <w:rStyle w:val="Refdenotaalpie"/>
          <w:spacing w:val="-3"/>
          <w:position w:val="-2"/>
          <w:sz w:val="28"/>
          <w:szCs w:val="28"/>
        </w:rPr>
        <w:footnoteReference w:id="136"/>
      </w:r>
      <w:r w:rsidRPr="00D60BD9">
        <w:rPr>
          <w:spacing w:val="-3"/>
          <w:position w:val="-2"/>
          <w:sz w:val="28"/>
          <w:szCs w:val="28"/>
        </w:rPr>
        <w:t xml:space="preserve">, desagregó las causales de glosas para que sean más claras y su imposición más transparente y emitió listas de medicamentos que tienen su propia fuente de financiación, la cantidad de glosas </w:t>
      </w:r>
      <w:r w:rsidR="00FB1918" w:rsidRPr="00D60BD9">
        <w:rPr>
          <w:spacing w:val="-3"/>
          <w:position w:val="-2"/>
          <w:sz w:val="28"/>
          <w:szCs w:val="28"/>
        </w:rPr>
        <w:t>referente a que</w:t>
      </w:r>
      <w:r w:rsidRPr="00D60BD9">
        <w:rPr>
          <w:spacing w:val="-3"/>
          <w:position w:val="-2"/>
          <w:sz w:val="28"/>
          <w:szCs w:val="28"/>
        </w:rPr>
        <w:t xml:space="preserve"> el servicio, la tecnología o el medicamento tiene una fuente de financiación propia</w:t>
      </w:r>
      <w:r w:rsidR="00FB1918" w:rsidRPr="00D60BD9">
        <w:rPr>
          <w:spacing w:val="-3"/>
          <w:position w:val="-2"/>
          <w:sz w:val="28"/>
          <w:szCs w:val="28"/>
        </w:rPr>
        <w:t>,</w:t>
      </w:r>
      <w:r w:rsidRPr="00D60BD9">
        <w:rPr>
          <w:spacing w:val="-3"/>
          <w:position w:val="-2"/>
          <w:sz w:val="28"/>
          <w:szCs w:val="28"/>
        </w:rPr>
        <w:t xml:space="preserve"> es elevada.</w:t>
      </w:r>
      <w:r w:rsidR="008A18C8" w:rsidRPr="00D60BD9">
        <w:rPr>
          <w:spacing w:val="-3"/>
          <w:position w:val="-2"/>
          <w:sz w:val="28"/>
          <w:szCs w:val="28"/>
        </w:rPr>
        <w:t xml:space="preserve"> </w:t>
      </w:r>
      <w:r w:rsidR="005B78A3" w:rsidRPr="00D60BD9">
        <w:rPr>
          <w:spacing w:val="-3"/>
          <w:position w:val="-2"/>
          <w:sz w:val="28"/>
          <w:szCs w:val="28"/>
        </w:rPr>
        <w:t>Dotar de mayor claridad el procedimiento y de objetividad la información requerida es necesario para optimizar el funcionamiento de este procedimiento que hoy por hoy debería representar menos carga con ocasión de los PM.</w:t>
      </w:r>
    </w:p>
    <w:p w14:paraId="0D13DFB5" w14:textId="77777777" w:rsidR="00035E89" w:rsidRPr="00D60BD9" w:rsidRDefault="00035E89" w:rsidP="00316AE2">
      <w:pPr>
        <w:pStyle w:val="Prrafodelista"/>
        <w:ind w:left="0"/>
        <w:jc w:val="both"/>
        <w:rPr>
          <w:spacing w:val="-3"/>
          <w:position w:val="-2"/>
          <w:sz w:val="28"/>
          <w:szCs w:val="28"/>
        </w:rPr>
      </w:pPr>
    </w:p>
    <w:p w14:paraId="1823AE00" w14:textId="697ACBF9" w:rsidR="005B78A3" w:rsidRPr="00D60BD9" w:rsidRDefault="005B78A3" w:rsidP="00316AE2">
      <w:pPr>
        <w:pStyle w:val="Prrafodelista"/>
        <w:numPr>
          <w:ilvl w:val="0"/>
          <w:numId w:val="3"/>
        </w:numPr>
        <w:ind w:left="0" w:firstLine="0"/>
        <w:jc w:val="both"/>
        <w:rPr>
          <w:spacing w:val="-3"/>
          <w:position w:val="-2"/>
          <w:sz w:val="28"/>
          <w:szCs w:val="28"/>
        </w:rPr>
      </w:pPr>
      <w:r w:rsidRPr="00D60BD9">
        <w:rPr>
          <w:spacing w:val="-3"/>
          <w:position w:val="-2"/>
          <w:sz w:val="28"/>
          <w:szCs w:val="28"/>
        </w:rPr>
        <w:t xml:space="preserve">Si bien la Adres manifestó en uno de sus informes que promovería que “las autoridades de inspección, vigilancia y control, ejerzan sus competencias, orientadas a evitar una indebida destinación de recursos de la UPC, </w:t>
      </w:r>
      <w:r w:rsidR="00DC38E7" w:rsidRPr="00D60BD9">
        <w:rPr>
          <w:spacing w:val="-3"/>
          <w:position w:val="-2"/>
          <w:sz w:val="28"/>
          <w:szCs w:val="28"/>
        </w:rPr>
        <w:t>[</w:t>
      </w:r>
      <w:r w:rsidR="0005032F" w:rsidRPr="00D60BD9">
        <w:rPr>
          <w:spacing w:val="-3"/>
          <w:position w:val="-2"/>
          <w:sz w:val="28"/>
          <w:szCs w:val="28"/>
        </w:rPr>
        <w:t xml:space="preserve">y </w:t>
      </w:r>
      <w:r w:rsidRPr="00D60BD9">
        <w:rPr>
          <w:spacing w:val="-3"/>
          <w:position w:val="-2"/>
          <w:sz w:val="28"/>
          <w:szCs w:val="28"/>
        </w:rPr>
        <w:t>analizar</w:t>
      </w:r>
      <w:r w:rsidR="0005032F" w:rsidRPr="00D60BD9">
        <w:rPr>
          <w:spacing w:val="-3"/>
          <w:position w:val="-2"/>
          <w:sz w:val="28"/>
          <w:szCs w:val="28"/>
        </w:rPr>
        <w:t>ía</w:t>
      </w:r>
      <w:r w:rsidR="00DC38E7" w:rsidRPr="00D60BD9">
        <w:rPr>
          <w:spacing w:val="-3"/>
          <w:position w:val="-2"/>
          <w:sz w:val="28"/>
          <w:szCs w:val="28"/>
        </w:rPr>
        <w:t>]</w:t>
      </w:r>
      <w:r w:rsidR="0005032F" w:rsidRPr="00D60BD9">
        <w:rPr>
          <w:spacing w:val="-3"/>
          <w:position w:val="-2"/>
          <w:sz w:val="28"/>
          <w:szCs w:val="28"/>
        </w:rPr>
        <w:t xml:space="preserve"> </w:t>
      </w:r>
      <w:r w:rsidRPr="00D60BD9">
        <w:rPr>
          <w:spacing w:val="-3"/>
          <w:position w:val="-2"/>
          <w:sz w:val="28"/>
          <w:szCs w:val="28"/>
        </w:rPr>
        <w:t>la procedencia de remitir a tales entidades los datos necesarios para el ejercicio de dichas competencias”</w:t>
      </w:r>
      <w:r w:rsidRPr="00D60BD9">
        <w:rPr>
          <w:rStyle w:val="Refdenotaalpie"/>
          <w:bCs/>
          <w:sz w:val="28"/>
          <w:szCs w:val="28"/>
        </w:rPr>
        <w:footnoteReference w:id="137"/>
      </w:r>
      <w:r w:rsidRPr="00D60BD9">
        <w:rPr>
          <w:bCs/>
          <w:sz w:val="28"/>
          <w:szCs w:val="28"/>
        </w:rPr>
        <w:t>, no se conocen estas acciones y se hace necesario avanzar en</w:t>
      </w:r>
      <w:r w:rsidR="00121EB8" w:rsidRPr="00D60BD9">
        <w:rPr>
          <w:bCs/>
          <w:sz w:val="28"/>
          <w:szCs w:val="28"/>
        </w:rPr>
        <w:t xml:space="preserve"> </w:t>
      </w:r>
      <w:r w:rsidR="00BF2570" w:rsidRPr="00D60BD9">
        <w:rPr>
          <w:bCs/>
          <w:sz w:val="28"/>
          <w:szCs w:val="28"/>
        </w:rPr>
        <w:t>la identificación de</w:t>
      </w:r>
      <w:r w:rsidRPr="00D60BD9">
        <w:rPr>
          <w:bCs/>
          <w:sz w:val="28"/>
          <w:szCs w:val="28"/>
        </w:rPr>
        <w:t xml:space="preserve"> las razones por las que las EPS siguen recobrando </w:t>
      </w:r>
      <w:r w:rsidR="00A24E17" w:rsidRPr="00D60BD9">
        <w:rPr>
          <w:bCs/>
          <w:sz w:val="28"/>
          <w:szCs w:val="28"/>
        </w:rPr>
        <w:t xml:space="preserve">servicios y tecnologías </w:t>
      </w:r>
      <w:r w:rsidRPr="00D60BD9">
        <w:rPr>
          <w:bCs/>
          <w:sz w:val="28"/>
          <w:szCs w:val="28"/>
        </w:rPr>
        <w:t>que cuenta</w:t>
      </w:r>
      <w:r w:rsidR="00A24E17" w:rsidRPr="00D60BD9">
        <w:rPr>
          <w:bCs/>
          <w:sz w:val="28"/>
          <w:szCs w:val="28"/>
        </w:rPr>
        <w:t>n</w:t>
      </w:r>
      <w:r w:rsidRPr="00D60BD9">
        <w:rPr>
          <w:bCs/>
          <w:sz w:val="28"/>
          <w:szCs w:val="28"/>
        </w:rPr>
        <w:t xml:space="preserve"> con su propia fuente de financiación</w:t>
      </w:r>
      <w:r w:rsidR="00A24E17" w:rsidRPr="00D60BD9">
        <w:rPr>
          <w:bCs/>
          <w:sz w:val="28"/>
          <w:szCs w:val="28"/>
        </w:rPr>
        <w:t xml:space="preserve">, si se supone que cada día </w:t>
      </w:r>
      <w:r w:rsidR="001A2A05" w:rsidRPr="00D60BD9">
        <w:rPr>
          <w:bCs/>
          <w:sz w:val="28"/>
          <w:szCs w:val="28"/>
        </w:rPr>
        <w:t xml:space="preserve">hay </w:t>
      </w:r>
      <w:r w:rsidRPr="00D60BD9">
        <w:rPr>
          <w:bCs/>
          <w:sz w:val="28"/>
          <w:szCs w:val="28"/>
        </w:rPr>
        <w:t xml:space="preserve">más </w:t>
      </w:r>
      <w:r w:rsidR="001A2A05" w:rsidRPr="00D60BD9">
        <w:rPr>
          <w:bCs/>
          <w:sz w:val="28"/>
          <w:szCs w:val="28"/>
        </w:rPr>
        <w:t>claridad en el tema</w:t>
      </w:r>
      <w:r w:rsidRPr="00D60BD9">
        <w:rPr>
          <w:bCs/>
          <w:sz w:val="28"/>
          <w:szCs w:val="28"/>
        </w:rPr>
        <w:t>.</w:t>
      </w:r>
    </w:p>
    <w:p w14:paraId="4E4B25DE" w14:textId="77777777" w:rsidR="00FB1918" w:rsidRPr="00D60BD9" w:rsidRDefault="00FB1918" w:rsidP="00316AE2">
      <w:pPr>
        <w:pStyle w:val="Prrafodelista"/>
        <w:ind w:left="0"/>
        <w:jc w:val="both"/>
        <w:rPr>
          <w:spacing w:val="-3"/>
          <w:position w:val="-2"/>
          <w:sz w:val="28"/>
          <w:szCs w:val="28"/>
        </w:rPr>
      </w:pPr>
    </w:p>
    <w:p w14:paraId="722BD7EF" w14:textId="26F00E03" w:rsidR="005B78A3" w:rsidRPr="00D60BD9" w:rsidRDefault="005B78A3" w:rsidP="00316AE2">
      <w:pPr>
        <w:pStyle w:val="Prrafodelista"/>
        <w:numPr>
          <w:ilvl w:val="0"/>
          <w:numId w:val="3"/>
        </w:numPr>
        <w:ind w:left="0" w:firstLine="0"/>
        <w:jc w:val="both"/>
        <w:rPr>
          <w:spacing w:val="-3"/>
          <w:position w:val="-2"/>
          <w:sz w:val="28"/>
          <w:szCs w:val="28"/>
        </w:rPr>
      </w:pPr>
      <w:r w:rsidRPr="00D60BD9">
        <w:rPr>
          <w:spacing w:val="-3"/>
          <w:position w:val="-2"/>
          <w:sz w:val="28"/>
          <w:szCs w:val="28"/>
        </w:rPr>
        <w:t xml:space="preserve">El MSPS reportó, por ejemplo, que a 2023 aún se recobraban medicamentos que desde 2021 se encontraban claramente incluidos en la UPC. </w:t>
      </w:r>
      <w:r w:rsidR="0005032F" w:rsidRPr="00D60BD9">
        <w:rPr>
          <w:spacing w:val="-3"/>
          <w:position w:val="-2"/>
          <w:sz w:val="28"/>
          <w:szCs w:val="28"/>
        </w:rPr>
        <w:t>Además, el 0.04% de los recobros presentados durante el 2022 correspondieron a medicamentos financiados por compra realizada, los cuales, según el ministerio, claramente no deben ser recobrados</w:t>
      </w:r>
      <w:r w:rsidRPr="00D60BD9">
        <w:rPr>
          <w:spacing w:val="-3"/>
          <w:position w:val="-2"/>
          <w:sz w:val="28"/>
          <w:szCs w:val="28"/>
        </w:rPr>
        <w:t>.</w:t>
      </w:r>
    </w:p>
    <w:p w14:paraId="53E249A4" w14:textId="77777777" w:rsidR="00FB1918" w:rsidRPr="00D60BD9" w:rsidRDefault="00FB1918" w:rsidP="00316AE2">
      <w:pPr>
        <w:jc w:val="both"/>
        <w:rPr>
          <w:sz w:val="28"/>
          <w:szCs w:val="28"/>
        </w:rPr>
      </w:pPr>
    </w:p>
    <w:p w14:paraId="235BB84C" w14:textId="2ED394CC" w:rsidR="005B78A3" w:rsidRPr="00D60BD9" w:rsidRDefault="005B78A3" w:rsidP="00316AE2">
      <w:pPr>
        <w:pStyle w:val="Prrafodelista"/>
        <w:numPr>
          <w:ilvl w:val="0"/>
          <w:numId w:val="3"/>
        </w:numPr>
        <w:ind w:left="0" w:firstLine="0"/>
        <w:jc w:val="both"/>
        <w:rPr>
          <w:spacing w:val="-3"/>
          <w:position w:val="-2"/>
          <w:sz w:val="28"/>
          <w:szCs w:val="28"/>
        </w:rPr>
      </w:pPr>
      <w:r w:rsidRPr="00D60BD9">
        <w:rPr>
          <w:sz w:val="28"/>
          <w:szCs w:val="28"/>
        </w:rPr>
        <w:lastRenderedPageBreak/>
        <w:t xml:space="preserve">Ahora, </w:t>
      </w:r>
      <w:r w:rsidRPr="00D60BD9">
        <w:rPr>
          <w:sz w:val="28"/>
          <w:szCs w:val="28"/>
          <w:lang w:val="es-ES"/>
        </w:rPr>
        <w:t>Acemi puso un ejemplo de la falta de claridad con ocasión de los múltiples cambios normativos que conducen a confusión e inestabilidad jurídica en materia de recobros, en los siguientes términos:</w:t>
      </w:r>
    </w:p>
    <w:p w14:paraId="10B9F29C" w14:textId="77777777" w:rsidR="005B78A3" w:rsidRPr="00D60BD9" w:rsidRDefault="005B78A3" w:rsidP="00316AE2">
      <w:pPr>
        <w:pStyle w:val="Prrafodelista"/>
        <w:jc w:val="both"/>
        <w:rPr>
          <w:sz w:val="28"/>
          <w:szCs w:val="28"/>
        </w:rPr>
      </w:pPr>
    </w:p>
    <w:p w14:paraId="489D0A96" w14:textId="77777777" w:rsidR="005B78A3" w:rsidRPr="00D60BD9" w:rsidRDefault="005B78A3" w:rsidP="00316AE2">
      <w:pPr>
        <w:ind w:left="284"/>
        <w:jc w:val="both"/>
        <w:rPr>
          <w:spacing w:val="-3"/>
          <w:position w:val="-2"/>
          <w:sz w:val="24"/>
          <w:szCs w:val="24"/>
        </w:rPr>
      </w:pPr>
      <w:r w:rsidRPr="00D60BD9">
        <w:rPr>
          <w:sz w:val="24"/>
          <w:szCs w:val="24"/>
        </w:rPr>
        <w:t>“Medicamentos con principio activo Nusinersen. En la Resolución 205 de 2020 estos […] se encontraban excluidos de la financiación con cargo a presupuestos máximos (artículo 9, numeral 9.4); dejaron de estar excluidos en la Resolución 139 de 2022, y posteriormente la Resolución 575 de 2023 los excluyó nuevamente (artículo 9). El problema no solo radica en la inestabilidad jurídica […]”</w:t>
      </w:r>
      <w:r w:rsidRPr="00D60BD9">
        <w:rPr>
          <w:rStyle w:val="Refdenotaalpie"/>
          <w:sz w:val="24"/>
          <w:szCs w:val="24"/>
        </w:rPr>
        <w:footnoteReference w:id="138"/>
      </w:r>
      <w:r w:rsidRPr="00D60BD9">
        <w:rPr>
          <w:sz w:val="24"/>
          <w:szCs w:val="24"/>
        </w:rPr>
        <w:t xml:space="preserve">. </w:t>
      </w:r>
    </w:p>
    <w:p w14:paraId="4BABF402" w14:textId="77777777" w:rsidR="005B78A3" w:rsidRPr="00D60BD9" w:rsidRDefault="005B78A3" w:rsidP="00316AE2">
      <w:pPr>
        <w:jc w:val="both"/>
        <w:rPr>
          <w:spacing w:val="-3"/>
          <w:position w:val="-2"/>
          <w:sz w:val="28"/>
          <w:szCs w:val="28"/>
        </w:rPr>
      </w:pPr>
    </w:p>
    <w:p w14:paraId="1EBCD090" w14:textId="06002CF5" w:rsidR="005B78A3" w:rsidRPr="00D60BD9" w:rsidRDefault="005B78A3" w:rsidP="00316AE2">
      <w:pPr>
        <w:pStyle w:val="Prrafodelista"/>
        <w:numPr>
          <w:ilvl w:val="0"/>
          <w:numId w:val="3"/>
        </w:numPr>
        <w:tabs>
          <w:tab w:val="left" w:pos="284"/>
          <w:tab w:val="left" w:pos="567"/>
        </w:tabs>
        <w:suppressAutoHyphens/>
        <w:autoSpaceDE w:val="0"/>
        <w:autoSpaceDN w:val="0"/>
        <w:adjustRightInd w:val="0"/>
        <w:ind w:left="0" w:firstLine="0"/>
        <w:jc w:val="both"/>
        <w:rPr>
          <w:bCs/>
          <w:sz w:val="28"/>
          <w:szCs w:val="28"/>
        </w:rPr>
      </w:pPr>
      <w:r w:rsidRPr="00D60BD9">
        <w:rPr>
          <w:bCs/>
          <w:sz w:val="28"/>
          <w:szCs w:val="28"/>
        </w:rPr>
        <w:t xml:space="preserve">En lo alusivo a las glosas, la Sala observa que el </w:t>
      </w:r>
      <w:r w:rsidR="0079434B" w:rsidRPr="00D60BD9">
        <w:rPr>
          <w:bCs/>
          <w:sz w:val="28"/>
          <w:szCs w:val="28"/>
        </w:rPr>
        <w:t xml:space="preserve">Ministerio </w:t>
      </w:r>
      <w:r w:rsidRPr="00D60BD9">
        <w:rPr>
          <w:bCs/>
          <w:sz w:val="28"/>
          <w:szCs w:val="28"/>
        </w:rPr>
        <w:t>resaltó inconsistencias en relación con medicamentos para tratar enfermedades huérfanas que representan un reproceso en el procedimiento cuando no se aporta el diagnóstico de enfermedad huérfana</w:t>
      </w:r>
      <w:r w:rsidRPr="00D60BD9">
        <w:rPr>
          <w:rStyle w:val="Refdenotaalpie"/>
          <w:bCs/>
          <w:sz w:val="28"/>
          <w:szCs w:val="28"/>
        </w:rPr>
        <w:footnoteReference w:id="139"/>
      </w:r>
      <w:r w:rsidRPr="00D60BD9">
        <w:rPr>
          <w:bCs/>
          <w:sz w:val="28"/>
          <w:szCs w:val="28"/>
        </w:rPr>
        <w:t xml:space="preserve"> </w:t>
      </w:r>
      <w:r w:rsidR="00583D60" w:rsidRPr="00D60BD9">
        <w:rPr>
          <w:bCs/>
          <w:sz w:val="28"/>
          <w:szCs w:val="28"/>
        </w:rPr>
        <w:t>lo que</w:t>
      </w:r>
      <w:r w:rsidRPr="00D60BD9">
        <w:rPr>
          <w:bCs/>
          <w:sz w:val="28"/>
          <w:szCs w:val="28"/>
        </w:rPr>
        <w:t xml:space="preserve"> a veces conduce a habilitar ventanas exclusivas para</w:t>
      </w:r>
      <w:r w:rsidR="00583D60" w:rsidRPr="00D60BD9">
        <w:rPr>
          <w:bCs/>
          <w:sz w:val="28"/>
          <w:szCs w:val="28"/>
        </w:rPr>
        <w:t xml:space="preserve"> la</w:t>
      </w:r>
      <w:r w:rsidRPr="00D60BD9">
        <w:rPr>
          <w:bCs/>
          <w:sz w:val="28"/>
          <w:szCs w:val="28"/>
        </w:rPr>
        <w:t xml:space="preserve"> radicación de este tipo de recobros</w:t>
      </w:r>
      <w:r w:rsidRPr="00D60BD9">
        <w:rPr>
          <w:rStyle w:val="Refdenotaalpie"/>
          <w:bCs/>
          <w:sz w:val="28"/>
          <w:szCs w:val="28"/>
        </w:rPr>
        <w:footnoteReference w:id="140"/>
      </w:r>
      <w:r w:rsidRPr="00D60BD9">
        <w:rPr>
          <w:bCs/>
          <w:sz w:val="28"/>
          <w:szCs w:val="28"/>
        </w:rPr>
        <w:t xml:space="preserve">. No obstante, </w:t>
      </w:r>
      <w:r w:rsidR="006D2A0A" w:rsidRPr="00D60BD9">
        <w:rPr>
          <w:bCs/>
          <w:sz w:val="28"/>
          <w:szCs w:val="28"/>
        </w:rPr>
        <w:t xml:space="preserve">anotó </w:t>
      </w:r>
      <w:r w:rsidRPr="00D60BD9">
        <w:rPr>
          <w:bCs/>
          <w:sz w:val="28"/>
          <w:szCs w:val="28"/>
        </w:rPr>
        <w:t>que, e</w:t>
      </w:r>
      <w:r w:rsidRPr="00D60BD9">
        <w:rPr>
          <w:sz w:val="28"/>
          <w:szCs w:val="28"/>
        </w:rPr>
        <w:t xml:space="preserve">n el marco de las mesas técnicas, se aclaró a las entidades recobrantes que los principios activos para el tratamiento de enfermedades huérfanas, objeto de recobro a la Adres, corresponden a los medicamentos con indicación exclusiva para una enfermedad huérfana. </w:t>
      </w:r>
      <w:r w:rsidRPr="00D60BD9">
        <w:rPr>
          <w:bCs/>
          <w:sz w:val="28"/>
          <w:szCs w:val="28"/>
        </w:rPr>
        <w:t>Esto pone en evidencia que parte de la</w:t>
      </w:r>
      <w:r w:rsidR="00583D60" w:rsidRPr="00D60BD9">
        <w:rPr>
          <w:bCs/>
          <w:sz w:val="28"/>
          <w:szCs w:val="28"/>
        </w:rPr>
        <w:t>s</w:t>
      </w:r>
      <w:r w:rsidRPr="00D60BD9">
        <w:rPr>
          <w:bCs/>
          <w:sz w:val="28"/>
          <w:szCs w:val="28"/>
        </w:rPr>
        <w:t xml:space="preserve"> glosa</w:t>
      </w:r>
      <w:r w:rsidR="00583D60" w:rsidRPr="00D60BD9">
        <w:rPr>
          <w:bCs/>
          <w:sz w:val="28"/>
          <w:szCs w:val="28"/>
        </w:rPr>
        <w:t>s</w:t>
      </w:r>
      <w:r w:rsidRPr="00D60BD9">
        <w:rPr>
          <w:bCs/>
          <w:sz w:val="28"/>
          <w:szCs w:val="28"/>
        </w:rPr>
        <w:t xml:space="preserve"> deriva</w:t>
      </w:r>
      <w:r w:rsidR="00583D60" w:rsidRPr="00D60BD9">
        <w:rPr>
          <w:bCs/>
          <w:sz w:val="28"/>
          <w:szCs w:val="28"/>
        </w:rPr>
        <w:t>n</w:t>
      </w:r>
      <w:r w:rsidRPr="00D60BD9">
        <w:rPr>
          <w:bCs/>
          <w:sz w:val="28"/>
          <w:szCs w:val="28"/>
        </w:rPr>
        <w:t xml:space="preserve"> </w:t>
      </w:r>
      <w:r w:rsidR="00583D60" w:rsidRPr="00D60BD9">
        <w:rPr>
          <w:bCs/>
          <w:sz w:val="28"/>
          <w:szCs w:val="28"/>
        </w:rPr>
        <w:t>de</w:t>
      </w:r>
      <w:r w:rsidRPr="00D60BD9">
        <w:rPr>
          <w:bCs/>
          <w:sz w:val="28"/>
          <w:szCs w:val="28"/>
        </w:rPr>
        <w:t xml:space="preserve"> que los recobrantes no cumplen con </w:t>
      </w:r>
      <w:r w:rsidR="00583D60" w:rsidRPr="00D60BD9">
        <w:rPr>
          <w:bCs/>
          <w:sz w:val="28"/>
          <w:szCs w:val="28"/>
        </w:rPr>
        <w:t xml:space="preserve">los </w:t>
      </w:r>
      <w:r w:rsidRPr="00D60BD9">
        <w:rPr>
          <w:bCs/>
          <w:sz w:val="28"/>
          <w:szCs w:val="28"/>
        </w:rPr>
        <w:t>requisitos exigidos para que las solicitudes superen las mallas de validación.</w:t>
      </w:r>
    </w:p>
    <w:p w14:paraId="4C99E400" w14:textId="77777777" w:rsidR="005B78A3" w:rsidRPr="00D60BD9" w:rsidRDefault="005B78A3" w:rsidP="00316AE2">
      <w:pPr>
        <w:tabs>
          <w:tab w:val="left" w:pos="567"/>
        </w:tabs>
        <w:jc w:val="both"/>
        <w:rPr>
          <w:spacing w:val="-3"/>
          <w:position w:val="-2"/>
          <w:sz w:val="28"/>
          <w:szCs w:val="28"/>
        </w:rPr>
      </w:pPr>
    </w:p>
    <w:p w14:paraId="46CCBCF9" w14:textId="2D39D9AB"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Otro inconveniente consiste en la aplicación retroactiva de requisitos o exigencias, como ocurre cuando se aplica retroactivamente el manual operativo</w:t>
      </w:r>
      <w:r w:rsidRPr="00D60BD9">
        <w:rPr>
          <w:rStyle w:val="Refdenotaalpie"/>
          <w:spacing w:val="-3"/>
          <w:position w:val="-2"/>
          <w:sz w:val="28"/>
          <w:szCs w:val="28"/>
        </w:rPr>
        <w:footnoteReference w:id="141"/>
      </w:r>
      <w:r w:rsidRPr="00D60BD9">
        <w:rPr>
          <w:spacing w:val="-3"/>
          <w:position w:val="-2"/>
          <w:sz w:val="28"/>
          <w:szCs w:val="28"/>
        </w:rPr>
        <w:t>, que los actores del sector salud siguen denunciando</w:t>
      </w:r>
      <w:r w:rsidRPr="00D60BD9">
        <w:rPr>
          <w:rStyle w:val="Refdenotaalpie"/>
          <w:sz w:val="28"/>
          <w:szCs w:val="28"/>
        </w:rPr>
        <w:footnoteReference w:id="142"/>
      </w:r>
      <w:r w:rsidR="00555560" w:rsidRPr="00D60BD9">
        <w:rPr>
          <w:spacing w:val="-3"/>
          <w:position w:val="-2"/>
          <w:sz w:val="28"/>
          <w:szCs w:val="28"/>
        </w:rPr>
        <w:t>.</w:t>
      </w:r>
      <w:r w:rsidRPr="00D60BD9">
        <w:rPr>
          <w:spacing w:val="-3"/>
          <w:position w:val="-2"/>
          <w:sz w:val="28"/>
          <w:szCs w:val="28"/>
        </w:rPr>
        <w:t xml:space="preserve"> </w:t>
      </w:r>
      <w:r w:rsidR="0079434B" w:rsidRPr="00D60BD9">
        <w:rPr>
          <w:spacing w:val="-3"/>
          <w:position w:val="-2"/>
          <w:sz w:val="28"/>
          <w:szCs w:val="28"/>
        </w:rPr>
        <w:t>Sin embargo</w:t>
      </w:r>
      <w:r w:rsidRPr="00D60BD9">
        <w:rPr>
          <w:spacing w:val="-3"/>
          <w:position w:val="-2"/>
          <w:sz w:val="28"/>
          <w:szCs w:val="28"/>
        </w:rPr>
        <w:t xml:space="preserve">, el MSPS expuso que para eliminar los requisitos inocuos </w:t>
      </w:r>
      <w:r w:rsidR="0087491C" w:rsidRPr="00D60BD9">
        <w:rPr>
          <w:spacing w:val="-3"/>
          <w:position w:val="-2"/>
          <w:sz w:val="28"/>
          <w:szCs w:val="28"/>
        </w:rPr>
        <w:t>y dejar</w:t>
      </w:r>
      <w:r w:rsidRPr="00D60BD9">
        <w:rPr>
          <w:spacing w:val="-3"/>
          <w:position w:val="-2"/>
          <w:sz w:val="28"/>
          <w:szCs w:val="28"/>
        </w:rPr>
        <w:t xml:space="preserve"> de imponer glosas inconsistentes o injustificadas defini</w:t>
      </w:r>
      <w:r w:rsidR="0087491C" w:rsidRPr="00D60BD9">
        <w:rPr>
          <w:spacing w:val="-3"/>
          <w:position w:val="-2"/>
          <w:sz w:val="28"/>
          <w:szCs w:val="28"/>
        </w:rPr>
        <w:t xml:space="preserve">ó </w:t>
      </w:r>
      <w:r w:rsidRPr="00D60BD9">
        <w:rPr>
          <w:spacing w:val="-3"/>
          <w:position w:val="-2"/>
          <w:sz w:val="28"/>
          <w:szCs w:val="28"/>
        </w:rPr>
        <w:t xml:space="preserve">los requisitos esenciales, </w:t>
      </w:r>
      <w:r w:rsidR="0087491C" w:rsidRPr="00D60BD9">
        <w:rPr>
          <w:spacing w:val="-3"/>
          <w:position w:val="-2"/>
          <w:sz w:val="28"/>
          <w:szCs w:val="28"/>
        </w:rPr>
        <w:t>actualizó y publicó</w:t>
      </w:r>
      <w:r w:rsidRPr="00D60BD9">
        <w:rPr>
          <w:rStyle w:val="Refdenotaalpie"/>
          <w:bCs/>
          <w:sz w:val="28"/>
          <w:szCs w:val="28"/>
        </w:rPr>
        <w:footnoteReference w:id="143"/>
      </w:r>
      <w:r w:rsidR="0087491C" w:rsidRPr="00D60BD9">
        <w:rPr>
          <w:bCs/>
          <w:sz w:val="28"/>
          <w:szCs w:val="28"/>
        </w:rPr>
        <w:t xml:space="preserve"> </w:t>
      </w:r>
      <w:r w:rsidRPr="00D60BD9">
        <w:rPr>
          <w:bCs/>
          <w:sz w:val="28"/>
          <w:szCs w:val="28"/>
        </w:rPr>
        <w:t>el manual de auditoría</w:t>
      </w:r>
      <w:r w:rsidRPr="00D60BD9">
        <w:rPr>
          <w:rStyle w:val="Refdenotaalpie"/>
          <w:bCs/>
          <w:sz w:val="28"/>
          <w:szCs w:val="28"/>
        </w:rPr>
        <w:footnoteReference w:id="144"/>
      </w:r>
      <w:r w:rsidRPr="00D60BD9">
        <w:rPr>
          <w:bCs/>
          <w:sz w:val="28"/>
          <w:szCs w:val="28"/>
        </w:rPr>
        <w:t xml:space="preserve"> y elimin</w:t>
      </w:r>
      <w:r w:rsidR="0087491C" w:rsidRPr="00D60BD9">
        <w:rPr>
          <w:bCs/>
          <w:sz w:val="28"/>
          <w:szCs w:val="28"/>
        </w:rPr>
        <w:t xml:space="preserve">ó </w:t>
      </w:r>
      <w:r w:rsidRPr="00D60BD9">
        <w:rPr>
          <w:bCs/>
          <w:sz w:val="28"/>
          <w:szCs w:val="28"/>
        </w:rPr>
        <w:t>la presentación de soportes documentales asociados a la prescripción, suministro y facturación.</w:t>
      </w:r>
    </w:p>
    <w:p w14:paraId="377A88A8" w14:textId="77777777" w:rsidR="005B78A3" w:rsidRPr="00D60BD9" w:rsidRDefault="005B78A3" w:rsidP="00316AE2">
      <w:pPr>
        <w:pStyle w:val="Prrafodelista"/>
        <w:tabs>
          <w:tab w:val="left" w:pos="567"/>
        </w:tabs>
        <w:jc w:val="both"/>
        <w:rPr>
          <w:spacing w:val="-3"/>
          <w:position w:val="-2"/>
          <w:sz w:val="28"/>
          <w:szCs w:val="28"/>
        </w:rPr>
      </w:pPr>
    </w:p>
    <w:p w14:paraId="72D95398" w14:textId="39149A34"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lang w:val="es-ES_tradnl"/>
        </w:rPr>
      </w:pPr>
      <w:r w:rsidRPr="00D60BD9">
        <w:rPr>
          <w:spacing w:val="-3"/>
          <w:position w:val="-2"/>
          <w:sz w:val="28"/>
          <w:szCs w:val="28"/>
        </w:rPr>
        <w:t xml:space="preserve">De ninguna manera esto supone que no se auditen las solicitudes, pues los controles son necesarios </w:t>
      </w:r>
      <w:r w:rsidR="0087491C" w:rsidRPr="00D60BD9">
        <w:rPr>
          <w:spacing w:val="-3"/>
          <w:position w:val="-2"/>
          <w:sz w:val="28"/>
          <w:szCs w:val="28"/>
        </w:rPr>
        <w:t>para</w:t>
      </w:r>
      <w:r w:rsidRPr="00D60BD9">
        <w:rPr>
          <w:spacing w:val="-3"/>
          <w:position w:val="-2"/>
          <w:sz w:val="28"/>
          <w:szCs w:val="28"/>
        </w:rPr>
        <w:t xml:space="preserve"> proteger los recursos públicos, pero sí implica que los requisitos exigidos para recobrar sean claros, viables, subsanables y necesarios. </w:t>
      </w:r>
      <w:r w:rsidR="0087491C" w:rsidRPr="00D60BD9">
        <w:rPr>
          <w:spacing w:val="-3"/>
          <w:position w:val="-2"/>
          <w:sz w:val="28"/>
          <w:szCs w:val="28"/>
        </w:rPr>
        <w:t>Por ejemplo, señalar que una solicitud no tiene soporte, cuando las imágenes ya han sido enviadas, pero la Adres no las visualizó, o pedir información con la que esa entidad ya cuenta son requerimientos innecesarios que obstaculizan y dilatan el procedimiento</w:t>
      </w:r>
      <w:r w:rsidRPr="00D60BD9">
        <w:rPr>
          <w:spacing w:val="-3"/>
          <w:position w:val="-2"/>
          <w:sz w:val="28"/>
          <w:szCs w:val="28"/>
          <w:lang w:val="es-ES_tradnl"/>
        </w:rPr>
        <w:t>. Además de esto, es importante que haya oportunidad en la comunicación.</w:t>
      </w:r>
    </w:p>
    <w:p w14:paraId="1668E1C3" w14:textId="77777777" w:rsidR="005B78A3" w:rsidRPr="00D60BD9" w:rsidRDefault="005B78A3" w:rsidP="00316AE2">
      <w:pPr>
        <w:pStyle w:val="Prrafodelista"/>
        <w:tabs>
          <w:tab w:val="left" w:pos="284"/>
          <w:tab w:val="left" w:pos="567"/>
        </w:tabs>
        <w:ind w:left="0"/>
        <w:jc w:val="both"/>
        <w:rPr>
          <w:spacing w:val="-3"/>
          <w:position w:val="-2"/>
          <w:sz w:val="28"/>
          <w:szCs w:val="28"/>
          <w:lang w:val="es-ES_tradnl"/>
        </w:rPr>
      </w:pPr>
    </w:p>
    <w:p w14:paraId="50A9ACE9" w14:textId="636BD3C5" w:rsidR="005B78A3" w:rsidRPr="00D60BD9" w:rsidRDefault="005B78A3" w:rsidP="00316AE2">
      <w:pPr>
        <w:pStyle w:val="Prrafodelista"/>
        <w:numPr>
          <w:ilvl w:val="0"/>
          <w:numId w:val="3"/>
        </w:numPr>
        <w:ind w:left="0" w:firstLine="0"/>
        <w:jc w:val="both"/>
        <w:rPr>
          <w:spacing w:val="-3"/>
          <w:position w:val="-2"/>
          <w:sz w:val="28"/>
          <w:szCs w:val="28"/>
        </w:rPr>
      </w:pPr>
      <w:r w:rsidRPr="00D60BD9">
        <w:rPr>
          <w:sz w:val="28"/>
          <w:szCs w:val="28"/>
        </w:rPr>
        <w:t xml:space="preserve">A parte de lo descrito, Acemi considera que se </w:t>
      </w:r>
      <w:r w:rsidR="0087491C" w:rsidRPr="00D60BD9">
        <w:rPr>
          <w:sz w:val="28"/>
          <w:szCs w:val="28"/>
        </w:rPr>
        <w:t xml:space="preserve">piden </w:t>
      </w:r>
      <w:r w:rsidRPr="00D60BD9">
        <w:rPr>
          <w:sz w:val="28"/>
          <w:szCs w:val="28"/>
        </w:rPr>
        <w:t xml:space="preserve">“requisitos que dificultan el reconocimiento para la EPS por vía del recobro, ya que se exige que la EPS adjunte una certificación del Representante Legal que dé cuenta de que el medicamento se administró en una institución que cumple con las condiciones de bioseguridad, protocolo de administración segura de medicamentos, la disponibilidad de un equipo </w:t>
      </w:r>
      <w:r w:rsidRPr="00D60BD9">
        <w:rPr>
          <w:sz w:val="28"/>
          <w:szCs w:val="28"/>
        </w:rPr>
        <w:lastRenderedPageBreak/>
        <w:t xml:space="preserve">multidisciplinario y especializado en el seguimiento y manejo de las complicaciones asociadas a la administración, además de la información adicional que la ADRES requiera sobre el paciente y su tratamiento”. </w:t>
      </w:r>
      <w:r w:rsidRPr="00D60BD9">
        <w:rPr>
          <w:sz w:val="28"/>
          <w:szCs w:val="28"/>
        </w:rPr>
        <w:tab/>
      </w:r>
    </w:p>
    <w:p w14:paraId="185B53E5" w14:textId="77777777" w:rsidR="005B78A3" w:rsidRPr="00D60BD9" w:rsidRDefault="005B78A3" w:rsidP="00316AE2">
      <w:pPr>
        <w:pStyle w:val="Prrafodelista"/>
        <w:jc w:val="both"/>
        <w:rPr>
          <w:sz w:val="28"/>
          <w:szCs w:val="28"/>
        </w:rPr>
      </w:pPr>
    </w:p>
    <w:p w14:paraId="02AE253A" w14:textId="77777777" w:rsidR="005B78A3" w:rsidRPr="00D60BD9" w:rsidRDefault="005B78A3" w:rsidP="00316AE2">
      <w:pPr>
        <w:pStyle w:val="Prrafodelista"/>
        <w:numPr>
          <w:ilvl w:val="0"/>
          <w:numId w:val="3"/>
        </w:numPr>
        <w:ind w:left="0" w:firstLine="0"/>
        <w:jc w:val="both"/>
        <w:rPr>
          <w:spacing w:val="-3"/>
          <w:position w:val="-2"/>
          <w:sz w:val="28"/>
          <w:szCs w:val="28"/>
        </w:rPr>
      </w:pPr>
      <w:r w:rsidRPr="00D60BD9">
        <w:rPr>
          <w:sz w:val="28"/>
          <w:szCs w:val="28"/>
        </w:rPr>
        <w:t>Al respecto explicó que tan solo las IPS habilitadas pueden hacer parte de la red de la EPS y que a su vez la red surte un proceso de habilitación ante los entes territoriales. “No puede cada EPS entrar a verificar si cumple o no con requisitos de habilitación, cuando ya el estado a través de los entes territoriales y de acuerdo con las normas definidas por el Ministerio […] les ha otorgado la […] habilitación. Tampoco es la EPS una instancia de inspección, vigilancia y control para realizar auditorías y validar si la habilitación […] para operar cumple o no, con los requisitos”.</w:t>
      </w:r>
    </w:p>
    <w:p w14:paraId="6DD6DBEA" w14:textId="77777777" w:rsidR="005B78A3" w:rsidRPr="00D60BD9" w:rsidRDefault="005B78A3" w:rsidP="00316AE2">
      <w:pPr>
        <w:pStyle w:val="Prrafodelista"/>
        <w:tabs>
          <w:tab w:val="left" w:pos="284"/>
          <w:tab w:val="left" w:pos="567"/>
        </w:tabs>
        <w:ind w:left="0"/>
        <w:jc w:val="both"/>
        <w:rPr>
          <w:spacing w:val="-3"/>
          <w:position w:val="-2"/>
          <w:sz w:val="28"/>
          <w:szCs w:val="28"/>
          <w:lang w:val="es-ES_tradnl"/>
        </w:rPr>
      </w:pPr>
    </w:p>
    <w:p w14:paraId="66BF828A" w14:textId="18E29441" w:rsidR="005B78A3" w:rsidRPr="00D60BD9" w:rsidRDefault="005B78A3"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lang w:val="es-ES_tradnl"/>
        </w:rPr>
        <w:t xml:space="preserve">Por consiguiente, la Adres debe evitar este tipo de dilaciones y efectuar una revisión minuciosa de los documentos y bases de datos antes de </w:t>
      </w:r>
      <w:r w:rsidR="0087491C" w:rsidRPr="00D60BD9">
        <w:rPr>
          <w:spacing w:val="-3"/>
          <w:position w:val="-2"/>
          <w:sz w:val="28"/>
          <w:szCs w:val="28"/>
          <w:lang w:val="es-ES_tradnl"/>
        </w:rPr>
        <w:t>exigir requisitos inocuos o solicitar documentos</w:t>
      </w:r>
      <w:r w:rsidR="0087491C" w:rsidRPr="00D60BD9" w:rsidDel="0087491C">
        <w:rPr>
          <w:spacing w:val="-3"/>
          <w:position w:val="-2"/>
          <w:sz w:val="28"/>
          <w:szCs w:val="28"/>
          <w:lang w:val="es-ES_tradnl"/>
        </w:rPr>
        <w:t xml:space="preserve"> </w:t>
      </w:r>
      <w:r w:rsidRPr="00D60BD9">
        <w:rPr>
          <w:spacing w:val="-3"/>
          <w:position w:val="-2"/>
          <w:sz w:val="28"/>
          <w:szCs w:val="28"/>
          <w:lang w:val="es-ES_tradnl"/>
        </w:rPr>
        <w:t xml:space="preserve">con los que ya cuenta, en procura de no </w:t>
      </w:r>
      <w:r w:rsidR="0079434B" w:rsidRPr="00D60BD9">
        <w:rPr>
          <w:spacing w:val="-3"/>
          <w:position w:val="-2"/>
          <w:sz w:val="28"/>
          <w:szCs w:val="28"/>
          <w:lang w:val="es-ES_tradnl"/>
        </w:rPr>
        <w:t xml:space="preserve">retardar </w:t>
      </w:r>
      <w:r w:rsidRPr="00D60BD9">
        <w:rPr>
          <w:spacing w:val="-3"/>
          <w:position w:val="-2"/>
          <w:sz w:val="28"/>
          <w:szCs w:val="28"/>
          <w:lang w:val="es-ES_tradnl"/>
        </w:rPr>
        <w:t>innecesariamente la auditoría.</w:t>
      </w:r>
    </w:p>
    <w:p w14:paraId="0A6AAF7E" w14:textId="77777777" w:rsidR="00583D60" w:rsidRPr="00D60BD9" w:rsidRDefault="00583D60" w:rsidP="00316AE2">
      <w:pPr>
        <w:pStyle w:val="Prrafodelista"/>
        <w:rPr>
          <w:spacing w:val="-3"/>
          <w:position w:val="-2"/>
          <w:sz w:val="28"/>
          <w:szCs w:val="28"/>
        </w:rPr>
      </w:pPr>
    </w:p>
    <w:p w14:paraId="338D1876" w14:textId="5231EEC8" w:rsidR="00583D60" w:rsidRPr="00D60BD9" w:rsidRDefault="00583D60" w:rsidP="00316AE2">
      <w:pPr>
        <w:pStyle w:val="Prrafodelista"/>
        <w:numPr>
          <w:ilvl w:val="0"/>
          <w:numId w:val="3"/>
        </w:numPr>
        <w:ind w:left="0" w:firstLine="0"/>
        <w:jc w:val="both"/>
        <w:rPr>
          <w:sz w:val="28"/>
          <w:szCs w:val="28"/>
        </w:rPr>
      </w:pPr>
      <w:r w:rsidRPr="00D60BD9">
        <w:rPr>
          <w:spacing w:val="-3"/>
          <w:position w:val="-2"/>
          <w:sz w:val="28"/>
          <w:szCs w:val="28"/>
        </w:rPr>
        <w:t>Atendiendo a lo descrito, la Sala instará al MSPS a que adelante las acciones pertinentes para que se investiguen las posibles conductas ilegales en que podrían estar incurriendo las entidades recobrantes y determine por qué razón las medidas adoptadas no han dado resultados</w:t>
      </w:r>
      <w:r w:rsidRPr="00D60BD9">
        <w:rPr>
          <w:sz w:val="28"/>
          <w:szCs w:val="28"/>
        </w:rPr>
        <w:t>.</w:t>
      </w:r>
    </w:p>
    <w:p w14:paraId="5BFFD381" w14:textId="77777777" w:rsidR="005B78A3" w:rsidRPr="00D60BD9" w:rsidRDefault="005B78A3" w:rsidP="00316AE2">
      <w:pPr>
        <w:pStyle w:val="Prrafodelista"/>
        <w:jc w:val="both"/>
        <w:rPr>
          <w:spacing w:val="-3"/>
          <w:position w:val="-2"/>
          <w:sz w:val="28"/>
          <w:szCs w:val="28"/>
        </w:rPr>
      </w:pPr>
    </w:p>
    <w:p w14:paraId="0061E0DF" w14:textId="2B57A3E0" w:rsidR="005B78A3" w:rsidRPr="00D60BD9" w:rsidRDefault="005B78A3" w:rsidP="00316AE2">
      <w:pPr>
        <w:pStyle w:val="Prrafodelista"/>
        <w:numPr>
          <w:ilvl w:val="0"/>
          <w:numId w:val="3"/>
        </w:numPr>
        <w:tabs>
          <w:tab w:val="left" w:pos="284"/>
          <w:tab w:val="left" w:pos="567"/>
        </w:tabs>
        <w:ind w:left="0" w:firstLine="0"/>
        <w:jc w:val="both"/>
        <w:rPr>
          <w:i/>
          <w:sz w:val="28"/>
          <w:szCs w:val="28"/>
          <w:lang w:val="es-MX" w:eastAsia="es-ES"/>
        </w:rPr>
      </w:pPr>
      <w:r w:rsidRPr="00D60BD9">
        <w:rPr>
          <w:spacing w:val="-3"/>
          <w:position w:val="-2"/>
          <w:sz w:val="28"/>
          <w:szCs w:val="28"/>
        </w:rPr>
        <w:t>Por lo descrito, los parámetros dirigidos a “</w:t>
      </w:r>
      <w:r w:rsidRPr="00D60BD9">
        <w:rPr>
          <w:bCs/>
          <w:i/>
          <w:spacing w:val="-3"/>
          <w:position w:val="-2"/>
          <w:sz w:val="28"/>
          <w:szCs w:val="28"/>
        </w:rPr>
        <w:t xml:space="preserve">Eliminar los requisitos inocuos y la posibilidad de imponer glosas inconsistentes o infundadas”; “Establecer mecanismos administrativos idóneos de solución de controversias y glosas entre las entidades recobrantes y el órgano pagador”; “Garantizar el debido proceso de los actores del sistema ante la negativa, rechazo o inadmisión de la solicitud de recobro” </w:t>
      </w:r>
      <w:r w:rsidRPr="00D60BD9">
        <w:rPr>
          <w:bCs/>
          <w:spacing w:val="-3"/>
          <w:position w:val="-2"/>
          <w:sz w:val="28"/>
          <w:szCs w:val="28"/>
        </w:rPr>
        <w:t>y</w:t>
      </w:r>
      <w:r w:rsidRPr="00D60BD9">
        <w:rPr>
          <w:bCs/>
          <w:i/>
          <w:spacing w:val="-3"/>
          <w:position w:val="-2"/>
          <w:sz w:val="28"/>
          <w:szCs w:val="28"/>
        </w:rPr>
        <w:t xml:space="preserve"> “Adoptar mecanismos de control, seguimiento y gestión del sistema de recobros” </w:t>
      </w:r>
      <w:r w:rsidRPr="00D60BD9">
        <w:rPr>
          <w:bCs/>
          <w:spacing w:val="-3"/>
          <w:position w:val="-2"/>
          <w:sz w:val="28"/>
          <w:szCs w:val="28"/>
        </w:rPr>
        <w:t>se declararán como incumplidos.</w:t>
      </w:r>
    </w:p>
    <w:p w14:paraId="45FC78CB" w14:textId="77777777" w:rsidR="005B78A3" w:rsidRPr="00D60BD9" w:rsidRDefault="005B78A3" w:rsidP="00316AE2">
      <w:pPr>
        <w:jc w:val="both"/>
        <w:rPr>
          <w:i/>
          <w:sz w:val="28"/>
          <w:szCs w:val="28"/>
          <w:lang w:val="es-MX" w:eastAsia="es-ES"/>
        </w:rPr>
      </w:pPr>
    </w:p>
    <w:p w14:paraId="01B2DCEB" w14:textId="77777777" w:rsidR="005B78A3" w:rsidRPr="00D60BD9" w:rsidRDefault="005B78A3" w:rsidP="00316AE2">
      <w:pPr>
        <w:pStyle w:val="Prrafodelista"/>
        <w:tabs>
          <w:tab w:val="left" w:pos="284"/>
          <w:tab w:val="left" w:pos="567"/>
        </w:tabs>
        <w:ind w:left="0"/>
        <w:jc w:val="both"/>
        <w:rPr>
          <w:spacing w:val="-3"/>
          <w:position w:val="-2"/>
          <w:sz w:val="28"/>
          <w:szCs w:val="28"/>
        </w:rPr>
      </w:pPr>
      <w:r w:rsidRPr="00D60BD9">
        <w:rPr>
          <w:sz w:val="28"/>
          <w:szCs w:val="28"/>
          <w:lang w:val="es-MX" w:eastAsia="es-ES"/>
        </w:rPr>
        <w:t>Parámetro: “</w:t>
      </w:r>
      <w:r w:rsidRPr="00D60BD9">
        <w:rPr>
          <w:i/>
          <w:sz w:val="28"/>
          <w:szCs w:val="28"/>
          <w:lang w:val="es-MX" w:eastAsia="es-ES"/>
        </w:rPr>
        <w:t>establecer mecanismos ágiles de control anterior a la ejecución de los recursos, de tal forma que las auditorías se trabajen mancomunadamente por los organismos encargados por el Ministerio de Salud y la Contraloría General de la República.</w:t>
      </w:r>
      <w:r w:rsidRPr="00D60BD9">
        <w:rPr>
          <w:sz w:val="28"/>
          <w:szCs w:val="28"/>
          <w:lang w:val="es-MX" w:eastAsia="es-ES"/>
        </w:rPr>
        <w:t>”</w:t>
      </w:r>
    </w:p>
    <w:p w14:paraId="45D1C4B7" w14:textId="77777777" w:rsidR="005B78A3" w:rsidRPr="00D60BD9" w:rsidRDefault="005B78A3" w:rsidP="00316AE2">
      <w:pPr>
        <w:pStyle w:val="Prrafodelista"/>
        <w:jc w:val="both"/>
        <w:rPr>
          <w:spacing w:val="-3"/>
          <w:position w:val="-2"/>
          <w:sz w:val="28"/>
          <w:szCs w:val="28"/>
        </w:rPr>
      </w:pPr>
    </w:p>
    <w:p w14:paraId="1ABEF99E" w14:textId="6E1C4210" w:rsidR="00AC66AA" w:rsidRPr="00D60BD9" w:rsidRDefault="00AC74EF" w:rsidP="00316AE2">
      <w:pPr>
        <w:pStyle w:val="Prrafodelista"/>
        <w:numPr>
          <w:ilvl w:val="0"/>
          <w:numId w:val="3"/>
        </w:numPr>
        <w:tabs>
          <w:tab w:val="left" w:pos="284"/>
          <w:tab w:val="left" w:pos="567"/>
        </w:tabs>
        <w:ind w:left="0" w:firstLine="0"/>
        <w:jc w:val="both"/>
        <w:rPr>
          <w:spacing w:val="-3"/>
          <w:position w:val="-2"/>
          <w:sz w:val="28"/>
          <w:szCs w:val="28"/>
        </w:rPr>
      </w:pPr>
      <w:r w:rsidRPr="00D60BD9">
        <w:rPr>
          <w:spacing w:val="-3"/>
          <w:position w:val="-2"/>
          <w:sz w:val="28"/>
          <w:szCs w:val="28"/>
        </w:rPr>
        <w:t>E</w:t>
      </w:r>
      <w:r w:rsidR="00AC66AA" w:rsidRPr="00D60BD9">
        <w:rPr>
          <w:spacing w:val="-3"/>
          <w:position w:val="-2"/>
          <w:sz w:val="28"/>
          <w:szCs w:val="28"/>
        </w:rPr>
        <w:t>n el Auto 768 de 2022 se identificó que no se cuenta con un mecanismo de control previo de los recursos propio del procedimiento de recobro, más allá de las funciones que ejercen las entidades de control y vigilancia del Estado con ocasión de sus funciones.</w:t>
      </w:r>
    </w:p>
    <w:p w14:paraId="25D59CBC" w14:textId="77777777" w:rsidR="00AC66AA" w:rsidRPr="00D60BD9" w:rsidRDefault="00AC66AA" w:rsidP="00316AE2">
      <w:pPr>
        <w:pStyle w:val="Prrafodelista"/>
        <w:tabs>
          <w:tab w:val="left" w:pos="284"/>
          <w:tab w:val="left" w:pos="567"/>
        </w:tabs>
        <w:ind w:left="0"/>
        <w:jc w:val="both"/>
        <w:rPr>
          <w:b/>
          <w:spacing w:val="-3"/>
          <w:position w:val="-2"/>
          <w:sz w:val="28"/>
          <w:szCs w:val="28"/>
        </w:rPr>
      </w:pPr>
    </w:p>
    <w:p w14:paraId="1B7473CE" w14:textId="47B6840C" w:rsidR="005B78A3" w:rsidRPr="00D60BD9" w:rsidRDefault="005B78A3" w:rsidP="00316AE2">
      <w:pPr>
        <w:pStyle w:val="Prrafodelista"/>
        <w:numPr>
          <w:ilvl w:val="0"/>
          <w:numId w:val="3"/>
        </w:numPr>
        <w:tabs>
          <w:tab w:val="left" w:pos="284"/>
          <w:tab w:val="left" w:pos="567"/>
        </w:tabs>
        <w:ind w:left="0" w:firstLine="0"/>
        <w:jc w:val="both"/>
        <w:rPr>
          <w:b/>
          <w:spacing w:val="-3"/>
          <w:position w:val="-2"/>
          <w:sz w:val="28"/>
          <w:szCs w:val="28"/>
        </w:rPr>
      </w:pPr>
      <w:r w:rsidRPr="00D60BD9">
        <w:rPr>
          <w:spacing w:val="-3"/>
          <w:position w:val="-2"/>
          <w:sz w:val="28"/>
          <w:szCs w:val="28"/>
        </w:rPr>
        <w:t xml:space="preserve">Respecto de este parámetro cabe resaltar, en primera medida, que el ente ministerial no ha allegado información al respecto en sus informes. Adicionalmente, que no se trata de un parámetro nuevo y no solo no se reportan medidas implementadas para su cumplimiento, sino que no se evidencian acciones que puedan apuntar a su cumplimiento. Aun cuando el MSPS informó que la Adres resaltó que tiene un “procedimiento […] establecido para el tratamiento de situaciones anómalas”, y que analizaría “la procedencia de remitir a la Contraloría General de la República una propuesta para trabajar conjuntamente en un mecanismo de control en la ejecución de los recursos que desde la </w:t>
      </w:r>
      <w:r w:rsidRPr="00D60BD9">
        <w:rPr>
          <w:spacing w:val="-3"/>
          <w:position w:val="-2"/>
          <w:sz w:val="28"/>
          <w:szCs w:val="28"/>
        </w:rPr>
        <w:lastRenderedPageBreak/>
        <w:t>Adres se reconocen a entidades como EPS e IPS”</w:t>
      </w:r>
      <w:r w:rsidRPr="00D60BD9">
        <w:rPr>
          <w:rStyle w:val="Refdenotaalpie"/>
          <w:sz w:val="28"/>
          <w:szCs w:val="28"/>
        </w:rPr>
        <w:t xml:space="preserve"> </w:t>
      </w:r>
      <w:r w:rsidRPr="00D60BD9">
        <w:rPr>
          <w:sz w:val="28"/>
          <w:szCs w:val="28"/>
          <w:vertAlign w:val="superscript"/>
        </w:rPr>
        <w:footnoteReference w:id="145"/>
      </w:r>
      <w:r w:rsidRPr="00D60BD9">
        <w:rPr>
          <w:sz w:val="28"/>
          <w:szCs w:val="28"/>
        </w:rPr>
        <w:t xml:space="preserve">, no se reportaron acciones concretas y mucho menos resultados que puedan significar un avance en la materia. </w:t>
      </w:r>
    </w:p>
    <w:p w14:paraId="5D8B6FB7" w14:textId="77777777" w:rsidR="005B78A3" w:rsidRPr="00D60BD9" w:rsidRDefault="005B78A3" w:rsidP="00316AE2">
      <w:pPr>
        <w:pStyle w:val="Prrafodelista"/>
        <w:jc w:val="both"/>
        <w:rPr>
          <w:sz w:val="28"/>
          <w:szCs w:val="28"/>
        </w:rPr>
      </w:pPr>
    </w:p>
    <w:p w14:paraId="281B69FF" w14:textId="2E2048E2" w:rsidR="005B78A3" w:rsidRPr="00D60BD9" w:rsidRDefault="005B78A3" w:rsidP="00316AE2">
      <w:pPr>
        <w:pStyle w:val="Prrafodelista"/>
        <w:numPr>
          <w:ilvl w:val="0"/>
          <w:numId w:val="3"/>
        </w:numPr>
        <w:tabs>
          <w:tab w:val="left" w:pos="284"/>
          <w:tab w:val="left" w:pos="567"/>
        </w:tabs>
        <w:ind w:left="0" w:firstLine="0"/>
        <w:jc w:val="both"/>
        <w:rPr>
          <w:b/>
          <w:spacing w:val="-3"/>
          <w:position w:val="-2"/>
          <w:sz w:val="28"/>
          <w:szCs w:val="28"/>
        </w:rPr>
      </w:pPr>
      <w:r w:rsidRPr="00D60BD9">
        <w:rPr>
          <w:sz w:val="28"/>
          <w:szCs w:val="28"/>
        </w:rPr>
        <w:t>Si bien la Contraloría efectúa control previo como parte de sus funciones, lo que se busca es que de manera conjunta estas entidades se enfoquen en medidas que permitan ejercer, de manera previa, un control a los dineros que se entregarán con ocasión del procedimiento de recobros. Con las alertas que se han evidenciado sobre los recobros inadecuados al interior de este procedimiento, sin duda el SGSSS requiere mayor atención cuando se encienden las alertas porque, entre otras cosas, alrededor del 50% de lo que se recobra e incluso más, cuenta con su propia fuente de financiación y parece haber claridad de ello. De este modo, el parámetro se mantendrá incumplido.</w:t>
      </w:r>
    </w:p>
    <w:p w14:paraId="64D52B6F" w14:textId="77777777" w:rsidR="005B78A3" w:rsidRPr="00D60BD9" w:rsidRDefault="005B78A3" w:rsidP="00316AE2">
      <w:pPr>
        <w:pStyle w:val="Prrafodelista"/>
        <w:ind w:left="0"/>
        <w:jc w:val="both"/>
        <w:rPr>
          <w:spacing w:val="-3"/>
          <w:position w:val="-2"/>
          <w:sz w:val="28"/>
          <w:szCs w:val="28"/>
          <w:lang w:val="es-MX"/>
        </w:rPr>
      </w:pPr>
    </w:p>
    <w:p w14:paraId="60F02594" w14:textId="77777777" w:rsidR="005B78A3" w:rsidRPr="00D60BD9" w:rsidRDefault="005B78A3" w:rsidP="00316AE2">
      <w:pPr>
        <w:pStyle w:val="Prrafodelista"/>
        <w:ind w:left="0"/>
        <w:jc w:val="both"/>
        <w:rPr>
          <w:i/>
          <w:spacing w:val="-3"/>
          <w:position w:val="-2"/>
          <w:sz w:val="28"/>
          <w:szCs w:val="28"/>
        </w:rPr>
      </w:pPr>
      <w:bookmarkStart w:id="5" w:name="_Hlk172801093"/>
      <w:r w:rsidRPr="00D60BD9">
        <w:rPr>
          <w:spacing w:val="-3"/>
          <w:position w:val="-2"/>
          <w:sz w:val="28"/>
          <w:szCs w:val="28"/>
          <w:lang w:val="es-MX"/>
        </w:rPr>
        <w:t>Parámetro: “</w:t>
      </w:r>
      <w:r w:rsidRPr="00D60BD9">
        <w:rPr>
          <w:i/>
          <w:spacing w:val="-3"/>
          <w:position w:val="-2"/>
          <w:sz w:val="28"/>
          <w:szCs w:val="28"/>
          <w:lang w:val="es-MX"/>
        </w:rPr>
        <w:t>contemplar</w:t>
      </w:r>
      <w:r w:rsidRPr="00D60BD9">
        <w:rPr>
          <w:i/>
          <w:spacing w:val="-3"/>
          <w:position w:val="-2"/>
          <w:sz w:val="28"/>
          <w:szCs w:val="28"/>
        </w:rPr>
        <w:t xml:space="preserve"> mecanismos para la identificación de la red de prestadores</w:t>
      </w:r>
      <w:r w:rsidRPr="00D60BD9">
        <w:rPr>
          <w:spacing w:val="-3"/>
          <w:position w:val="-2"/>
          <w:sz w:val="28"/>
          <w:szCs w:val="28"/>
        </w:rPr>
        <w:t>”.</w:t>
      </w:r>
      <w:r w:rsidRPr="00D60BD9">
        <w:rPr>
          <w:i/>
          <w:spacing w:val="-3"/>
          <w:position w:val="-2"/>
          <w:sz w:val="28"/>
          <w:szCs w:val="28"/>
        </w:rPr>
        <w:t xml:space="preserve"> </w:t>
      </w:r>
    </w:p>
    <w:bookmarkEnd w:id="5"/>
    <w:p w14:paraId="48ACB996" w14:textId="77777777" w:rsidR="00AC66AA" w:rsidRPr="00D60BD9" w:rsidRDefault="00AC66AA" w:rsidP="00316AE2">
      <w:pPr>
        <w:pStyle w:val="Prrafodelista"/>
        <w:tabs>
          <w:tab w:val="left" w:pos="284"/>
          <w:tab w:val="left" w:pos="567"/>
        </w:tabs>
        <w:jc w:val="both"/>
        <w:rPr>
          <w:i/>
          <w:iCs/>
          <w:sz w:val="28"/>
          <w:szCs w:val="28"/>
        </w:rPr>
      </w:pPr>
    </w:p>
    <w:p w14:paraId="6B76BD55" w14:textId="1A95ECA0" w:rsidR="0066272A" w:rsidRPr="00D60BD9" w:rsidRDefault="005B78A3" w:rsidP="00316AE2">
      <w:pPr>
        <w:pStyle w:val="Prrafodelista"/>
        <w:numPr>
          <w:ilvl w:val="0"/>
          <w:numId w:val="3"/>
        </w:numPr>
        <w:tabs>
          <w:tab w:val="left" w:pos="284"/>
          <w:tab w:val="left" w:pos="567"/>
        </w:tabs>
        <w:ind w:left="0" w:firstLine="0"/>
        <w:jc w:val="both"/>
        <w:rPr>
          <w:i/>
          <w:iCs/>
          <w:sz w:val="28"/>
          <w:szCs w:val="28"/>
        </w:rPr>
      </w:pPr>
      <w:r w:rsidRPr="00D60BD9">
        <w:rPr>
          <w:spacing w:val="-3"/>
          <w:position w:val="-2"/>
          <w:sz w:val="28"/>
          <w:szCs w:val="28"/>
        </w:rPr>
        <w:t xml:space="preserve">La Sala considera que este parámetro </w:t>
      </w:r>
      <w:r w:rsidR="00C504AE" w:rsidRPr="00D60BD9">
        <w:rPr>
          <w:spacing w:val="-3"/>
          <w:position w:val="-2"/>
          <w:sz w:val="28"/>
          <w:szCs w:val="28"/>
        </w:rPr>
        <w:t xml:space="preserve">continuará </w:t>
      </w:r>
      <w:r w:rsidR="00F466DA" w:rsidRPr="00D60BD9">
        <w:rPr>
          <w:spacing w:val="-3"/>
          <w:position w:val="-2"/>
          <w:sz w:val="28"/>
          <w:szCs w:val="28"/>
        </w:rPr>
        <w:t xml:space="preserve">como acatado, tal y como se calificó </w:t>
      </w:r>
      <w:r w:rsidRPr="00D60BD9">
        <w:rPr>
          <w:spacing w:val="-3"/>
          <w:position w:val="-2"/>
          <w:sz w:val="28"/>
          <w:szCs w:val="28"/>
        </w:rPr>
        <w:t>en el Auto 223</w:t>
      </w:r>
      <w:r w:rsidR="00C750DE" w:rsidRPr="00D60BD9">
        <w:rPr>
          <w:spacing w:val="-3"/>
          <w:position w:val="-2"/>
          <w:sz w:val="28"/>
          <w:szCs w:val="28"/>
        </w:rPr>
        <w:t xml:space="preserve"> de 2021</w:t>
      </w:r>
      <w:r w:rsidR="00F466DA" w:rsidRPr="00D60BD9">
        <w:rPr>
          <w:spacing w:val="-3"/>
          <w:position w:val="-2"/>
          <w:sz w:val="28"/>
          <w:szCs w:val="28"/>
        </w:rPr>
        <w:t>. A</w:t>
      </w:r>
      <w:r w:rsidRPr="00D60BD9">
        <w:rPr>
          <w:spacing w:val="-3"/>
          <w:position w:val="-2"/>
          <w:sz w:val="28"/>
          <w:szCs w:val="28"/>
        </w:rPr>
        <w:t>l verificarse la existencia de un Manual de Habilitación de Redes Integrales de Prestadores de Servicios de Salud</w:t>
      </w:r>
      <w:r w:rsidR="00C750DE" w:rsidRPr="00D60BD9">
        <w:rPr>
          <w:spacing w:val="-3"/>
          <w:position w:val="-2"/>
          <w:sz w:val="28"/>
          <w:szCs w:val="28"/>
        </w:rPr>
        <w:t xml:space="preserve"> -RIPSS-</w:t>
      </w:r>
      <w:r w:rsidRPr="00D60BD9">
        <w:rPr>
          <w:spacing w:val="-3"/>
          <w:position w:val="-2"/>
          <w:sz w:val="28"/>
          <w:szCs w:val="28"/>
        </w:rPr>
        <w:t xml:space="preserve">, se cuenta con requisitos </w:t>
      </w:r>
      <w:r w:rsidR="00C504AE" w:rsidRPr="00D60BD9">
        <w:rPr>
          <w:spacing w:val="-3"/>
          <w:position w:val="-2"/>
          <w:sz w:val="28"/>
          <w:szCs w:val="28"/>
        </w:rPr>
        <w:t xml:space="preserve">definidos </w:t>
      </w:r>
      <w:r w:rsidRPr="00D60BD9">
        <w:rPr>
          <w:spacing w:val="-3"/>
          <w:position w:val="-2"/>
          <w:sz w:val="28"/>
          <w:szCs w:val="28"/>
        </w:rPr>
        <w:t xml:space="preserve">para la habilitación de esas redes integrales y que permiten identificar los prestadores. </w:t>
      </w:r>
      <w:r w:rsidR="00C750DE" w:rsidRPr="00D60BD9">
        <w:rPr>
          <w:spacing w:val="-3"/>
          <w:position w:val="-2"/>
          <w:sz w:val="28"/>
          <w:szCs w:val="28"/>
        </w:rPr>
        <w:t xml:space="preserve">Este manual sirve como instrumento de apoyo para las entidades departamentales y distritales en salud para efectuar el proceso de habilitación de RIPSS por cada entidad promotora de salud que se encuentra autorizada a operar en ese territorio, teniendo en cuenta que la prestación de los servicios de salud se </w:t>
      </w:r>
      <w:r w:rsidR="00F622A0" w:rsidRPr="00D60BD9">
        <w:rPr>
          <w:spacing w:val="-3"/>
          <w:position w:val="-2"/>
          <w:sz w:val="28"/>
          <w:szCs w:val="28"/>
        </w:rPr>
        <w:t>efectúa</w:t>
      </w:r>
      <w:r w:rsidR="00C750DE" w:rsidRPr="00D60BD9">
        <w:rPr>
          <w:spacing w:val="-3"/>
          <w:position w:val="-2"/>
          <w:sz w:val="28"/>
          <w:szCs w:val="28"/>
        </w:rPr>
        <w:t xml:space="preserve"> a través de estas redes integradas de servicios de salud. Cabe recordar que</w:t>
      </w:r>
      <w:r w:rsidR="00F622A0" w:rsidRPr="00D60BD9">
        <w:rPr>
          <w:sz w:val="28"/>
          <w:szCs w:val="28"/>
        </w:rPr>
        <w:t xml:space="preserve"> </w:t>
      </w:r>
      <w:r w:rsidR="00F622A0" w:rsidRPr="00D60BD9">
        <w:rPr>
          <w:spacing w:val="-3"/>
          <w:position w:val="-2"/>
          <w:sz w:val="28"/>
          <w:szCs w:val="28"/>
        </w:rPr>
        <w:t>en la sentencia C-313 de 2014 la Corte precisó la diferencia entre redes integradas y redes integrales, así:</w:t>
      </w:r>
      <w:r w:rsidR="0066272A" w:rsidRPr="00D60BD9">
        <w:rPr>
          <w:sz w:val="28"/>
          <w:szCs w:val="28"/>
        </w:rPr>
        <w:t xml:space="preserve"> </w:t>
      </w:r>
    </w:p>
    <w:p w14:paraId="454A597E" w14:textId="70D3CF17" w:rsidR="0066272A" w:rsidRPr="00D60BD9" w:rsidRDefault="0066272A" w:rsidP="00316AE2">
      <w:pPr>
        <w:rPr>
          <w:sz w:val="28"/>
          <w:szCs w:val="28"/>
        </w:rPr>
      </w:pPr>
    </w:p>
    <w:p w14:paraId="08BC898A" w14:textId="4E6F6FCB" w:rsidR="0066272A" w:rsidRPr="00D60BD9" w:rsidRDefault="00D05D1B" w:rsidP="00316AE2">
      <w:pPr>
        <w:ind w:left="284"/>
        <w:jc w:val="both"/>
        <w:rPr>
          <w:i/>
          <w:iCs/>
          <w:sz w:val="24"/>
          <w:szCs w:val="24"/>
          <w:shd w:val="clear" w:color="auto" w:fill="FFFFFF"/>
        </w:rPr>
      </w:pPr>
      <w:r w:rsidRPr="00D60BD9">
        <w:rPr>
          <w:iCs/>
          <w:sz w:val="24"/>
          <w:szCs w:val="24"/>
          <w:shd w:val="clear" w:color="auto" w:fill="FFFFFF"/>
        </w:rPr>
        <w:t>“</w:t>
      </w:r>
      <w:r w:rsidR="0066272A" w:rsidRPr="00D60BD9">
        <w:rPr>
          <w:i/>
          <w:iCs/>
          <w:sz w:val="24"/>
          <w:szCs w:val="24"/>
          <w:shd w:val="clear" w:color="auto" w:fill="FFFFFF"/>
        </w:rPr>
        <w:t>El concepto de “redes integrales” de servicios de salud que incorpora la ley examinada, lo cual, valga decir, no puede confundirse con el de “redes integradas”. Para este Tribunal, las primeras, son aquellas que en su estructura cuentan con instituciones y tecnologías de cada una de las especialidades para garantizar una cobertura global de las contingencias que se puedan presentar en materia de salud; las segundas, guardan relación con sistemas interinstitucionales comprendidos como una unidad operacional, lo que no necesariamente implica la disposición de todos los servicios necesarios para abordar el mayor número de situaciones posibles, ya que de su etimología, como ya se dijo, tan solo se desprende la idea de varias entidades compartiendo un orden funcional, mas no el propósito de atender la demanda de la salud en todos sus ámbitos.</w:t>
      </w:r>
      <w:r w:rsidRPr="00D60BD9">
        <w:rPr>
          <w:iCs/>
          <w:sz w:val="24"/>
          <w:szCs w:val="24"/>
          <w:shd w:val="clear" w:color="auto" w:fill="FFFFFF"/>
        </w:rPr>
        <w:t>”</w:t>
      </w:r>
    </w:p>
    <w:p w14:paraId="0FE935C0" w14:textId="2A2D8775" w:rsidR="0066272A" w:rsidRPr="00D60BD9" w:rsidRDefault="0066272A" w:rsidP="00316AE2">
      <w:pPr>
        <w:pStyle w:val="Prrafodelista"/>
        <w:tabs>
          <w:tab w:val="left" w:pos="284"/>
          <w:tab w:val="left" w:pos="567"/>
        </w:tabs>
        <w:ind w:left="0"/>
        <w:jc w:val="both"/>
        <w:rPr>
          <w:i/>
          <w:iCs/>
          <w:sz w:val="28"/>
          <w:szCs w:val="28"/>
        </w:rPr>
      </w:pPr>
    </w:p>
    <w:p w14:paraId="653EA56A" w14:textId="77777777" w:rsidR="00D05D1B" w:rsidRPr="00D60BD9" w:rsidRDefault="00D05D1B" w:rsidP="00316AE2">
      <w:pPr>
        <w:pStyle w:val="Prrafodelista"/>
        <w:numPr>
          <w:ilvl w:val="0"/>
          <w:numId w:val="3"/>
        </w:numPr>
        <w:ind w:left="0" w:firstLine="0"/>
        <w:jc w:val="both"/>
        <w:rPr>
          <w:iCs/>
          <w:sz w:val="28"/>
          <w:szCs w:val="28"/>
        </w:rPr>
      </w:pPr>
      <w:r w:rsidRPr="00D60BD9">
        <w:rPr>
          <w:iCs/>
          <w:sz w:val="28"/>
          <w:szCs w:val="28"/>
        </w:rPr>
        <w:t xml:space="preserve">La habilitación de las RIPSS corresponde a un proceso normado por el Ministerio que busca garantizar que las EPS cumplan con los requisitos para la conformación, organización, gestión, seguimiento y evaluación de la prestación de los servicios de salud a la población que afilian, de acuerdo a sus funciones. Atendiendo a que aún se cuenta con el manual, la Sala no profundizará en el tema y el parámetro se mantendrá como cumplido. </w:t>
      </w:r>
    </w:p>
    <w:p w14:paraId="76241F9A" w14:textId="77777777" w:rsidR="005B78A3" w:rsidRPr="00D60BD9" w:rsidRDefault="005B78A3" w:rsidP="00316AE2">
      <w:pPr>
        <w:pStyle w:val="Prrafodelista"/>
        <w:tabs>
          <w:tab w:val="left" w:pos="284"/>
          <w:tab w:val="left" w:pos="567"/>
        </w:tabs>
        <w:ind w:left="0"/>
        <w:jc w:val="both"/>
        <w:rPr>
          <w:i/>
          <w:iCs/>
          <w:sz w:val="28"/>
          <w:szCs w:val="28"/>
        </w:rPr>
      </w:pPr>
    </w:p>
    <w:p w14:paraId="62DD5247" w14:textId="77777777" w:rsidR="005B78A3" w:rsidRPr="00D60BD9" w:rsidRDefault="005B78A3" w:rsidP="00316AE2">
      <w:pPr>
        <w:tabs>
          <w:tab w:val="left" w:pos="284"/>
          <w:tab w:val="left" w:pos="567"/>
        </w:tabs>
        <w:jc w:val="both"/>
        <w:rPr>
          <w:iCs/>
          <w:sz w:val="28"/>
          <w:szCs w:val="28"/>
        </w:rPr>
      </w:pPr>
      <w:r w:rsidRPr="00D60BD9">
        <w:rPr>
          <w:iCs/>
          <w:sz w:val="28"/>
          <w:szCs w:val="28"/>
          <w:lang w:val="es-MX"/>
        </w:rPr>
        <w:t>Parámetro: “</w:t>
      </w:r>
      <w:r w:rsidRPr="00D60BD9">
        <w:rPr>
          <w:i/>
          <w:iCs/>
          <w:sz w:val="28"/>
          <w:szCs w:val="28"/>
          <w:lang w:val="es-MX"/>
        </w:rPr>
        <w:t xml:space="preserve">adelantar </w:t>
      </w:r>
      <w:r w:rsidRPr="00D60BD9">
        <w:rPr>
          <w:i/>
          <w:iCs/>
          <w:sz w:val="28"/>
          <w:szCs w:val="28"/>
        </w:rPr>
        <w:t>acciones para difundir y socializar la reglamentación del procedimiento de recobro a todos los actores del sistema</w:t>
      </w:r>
      <w:r w:rsidRPr="00D60BD9">
        <w:rPr>
          <w:iCs/>
          <w:sz w:val="28"/>
          <w:szCs w:val="28"/>
        </w:rPr>
        <w:t>”.</w:t>
      </w:r>
    </w:p>
    <w:p w14:paraId="5FAA4708" w14:textId="77777777" w:rsidR="005B78A3" w:rsidRPr="00D60BD9" w:rsidRDefault="005B78A3" w:rsidP="00316AE2">
      <w:pPr>
        <w:pStyle w:val="Prrafodelista"/>
        <w:tabs>
          <w:tab w:val="left" w:pos="284"/>
          <w:tab w:val="left" w:pos="567"/>
        </w:tabs>
        <w:ind w:left="0"/>
        <w:jc w:val="both"/>
        <w:rPr>
          <w:iCs/>
          <w:sz w:val="28"/>
          <w:szCs w:val="28"/>
        </w:rPr>
      </w:pPr>
    </w:p>
    <w:p w14:paraId="07454F54" w14:textId="22374A46" w:rsidR="00D964AB" w:rsidRPr="00D60BD9" w:rsidRDefault="00D964AB" w:rsidP="00316AE2">
      <w:pPr>
        <w:pStyle w:val="Prrafodelista"/>
        <w:numPr>
          <w:ilvl w:val="0"/>
          <w:numId w:val="3"/>
        </w:numPr>
        <w:tabs>
          <w:tab w:val="left" w:pos="284"/>
          <w:tab w:val="left" w:pos="567"/>
        </w:tabs>
        <w:ind w:left="0" w:firstLine="0"/>
        <w:jc w:val="both"/>
        <w:rPr>
          <w:iCs/>
          <w:sz w:val="28"/>
          <w:szCs w:val="28"/>
        </w:rPr>
      </w:pPr>
      <w:r w:rsidRPr="00D60BD9">
        <w:rPr>
          <w:iCs/>
          <w:sz w:val="28"/>
          <w:szCs w:val="28"/>
        </w:rPr>
        <w:t>En el Auto 768 de 2022</w:t>
      </w:r>
      <w:r w:rsidR="00055FDE" w:rsidRPr="00D60BD9">
        <w:rPr>
          <w:iCs/>
          <w:sz w:val="28"/>
          <w:szCs w:val="28"/>
        </w:rPr>
        <w:t>, la Sala</w:t>
      </w:r>
      <w:r w:rsidRPr="00D60BD9">
        <w:rPr>
          <w:iCs/>
          <w:sz w:val="28"/>
          <w:szCs w:val="28"/>
        </w:rPr>
        <w:t xml:space="preserve"> determinó que </w:t>
      </w:r>
      <w:r w:rsidR="00055FDE" w:rsidRPr="00D60BD9">
        <w:rPr>
          <w:iCs/>
          <w:sz w:val="28"/>
          <w:szCs w:val="28"/>
        </w:rPr>
        <w:t xml:space="preserve">este parámetro </w:t>
      </w:r>
      <w:r w:rsidRPr="00D60BD9">
        <w:rPr>
          <w:iCs/>
          <w:sz w:val="28"/>
          <w:szCs w:val="28"/>
        </w:rPr>
        <w:t xml:space="preserve">se encontraba cumplido. </w:t>
      </w:r>
      <w:r w:rsidR="00B2678E" w:rsidRPr="00D60BD9">
        <w:rPr>
          <w:iCs/>
          <w:sz w:val="28"/>
          <w:szCs w:val="28"/>
        </w:rPr>
        <w:t xml:space="preserve">Sin embargo, aun cuando </w:t>
      </w:r>
      <w:r w:rsidR="008C4FFE" w:rsidRPr="00D60BD9">
        <w:rPr>
          <w:iCs/>
          <w:sz w:val="28"/>
          <w:szCs w:val="28"/>
        </w:rPr>
        <w:t xml:space="preserve">el </w:t>
      </w:r>
      <w:r w:rsidR="00A64661" w:rsidRPr="00D60BD9">
        <w:rPr>
          <w:iCs/>
          <w:sz w:val="28"/>
          <w:szCs w:val="28"/>
        </w:rPr>
        <w:t>MSPS</w:t>
      </w:r>
      <w:r w:rsidR="00BF1E2E" w:rsidRPr="00D60BD9">
        <w:rPr>
          <w:iCs/>
          <w:sz w:val="28"/>
          <w:szCs w:val="28"/>
        </w:rPr>
        <w:t xml:space="preserve"> </w:t>
      </w:r>
      <w:r w:rsidRPr="00D60BD9">
        <w:rPr>
          <w:iCs/>
          <w:sz w:val="28"/>
          <w:szCs w:val="28"/>
        </w:rPr>
        <w:t xml:space="preserve">ha creado espacios y mesas técnicas para trabajar de forma conjunta y socializar con las entidades recobrantes, </w:t>
      </w:r>
      <w:r w:rsidR="00F14750" w:rsidRPr="00D60BD9">
        <w:rPr>
          <w:iCs/>
          <w:sz w:val="28"/>
          <w:szCs w:val="28"/>
        </w:rPr>
        <w:t xml:space="preserve">se concluyó que </w:t>
      </w:r>
      <w:r w:rsidR="00986F0A" w:rsidRPr="00D60BD9">
        <w:rPr>
          <w:iCs/>
          <w:sz w:val="28"/>
          <w:szCs w:val="28"/>
        </w:rPr>
        <w:t>no e</w:t>
      </w:r>
      <w:r w:rsidR="0040187C" w:rsidRPr="00D60BD9">
        <w:rPr>
          <w:iCs/>
          <w:sz w:val="28"/>
          <w:szCs w:val="28"/>
        </w:rPr>
        <w:t>ran</w:t>
      </w:r>
      <w:r w:rsidR="00986F0A" w:rsidRPr="00D60BD9">
        <w:rPr>
          <w:iCs/>
          <w:sz w:val="28"/>
          <w:szCs w:val="28"/>
        </w:rPr>
        <w:t xml:space="preserve"> claro</w:t>
      </w:r>
      <w:r w:rsidR="0040187C" w:rsidRPr="00D60BD9">
        <w:rPr>
          <w:iCs/>
          <w:sz w:val="28"/>
          <w:szCs w:val="28"/>
        </w:rPr>
        <w:t>s</w:t>
      </w:r>
      <w:r w:rsidRPr="00D60BD9">
        <w:rPr>
          <w:iCs/>
          <w:sz w:val="28"/>
          <w:szCs w:val="28"/>
        </w:rPr>
        <w:t xml:space="preserve"> los tema</w:t>
      </w:r>
      <w:r w:rsidR="00986F0A" w:rsidRPr="00D60BD9">
        <w:rPr>
          <w:iCs/>
          <w:sz w:val="28"/>
          <w:szCs w:val="28"/>
        </w:rPr>
        <w:t xml:space="preserve">s que se </w:t>
      </w:r>
      <w:r w:rsidR="0040187C" w:rsidRPr="00D60BD9">
        <w:rPr>
          <w:iCs/>
          <w:sz w:val="28"/>
          <w:szCs w:val="28"/>
        </w:rPr>
        <w:t xml:space="preserve">habían </w:t>
      </w:r>
      <w:r w:rsidRPr="00D60BD9">
        <w:rPr>
          <w:iCs/>
          <w:sz w:val="28"/>
          <w:szCs w:val="28"/>
        </w:rPr>
        <w:t>tratado</w:t>
      </w:r>
      <w:r w:rsidR="00737DEC" w:rsidRPr="00D60BD9">
        <w:rPr>
          <w:iCs/>
          <w:sz w:val="28"/>
          <w:szCs w:val="28"/>
        </w:rPr>
        <w:t>, ni</w:t>
      </w:r>
      <w:r w:rsidR="00986F0A" w:rsidRPr="00D60BD9">
        <w:rPr>
          <w:iCs/>
          <w:sz w:val="28"/>
          <w:szCs w:val="28"/>
        </w:rPr>
        <w:t xml:space="preserve"> los</w:t>
      </w:r>
      <w:r w:rsidRPr="00D60BD9">
        <w:rPr>
          <w:iCs/>
          <w:sz w:val="28"/>
          <w:szCs w:val="28"/>
        </w:rPr>
        <w:t xml:space="preserve"> resultados obtenidos.</w:t>
      </w:r>
    </w:p>
    <w:p w14:paraId="0899EF8F" w14:textId="77777777" w:rsidR="00D964AB" w:rsidRPr="00D60BD9" w:rsidRDefault="00D964AB" w:rsidP="00316AE2">
      <w:pPr>
        <w:pStyle w:val="Prrafodelista"/>
        <w:tabs>
          <w:tab w:val="left" w:pos="284"/>
          <w:tab w:val="left" w:pos="567"/>
        </w:tabs>
        <w:ind w:left="0"/>
        <w:jc w:val="both"/>
        <w:rPr>
          <w:iCs/>
          <w:sz w:val="28"/>
          <w:szCs w:val="28"/>
        </w:rPr>
      </w:pPr>
    </w:p>
    <w:p w14:paraId="2273E48F" w14:textId="16689D7A" w:rsidR="005B78A3" w:rsidRPr="00D60BD9" w:rsidRDefault="005B78A3" w:rsidP="00316AE2">
      <w:pPr>
        <w:pStyle w:val="Prrafodelista"/>
        <w:numPr>
          <w:ilvl w:val="0"/>
          <w:numId w:val="3"/>
        </w:numPr>
        <w:tabs>
          <w:tab w:val="left" w:pos="284"/>
          <w:tab w:val="left" w:pos="567"/>
        </w:tabs>
        <w:ind w:left="0" w:firstLine="0"/>
        <w:jc w:val="both"/>
        <w:rPr>
          <w:iCs/>
          <w:sz w:val="28"/>
          <w:szCs w:val="28"/>
        </w:rPr>
      </w:pPr>
      <w:r w:rsidRPr="00D60BD9">
        <w:rPr>
          <w:iCs/>
          <w:sz w:val="28"/>
          <w:szCs w:val="28"/>
        </w:rPr>
        <w:t xml:space="preserve">El MSPS </w:t>
      </w:r>
      <w:r w:rsidR="00B072EC" w:rsidRPr="00D60BD9">
        <w:rPr>
          <w:iCs/>
          <w:sz w:val="28"/>
          <w:szCs w:val="28"/>
        </w:rPr>
        <w:t>reportó como acciones dirigidas a cumplir con</w:t>
      </w:r>
      <w:r w:rsidR="00B072EC" w:rsidRPr="00D60BD9" w:rsidDel="00B072EC">
        <w:rPr>
          <w:iCs/>
          <w:sz w:val="28"/>
          <w:szCs w:val="28"/>
        </w:rPr>
        <w:t xml:space="preserve"> </w:t>
      </w:r>
      <w:r w:rsidRPr="00D60BD9">
        <w:rPr>
          <w:iCs/>
          <w:sz w:val="28"/>
          <w:szCs w:val="28"/>
        </w:rPr>
        <w:t>este parámetro la asistencia técnica prestada a las EPS de manera periódica</w:t>
      </w:r>
      <w:r w:rsidRPr="00D60BD9">
        <w:rPr>
          <w:iCs/>
          <w:sz w:val="28"/>
          <w:szCs w:val="28"/>
          <w:vertAlign w:val="superscript"/>
        </w:rPr>
        <w:footnoteReference w:id="146"/>
      </w:r>
      <w:r w:rsidRPr="00D60BD9">
        <w:rPr>
          <w:iCs/>
          <w:sz w:val="28"/>
          <w:szCs w:val="28"/>
        </w:rPr>
        <w:t>. Así mismo socializaciones de la normativa emitida en la materia</w:t>
      </w:r>
      <w:r w:rsidRPr="00D60BD9">
        <w:rPr>
          <w:iCs/>
          <w:sz w:val="28"/>
          <w:szCs w:val="28"/>
          <w:vertAlign w:val="superscript"/>
        </w:rPr>
        <w:footnoteReference w:id="147"/>
      </w:r>
      <w:r w:rsidRPr="00D60BD9">
        <w:rPr>
          <w:iCs/>
          <w:sz w:val="28"/>
          <w:szCs w:val="28"/>
        </w:rPr>
        <w:t xml:space="preserve"> y publicaciones en la página web</w:t>
      </w:r>
      <w:r w:rsidRPr="00D60BD9">
        <w:rPr>
          <w:iCs/>
          <w:sz w:val="28"/>
          <w:szCs w:val="28"/>
          <w:vertAlign w:val="superscript"/>
        </w:rPr>
        <w:footnoteReference w:id="148"/>
      </w:r>
      <w:r w:rsidRPr="00D60BD9">
        <w:rPr>
          <w:iCs/>
          <w:sz w:val="28"/>
          <w:szCs w:val="28"/>
        </w:rPr>
        <w:t>. Ahora, aunque en distintos informes</w:t>
      </w:r>
      <w:r w:rsidRPr="00D60BD9">
        <w:rPr>
          <w:rStyle w:val="Refdenotaalpie"/>
          <w:iCs/>
          <w:sz w:val="28"/>
          <w:szCs w:val="28"/>
        </w:rPr>
        <w:footnoteReference w:id="149"/>
      </w:r>
      <w:r w:rsidRPr="00D60BD9">
        <w:rPr>
          <w:iCs/>
          <w:sz w:val="28"/>
          <w:szCs w:val="28"/>
        </w:rPr>
        <w:t xml:space="preserve"> ha aludido </w:t>
      </w:r>
      <w:r w:rsidRPr="00D60BD9">
        <w:rPr>
          <w:sz w:val="28"/>
          <w:szCs w:val="28"/>
        </w:rPr>
        <w:t xml:space="preserve">a que sigue efectuando mesas de trabajo y socializaciones relacionadas con el </w:t>
      </w:r>
      <w:r w:rsidRPr="00D60BD9">
        <w:rPr>
          <w:iCs/>
          <w:sz w:val="28"/>
          <w:szCs w:val="28"/>
        </w:rPr>
        <w:t>procedimiento de recobro, vale resaltar que no se enlistan las fechas de algunas mesas de trabajo o espacios de socialización, ni los resultados obtenidos o las dudas analizadas y resueltas. Esto, se contradice con lo expresado por algunos actores del sector salud que manifest</w:t>
      </w:r>
      <w:r w:rsidR="0046297C" w:rsidRPr="00D60BD9">
        <w:rPr>
          <w:iCs/>
          <w:sz w:val="28"/>
          <w:szCs w:val="28"/>
        </w:rPr>
        <w:t xml:space="preserve">aron </w:t>
      </w:r>
      <w:r w:rsidRPr="00D60BD9">
        <w:rPr>
          <w:iCs/>
          <w:sz w:val="28"/>
          <w:szCs w:val="28"/>
        </w:rPr>
        <w:t xml:space="preserve">que faltan espacios de socialización y meses de apoyo. </w:t>
      </w:r>
    </w:p>
    <w:p w14:paraId="531415F1" w14:textId="77777777" w:rsidR="005B78A3" w:rsidRPr="00D60BD9" w:rsidRDefault="005B78A3" w:rsidP="00316AE2">
      <w:pPr>
        <w:pStyle w:val="Prrafodelista"/>
        <w:tabs>
          <w:tab w:val="left" w:pos="284"/>
          <w:tab w:val="left" w:pos="567"/>
        </w:tabs>
        <w:ind w:left="0"/>
        <w:jc w:val="both"/>
        <w:rPr>
          <w:iCs/>
          <w:sz w:val="28"/>
          <w:szCs w:val="28"/>
        </w:rPr>
      </w:pPr>
    </w:p>
    <w:p w14:paraId="449AB024" w14:textId="56A42017" w:rsidR="005B78A3" w:rsidRPr="00D60BD9" w:rsidRDefault="005B78A3" w:rsidP="00316AE2">
      <w:pPr>
        <w:pStyle w:val="Prrafodelista"/>
        <w:numPr>
          <w:ilvl w:val="0"/>
          <w:numId w:val="3"/>
        </w:numPr>
        <w:tabs>
          <w:tab w:val="left" w:pos="284"/>
          <w:tab w:val="left" w:pos="567"/>
        </w:tabs>
        <w:ind w:left="0" w:firstLine="0"/>
        <w:jc w:val="both"/>
        <w:rPr>
          <w:iCs/>
          <w:sz w:val="28"/>
          <w:szCs w:val="28"/>
        </w:rPr>
      </w:pPr>
      <w:r w:rsidRPr="00D60BD9">
        <w:rPr>
          <w:iCs/>
          <w:sz w:val="28"/>
          <w:szCs w:val="28"/>
        </w:rPr>
        <w:t xml:space="preserve">Así, por ejemplo, el MSPS reportó en febrero de 2024 el “diseño de las estrategias que permitan la optimización en la identificación de las fuentes de financiación de los servicios PBS no UPC, y socialización a las entidades recobrantes” como parte del plan de trabajo, pero no </w:t>
      </w:r>
      <w:r w:rsidR="00231D97" w:rsidRPr="00D60BD9">
        <w:rPr>
          <w:iCs/>
          <w:sz w:val="28"/>
          <w:szCs w:val="28"/>
        </w:rPr>
        <w:t xml:space="preserve">precisó </w:t>
      </w:r>
      <w:r w:rsidRPr="00D60BD9">
        <w:rPr>
          <w:iCs/>
          <w:sz w:val="28"/>
          <w:szCs w:val="28"/>
        </w:rPr>
        <w:t xml:space="preserve">si se efectuaron estas socializaciones o las fechas en que tendrían lugar, mucho menos </w:t>
      </w:r>
      <w:r w:rsidR="00231D97" w:rsidRPr="00D60BD9">
        <w:rPr>
          <w:iCs/>
          <w:sz w:val="28"/>
          <w:szCs w:val="28"/>
        </w:rPr>
        <w:t xml:space="preserve">informó </w:t>
      </w:r>
      <w:r w:rsidRPr="00D60BD9">
        <w:rPr>
          <w:iCs/>
          <w:sz w:val="28"/>
          <w:szCs w:val="28"/>
        </w:rPr>
        <w:t>sobre sus resultados.</w:t>
      </w:r>
    </w:p>
    <w:p w14:paraId="7D643D00" w14:textId="77777777" w:rsidR="005B78A3" w:rsidRPr="00D60BD9" w:rsidRDefault="005B78A3" w:rsidP="00316AE2">
      <w:pPr>
        <w:pStyle w:val="Prrafodelista"/>
        <w:jc w:val="both"/>
        <w:rPr>
          <w:iCs/>
          <w:sz w:val="28"/>
          <w:szCs w:val="28"/>
        </w:rPr>
      </w:pPr>
    </w:p>
    <w:p w14:paraId="098526BC" w14:textId="77777777" w:rsidR="005B78A3" w:rsidRPr="00D60BD9" w:rsidRDefault="005B78A3" w:rsidP="00316AE2">
      <w:pPr>
        <w:pStyle w:val="Prrafodelista"/>
        <w:numPr>
          <w:ilvl w:val="0"/>
          <w:numId w:val="3"/>
        </w:numPr>
        <w:tabs>
          <w:tab w:val="left" w:pos="284"/>
          <w:tab w:val="left" w:pos="567"/>
        </w:tabs>
        <w:ind w:left="0" w:firstLine="0"/>
        <w:jc w:val="both"/>
        <w:rPr>
          <w:iCs/>
          <w:sz w:val="28"/>
          <w:szCs w:val="28"/>
        </w:rPr>
      </w:pPr>
      <w:r w:rsidRPr="00D60BD9">
        <w:rPr>
          <w:iCs/>
          <w:sz w:val="28"/>
          <w:szCs w:val="28"/>
        </w:rPr>
        <w:t>Ahora, en el marco de las mesas técnicas conjuntas del ente ministerial y la Adres, sí se enlistaron 17 mesas que tuvieron lugar con diferentes EPS a finales del 2023, en las que trataron asuntos relacionados con los recobros, entre otros, orientadas al desarrollo de las actividades descritas en el plan de acción, pero sin entregar resultados concretos. También se reportaron 8 mesas de trabajo por parte de la Adres, con las entidades recobrantes (EPS y EOC), para resolver inquietudes relacionadas con el proceso de revisión y verificación de cuentas, pero sin los referidos resultados.</w:t>
      </w:r>
    </w:p>
    <w:p w14:paraId="542BA5FB" w14:textId="77777777" w:rsidR="005B78A3" w:rsidRPr="00D60BD9" w:rsidRDefault="005B78A3" w:rsidP="00316AE2">
      <w:pPr>
        <w:pStyle w:val="Prrafodelista"/>
        <w:jc w:val="both"/>
        <w:rPr>
          <w:iCs/>
          <w:sz w:val="28"/>
          <w:szCs w:val="28"/>
        </w:rPr>
      </w:pPr>
    </w:p>
    <w:p w14:paraId="298B640E" w14:textId="47A1E9EB" w:rsidR="005B78A3" w:rsidRPr="00D60BD9" w:rsidRDefault="005B78A3" w:rsidP="00316AE2">
      <w:pPr>
        <w:pStyle w:val="Prrafodelista"/>
        <w:numPr>
          <w:ilvl w:val="0"/>
          <w:numId w:val="3"/>
        </w:numPr>
        <w:tabs>
          <w:tab w:val="left" w:pos="284"/>
          <w:tab w:val="left" w:pos="567"/>
        </w:tabs>
        <w:ind w:left="0" w:firstLine="0"/>
        <w:jc w:val="both"/>
        <w:rPr>
          <w:iCs/>
          <w:sz w:val="28"/>
          <w:szCs w:val="28"/>
        </w:rPr>
      </w:pPr>
      <w:r w:rsidRPr="00D60BD9">
        <w:rPr>
          <w:iCs/>
          <w:sz w:val="28"/>
          <w:szCs w:val="28"/>
        </w:rPr>
        <w:t>Se observa entonces que el Gobierno ha desplegado acciones p</w:t>
      </w:r>
      <w:r w:rsidR="00924510" w:rsidRPr="00D60BD9">
        <w:rPr>
          <w:iCs/>
          <w:sz w:val="28"/>
          <w:szCs w:val="28"/>
        </w:rPr>
        <w:t>ara</w:t>
      </w:r>
      <w:r w:rsidRPr="00D60BD9">
        <w:rPr>
          <w:iCs/>
          <w:sz w:val="28"/>
          <w:szCs w:val="28"/>
        </w:rPr>
        <w:t xml:space="preserve"> trabajar de forma conjunta con otras entidades y abrir espacios de diálogo y socialización con las entidades recobrantes, aunque falta concretar los temas tratados y resultados obtenidos en dichos espacios para confirmar que se hayan centrado en la socialización de la reglamentación del procedimiento de recobro.</w:t>
      </w:r>
      <w:r w:rsidR="00C504AE" w:rsidRPr="00D60BD9">
        <w:rPr>
          <w:iCs/>
          <w:sz w:val="28"/>
          <w:szCs w:val="28"/>
        </w:rPr>
        <w:t xml:space="preserve"> </w:t>
      </w:r>
      <w:r w:rsidR="00712F93" w:rsidRPr="00D60BD9">
        <w:rPr>
          <w:iCs/>
          <w:sz w:val="28"/>
          <w:szCs w:val="28"/>
        </w:rPr>
        <w:t>Por lo anterior</w:t>
      </w:r>
      <w:r w:rsidRPr="00D60BD9">
        <w:rPr>
          <w:iCs/>
          <w:sz w:val="28"/>
          <w:szCs w:val="28"/>
        </w:rPr>
        <w:t xml:space="preserve">, se mantendrá el parámetro como cumplido, y se instará al </w:t>
      </w:r>
      <w:r w:rsidR="00CE6524" w:rsidRPr="00D60BD9">
        <w:rPr>
          <w:iCs/>
          <w:sz w:val="28"/>
          <w:szCs w:val="28"/>
        </w:rPr>
        <w:t xml:space="preserve">MSPS y a la Adres </w:t>
      </w:r>
      <w:r w:rsidRPr="00D60BD9">
        <w:rPr>
          <w:iCs/>
          <w:sz w:val="28"/>
          <w:szCs w:val="28"/>
        </w:rPr>
        <w:t>que reporte</w:t>
      </w:r>
      <w:r w:rsidR="00231D97" w:rsidRPr="00D60BD9">
        <w:rPr>
          <w:iCs/>
          <w:sz w:val="28"/>
          <w:szCs w:val="28"/>
        </w:rPr>
        <w:t>n</w:t>
      </w:r>
      <w:r w:rsidRPr="00D60BD9">
        <w:rPr>
          <w:iCs/>
          <w:sz w:val="28"/>
          <w:szCs w:val="28"/>
        </w:rPr>
        <w:t xml:space="preserve"> con mayor precisión los datos mencionados</w:t>
      </w:r>
      <w:r w:rsidR="00941130" w:rsidRPr="00D60BD9">
        <w:rPr>
          <w:iCs/>
          <w:sz w:val="28"/>
          <w:szCs w:val="28"/>
        </w:rPr>
        <w:t xml:space="preserve"> </w:t>
      </w:r>
      <w:r w:rsidR="008812B0" w:rsidRPr="00D60BD9">
        <w:rPr>
          <w:sz w:val="28"/>
          <w:szCs w:val="28"/>
        </w:rPr>
        <w:t>y programe</w:t>
      </w:r>
      <w:r w:rsidR="00231D97" w:rsidRPr="00D60BD9">
        <w:rPr>
          <w:sz w:val="28"/>
          <w:szCs w:val="28"/>
        </w:rPr>
        <w:t>n</w:t>
      </w:r>
      <w:r w:rsidR="008812B0" w:rsidRPr="00D60BD9">
        <w:rPr>
          <w:sz w:val="28"/>
          <w:szCs w:val="28"/>
        </w:rPr>
        <w:t xml:space="preserve">, </w:t>
      </w:r>
      <w:r w:rsidR="008812B0" w:rsidRPr="00D60BD9">
        <w:rPr>
          <w:iCs/>
          <w:sz w:val="28"/>
          <w:szCs w:val="28"/>
        </w:rPr>
        <w:t>ante el cambio del procedimiento, capacitaciones para socializar las modificaciones, de tal forma que previo a la siguiente apertura de ventanas de radicación, se aplique el nuevo procedimiento con mayor precisión y los recobrantes tengan claras la reglas.</w:t>
      </w:r>
    </w:p>
    <w:p w14:paraId="638A26B4" w14:textId="77777777" w:rsidR="005B78A3" w:rsidRPr="00D60BD9" w:rsidRDefault="005B78A3" w:rsidP="00316AE2">
      <w:pPr>
        <w:pStyle w:val="Prrafodelista"/>
        <w:jc w:val="both"/>
        <w:rPr>
          <w:iCs/>
          <w:sz w:val="28"/>
          <w:szCs w:val="28"/>
        </w:rPr>
      </w:pPr>
    </w:p>
    <w:p w14:paraId="45FBBB61" w14:textId="77777777" w:rsidR="005B78A3" w:rsidRPr="00D60BD9" w:rsidRDefault="005B78A3" w:rsidP="00316AE2">
      <w:pPr>
        <w:pStyle w:val="Prrafodelista"/>
        <w:tabs>
          <w:tab w:val="left" w:pos="284"/>
          <w:tab w:val="left" w:pos="567"/>
        </w:tabs>
        <w:ind w:left="0"/>
        <w:jc w:val="both"/>
        <w:rPr>
          <w:i/>
          <w:iCs/>
          <w:sz w:val="28"/>
          <w:szCs w:val="28"/>
        </w:rPr>
      </w:pPr>
      <w:r w:rsidRPr="00D60BD9">
        <w:rPr>
          <w:sz w:val="28"/>
          <w:szCs w:val="28"/>
          <w:lang w:val="es-MX" w:eastAsia="es-ES"/>
        </w:rPr>
        <w:t>Parámetro: “</w:t>
      </w:r>
      <w:r w:rsidRPr="00D60BD9">
        <w:rPr>
          <w:i/>
          <w:sz w:val="28"/>
          <w:szCs w:val="28"/>
          <w:lang w:val="es-MX" w:eastAsia="es-ES"/>
        </w:rPr>
        <w:t xml:space="preserve">definir claramente las funciones y responsabilidades de las diferentes entidades </w:t>
      </w:r>
      <w:r w:rsidRPr="00D60BD9">
        <w:rPr>
          <w:i/>
          <w:sz w:val="28"/>
          <w:szCs w:val="28"/>
          <w:lang w:eastAsia="es-ES"/>
        </w:rPr>
        <w:t>gubernamentales</w:t>
      </w:r>
      <w:r w:rsidRPr="00D60BD9">
        <w:rPr>
          <w:i/>
          <w:sz w:val="28"/>
          <w:szCs w:val="28"/>
          <w:lang w:val="es-MX" w:eastAsia="es-ES"/>
        </w:rPr>
        <w:t xml:space="preserve"> y regulatorias encargadas de la modificación o rediseño del sistema de verificación, control y pago de las solicitudes de recobros</w:t>
      </w:r>
      <w:r w:rsidRPr="00D60BD9">
        <w:rPr>
          <w:sz w:val="28"/>
          <w:szCs w:val="28"/>
          <w:lang w:val="es-MX" w:eastAsia="es-ES"/>
        </w:rPr>
        <w:t xml:space="preserve">”. </w:t>
      </w:r>
    </w:p>
    <w:p w14:paraId="655058F8" w14:textId="77777777" w:rsidR="005B78A3" w:rsidRPr="00D60BD9" w:rsidRDefault="005B78A3" w:rsidP="00316AE2">
      <w:pPr>
        <w:pStyle w:val="Prrafodelista"/>
        <w:jc w:val="both"/>
        <w:rPr>
          <w:iCs/>
          <w:sz w:val="28"/>
          <w:szCs w:val="28"/>
        </w:rPr>
      </w:pPr>
    </w:p>
    <w:p w14:paraId="56720F0A" w14:textId="105A20B4" w:rsidR="005B78A3" w:rsidRPr="00D60BD9" w:rsidRDefault="005B78A3" w:rsidP="00316AE2">
      <w:pPr>
        <w:pStyle w:val="Prrafodelista"/>
        <w:numPr>
          <w:ilvl w:val="0"/>
          <w:numId w:val="3"/>
        </w:numPr>
        <w:tabs>
          <w:tab w:val="left" w:pos="284"/>
          <w:tab w:val="left" w:pos="567"/>
        </w:tabs>
        <w:ind w:left="0" w:firstLine="0"/>
        <w:jc w:val="both"/>
        <w:rPr>
          <w:iCs/>
          <w:sz w:val="28"/>
          <w:szCs w:val="28"/>
        </w:rPr>
      </w:pPr>
      <w:r w:rsidRPr="00D60BD9">
        <w:rPr>
          <w:iCs/>
          <w:sz w:val="28"/>
          <w:szCs w:val="28"/>
        </w:rPr>
        <w:t>Desde el Auto 768 de 2022 se advirtió que “mediante la Resolución 205 de 2020, se señaló que la Adres sería la encargada de crear el procedimiento de verificación y control que adoptara dicha entidad”</w:t>
      </w:r>
      <w:r w:rsidR="0068371D" w:rsidRPr="00D60BD9">
        <w:rPr>
          <w:iCs/>
          <w:sz w:val="28"/>
          <w:szCs w:val="28"/>
        </w:rPr>
        <w:t>,</w:t>
      </w:r>
      <w:r w:rsidRPr="00D60BD9">
        <w:rPr>
          <w:iCs/>
          <w:sz w:val="28"/>
          <w:szCs w:val="28"/>
        </w:rPr>
        <w:t xml:space="preserve"> como en efecto se evidencia </w:t>
      </w:r>
      <w:r w:rsidR="006D0B34" w:rsidRPr="00D60BD9">
        <w:rPr>
          <w:iCs/>
          <w:sz w:val="28"/>
          <w:szCs w:val="28"/>
        </w:rPr>
        <w:t xml:space="preserve">que ocurrió </w:t>
      </w:r>
      <w:r w:rsidRPr="00D60BD9">
        <w:rPr>
          <w:iCs/>
          <w:sz w:val="28"/>
          <w:szCs w:val="28"/>
        </w:rPr>
        <w:t>en las resoluciones sobre recobros</w:t>
      </w:r>
      <w:r w:rsidR="006D0B34" w:rsidRPr="00D60BD9">
        <w:rPr>
          <w:iCs/>
          <w:sz w:val="28"/>
          <w:szCs w:val="28"/>
        </w:rPr>
        <w:t xml:space="preserve"> expedidas con posterioridad a dicho mandato</w:t>
      </w:r>
      <w:r w:rsidRPr="00D60BD9">
        <w:rPr>
          <w:iCs/>
          <w:sz w:val="28"/>
          <w:szCs w:val="28"/>
        </w:rPr>
        <w:t xml:space="preserve"> por la </w:t>
      </w:r>
      <w:r w:rsidRPr="00D60BD9">
        <w:rPr>
          <w:iCs/>
          <w:sz w:val="28"/>
          <w:szCs w:val="28"/>
        </w:rPr>
        <w:lastRenderedPageBreak/>
        <w:t xml:space="preserve">administradora de los recursos del SGSSS. </w:t>
      </w:r>
      <w:r w:rsidR="006D0B34" w:rsidRPr="00D60BD9">
        <w:rPr>
          <w:iCs/>
          <w:sz w:val="28"/>
          <w:szCs w:val="28"/>
        </w:rPr>
        <w:t xml:space="preserve">Con ocasión de esto se había calificado como cumplido el </w:t>
      </w:r>
      <w:r w:rsidRPr="00D60BD9">
        <w:rPr>
          <w:iCs/>
          <w:sz w:val="28"/>
          <w:szCs w:val="28"/>
        </w:rPr>
        <w:t xml:space="preserve">parámetro. </w:t>
      </w:r>
    </w:p>
    <w:p w14:paraId="70B7D084" w14:textId="77777777" w:rsidR="005B78A3" w:rsidRPr="00D60BD9" w:rsidRDefault="005B78A3" w:rsidP="00316AE2">
      <w:pPr>
        <w:pStyle w:val="Prrafodelista"/>
        <w:tabs>
          <w:tab w:val="left" w:pos="284"/>
          <w:tab w:val="left" w:pos="567"/>
        </w:tabs>
        <w:ind w:left="0"/>
        <w:jc w:val="both"/>
        <w:rPr>
          <w:iCs/>
          <w:sz w:val="28"/>
          <w:szCs w:val="28"/>
        </w:rPr>
      </w:pPr>
    </w:p>
    <w:p w14:paraId="34EF7D4B" w14:textId="3E0B70BD" w:rsidR="0042228D" w:rsidRPr="00D60BD9" w:rsidRDefault="005B78A3" w:rsidP="00316AE2">
      <w:pPr>
        <w:pStyle w:val="Prrafodelista"/>
        <w:numPr>
          <w:ilvl w:val="0"/>
          <w:numId w:val="3"/>
        </w:numPr>
        <w:tabs>
          <w:tab w:val="left" w:pos="284"/>
          <w:tab w:val="left" w:pos="567"/>
        </w:tabs>
        <w:ind w:left="0" w:firstLine="0"/>
        <w:jc w:val="both"/>
        <w:rPr>
          <w:iCs/>
          <w:sz w:val="28"/>
          <w:szCs w:val="28"/>
        </w:rPr>
      </w:pPr>
      <w:r w:rsidRPr="00D60BD9">
        <w:rPr>
          <w:iCs/>
          <w:sz w:val="28"/>
          <w:szCs w:val="28"/>
        </w:rPr>
        <w:t xml:space="preserve">Sin embargo, </w:t>
      </w:r>
      <w:r w:rsidR="00823114" w:rsidRPr="00D60BD9">
        <w:rPr>
          <w:iCs/>
          <w:sz w:val="28"/>
          <w:szCs w:val="28"/>
        </w:rPr>
        <w:t xml:space="preserve">en esta oportunidad la </w:t>
      </w:r>
      <w:r w:rsidR="00F33E78" w:rsidRPr="00D60BD9">
        <w:rPr>
          <w:iCs/>
          <w:sz w:val="28"/>
          <w:szCs w:val="28"/>
        </w:rPr>
        <w:t>S</w:t>
      </w:r>
      <w:r w:rsidR="00823114" w:rsidRPr="00D60BD9">
        <w:rPr>
          <w:iCs/>
          <w:sz w:val="28"/>
          <w:szCs w:val="28"/>
        </w:rPr>
        <w:t xml:space="preserve">ala pudo evidenciar </w:t>
      </w:r>
      <w:r w:rsidR="00010F95" w:rsidRPr="00D60BD9">
        <w:rPr>
          <w:iCs/>
          <w:sz w:val="28"/>
          <w:szCs w:val="28"/>
        </w:rPr>
        <w:t>que</w:t>
      </w:r>
      <w:r w:rsidR="00D43216" w:rsidRPr="00D60BD9">
        <w:rPr>
          <w:iCs/>
          <w:sz w:val="28"/>
          <w:szCs w:val="28"/>
        </w:rPr>
        <w:t xml:space="preserve"> en la Resolución 740 de 2024</w:t>
      </w:r>
      <w:r w:rsidR="00010F95" w:rsidRPr="00D60BD9">
        <w:rPr>
          <w:iCs/>
          <w:sz w:val="28"/>
          <w:szCs w:val="28"/>
        </w:rPr>
        <w:t xml:space="preserve">, </w:t>
      </w:r>
      <w:r w:rsidR="006D0B34" w:rsidRPr="00D60BD9">
        <w:rPr>
          <w:iCs/>
          <w:sz w:val="28"/>
          <w:szCs w:val="28"/>
        </w:rPr>
        <w:t>e</w:t>
      </w:r>
      <w:r w:rsidRPr="00D60BD9">
        <w:rPr>
          <w:iCs/>
          <w:sz w:val="28"/>
          <w:szCs w:val="28"/>
        </w:rPr>
        <w:t>l Ministerio de Salud y Protección Social</w:t>
      </w:r>
      <w:r w:rsidR="00D43216" w:rsidRPr="00D60BD9">
        <w:rPr>
          <w:iCs/>
          <w:sz w:val="28"/>
          <w:szCs w:val="28"/>
        </w:rPr>
        <w:t xml:space="preserve"> incluyó disposiciones que modificaron el procedimiento de recobros</w:t>
      </w:r>
      <w:r w:rsidRPr="00D60BD9">
        <w:rPr>
          <w:iCs/>
          <w:sz w:val="28"/>
          <w:szCs w:val="28"/>
        </w:rPr>
        <w:t xml:space="preserve"> </w:t>
      </w:r>
      <w:r w:rsidR="00AA56BE" w:rsidRPr="00D60BD9">
        <w:rPr>
          <w:iCs/>
          <w:sz w:val="28"/>
          <w:szCs w:val="28"/>
        </w:rPr>
        <w:t>a pesar de</w:t>
      </w:r>
      <w:r w:rsidR="00D43216" w:rsidRPr="00D60BD9">
        <w:rPr>
          <w:iCs/>
          <w:sz w:val="28"/>
          <w:szCs w:val="28"/>
        </w:rPr>
        <w:t xml:space="preserve"> continuar vigente </w:t>
      </w:r>
      <w:r w:rsidR="00A83971" w:rsidRPr="00D60BD9">
        <w:rPr>
          <w:iCs/>
          <w:sz w:val="28"/>
          <w:szCs w:val="28"/>
        </w:rPr>
        <w:t xml:space="preserve">la disposición que encargó a </w:t>
      </w:r>
      <w:r w:rsidR="00D43216" w:rsidRPr="00D60BD9">
        <w:rPr>
          <w:iCs/>
          <w:sz w:val="28"/>
          <w:szCs w:val="28"/>
        </w:rPr>
        <w:t xml:space="preserve">la </w:t>
      </w:r>
      <w:r w:rsidR="00AA56BE" w:rsidRPr="00D60BD9">
        <w:rPr>
          <w:iCs/>
          <w:sz w:val="28"/>
          <w:szCs w:val="28"/>
        </w:rPr>
        <w:t xml:space="preserve">Adres </w:t>
      </w:r>
      <w:r w:rsidR="00887449" w:rsidRPr="00D60BD9">
        <w:rPr>
          <w:iCs/>
          <w:sz w:val="28"/>
          <w:szCs w:val="28"/>
        </w:rPr>
        <w:t>crear el procedimiento en cuestión</w:t>
      </w:r>
      <w:r w:rsidR="0042228D" w:rsidRPr="00D60BD9">
        <w:rPr>
          <w:iCs/>
          <w:sz w:val="28"/>
          <w:szCs w:val="28"/>
        </w:rPr>
        <w:t xml:space="preserve">. </w:t>
      </w:r>
    </w:p>
    <w:p w14:paraId="62A66509" w14:textId="77777777" w:rsidR="0042228D" w:rsidRPr="00D60BD9" w:rsidRDefault="0042228D" w:rsidP="00316AE2">
      <w:pPr>
        <w:pStyle w:val="Prrafodelista"/>
        <w:jc w:val="both"/>
        <w:rPr>
          <w:iCs/>
          <w:sz w:val="28"/>
          <w:szCs w:val="28"/>
        </w:rPr>
      </w:pPr>
    </w:p>
    <w:p w14:paraId="22FC1FC3" w14:textId="32755A6B" w:rsidR="00887449" w:rsidRPr="00D60BD9" w:rsidRDefault="0042228D" w:rsidP="00316AE2">
      <w:pPr>
        <w:pStyle w:val="Prrafodelista"/>
        <w:numPr>
          <w:ilvl w:val="0"/>
          <w:numId w:val="3"/>
        </w:numPr>
        <w:tabs>
          <w:tab w:val="left" w:pos="284"/>
          <w:tab w:val="left" w:pos="567"/>
        </w:tabs>
        <w:ind w:left="0" w:firstLine="0"/>
        <w:jc w:val="both"/>
        <w:rPr>
          <w:iCs/>
          <w:sz w:val="28"/>
          <w:szCs w:val="28"/>
        </w:rPr>
      </w:pPr>
      <w:r w:rsidRPr="00D60BD9">
        <w:rPr>
          <w:iCs/>
          <w:sz w:val="28"/>
          <w:szCs w:val="28"/>
        </w:rPr>
        <w:t xml:space="preserve">Si bien </w:t>
      </w:r>
      <w:r w:rsidR="00445C0E" w:rsidRPr="00D60BD9">
        <w:rPr>
          <w:iCs/>
          <w:sz w:val="28"/>
          <w:szCs w:val="28"/>
        </w:rPr>
        <w:t xml:space="preserve">es necesario que el Ministerio y la Adres </w:t>
      </w:r>
      <w:r w:rsidRPr="00D60BD9">
        <w:rPr>
          <w:iCs/>
          <w:sz w:val="28"/>
          <w:szCs w:val="28"/>
        </w:rPr>
        <w:t>trabaje</w:t>
      </w:r>
      <w:r w:rsidR="00445C0E" w:rsidRPr="00D60BD9">
        <w:rPr>
          <w:iCs/>
          <w:sz w:val="28"/>
          <w:szCs w:val="28"/>
        </w:rPr>
        <w:t>n de forma coordinada</w:t>
      </w:r>
      <w:r w:rsidRPr="00D60BD9">
        <w:rPr>
          <w:iCs/>
          <w:sz w:val="28"/>
          <w:szCs w:val="28"/>
        </w:rPr>
        <w:t xml:space="preserve">, involucren a diferentes </w:t>
      </w:r>
      <w:r w:rsidR="005B78A3" w:rsidRPr="00D60BD9">
        <w:rPr>
          <w:iCs/>
          <w:sz w:val="28"/>
          <w:szCs w:val="28"/>
        </w:rPr>
        <w:t>actores del sector salud</w:t>
      </w:r>
      <w:r w:rsidRPr="00D60BD9">
        <w:rPr>
          <w:iCs/>
          <w:sz w:val="28"/>
          <w:szCs w:val="28"/>
        </w:rPr>
        <w:t>,</w:t>
      </w:r>
      <w:r w:rsidR="005B78A3" w:rsidRPr="00D60BD9">
        <w:rPr>
          <w:iCs/>
          <w:sz w:val="28"/>
          <w:szCs w:val="28"/>
        </w:rPr>
        <w:t xml:space="preserve"> e interven</w:t>
      </w:r>
      <w:r w:rsidRPr="00D60BD9">
        <w:rPr>
          <w:iCs/>
          <w:sz w:val="28"/>
          <w:szCs w:val="28"/>
        </w:rPr>
        <w:t>gan</w:t>
      </w:r>
      <w:r w:rsidR="005B78A3" w:rsidRPr="00D60BD9">
        <w:rPr>
          <w:iCs/>
          <w:sz w:val="28"/>
          <w:szCs w:val="28"/>
        </w:rPr>
        <w:t xml:space="preserve"> cuando </w:t>
      </w:r>
      <w:r w:rsidRPr="00D60BD9">
        <w:rPr>
          <w:iCs/>
          <w:sz w:val="28"/>
          <w:szCs w:val="28"/>
        </w:rPr>
        <w:t xml:space="preserve">se </w:t>
      </w:r>
      <w:r w:rsidR="005B78A3" w:rsidRPr="00D60BD9">
        <w:rPr>
          <w:iCs/>
          <w:sz w:val="28"/>
          <w:szCs w:val="28"/>
        </w:rPr>
        <w:t xml:space="preserve">evidencie que las medidas implementadas no son efectivas para alcanzar este objetivo, </w:t>
      </w:r>
      <w:r w:rsidR="00887449" w:rsidRPr="00D60BD9">
        <w:rPr>
          <w:iCs/>
          <w:sz w:val="28"/>
          <w:szCs w:val="28"/>
        </w:rPr>
        <w:t>este parámetro busca claridad en la asignación de funciones y responsabilidades que tendrán las entidades en lo que tiene que ver con el diseño y funcionamiento del procedimiento</w:t>
      </w:r>
      <w:r w:rsidR="00844E70" w:rsidRPr="00D60BD9">
        <w:rPr>
          <w:iCs/>
          <w:sz w:val="28"/>
          <w:szCs w:val="28"/>
        </w:rPr>
        <w:t>. Por lo anterior,</w:t>
      </w:r>
      <w:r w:rsidR="0011643B" w:rsidRPr="00D60BD9">
        <w:rPr>
          <w:iCs/>
          <w:sz w:val="28"/>
          <w:szCs w:val="28"/>
        </w:rPr>
        <w:t xml:space="preserve"> </w:t>
      </w:r>
      <w:r w:rsidR="00887449" w:rsidRPr="00D60BD9">
        <w:rPr>
          <w:iCs/>
          <w:sz w:val="28"/>
          <w:szCs w:val="28"/>
        </w:rPr>
        <w:t xml:space="preserve">la Sala </w:t>
      </w:r>
      <w:r w:rsidR="0011643B" w:rsidRPr="00D60BD9">
        <w:rPr>
          <w:iCs/>
          <w:sz w:val="28"/>
          <w:szCs w:val="28"/>
        </w:rPr>
        <w:t xml:space="preserve">considera que genera confusión que tanto la Adres como el Ministerio </w:t>
      </w:r>
      <w:r w:rsidR="006C057E" w:rsidRPr="00D60BD9">
        <w:rPr>
          <w:iCs/>
          <w:sz w:val="28"/>
          <w:szCs w:val="28"/>
        </w:rPr>
        <w:t>profieran disposiciones que reglamentan el procedimiento de recobros</w:t>
      </w:r>
      <w:r w:rsidR="001F20EB" w:rsidRPr="00D60BD9">
        <w:rPr>
          <w:iCs/>
          <w:sz w:val="28"/>
          <w:szCs w:val="28"/>
        </w:rPr>
        <w:t xml:space="preserve"> y </w:t>
      </w:r>
      <w:r w:rsidR="006C057E" w:rsidRPr="00D60BD9">
        <w:rPr>
          <w:iCs/>
          <w:sz w:val="28"/>
          <w:szCs w:val="28"/>
        </w:rPr>
        <w:t>más cuando</w:t>
      </w:r>
      <w:r w:rsidR="00744679" w:rsidRPr="00D60BD9">
        <w:rPr>
          <w:iCs/>
          <w:sz w:val="28"/>
          <w:szCs w:val="28"/>
        </w:rPr>
        <w:t xml:space="preserve"> </w:t>
      </w:r>
      <w:r w:rsidR="001F20EB" w:rsidRPr="00D60BD9">
        <w:rPr>
          <w:iCs/>
          <w:sz w:val="28"/>
          <w:szCs w:val="28"/>
        </w:rPr>
        <w:t>la nueva resoluci</w:t>
      </w:r>
      <w:r w:rsidR="00D03401" w:rsidRPr="00D60BD9">
        <w:rPr>
          <w:iCs/>
          <w:sz w:val="28"/>
          <w:szCs w:val="28"/>
        </w:rPr>
        <w:t>ó</w:t>
      </w:r>
      <w:r w:rsidR="001F20EB" w:rsidRPr="00D60BD9">
        <w:rPr>
          <w:iCs/>
          <w:sz w:val="28"/>
          <w:szCs w:val="28"/>
        </w:rPr>
        <w:t xml:space="preserve">n no </w:t>
      </w:r>
      <w:r w:rsidR="00D03401" w:rsidRPr="00D60BD9">
        <w:rPr>
          <w:iCs/>
          <w:sz w:val="28"/>
          <w:szCs w:val="28"/>
        </w:rPr>
        <w:t xml:space="preserve">incluyó dentro de las derogatorias </w:t>
      </w:r>
      <w:r w:rsidR="00B362A2" w:rsidRPr="00D60BD9">
        <w:rPr>
          <w:iCs/>
          <w:sz w:val="28"/>
          <w:szCs w:val="28"/>
        </w:rPr>
        <w:t>la reglamentación emitida por la Adres.</w:t>
      </w:r>
      <w:r w:rsidR="00887449" w:rsidRPr="00D60BD9">
        <w:rPr>
          <w:iCs/>
          <w:sz w:val="28"/>
          <w:szCs w:val="28"/>
        </w:rPr>
        <w:t xml:space="preserve"> </w:t>
      </w:r>
    </w:p>
    <w:p w14:paraId="3D5B43B2" w14:textId="77777777" w:rsidR="00887449" w:rsidRPr="00D60BD9" w:rsidRDefault="00887449" w:rsidP="00316AE2">
      <w:pPr>
        <w:pStyle w:val="Prrafodelista"/>
        <w:jc w:val="both"/>
        <w:rPr>
          <w:iCs/>
          <w:sz w:val="28"/>
          <w:szCs w:val="28"/>
        </w:rPr>
      </w:pPr>
    </w:p>
    <w:p w14:paraId="56C748A5" w14:textId="375FA23A" w:rsidR="005B78A3" w:rsidRPr="00D60BD9" w:rsidRDefault="005E5DBF" w:rsidP="00316AE2">
      <w:pPr>
        <w:pStyle w:val="Prrafodelista"/>
        <w:numPr>
          <w:ilvl w:val="0"/>
          <w:numId w:val="3"/>
        </w:numPr>
        <w:tabs>
          <w:tab w:val="left" w:pos="284"/>
          <w:tab w:val="left" w:pos="567"/>
        </w:tabs>
        <w:ind w:left="0" w:firstLine="0"/>
        <w:jc w:val="both"/>
        <w:rPr>
          <w:iCs/>
          <w:sz w:val="28"/>
          <w:szCs w:val="28"/>
        </w:rPr>
      </w:pPr>
      <w:r w:rsidRPr="00D60BD9">
        <w:rPr>
          <w:iCs/>
          <w:sz w:val="28"/>
          <w:szCs w:val="28"/>
        </w:rPr>
        <w:t>Por lo anterior</w:t>
      </w:r>
      <w:r w:rsidR="005B78A3" w:rsidRPr="00D60BD9">
        <w:rPr>
          <w:iCs/>
          <w:sz w:val="28"/>
          <w:szCs w:val="28"/>
        </w:rPr>
        <w:t>, este parámetro</w:t>
      </w:r>
      <w:r w:rsidRPr="00D60BD9">
        <w:rPr>
          <w:iCs/>
          <w:sz w:val="28"/>
          <w:szCs w:val="28"/>
        </w:rPr>
        <w:t xml:space="preserve"> se </w:t>
      </w:r>
      <w:r w:rsidR="00887449" w:rsidRPr="00D60BD9">
        <w:rPr>
          <w:iCs/>
          <w:sz w:val="28"/>
          <w:szCs w:val="28"/>
        </w:rPr>
        <w:t>calificará como in</w:t>
      </w:r>
      <w:r w:rsidR="005B78A3" w:rsidRPr="00D60BD9">
        <w:rPr>
          <w:iCs/>
          <w:sz w:val="28"/>
          <w:szCs w:val="28"/>
        </w:rPr>
        <w:t xml:space="preserve">cumplido. </w:t>
      </w:r>
    </w:p>
    <w:p w14:paraId="363AC2F9" w14:textId="77777777" w:rsidR="005B78A3" w:rsidRPr="00D60BD9" w:rsidRDefault="005B78A3" w:rsidP="00316AE2">
      <w:pPr>
        <w:pStyle w:val="Prrafodelista"/>
        <w:jc w:val="both"/>
        <w:rPr>
          <w:iCs/>
          <w:sz w:val="28"/>
          <w:szCs w:val="28"/>
        </w:rPr>
      </w:pPr>
    </w:p>
    <w:p w14:paraId="0756ACEB" w14:textId="77777777" w:rsidR="005B78A3" w:rsidRPr="00D60BD9" w:rsidRDefault="005B78A3" w:rsidP="00316AE2">
      <w:pPr>
        <w:pStyle w:val="Prrafodelista"/>
        <w:tabs>
          <w:tab w:val="left" w:pos="284"/>
          <w:tab w:val="left" w:pos="567"/>
        </w:tabs>
        <w:ind w:left="0"/>
        <w:jc w:val="both"/>
        <w:rPr>
          <w:iCs/>
          <w:sz w:val="28"/>
          <w:szCs w:val="28"/>
        </w:rPr>
      </w:pPr>
      <w:r w:rsidRPr="00D60BD9">
        <w:rPr>
          <w:sz w:val="28"/>
          <w:szCs w:val="28"/>
          <w:lang w:val="es-MX" w:eastAsia="es-ES"/>
        </w:rPr>
        <w:t>Parámetro: “</w:t>
      </w:r>
      <w:r w:rsidRPr="00D60BD9">
        <w:rPr>
          <w:i/>
          <w:sz w:val="28"/>
          <w:szCs w:val="28"/>
          <w:lang w:val="es-MX" w:eastAsia="es-ES"/>
        </w:rPr>
        <w:t>unificar la multiplicidad de regulación sobre la materia, reduciendo sustancialmente la proliferación normativa</w:t>
      </w:r>
      <w:r w:rsidRPr="00D60BD9">
        <w:rPr>
          <w:sz w:val="28"/>
          <w:szCs w:val="28"/>
          <w:lang w:val="es-MX" w:eastAsia="es-ES"/>
        </w:rPr>
        <w:t>”.</w:t>
      </w:r>
    </w:p>
    <w:p w14:paraId="23345A69" w14:textId="77777777" w:rsidR="005B78A3" w:rsidRPr="00D60BD9" w:rsidRDefault="005B78A3" w:rsidP="00316AE2">
      <w:pPr>
        <w:pStyle w:val="Prrafodelista"/>
        <w:jc w:val="both"/>
        <w:rPr>
          <w:iCs/>
          <w:sz w:val="28"/>
          <w:szCs w:val="28"/>
        </w:rPr>
      </w:pPr>
    </w:p>
    <w:p w14:paraId="2125D868" w14:textId="33A340F1" w:rsidR="005B78A3" w:rsidRPr="00D60BD9" w:rsidRDefault="005B78A3" w:rsidP="00316AE2">
      <w:pPr>
        <w:pStyle w:val="Prrafodelista"/>
        <w:numPr>
          <w:ilvl w:val="0"/>
          <w:numId w:val="3"/>
        </w:numPr>
        <w:tabs>
          <w:tab w:val="left" w:pos="284"/>
          <w:tab w:val="left" w:pos="567"/>
        </w:tabs>
        <w:autoSpaceDE w:val="0"/>
        <w:autoSpaceDN w:val="0"/>
        <w:adjustRightInd w:val="0"/>
        <w:ind w:left="0" w:firstLine="0"/>
        <w:jc w:val="both"/>
        <w:rPr>
          <w:sz w:val="28"/>
          <w:szCs w:val="28"/>
        </w:rPr>
      </w:pPr>
      <w:r w:rsidRPr="00D60BD9">
        <w:rPr>
          <w:iCs/>
          <w:sz w:val="28"/>
          <w:szCs w:val="28"/>
        </w:rPr>
        <w:t xml:space="preserve">Aun cuando este parámetro se encontraba cumplido, cabe advertir que </w:t>
      </w:r>
      <w:r w:rsidR="001A63C4" w:rsidRPr="00D60BD9">
        <w:rPr>
          <w:iCs/>
          <w:sz w:val="28"/>
          <w:szCs w:val="28"/>
        </w:rPr>
        <w:t xml:space="preserve">en noviembre de 2023 </w:t>
      </w:r>
      <w:r w:rsidRPr="00D60BD9">
        <w:rPr>
          <w:iCs/>
          <w:sz w:val="28"/>
          <w:szCs w:val="28"/>
        </w:rPr>
        <w:t>el MSPS</w:t>
      </w:r>
      <w:r w:rsidRPr="00D60BD9">
        <w:rPr>
          <w:bCs/>
          <w:iCs/>
          <w:sz w:val="28"/>
          <w:szCs w:val="28"/>
          <w:vertAlign w:val="superscript"/>
          <w:lang w:val="es-ES"/>
        </w:rPr>
        <w:footnoteReference w:id="150"/>
      </w:r>
      <w:r w:rsidRPr="00D60BD9">
        <w:rPr>
          <w:iCs/>
          <w:sz w:val="28"/>
          <w:szCs w:val="28"/>
        </w:rPr>
        <w:t xml:space="preserve"> informó que </w:t>
      </w:r>
      <w:r w:rsidRPr="00D60BD9">
        <w:rPr>
          <w:sz w:val="28"/>
          <w:szCs w:val="28"/>
        </w:rPr>
        <w:t xml:space="preserve">el proceso de verificación, control y pago de los servicios y tecnologías en salud no financiados con cargo a la UPC ni con </w:t>
      </w:r>
      <w:r w:rsidR="001A63C4" w:rsidRPr="00D60BD9">
        <w:rPr>
          <w:sz w:val="28"/>
          <w:szCs w:val="28"/>
        </w:rPr>
        <w:t>PM</w:t>
      </w:r>
      <w:r w:rsidRPr="00D60BD9">
        <w:rPr>
          <w:sz w:val="28"/>
          <w:szCs w:val="28"/>
        </w:rPr>
        <w:t xml:space="preserve">, </w:t>
      </w:r>
      <w:r w:rsidR="009A5F28" w:rsidRPr="00D60BD9">
        <w:rPr>
          <w:sz w:val="28"/>
          <w:szCs w:val="28"/>
        </w:rPr>
        <w:t>est</w:t>
      </w:r>
      <w:r w:rsidR="001A63C4" w:rsidRPr="00D60BD9">
        <w:rPr>
          <w:sz w:val="28"/>
          <w:szCs w:val="28"/>
        </w:rPr>
        <w:t>aba</w:t>
      </w:r>
      <w:r w:rsidRPr="00D60BD9">
        <w:rPr>
          <w:sz w:val="28"/>
          <w:szCs w:val="28"/>
        </w:rPr>
        <w:t xml:space="preserve"> regulado</w:t>
      </w:r>
      <w:r w:rsidR="009A5F28" w:rsidRPr="00D60BD9">
        <w:rPr>
          <w:sz w:val="28"/>
          <w:szCs w:val="28"/>
        </w:rPr>
        <w:t xml:space="preserve"> </w:t>
      </w:r>
      <w:r w:rsidRPr="00D60BD9">
        <w:rPr>
          <w:sz w:val="28"/>
          <w:szCs w:val="28"/>
        </w:rPr>
        <w:t xml:space="preserve">en diferentes normas, cuando lo que se buscaba era su unificación para evitar las confusiones que generaba la proliferación </w:t>
      </w:r>
      <w:r w:rsidR="00F33E78" w:rsidRPr="00D60BD9">
        <w:rPr>
          <w:sz w:val="28"/>
          <w:szCs w:val="28"/>
        </w:rPr>
        <w:t>normativa</w:t>
      </w:r>
      <w:r w:rsidR="009A5F28" w:rsidRPr="00D60BD9">
        <w:rPr>
          <w:rStyle w:val="Refdenotaalpie"/>
          <w:sz w:val="28"/>
          <w:szCs w:val="28"/>
        </w:rPr>
        <w:footnoteReference w:id="151"/>
      </w:r>
      <w:r w:rsidRPr="00D60BD9">
        <w:rPr>
          <w:sz w:val="28"/>
          <w:szCs w:val="28"/>
        </w:rPr>
        <w:t xml:space="preserve">. </w:t>
      </w:r>
      <w:r w:rsidR="001A63C4" w:rsidRPr="00D60BD9">
        <w:rPr>
          <w:sz w:val="28"/>
          <w:szCs w:val="28"/>
        </w:rPr>
        <w:t>Bajo este supuesto, la Sala entiende que el procedimiento no se encuentra regulado en una sola norma, lo que genera confusión</w:t>
      </w:r>
      <w:r w:rsidR="008D65A1" w:rsidRPr="00D60BD9">
        <w:rPr>
          <w:sz w:val="28"/>
          <w:szCs w:val="28"/>
        </w:rPr>
        <w:t xml:space="preserve">, tal y como se evidencia </w:t>
      </w:r>
      <w:r w:rsidR="00117C3F" w:rsidRPr="00D60BD9">
        <w:rPr>
          <w:sz w:val="28"/>
          <w:szCs w:val="28"/>
        </w:rPr>
        <w:t>en el cuadro que prosigue al</w:t>
      </w:r>
      <w:r w:rsidR="008D65A1" w:rsidRPr="00D60BD9">
        <w:rPr>
          <w:sz w:val="28"/>
          <w:szCs w:val="28"/>
        </w:rPr>
        <w:t xml:space="preserve"> f.j. 2</w:t>
      </w:r>
      <w:r w:rsidR="00117C3F" w:rsidRPr="00D60BD9">
        <w:rPr>
          <w:sz w:val="28"/>
          <w:szCs w:val="28"/>
        </w:rPr>
        <w:t>3</w:t>
      </w:r>
      <w:r w:rsidR="008D65A1" w:rsidRPr="00D60BD9">
        <w:rPr>
          <w:sz w:val="28"/>
          <w:szCs w:val="28"/>
        </w:rPr>
        <w:t>.</w:t>
      </w:r>
    </w:p>
    <w:p w14:paraId="46D1ED9B" w14:textId="77777777" w:rsidR="005B78A3" w:rsidRPr="00D60BD9" w:rsidRDefault="005B78A3" w:rsidP="00316AE2">
      <w:pPr>
        <w:pStyle w:val="Prrafodelista"/>
        <w:jc w:val="both"/>
        <w:rPr>
          <w:sz w:val="28"/>
          <w:szCs w:val="28"/>
        </w:rPr>
      </w:pPr>
    </w:p>
    <w:p w14:paraId="47FABD96" w14:textId="6F1A97E5" w:rsidR="001A63C4" w:rsidRPr="00D60BD9" w:rsidRDefault="005B78A3" w:rsidP="00316AE2">
      <w:pPr>
        <w:pStyle w:val="Prrafodelista"/>
        <w:numPr>
          <w:ilvl w:val="0"/>
          <w:numId w:val="3"/>
        </w:numPr>
        <w:tabs>
          <w:tab w:val="left" w:pos="284"/>
          <w:tab w:val="left" w:pos="567"/>
        </w:tabs>
        <w:suppressAutoHyphens/>
        <w:autoSpaceDE w:val="0"/>
        <w:autoSpaceDN w:val="0"/>
        <w:adjustRightInd w:val="0"/>
        <w:ind w:left="0" w:firstLine="0"/>
        <w:jc w:val="both"/>
        <w:rPr>
          <w:spacing w:val="-3"/>
          <w:position w:val="-2"/>
          <w:sz w:val="28"/>
          <w:szCs w:val="28"/>
        </w:rPr>
      </w:pPr>
      <w:r w:rsidRPr="00D60BD9">
        <w:rPr>
          <w:sz w:val="28"/>
          <w:szCs w:val="28"/>
        </w:rPr>
        <w:t xml:space="preserve">Cabe citar </w:t>
      </w:r>
      <w:r w:rsidR="001A63C4" w:rsidRPr="00D60BD9">
        <w:rPr>
          <w:sz w:val="28"/>
          <w:szCs w:val="28"/>
        </w:rPr>
        <w:t xml:space="preserve">un par de </w:t>
      </w:r>
      <w:r w:rsidRPr="00D60BD9">
        <w:rPr>
          <w:sz w:val="28"/>
          <w:szCs w:val="28"/>
        </w:rPr>
        <w:t>ejemplo</w:t>
      </w:r>
      <w:r w:rsidR="000F0C89" w:rsidRPr="00D60BD9">
        <w:rPr>
          <w:sz w:val="28"/>
          <w:szCs w:val="28"/>
        </w:rPr>
        <w:t>s</w:t>
      </w:r>
      <w:r w:rsidR="001A63C4" w:rsidRPr="00D60BD9">
        <w:rPr>
          <w:sz w:val="28"/>
          <w:szCs w:val="28"/>
        </w:rPr>
        <w:t xml:space="preserve"> de los inconvenientes que la proliferación de normas genera.</w:t>
      </w:r>
      <w:r w:rsidR="000F0C89" w:rsidRPr="00D60BD9">
        <w:rPr>
          <w:sz w:val="28"/>
          <w:szCs w:val="28"/>
        </w:rPr>
        <w:t xml:space="preserve"> </w:t>
      </w:r>
      <w:r w:rsidR="00F33E78" w:rsidRPr="00D60BD9">
        <w:rPr>
          <w:sz w:val="28"/>
          <w:szCs w:val="28"/>
        </w:rPr>
        <w:t xml:space="preserve">Aunque la Resolución 575 de 2023 no aludió a la etapa de pre radicación, no derogó la Resolución 1885 de 2018, cuyo título IV se refería expresamente a esa etapa </w:t>
      </w:r>
      <w:r w:rsidR="001A63C4" w:rsidRPr="00D60BD9">
        <w:rPr>
          <w:sz w:val="28"/>
          <w:szCs w:val="28"/>
        </w:rPr>
        <w:t xml:space="preserve">y </w:t>
      </w:r>
      <w:r w:rsidR="00F33E78" w:rsidRPr="00D60BD9">
        <w:rPr>
          <w:sz w:val="28"/>
          <w:szCs w:val="28"/>
        </w:rPr>
        <w:t>estuvo</w:t>
      </w:r>
      <w:r w:rsidR="001A63C4" w:rsidRPr="00D60BD9">
        <w:rPr>
          <w:sz w:val="28"/>
          <w:szCs w:val="28"/>
        </w:rPr>
        <w:t xml:space="preserve"> vigente hasta abril de 2024</w:t>
      </w:r>
      <w:r w:rsidR="00F33E78" w:rsidRPr="00D60BD9">
        <w:rPr>
          <w:sz w:val="28"/>
          <w:szCs w:val="28"/>
        </w:rPr>
        <w:t>. La vigencia de la Resolución 1885 de 2018 y, por lo tanto, de su título IV, hacía pensar que la etapa de pre radicación también lo estaba</w:t>
      </w:r>
      <w:r w:rsidR="00FC21D6" w:rsidRPr="00D60BD9">
        <w:rPr>
          <w:sz w:val="28"/>
          <w:szCs w:val="28"/>
        </w:rPr>
        <w:t xml:space="preserve">. Esto, sumado a que </w:t>
      </w:r>
      <w:r w:rsidR="007A69A0" w:rsidRPr="00D60BD9">
        <w:rPr>
          <w:sz w:val="28"/>
          <w:szCs w:val="28"/>
        </w:rPr>
        <w:t xml:space="preserve">los actores de sector salud dicen que previo a la radicación se surten unas actuaciones y que existe la etapa y que se tiene conocimiento de su duración, </w:t>
      </w:r>
      <w:r w:rsidR="00FC21D6" w:rsidRPr="00D60BD9">
        <w:rPr>
          <w:sz w:val="28"/>
          <w:szCs w:val="28"/>
        </w:rPr>
        <w:t>refleja que la dispersión de normas genera inseguridad jurídica</w:t>
      </w:r>
      <w:r w:rsidR="00AB15F9" w:rsidRPr="00D60BD9">
        <w:rPr>
          <w:sz w:val="28"/>
          <w:szCs w:val="28"/>
        </w:rPr>
        <w:t xml:space="preserve">. </w:t>
      </w:r>
    </w:p>
    <w:p w14:paraId="5DAA3602" w14:textId="77777777" w:rsidR="00FC21D6" w:rsidRPr="00D60BD9" w:rsidRDefault="00FC21D6" w:rsidP="00316AE2">
      <w:pPr>
        <w:pStyle w:val="Prrafodelista"/>
        <w:jc w:val="both"/>
        <w:rPr>
          <w:spacing w:val="-3"/>
          <w:position w:val="-2"/>
          <w:sz w:val="28"/>
          <w:szCs w:val="28"/>
        </w:rPr>
      </w:pPr>
    </w:p>
    <w:p w14:paraId="479B724B" w14:textId="41631684" w:rsidR="00E0710E" w:rsidRPr="00D60BD9" w:rsidRDefault="00FC21D6" w:rsidP="00316AE2">
      <w:pPr>
        <w:pStyle w:val="Prrafodelista"/>
        <w:numPr>
          <w:ilvl w:val="0"/>
          <w:numId w:val="3"/>
        </w:numPr>
        <w:tabs>
          <w:tab w:val="left" w:pos="284"/>
          <w:tab w:val="left" w:pos="567"/>
        </w:tabs>
        <w:suppressAutoHyphens/>
        <w:autoSpaceDE w:val="0"/>
        <w:autoSpaceDN w:val="0"/>
        <w:adjustRightInd w:val="0"/>
        <w:ind w:left="0" w:firstLine="0"/>
        <w:jc w:val="both"/>
        <w:rPr>
          <w:spacing w:val="-3"/>
          <w:position w:val="-2"/>
          <w:sz w:val="28"/>
          <w:szCs w:val="28"/>
        </w:rPr>
      </w:pPr>
      <w:r w:rsidRPr="00D60BD9">
        <w:rPr>
          <w:spacing w:val="-3"/>
          <w:position w:val="-2"/>
          <w:sz w:val="28"/>
          <w:szCs w:val="28"/>
        </w:rPr>
        <w:t xml:space="preserve">Ahora, con la expedición de la Resolución 740 de 2024 </w:t>
      </w:r>
      <w:r w:rsidR="00E0710E" w:rsidRPr="00D60BD9">
        <w:rPr>
          <w:spacing w:val="-3"/>
          <w:position w:val="-2"/>
          <w:sz w:val="28"/>
          <w:szCs w:val="28"/>
        </w:rPr>
        <w:t xml:space="preserve">del Ministerio de </w:t>
      </w:r>
      <w:r w:rsidR="005E5DBF" w:rsidRPr="00D60BD9">
        <w:rPr>
          <w:spacing w:val="-3"/>
          <w:position w:val="-2"/>
          <w:sz w:val="28"/>
          <w:szCs w:val="28"/>
        </w:rPr>
        <w:t>S</w:t>
      </w:r>
      <w:r w:rsidR="00E0710E" w:rsidRPr="00D60BD9">
        <w:rPr>
          <w:spacing w:val="-3"/>
          <w:position w:val="-2"/>
          <w:sz w:val="28"/>
          <w:szCs w:val="28"/>
        </w:rPr>
        <w:t xml:space="preserve">alud, </w:t>
      </w:r>
      <w:r w:rsidRPr="00D60BD9">
        <w:rPr>
          <w:spacing w:val="-3"/>
          <w:position w:val="-2"/>
          <w:sz w:val="28"/>
          <w:szCs w:val="28"/>
        </w:rPr>
        <w:t xml:space="preserve">se </w:t>
      </w:r>
      <w:r w:rsidR="006132C1" w:rsidRPr="00D60BD9">
        <w:rPr>
          <w:spacing w:val="-3"/>
          <w:position w:val="-2"/>
          <w:sz w:val="28"/>
          <w:szCs w:val="28"/>
        </w:rPr>
        <w:t>creía</w:t>
      </w:r>
      <w:r w:rsidRPr="00D60BD9">
        <w:rPr>
          <w:spacing w:val="-3"/>
          <w:position w:val="-2"/>
          <w:sz w:val="28"/>
          <w:szCs w:val="28"/>
        </w:rPr>
        <w:t xml:space="preserve"> que ya no tendría lugar este inconveniente que genera la proliferación de normas, </w:t>
      </w:r>
      <w:r w:rsidRPr="00D60BD9">
        <w:rPr>
          <w:spacing w:val="-3"/>
          <w:position w:val="-2"/>
          <w:sz w:val="28"/>
          <w:szCs w:val="28"/>
        </w:rPr>
        <w:lastRenderedPageBreak/>
        <w:t>toda vez que expresamente derogó la Resolución 1885 de 2018</w:t>
      </w:r>
      <w:r w:rsidR="00F33E78" w:rsidRPr="00D60BD9">
        <w:rPr>
          <w:spacing w:val="-3"/>
          <w:position w:val="-2"/>
          <w:sz w:val="28"/>
          <w:szCs w:val="28"/>
        </w:rPr>
        <w:t xml:space="preserve">. Sin embargo, el procedimiento de recobro </w:t>
      </w:r>
      <w:r w:rsidRPr="00D60BD9">
        <w:rPr>
          <w:spacing w:val="-3"/>
          <w:position w:val="-2"/>
          <w:sz w:val="28"/>
          <w:szCs w:val="28"/>
        </w:rPr>
        <w:t xml:space="preserve">seguiría contando con </w:t>
      </w:r>
      <w:r w:rsidR="0080239E" w:rsidRPr="00D60BD9">
        <w:rPr>
          <w:spacing w:val="-3"/>
          <w:position w:val="-2"/>
          <w:sz w:val="28"/>
          <w:szCs w:val="28"/>
        </w:rPr>
        <w:t>varios</w:t>
      </w:r>
      <w:r w:rsidRPr="00D60BD9">
        <w:rPr>
          <w:spacing w:val="-3"/>
          <w:position w:val="-2"/>
          <w:sz w:val="28"/>
          <w:szCs w:val="28"/>
        </w:rPr>
        <w:t xml:space="preserve"> cuerpos normativos, porque no</w:t>
      </w:r>
      <w:r w:rsidR="00F33E78" w:rsidRPr="00D60BD9">
        <w:rPr>
          <w:spacing w:val="-3"/>
          <w:position w:val="-2"/>
          <w:sz w:val="28"/>
          <w:szCs w:val="28"/>
        </w:rPr>
        <w:t xml:space="preserve"> se</w:t>
      </w:r>
      <w:r w:rsidRPr="00D60BD9">
        <w:rPr>
          <w:spacing w:val="-3"/>
          <w:position w:val="-2"/>
          <w:sz w:val="28"/>
          <w:szCs w:val="28"/>
        </w:rPr>
        <w:t xml:space="preserve"> derogó la Resolución 575 de 2023 </w:t>
      </w:r>
      <w:r w:rsidR="00E0710E" w:rsidRPr="00D60BD9">
        <w:rPr>
          <w:spacing w:val="-3"/>
          <w:position w:val="-2"/>
          <w:sz w:val="28"/>
          <w:szCs w:val="28"/>
        </w:rPr>
        <w:t>proferida p</w:t>
      </w:r>
      <w:r w:rsidR="00CA715A" w:rsidRPr="00D60BD9">
        <w:rPr>
          <w:spacing w:val="-3"/>
          <w:position w:val="-2"/>
          <w:sz w:val="28"/>
          <w:szCs w:val="28"/>
        </w:rPr>
        <w:t>or</w:t>
      </w:r>
      <w:r w:rsidR="00E0710E" w:rsidRPr="00D60BD9">
        <w:rPr>
          <w:spacing w:val="-3"/>
          <w:position w:val="-2"/>
          <w:sz w:val="28"/>
          <w:szCs w:val="28"/>
        </w:rPr>
        <w:t xml:space="preserve"> la Adres</w:t>
      </w:r>
      <w:r w:rsidR="00CA715A" w:rsidRPr="00D60BD9">
        <w:rPr>
          <w:spacing w:val="-3"/>
          <w:position w:val="-2"/>
          <w:sz w:val="28"/>
          <w:szCs w:val="28"/>
        </w:rPr>
        <w:t xml:space="preserve"> y que </w:t>
      </w:r>
      <w:r w:rsidRPr="00D60BD9">
        <w:rPr>
          <w:spacing w:val="-3"/>
          <w:position w:val="-2"/>
          <w:sz w:val="28"/>
          <w:szCs w:val="28"/>
        </w:rPr>
        <w:t>también alude al procedimiento e incluso, a algunos aspectos específicos no desarrollados en el nuevo acto administrativo.</w:t>
      </w:r>
    </w:p>
    <w:p w14:paraId="317C7D7D" w14:textId="77777777" w:rsidR="00E0710E" w:rsidRPr="00D60BD9" w:rsidRDefault="00E0710E" w:rsidP="00316AE2">
      <w:pPr>
        <w:pStyle w:val="Prrafodelista"/>
        <w:jc w:val="both"/>
        <w:rPr>
          <w:spacing w:val="-3"/>
          <w:position w:val="-2"/>
          <w:sz w:val="28"/>
          <w:szCs w:val="28"/>
        </w:rPr>
      </w:pPr>
    </w:p>
    <w:p w14:paraId="0342F18C" w14:textId="116399BA" w:rsidR="0080239E" w:rsidRPr="00D60BD9" w:rsidRDefault="00E0710E" w:rsidP="00316AE2">
      <w:pPr>
        <w:pStyle w:val="Prrafodelista"/>
        <w:numPr>
          <w:ilvl w:val="0"/>
          <w:numId w:val="3"/>
        </w:numPr>
        <w:tabs>
          <w:tab w:val="left" w:pos="284"/>
          <w:tab w:val="left" w:pos="567"/>
        </w:tabs>
        <w:suppressAutoHyphens/>
        <w:autoSpaceDE w:val="0"/>
        <w:autoSpaceDN w:val="0"/>
        <w:adjustRightInd w:val="0"/>
        <w:ind w:left="0" w:firstLine="0"/>
        <w:jc w:val="both"/>
        <w:rPr>
          <w:spacing w:val="-3"/>
          <w:position w:val="-2"/>
          <w:sz w:val="28"/>
          <w:szCs w:val="28"/>
        </w:rPr>
      </w:pPr>
      <w:r w:rsidRPr="00D60BD9">
        <w:rPr>
          <w:sz w:val="28"/>
          <w:szCs w:val="28"/>
        </w:rPr>
        <w:t>Se</w:t>
      </w:r>
      <w:r w:rsidR="00AB15F9" w:rsidRPr="00D60BD9">
        <w:rPr>
          <w:sz w:val="28"/>
          <w:szCs w:val="28"/>
        </w:rPr>
        <w:t xml:space="preserve">gún </w:t>
      </w:r>
      <w:r w:rsidR="005B78A3" w:rsidRPr="00D60BD9">
        <w:rPr>
          <w:sz w:val="28"/>
          <w:szCs w:val="28"/>
        </w:rPr>
        <w:t xml:space="preserve">Acemi, medicamentos con determinado principio activo </w:t>
      </w:r>
      <w:r w:rsidR="0080239E" w:rsidRPr="00D60BD9">
        <w:rPr>
          <w:sz w:val="28"/>
          <w:szCs w:val="28"/>
        </w:rPr>
        <w:t xml:space="preserve">-Nusinersen- </w:t>
      </w:r>
      <w:r w:rsidR="00F33E78" w:rsidRPr="00D60BD9">
        <w:rPr>
          <w:sz w:val="28"/>
          <w:szCs w:val="28"/>
        </w:rPr>
        <w:t xml:space="preserve">que </w:t>
      </w:r>
      <w:r w:rsidR="005B78A3" w:rsidRPr="00D60BD9">
        <w:rPr>
          <w:sz w:val="28"/>
          <w:szCs w:val="28"/>
        </w:rPr>
        <w:t xml:space="preserve">estuvieron excluidos de financiación con PM, </w:t>
      </w:r>
      <w:r w:rsidR="00312CAB" w:rsidRPr="00D60BD9">
        <w:rPr>
          <w:sz w:val="28"/>
          <w:szCs w:val="28"/>
        </w:rPr>
        <w:t xml:space="preserve">tal y como se explicó, </w:t>
      </w:r>
      <w:r w:rsidR="005B78A3" w:rsidRPr="00D60BD9">
        <w:rPr>
          <w:sz w:val="28"/>
          <w:szCs w:val="28"/>
        </w:rPr>
        <w:t xml:space="preserve">luego dejaron de estar excluidos y posteriormente se excluyeron nuevamente, </w:t>
      </w:r>
      <w:r w:rsidR="006B0C44" w:rsidRPr="00D60BD9">
        <w:rPr>
          <w:sz w:val="28"/>
          <w:szCs w:val="28"/>
        </w:rPr>
        <w:t>generando confusión</w:t>
      </w:r>
      <w:r w:rsidR="00312CAB" w:rsidRPr="00D60BD9">
        <w:rPr>
          <w:sz w:val="28"/>
          <w:szCs w:val="28"/>
        </w:rPr>
        <w:t xml:space="preserve"> e inseguridad jurídica</w:t>
      </w:r>
      <w:r w:rsidR="0080239E" w:rsidRPr="00D60BD9">
        <w:rPr>
          <w:rStyle w:val="Refdenotaalpie"/>
          <w:sz w:val="28"/>
          <w:szCs w:val="28"/>
        </w:rPr>
        <w:footnoteReference w:id="152"/>
      </w:r>
      <w:r w:rsidR="0080239E" w:rsidRPr="00D60BD9">
        <w:rPr>
          <w:sz w:val="28"/>
          <w:szCs w:val="28"/>
        </w:rPr>
        <w:t>.</w:t>
      </w:r>
    </w:p>
    <w:p w14:paraId="3C21CCDF" w14:textId="605964ED" w:rsidR="001A63C4" w:rsidRPr="00D60BD9" w:rsidRDefault="005B78A3" w:rsidP="00316AE2">
      <w:pPr>
        <w:pStyle w:val="Prrafodelista"/>
        <w:tabs>
          <w:tab w:val="left" w:pos="284"/>
          <w:tab w:val="left" w:pos="567"/>
        </w:tabs>
        <w:suppressAutoHyphens/>
        <w:autoSpaceDE w:val="0"/>
        <w:autoSpaceDN w:val="0"/>
        <w:adjustRightInd w:val="0"/>
        <w:ind w:left="0"/>
        <w:jc w:val="both"/>
        <w:rPr>
          <w:spacing w:val="-3"/>
          <w:position w:val="-2"/>
          <w:sz w:val="28"/>
          <w:szCs w:val="28"/>
        </w:rPr>
      </w:pPr>
      <w:r w:rsidRPr="00D60BD9">
        <w:rPr>
          <w:sz w:val="28"/>
          <w:szCs w:val="28"/>
        </w:rPr>
        <w:t xml:space="preserve"> </w:t>
      </w:r>
    </w:p>
    <w:p w14:paraId="6CB29727" w14:textId="2BF1A208" w:rsidR="00741440" w:rsidRPr="00D60BD9" w:rsidRDefault="005B78A3" w:rsidP="00316AE2">
      <w:pPr>
        <w:pStyle w:val="Prrafodelista"/>
        <w:numPr>
          <w:ilvl w:val="0"/>
          <w:numId w:val="3"/>
        </w:numPr>
        <w:ind w:left="0" w:firstLine="0"/>
        <w:jc w:val="both"/>
        <w:rPr>
          <w:spacing w:val="-3"/>
          <w:position w:val="-2"/>
          <w:sz w:val="28"/>
          <w:szCs w:val="28"/>
        </w:rPr>
      </w:pPr>
      <w:r w:rsidRPr="00D60BD9">
        <w:rPr>
          <w:spacing w:val="-3"/>
          <w:position w:val="-2"/>
          <w:sz w:val="28"/>
          <w:szCs w:val="28"/>
        </w:rPr>
        <w:t xml:space="preserve">El constante cambio </w:t>
      </w:r>
      <w:r w:rsidR="007A69A0" w:rsidRPr="00D60BD9">
        <w:rPr>
          <w:spacing w:val="-3"/>
          <w:position w:val="-2"/>
          <w:sz w:val="28"/>
          <w:szCs w:val="28"/>
        </w:rPr>
        <w:t>de disposiciones jurídicas</w:t>
      </w:r>
      <w:r w:rsidR="005C1736" w:rsidRPr="00D60BD9">
        <w:rPr>
          <w:spacing w:val="-3"/>
          <w:position w:val="-2"/>
          <w:sz w:val="28"/>
          <w:szCs w:val="28"/>
        </w:rPr>
        <w:t xml:space="preserve"> sin compilar</w:t>
      </w:r>
      <w:r w:rsidRPr="00D60BD9">
        <w:rPr>
          <w:spacing w:val="-3"/>
          <w:position w:val="-2"/>
          <w:sz w:val="28"/>
          <w:szCs w:val="28"/>
        </w:rPr>
        <w:t xml:space="preserve">, mantener </w:t>
      </w:r>
      <w:r w:rsidR="005C1736" w:rsidRPr="00D60BD9">
        <w:rPr>
          <w:spacing w:val="-3"/>
          <w:position w:val="-2"/>
          <w:sz w:val="28"/>
          <w:szCs w:val="28"/>
        </w:rPr>
        <w:t>varios</w:t>
      </w:r>
      <w:r w:rsidRPr="00D60BD9">
        <w:rPr>
          <w:spacing w:val="-3"/>
          <w:position w:val="-2"/>
          <w:sz w:val="28"/>
          <w:szCs w:val="28"/>
        </w:rPr>
        <w:t xml:space="preserve"> cuerpos normativos con </w:t>
      </w:r>
      <w:r w:rsidR="007A69A0" w:rsidRPr="00D60BD9">
        <w:rPr>
          <w:spacing w:val="-3"/>
          <w:position w:val="-2"/>
          <w:sz w:val="28"/>
          <w:szCs w:val="28"/>
        </w:rPr>
        <w:t xml:space="preserve">tan solo algunos capítulos o </w:t>
      </w:r>
      <w:r w:rsidRPr="00D60BD9">
        <w:rPr>
          <w:spacing w:val="-3"/>
          <w:position w:val="-2"/>
          <w:sz w:val="28"/>
          <w:szCs w:val="28"/>
        </w:rPr>
        <w:t xml:space="preserve">disposiciones vigentes, sumado a distintos manuales que se deben </w:t>
      </w:r>
      <w:r w:rsidR="007A69A0" w:rsidRPr="00D60BD9">
        <w:rPr>
          <w:spacing w:val="-3"/>
          <w:position w:val="-2"/>
          <w:sz w:val="28"/>
          <w:szCs w:val="28"/>
        </w:rPr>
        <w:t>tener en cuenta</w:t>
      </w:r>
      <w:r w:rsidRPr="00D60BD9">
        <w:rPr>
          <w:spacing w:val="-3"/>
          <w:position w:val="-2"/>
          <w:sz w:val="28"/>
          <w:szCs w:val="28"/>
        </w:rPr>
        <w:t xml:space="preserve"> debido a su </w:t>
      </w:r>
      <w:r w:rsidR="005C1736" w:rsidRPr="00D60BD9">
        <w:rPr>
          <w:spacing w:val="-3"/>
          <w:position w:val="-2"/>
          <w:sz w:val="28"/>
          <w:szCs w:val="28"/>
        </w:rPr>
        <w:t xml:space="preserve">necesaria </w:t>
      </w:r>
      <w:r w:rsidRPr="00D60BD9">
        <w:rPr>
          <w:spacing w:val="-3"/>
          <w:position w:val="-2"/>
          <w:sz w:val="28"/>
          <w:szCs w:val="28"/>
        </w:rPr>
        <w:t>actualización, contraviene este parámetro cuyo sentido no es otro que facilitar el procedimiento</w:t>
      </w:r>
      <w:r w:rsidR="007A69A0" w:rsidRPr="00D60BD9">
        <w:rPr>
          <w:spacing w:val="-3"/>
          <w:position w:val="-2"/>
          <w:sz w:val="28"/>
          <w:szCs w:val="28"/>
        </w:rPr>
        <w:t xml:space="preserve"> y, </w:t>
      </w:r>
      <w:r w:rsidR="00741440" w:rsidRPr="00D60BD9">
        <w:rPr>
          <w:spacing w:val="-3"/>
          <w:position w:val="-2"/>
          <w:sz w:val="28"/>
          <w:szCs w:val="28"/>
        </w:rPr>
        <w:t xml:space="preserve">evitar que </w:t>
      </w:r>
      <w:r w:rsidR="002C62B5" w:rsidRPr="00D60BD9">
        <w:rPr>
          <w:spacing w:val="-3"/>
          <w:position w:val="-2"/>
          <w:sz w:val="28"/>
          <w:szCs w:val="28"/>
        </w:rPr>
        <w:t xml:space="preserve">las EPS </w:t>
      </w:r>
      <w:r w:rsidR="00741440" w:rsidRPr="00D60BD9">
        <w:rPr>
          <w:spacing w:val="-3"/>
          <w:position w:val="-2"/>
          <w:sz w:val="28"/>
          <w:szCs w:val="28"/>
        </w:rPr>
        <w:t>recobren servicios y tecnologías que cuenten con su propia fuente de financiación</w:t>
      </w:r>
      <w:r w:rsidRPr="00D60BD9">
        <w:rPr>
          <w:spacing w:val="-3"/>
          <w:position w:val="-2"/>
          <w:sz w:val="28"/>
          <w:szCs w:val="28"/>
        </w:rPr>
        <w:t>,</w:t>
      </w:r>
      <w:r w:rsidR="007A69A0" w:rsidRPr="00D60BD9">
        <w:rPr>
          <w:spacing w:val="-3"/>
          <w:position w:val="-2"/>
          <w:sz w:val="28"/>
          <w:szCs w:val="28"/>
        </w:rPr>
        <w:t xml:space="preserve"> entre otras</w:t>
      </w:r>
      <w:r w:rsidR="00C70569" w:rsidRPr="00D60BD9">
        <w:rPr>
          <w:spacing w:val="-3"/>
          <w:position w:val="-2"/>
          <w:sz w:val="28"/>
          <w:szCs w:val="28"/>
        </w:rPr>
        <w:t xml:space="preserve">. Adicionalmente, cabe advertir sobre la necesidad de que la regulación unificada que expida el Gobierno establezca términos de posible cumplimiento y </w:t>
      </w:r>
      <w:r w:rsidR="00117C3F" w:rsidRPr="00D60BD9">
        <w:rPr>
          <w:spacing w:val="-3"/>
          <w:position w:val="-2"/>
          <w:sz w:val="28"/>
          <w:szCs w:val="28"/>
        </w:rPr>
        <w:t>que no se contradigan</w:t>
      </w:r>
      <w:r w:rsidR="00C70569" w:rsidRPr="00D60BD9">
        <w:rPr>
          <w:spacing w:val="-3"/>
          <w:position w:val="-2"/>
          <w:sz w:val="28"/>
          <w:szCs w:val="28"/>
        </w:rPr>
        <w:t xml:space="preserve"> entre sí</w:t>
      </w:r>
      <w:r w:rsidR="00B94579" w:rsidRPr="00D60BD9">
        <w:rPr>
          <w:spacing w:val="-3"/>
          <w:position w:val="-2"/>
          <w:sz w:val="28"/>
          <w:szCs w:val="28"/>
        </w:rPr>
        <w:t xml:space="preserve"> en relación con sus etapas y el procedimiento mismo</w:t>
      </w:r>
      <w:r w:rsidR="00C70569" w:rsidRPr="00D60BD9">
        <w:rPr>
          <w:spacing w:val="-3"/>
          <w:position w:val="-2"/>
          <w:sz w:val="28"/>
          <w:szCs w:val="28"/>
        </w:rPr>
        <w:t>.</w:t>
      </w:r>
      <w:r w:rsidR="004B1F07" w:rsidRPr="00D60BD9">
        <w:rPr>
          <w:spacing w:val="-3"/>
          <w:position w:val="-2"/>
          <w:sz w:val="28"/>
          <w:szCs w:val="28"/>
        </w:rPr>
        <w:t xml:space="preserve"> </w:t>
      </w:r>
    </w:p>
    <w:p w14:paraId="1A5D939A" w14:textId="77777777" w:rsidR="00741440" w:rsidRPr="00D60BD9" w:rsidRDefault="00741440" w:rsidP="00316AE2">
      <w:pPr>
        <w:pStyle w:val="Prrafodelista"/>
        <w:rPr>
          <w:spacing w:val="-3"/>
          <w:position w:val="-2"/>
          <w:sz w:val="28"/>
          <w:szCs w:val="28"/>
        </w:rPr>
      </w:pPr>
    </w:p>
    <w:p w14:paraId="336DD5D2" w14:textId="166060FD" w:rsidR="00D15E03" w:rsidRPr="00D60BD9" w:rsidRDefault="004B1F07" w:rsidP="00316AE2">
      <w:pPr>
        <w:pStyle w:val="Prrafodelista"/>
        <w:numPr>
          <w:ilvl w:val="0"/>
          <w:numId w:val="3"/>
        </w:numPr>
        <w:ind w:left="0" w:firstLine="0"/>
        <w:jc w:val="both"/>
        <w:rPr>
          <w:spacing w:val="-3"/>
          <w:position w:val="-2"/>
          <w:sz w:val="28"/>
          <w:szCs w:val="28"/>
        </w:rPr>
      </w:pPr>
      <w:r w:rsidRPr="00D60BD9">
        <w:rPr>
          <w:spacing w:val="-3"/>
          <w:position w:val="-2"/>
          <w:sz w:val="28"/>
          <w:szCs w:val="28"/>
        </w:rPr>
        <w:t xml:space="preserve">Como ejemplo, vale mencionar que, </w:t>
      </w:r>
      <w:r w:rsidR="00C70569" w:rsidRPr="00D60BD9">
        <w:rPr>
          <w:spacing w:val="-3"/>
          <w:position w:val="-2"/>
          <w:sz w:val="28"/>
          <w:szCs w:val="28"/>
        </w:rPr>
        <w:t>la etapa de auditoría tiene un término mayor al previsto para todo el procedimiento</w:t>
      </w:r>
      <w:r w:rsidRPr="00D60BD9">
        <w:rPr>
          <w:spacing w:val="-3"/>
          <w:position w:val="-2"/>
          <w:sz w:val="28"/>
          <w:szCs w:val="28"/>
        </w:rPr>
        <w:t>,</w:t>
      </w:r>
      <w:r w:rsidR="00C0061D" w:rsidRPr="00D60BD9">
        <w:rPr>
          <w:spacing w:val="-3"/>
          <w:position w:val="-2"/>
          <w:sz w:val="28"/>
          <w:szCs w:val="28"/>
        </w:rPr>
        <w:t xml:space="preserve"> </w:t>
      </w:r>
      <w:r w:rsidR="00F07C5F" w:rsidRPr="00D60BD9">
        <w:rPr>
          <w:spacing w:val="-3"/>
          <w:position w:val="-2"/>
          <w:sz w:val="28"/>
          <w:szCs w:val="28"/>
        </w:rPr>
        <w:t>que,</w:t>
      </w:r>
      <w:r w:rsidR="00C0061D" w:rsidRPr="00D60BD9">
        <w:rPr>
          <w:spacing w:val="-3"/>
          <w:position w:val="-2"/>
          <w:sz w:val="28"/>
          <w:szCs w:val="28"/>
        </w:rPr>
        <w:t xml:space="preserve"> </w:t>
      </w:r>
      <w:r w:rsidRPr="00D60BD9">
        <w:rPr>
          <w:spacing w:val="-3"/>
          <w:position w:val="-2"/>
          <w:sz w:val="28"/>
          <w:szCs w:val="28"/>
        </w:rPr>
        <w:t xml:space="preserve">además, no se cumple efectivamente en el plazo estipulado. De igual forma, </w:t>
      </w:r>
      <w:r w:rsidR="0070728E" w:rsidRPr="00D60BD9">
        <w:rPr>
          <w:spacing w:val="-3"/>
          <w:position w:val="-2"/>
          <w:sz w:val="28"/>
          <w:szCs w:val="28"/>
        </w:rPr>
        <w:t xml:space="preserve">es </w:t>
      </w:r>
      <w:r w:rsidR="00A00D02" w:rsidRPr="00D60BD9">
        <w:rPr>
          <w:spacing w:val="-3"/>
          <w:position w:val="-2"/>
          <w:sz w:val="28"/>
          <w:szCs w:val="28"/>
        </w:rPr>
        <w:t>problemático y</w:t>
      </w:r>
      <w:r w:rsidR="0070728E" w:rsidRPr="00D60BD9">
        <w:rPr>
          <w:spacing w:val="-3"/>
          <w:position w:val="-2"/>
          <w:sz w:val="28"/>
          <w:szCs w:val="28"/>
        </w:rPr>
        <w:t xml:space="preserve"> contradictorio</w:t>
      </w:r>
      <w:r w:rsidR="00A00D02" w:rsidRPr="00D60BD9">
        <w:rPr>
          <w:spacing w:val="-3"/>
          <w:position w:val="-2"/>
          <w:sz w:val="28"/>
          <w:szCs w:val="28"/>
        </w:rPr>
        <w:t xml:space="preserve"> que la Resolución 575 de 2023 establezca que</w:t>
      </w:r>
      <w:r w:rsidR="00C0061D" w:rsidRPr="00D60BD9">
        <w:rPr>
          <w:spacing w:val="-3"/>
          <w:position w:val="-2"/>
          <w:sz w:val="28"/>
          <w:szCs w:val="28"/>
        </w:rPr>
        <w:t xml:space="preserve"> </w:t>
      </w:r>
      <w:r w:rsidRPr="00D60BD9">
        <w:rPr>
          <w:spacing w:val="-3"/>
          <w:position w:val="-2"/>
          <w:sz w:val="28"/>
          <w:szCs w:val="28"/>
        </w:rPr>
        <w:t xml:space="preserve">todo el procedimiento debe </w:t>
      </w:r>
      <w:r w:rsidR="00B94579" w:rsidRPr="00D60BD9">
        <w:rPr>
          <w:spacing w:val="-3"/>
          <w:position w:val="-2"/>
          <w:sz w:val="28"/>
          <w:szCs w:val="28"/>
        </w:rPr>
        <w:t>desarrollarse</w:t>
      </w:r>
      <w:r w:rsidRPr="00D60BD9">
        <w:rPr>
          <w:spacing w:val="-3"/>
          <w:position w:val="-2"/>
          <w:sz w:val="28"/>
          <w:szCs w:val="28"/>
        </w:rPr>
        <w:t xml:space="preserve"> en dos meses</w:t>
      </w:r>
      <w:r w:rsidR="0070728E" w:rsidRPr="00D60BD9">
        <w:rPr>
          <w:spacing w:val="-3"/>
          <w:position w:val="-2"/>
          <w:sz w:val="28"/>
          <w:szCs w:val="28"/>
        </w:rPr>
        <w:t xml:space="preserve">, pero </w:t>
      </w:r>
      <w:r w:rsidR="00D15E03" w:rsidRPr="00D60BD9">
        <w:rPr>
          <w:spacing w:val="-3"/>
          <w:position w:val="-2"/>
          <w:sz w:val="28"/>
          <w:szCs w:val="28"/>
        </w:rPr>
        <w:t>que</w:t>
      </w:r>
      <w:r w:rsidR="00A00D02" w:rsidRPr="00D60BD9">
        <w:rPr>
          <w:spacing w:val="-3"/>
          <w:position w:val="-2"/>
          <w:sz w:val="28"/>
          <w:szCs w:val="28"/>
        </w:rPr>
        <w:t xml:space="preserve"> los tiempos en los </w:t>
      </w:r>
      <w:r w:rsidR="0070728E" w:rsidRPr="00D60BD9">
        <w:rPr>
          <w:spacing w:val="-3"/>
          <w:position w:val="-2"/>
          <w:sz w:val="28"/>
          <w:szCs w:val="28"/>
        </w:rPr>
        <w:t xml:space="preserve">que </w:t>
      </w:r>
      <w:r w:rsidR="00A00D02" w:rsidRPr="00D60BD9">
        <w:rPr>
          <w:spacing w:val="-3"/>
          <w:position w:val="-2"/>
          <w:sz w:val="28"/>
          <w:szCs w:val="28"/>
        </w:rPr>
        <w:t>se debe</w:t>
      </w:r>
      <w:r w:rsidR="008507E5" w:rsidRPr="00D60BD9">
        <w:rPr>
          <w:spacing w:val="-3"/>
          <w:position w:val="-2"/>
          <w:sz w:val="28"/>
          <w:szCs w:val="28"/>
        </w:rPr>
        <w:t xml:space="preserve">n llevar a cabo </w:t>
      </w:r>
      <w:r w:rsidR="00A00D02" w:rsidRPr="00D60BD9">
        <w:rPr>
          <w:spacing w:val="-3"/>
          <w:position w:val="-2"/>
          <w:sz w:val="28"/>
          <w:szCs w:val="28"/>
        </w:rPr>
        <w:t>las diferentes etapas del procedimiento, definido</w:t>
      </w:r>
      <w:r w:rsidR="0070728E" w:rsidRPr="00D60BD9">
        <w:rPr>
          <w:spacing w:val="-3"/>
          <w:position w:val="-2"/>
          <w:sz w:val="28"/>
          <w:szCs w:val="28"/>
        </w:rPr>
        <w:t>s</w:t>
      </w:r>
      <w:r w:rsidR="00A00D02" w:rsidRPr="00D60BD9">
        <w:rPr>
          <w:spacing w:val="-3"/>
          <w:position w:val="-2"/>
          <w:sz w:val="28"/>
          <w:szCs w:val="28"/>
        </w:rPr>
        <w:t xml:space="preserve"> en</w:t>
      </w:r>
      <w:r w:rsidR="00D15E03" w:rsidRPr="00D60BD9">
        <w:rPr>
          <w:spacing w:val="-3"/>
          <w:position w:val="-2"/>
          <w:sz w:val="28"/>
          <w:szCs w:val="28"/>
        </w:rPr>
        <w:t xml:space="preserve"> la Resolución 740 </w:t>
      </w:r>
      <w:r w:rsidR="001D1D80" w:rsidRPr="00D60BD9">
        <w:rPr>
          <w:spacing w:val="-3"/>
          <w:position w:val="-2"/>
          <w:sz w:val="28"/>
          <w:szCs w:val="28"/>
        </w:rPr>
        <w:t>de 2024</w:t>
      </w:r>
      <w:r w:rsidR="00A00D02" w:rsidRPr="00D60BD9">
        <w:rPr>
          <w:spacing w:val="-3"/>
          <w:position w:val="-2"/>
          <w:sz w:val="28"/>
          <w:szCs w:val="28"/>
        </w:rPr>
        <w:t>, exceda</w:t>
      </w:r>
      <w:r w:rsidR="008507E5" w:rsidRPr="00D60BD9">
        <w:rPr>
          <w:spacing w:val="-3"/>
          <w:position w:val="-2"/>
          <w:sz w:val="28"/>
          <w:szCs w:val="28"/>
        </w:rPr>
        <w:t>n</w:t>
      </w:r>
      <w:r w:rsidR="00A00D02" w:rsidRPr="00D60BD9">
        <w:rPr>
          <w:spacing w:val="-3"/>
          <w:position w:val="-2"/>
          <w:sz w:val="28"/>
          <w:szCs w:val="28"/>
        </w:rPr>
        <w:t xml:space="preserve"> ese término</w:t>
      </w:r>
      <w:r w:rsidR="00854923" w:rsidRPr="00D60BD9">
        <w:rPr>
          <w:rStyle w:val="Refdenotaalpie"/>
          <w:spacing w:val="-3"/>
          <w:position w:val="-2"/>
          <w:sz w:val="28"/>
          <w:szCs w:val="28"/>
        </w:rPr>
        <w:t xml:space="preserve"> </w:t>
      </w:r>
      <w:r w:rsidR="00854923" w:rsidRPr="00D60BD9">
        <w:rPr>
          <w:rStyle w:val="Refdenotaalpie"/>
          <w:spacing w:val="-3"/>
          <w:position w:val="-2"/>
          <w:sz w:val="28"/>
          <w:szCs w:val="28"/>
        </w:rPr>
        <w:footnoteReference w:id="153"/>
      </w:r>
      <w:r w:rsidR="00117C3F" w:rsidRPr="00D60BD9">
        <w:rPr>
          <w:spacing w:val="-3"/>
          <w:position w:val="-2"/>
          <w:sz w:val="28"/>
          <w:szCs w:val="28"/>
        </w:rPr>
        <w:t xml:space="preserve">. </w:t>
      </w:r>
      <w:r w:rsidR="00D15E03" w:rsidRPr="00D60BD9">
        <w:rPr>
          <w:spacing w:val="-3"/>
          <w:position w:val="-2"/>
          <w:sz w:val="28"/>
          <w:szCs w:val="28"/>
        </w:rPr>
        <w:t>Cabe mencionar que, según</w:t>
      </w:r>
      <w:r w:rsidR="00854923" w:rsidRPr="00D60BD9">
        <w:rPr>
          <w:spacing w:val="-3"/>
          <w:position w:val="-2"/>
          <w:sz w:val="28"/>
          <w:szCs w:val="28"/>
        </w:rPr>
        <w:t xml:space="preserve"> la última resolución</w:t>
      </w:r>
      <w:r w:rsidR="00D15E03" w:rsidRPr="00D60BD9">
        <w:rPr>
          <w:spacing w:val="-3"/>
          <w:position w:val="-2"/>
          <w:sz w:val="28"/>
          <w:szCs w:val="28"/>
        </w:rPr>
        <w:t>, la auditoría se surtirá en 3 meses, lo que</w:t>
      </w:r>
      <w:r w:rsidR="008507E5" w:rsidRPr="00D60BD9">
        <w:rPr>
          <w:spacing w:val="-3"/>
          <w:position w:val="-2"/>
          <w:sz w:val="28"/>
          <w:szCs w:val="28"/>
        </w:rPr>
        <w:t xml:space="preserve"> a simple vista</w:t>
      </w:r>
      <w:r w:rsidR="00D15E03" w:rsidRPr="00D60BD9">
        <w:rPr>
          <w:spacing w:val="-3"/>
          <w:position w:val="-2"/>
          <w:sz w:val="28"/>
          <w:szCs w:val="28"/>
        </w:rPr>
        <w:t xml:space="preserve"> excede los 2 meses referidos.</w:t>
      </w:r>
    </w:p>
    <w:p w14:paraId="17B0AABD" w14:textId="77777777" w:rsidR="00D15E03" w:rsidRPr="00D60BD9" w:rsidRDefault="00D15E03" w:rsidP="00316AE2">
      <w:pPr>
        <w:pStyle w:val="Prrafodelista"/>
        <w:rPr>
          <w:spacing w:val="-3"/>
          <w:position w:val="-2"/>
          <w:sz w:val="28"/>
          <w:szCs w:val="28"/>
        </w:rPr>
      </w:pPr>
    </w:p>
    <w:p w14:paraId="5F478E5F" w14:textId="26D96103" w:rsidR="00D15E03" w:rsidRPr="00D60BD9" w:rsidRDefault="00854923" w:rsidP="00316AE2">
      <w:pPr>
        <w:pStyle w:val="Prrafodelista"/>
        <w:numPr>
          <w:ilvl w:val="0"/>
          <w:numId w:val="3"/>
        </w:numPr>
        <w:ind w:left="0" w:firstLine="0"/>
        <w:jc w:val="both"/>
        <w:rPr>
          <w:spacing w:val="-3"/>
          <w:position w:val="-2"/>
          <w:sz w:val="28"/>
          <w:szCs w:val="28"/>
        </w:rPr>
      </w:pPr>
      <w:r w:rsidRPr="00D60BD9">
        <w:rPr>
          <w:spacing w:val="-3"/>
          <w:position w:val="-2"/>
          <w:sz w:val="28"/>
          <w:szCs w:val="28"/>
        </w:rPr>
        <w:t xml:space="preserve">La Sala considera </w:t>
      </w:r>
      <w:r w:rsidR="00B94579" w:rsidRPr="00D60BD9">
        <w:rPr>
          <w:spacing w:val="-3"/>
          <w:position w:val="-2"/>
          <w:sz w:val="28"/>
          <w:szCs w:val="28"/>
        </w:rPr>
        <w:t>que</w:t>
      </w:r>
      <w:r w:rsidRPr="00D60BD9">
        <w:rPr>
          <w:spacing w:val="-3"/>
          <w:position w:val="-2"/>
          <w:sz w:val="28"/>
          <w:szCs w:val="28"/>
        </w:rPr>
        <w:t xml:space="preserve"> si bien</w:t>
      </w:r>
      <w:r w:rsidR="00B94579" w:rsidRPr="00D60BD9">
        <w:rPr>
          <w:spacing w:val="-3"/>
          <w:position w:val="-2"/>
          <w:sz w:val="28"/>
          <w:szCs w:val="28"/>
        </w:rPr>
        <w:t xml:space="preserve"> el MSPS </w:t>
      </w:r>
      <w:r w:rsidRPr="00D60BD9">
        <w:rPr>
          <w:spacing w:val="-3"/>
          <w:position w:val="-2"/>
          <w:sz w:val="28"/>
          <w:szCs w:val="28"/>
        </w:rPr>
        <w:t>debe ajustar</w:t>
      </w:r>
      <w:r w:rsidR="005E41AC" w:rsidRPr="00D60BD9">
        <w:rPr>
          <w:spacing w:val="-3"/>
          <w:position w:val="-2"/>
          <w:sz w:val="28"/>
          <w:szCs w:val="28"/>
        </w:rPr>
        <w:t xml:space="preserve"> </w:t>
      </w:r>
      <w:r w:rsidR="00B94579" w:rsidRPr="00D60BD9">
        <w:rPr>
          <w:spacing w:val="-3"/>
          <w:position w:val="-2"/>
          <w:sz w:val="28"/>
          <w:szCs w:val="28"/>
        </w:rPr>
        <w:t xml:space="preserve">los plazos previstos para dicho trámite </w:t>
      </w:r>
      <w:r w:rsidR="00D15E03" w:rsidRPr="00D60BD9">
        <w:rPr>
          <w:spacing w:val="-3"/>
          <w:position w:val="-2"/>
          <w:sz w:val="28"/>
          <w:szCs w:val="28"/>
        </w:rPr>
        <w:t xml:space="preserve">y en </w:t>
      </w:r>
      <w:r w:rsidR="00B94579" w:rsidRPr="00D60BD9">
        <w:rPr>
          <w:spacing w:val="-3"/>
          <w:position w:val="-2"/>
          <w:sz w:val="28"/>
          <w:szCs w:val="28"/>
        </w:rPr>
        <w:t>cada una de sus etapas</w:t>
      </w:r>
      <w:r w:rsidRPr="00D60BD9">
        <w:rPr>
          <w:spacing w:val="-3"/>
          <w:position w:val="-2"/>
          <w:sz w:val="28"/>
          <w:szCs w:val="28"/>
        </w:rPr>
        <w:t xml:space="preserve"> atendiendo a los tiempos reales que se requieren para desarrollarlas, al hacerlo, no puede </w:t>
      </w:r>
      <w:r w:rsidR="005E41AC" w:rsidRPr="00D60BD9">
        <w:rPr>
          <w:spacing w:val="-3"/>
          <w:position w:val="-2"/>
          <w:sz w:val="28"/>
          <w:szCs w:val="28"/>
        </w:rPr>
        <w:t xml:space="preserve">perder de vista </w:t>
      </w:r>
      <w:r w:rsidRPr="00D60BD9">
        <w:rPr>
          <w:spacing w:val="-3"/>
          <w:position w:val="-2"/>
          <w:sz w:val="28"/>
          <w:szCs w:val="28"/>
        </w:rPr>
        <w:t>el propósito de dotar de</w:t>
      </w:r>
      <w:r w:rsidR="005E41AC" w:rsidRPr="00D60BD9">
        <w:rPr>
          <w:spacing w:val="-3"/>
          <w:position w:val="-2"/>
          <w:sz w:val="28"/>
          <w:szCs w:val="28"/>
        </w:rPr>
        <w:t xml:space="preserve"> celeridad y agilidad</w:t>
      </w:r>
      <w:r w:rsidRPr="00D60BD9">
        <w:rPr>
          <w:spacing w:val="-3"/>
          <w:position w:val="-2"/>
          <w:sz w:val="28"/>
          <w:szCs w:val="28"/>
        </w:rPr>
        <w:t xml:space="preserve"> al procedimiento de recobros</w:t>
      </w:r>
      <w:r w:rsidR="005E41AC" w:rsidRPr="00D60BD9">
        <w:rPr>
          <w:spacing w:val="-3"/>
          <w:position w:val="-2"/>
          <w:sz w:val="28"/>
          <w:szCs w:val="28"/>
        </w:rPr>
        <w:t>,</w:t>
      </w:r>
      <w:r w:rsidR="00B94579" w:rsidRPr="00D60BD9">
        <w:rPr>
          <w:spacing w:val="-3"/>
          <w:position w:val="-2"/>
          <w:sz w:val="28"/>
          <w:szCs w:val="28"/>
        </w:rPr>
        <w:t xml:space="preserve"> </w:t>
      </w:r>
      <w:r w:rsidRPr="00D60BD9">
        <w:rPr>
          <w:spacing w:val="-3"/>
          <w:position w:val="-2"/>
          <w:sz w:val="28"/>
          <w:szCs w:val="28"/>
        </w:rPr>
        <w:t xml:space="preserve">así como el de </w:t>
      </w:r>
      <w:r w:rsidR="00B94579" w:rsidRPr="00D60BD9">
        <w:rPr>
          <w:spacing w:val="-3"/>
          <w:position w:val="-2"/>
          <w:sz w:val="28"/>
          <w:szCs w:val="28"/>
        </w:rPr>
        <w:t>implement</w:t>
      </w:r>
      <w:r w:rsidRPr="00D60BD9">
        <w:rPr>
          <w:spacing w:val="-3"/>
          <w:position w:val="-2"/>
          <w:sz w:val="28"/>
          <w:szCs w:val="28"/>
        </w:rPr>
        <w:t>ar</w:t>
      </w:r>
      <w:r w:rsidR="00B94579" w:rsidRPr="00D60BD9">
        <w:rPr>
          <w:spacing w:val="-3"/>
          <w:position w:val="-2"/>
          <w:sz w:val="28"/>
          <w:szCs w:val="28"/>
        </w:rPr>
        <w:t xml:space="preserve"> las medidas o mecanismo</w:t>
      </w:r>
      <w:r w:rsidR="00D15E03" w:rsidRPr="00D60BD9">
        <w:rPr>
          <w:spacing w:val="-3"/>
          <w:position w:val="-2"/>
          <w:sz w:val="28"/>
          <w:szCs w:val="28"/>
        </w:rPr>
        <w:t>s</w:t>
      </w:r>
      <w:r w:rsidR="00B94579" w:rsidRPr="00D60BD9">
        <w:rPr>
          <w:spacing w:val="-3"/>
          <w:position w:val="-2"/>
          <w:sz w:val="28"/>
          <w:szCs w:val="28"/>
        </w:rPr>
        <w:t xml:space="preserve"> que, como se mencionó, sean </w:t>
      </w:r>
      <w:r w:rsidR="005E41AC" w:rsidRPr="00D60BD9">
        <w:rPr>
          <w:spacing w:val="-3"/>
          <w:position w:val="-2"/>
          <w:sz w:val="28"/>
          <w:szCs w:val="28"/>
        </w:rPr>
        <w:t xml:space="preserve">pertinentes </w:t>
      </w:r>
      <w:r w:rsidR="00B94579" w:rsidRPr="00D60BD9">
        <w:rPr>
          <w:spacing w:val="-3"/>
          <w:position w:val="-2"/>
          <w:sz w:val="28"/>
          <w:szCs w:val="28"/>
        </w:rPr>
        <w:t>para erradicar los obstáculos que no permiten que se surtan en los tiempos adecuados.</w:t>
      </w:r>
    </w:p>
    <w:p w14:paraId="35F04B8A" w14:textId="77777777" w:rsidR="00D834E5" w:rsidRPr="00D60BD9" w:rsidRDefault="00D834E5" w:rsidP="00316AE2">
      <w:pPr>
        <w:pStyle w:val="Prrafodelista"/>
        <w:ind w:left="0"/>
        <w:jc w:val="both"/>
        <w:rPr>
          <w:spacing w:val="-3"/>
          <w:position w:val="-2"/>
          <w:sz w:val="28"/>
          <w:szCs w:val="28"/>
        </w:rPr>
      </w:pPr>
    </w:p>
    <w:p w14:paraId="0898379C" w14:textId="1418DE12" w:rsidR="005B78A3" w:rsidRPr="00D60BD9" w:rsidRDefault="00C70569" w:rsidP="00316AE2">
      <w:pPr>
        <w:pStyle w:val="Prrafodelista"/>
        <w:numPr>
          <w:ilvl w:val="0"/>
          <w:numId w:val="3"/>
        </w:numPr>
        <w:ind w:left="0" w:firstLine="0"/>
        <w:jc w:val="both"/>
        <w:rPr>
          <w:spacing w:val="-3"/>
          <w:position w:val="-2"/>
          <w:sz w:val="28"/>
          <w:szCs w:val="28"/>
        </w:rPr>
      </w:pPr>
      <w:r w:rsidRPr="00D60BD9">
        <w:rPr>
          <w:spacing w:val="-3"/>
          <w:position w:val="-2"/>
          <w:sz w:val="28"/>
          <w:szCs w:val="28"/>
        </w:rPr>
        <w:t>P</w:t>
      </w:r>
      <w:r w:rsidR="005B78A3" w:rsidRPr="00D60BD9">
        <w:rPr>
          <w:spacing w:val="-3"/>
          <w:position w:val="-2"/>
          <w:sz w:val="28"/>
          <w:szCs w:val="28"/>
        </w:rPr>
        <w:t>or lo tanto, se declarará como incumplido</w:t>
      </w:r>
      <w:r w:rsidR="007A69A0" w:rsidRPr="00D60BD9">
        <w:rPr>
          <w:spacing w:val="-3"/>
          <w:position w:val="-2"/>
          <w:sz w:val="28"/>
          <w:szCs w:val="28"/>
        </w:rPr>
        <w:t>,</w:t>
      </w:r>
      <w:r w:rsidR="005B78A3" w:rsidRPr="00D60BD9">
        <w:rPr>
          <w:spacing w:val="-3"/>
          <w:position w:val="-2"/>
          <w:sz w:val="28"/>
          <w:szCs w:val="28"/>
        </w:rPr>
        <w:t xml:space="preserve"> hasta tanto el MSPS no recoja en un solo cuerpo normativo las disposiciones relacionadas con el trámite de recobro</w:t>
      </w:r>
      <w:r w:rsidR="007A69A0" w:rsidRPr="00D60BD9">
        <w:rPr>
          <w:spacing w:val="-3"/>
          <w:position w:val="-2"/>
          <w:sz w:val="28"/>
          <w:szCs w:val="28"/>
        </w:rPr>
        <w:t xml:space="preserve"> de manera que se aclare qué disposiciones se encuentran vigentes y cuáles no</w:t>
      </w:r>
      <w:r w:rsidR="005B78A3" w:rsidRPr="00D60BD9">
        <w:rPr>
          <w:spacing w:val="-3"/>
          <w:position w:val="-2"/>
          <w:sz w:val="28"/>
          <w:szCs w:val="28"/>
        </w:rPr>
        <w:t xml:space="preserve">. </w:t>
      </w:r>
    </w:p>
    <w:p w14:paraId="529A0E06" w14:textId="77777777" w:rsidR="005B78A3" w:rsidRPr="00D60BD9" w:rsidRDefault="005B78A3" w:rsidP="00316AE2">
      <w:pPr>
        <w:pStyle w:val="Prrafodelista"/>
        <w:jc w:val="both"/>
        <w:rPr>
          <w:spacing w:val="-3"/>
          <w:position w:val="-2"/>
          <w:sz w:val="28"/>
          <w:szCs w:val="28"/>
        </w:rPr>
      </w:pPr>
    </w:p>
    <w:p w14:paraId="7B18D86A" w14:textId="77777777" w:rsidR="005B78A3" w:rsidRPr="00D60BD9" w:rsidRDefault="005B78A3" w:rsidP="00316AE2">
      <w:pPr>
        <w:pStyle w:val="Prrafodelista"/>
        <w:ind w:left="0"/>
        <w:jc w:val="both"/>
        <w:rPr>
          <w:spacing w:val="-3"/>
          <w:position w:val="-2"/>
          <w:sz w:val="28"/>
          <w:szCs w:val="28"/>
        </w:rPr>
      </w:pPr>
      <w:r w:rsidRPr="00D60BD9">
        <w:rPr>
          <w:sz w:val="28"/>
          <w:szCs w:val="28"/>
          <w:lang w:val="es-MX" w:eastAsia="es-ES"/>
        </w:rPr>
        <w:t>Parámetro: “</w:t>
      </w:r>
      <w:r w:rsidRPr="00D60BD9">
        <w:rPr>
          <w:i/>
          <w:iCs/>
          <w:sz w:val="28"/>
          <w:szCs w:val="28"/>
          <w:lang w:val="es-MX" w:eastAsia="es-ES"/>
        </w:rPr>
        <w:t>justificar la necesidad y pertinencia de cada uno de los requisitos exigidos en el procedimiento de recobro</w:t>
      </w:r>
      <w:r w:rsidRPr="00D60BD9">
        <w:rPr>
          <w:sz w:val="28"/>
          <w:szCs w:val="28"/>
          <w:lang w:val="es-MX" w:eastAsia="es-ES"/>
        </w:rPr>
        <w:t xml:space="preserve">”. </w:t>
      </w:r>
    </w:p>
    <w:p w14:paraId="03334B5B" w14:textId="77777777" w:rsidR="005B78A3" w:rsidRPr="00D60BD9" w:rsidRDefault="005B78A3" w:rsidP="00316AE2">
      <w:pPr>
        <w:pStyle w:val="Prrafodelista"/>
        <w:jc w:val="both"/>
        <w:rPr>
          <w:spacing w:val="-3"/>
          <w:position w:val="-2"/>
          <w:sz w:val="28"/>
          <w:szCs w:val="28"/>
        </w:rPr>
      </w:pPr>
    </w:p>
    <w:p w14:paraId="61DE8473" w14:textId="7C6B85A8" w:rsidR="005B78A3" w:rsidRPr="00D60BD9" w:rsidRDefault="00AC74EF" w:rsidP="00316AE2">
      <w:pPr>
        <w:pStyle w:val="Prrafodelista"/>
        <w:numPr>
          <w:ilvl w:val="0"/>
          <w:numId w:val="3"/>
        </w:numPr>
        <w:ind w:left="0" w:firstLine="0"/>
        <w:jc w:val="both"/>
        <w:rPr>
          <w:spacing w:val="-3"/>
          <w:position w:val="-2"/>
          <w:sz w:val="28"/>
          <w:szCs w:val="28"/>
        </w:rPr>
      </w:pPr>
      <w:r w:rsidRPr="00D60BD9">
        <w:rPr>
          <w:spacing w:val="-3"/>
          <w:position w:val="-2"/>
          <w:sz w:val="28"/>
          <w:szCs w:val="28"/>
        </w:rPr>
        <w:lastRenderedPageBreak/>
        <w:t>Este parámetro se encontraba cumplido</w:t>
      </w:r>
      <w:r w:rsidR="00F23C36" w:rsidRPr="00D60BD9">
        <w:rPr>
          <w:spacing w:val="-3"/>
          <w:position w:val="-2"/>
          <w:sz w:val="28"/>
          <w:szCs w:val="28"/>
        </w:rPr>
        <w:t xml:space="preserve"> desde el </w:t>
      </w:r>
      <w:r w:rsidR="008507E5" w:rsidRPr="00D60BD9">
        <w:rPr>
          <w:spacing w:val="-3"/>
          <w:position w:val="-2"/>
          <w:sz w:val="28"/>
          <w:szCs w:val="28"/>
        </w:rPr>
        <w:t>A</w:t>
      </w:r>
      <w:r w:rsidR="00F23C36" w:rsidRPr="00D60BD9">
        <w:rPr>
          <w:spacing w:val="-3"/>
          <w:position w:val="-2"/>
          <w:sz w:val="28"/>
          <w:szCs w:val="28"/>
        </w:rPr>
        <w:t>uto 223 de 2021</w:t>
      </w:r>
      <w:r w:rsidRPr="00D60BD9">
        <w:rPr>
          <w:spacing w:val="-3"/>
          <w:position w:val="-2"/>
          <w:sz w:val="28"/>
          <w:szCs w:val="28"/>
        </w:rPr>
        <w:t xml:space="preserve">. </w:t>
      </w:r>
      <w:r w:rsidR="005B78A3" w:rsidRPr="00D60BD9">
        <w:rPr>
          <w:spacing w:val="-3"/>
          <w:position w:val="-2"/>
          <w:sz w:val="28"/>
          <w:szCs w:val="28"/>
        </w:rPr>
        <w:t>Desde octubre de 2019</w:t>
      </w:r>
      <w:r w:rsidR="005B78A3" w:rsidRPr="00D60BD9">
        <w:rPr>
          <w:rStyle w:val="Refdenotaalpie"/>
          <w:spacing w:val="-3"/>
          <w:position w:val="-2"/>
          <w:sz w:val="28"/>
          <w:szCs w:val="28"/>
        </w:rPr>
        <w:footnoteReference w:id="154"/>
      </w:r>
      <w:r w:rsidR="005B78A3" w:rsidRPr="00D60BD9">
        <w:rPr>
          <w:spacing w:val="-3"/>
          <w:position w:val="-2"/>
          <w:sz w:val="28"/>
          <w:szCs w:val="28"/>
        </w:rPr>
        <w:t xml:space="preserve"> el MSPS las razones por las cuales consideró pertinente establecer los requisitos esenciales para demostrar la existencia de la respectiva obligación en materia de recobro y con base en esto se declaró como cumplido el parámetro. A pesar de que algunos actores del sector salud alud</w:t>
      </w:r>
      <w:r w:rsidR="00741440" w:rsidRPr="00D60BD9">
        <w:rPr>
          <w:spacing w:val="-3"/>
          <w:position w:val="-2"/>
          <w:sz w:val="28"/>
          <w:szCs w:val="28"/>
        </w:rPr>
        <w:t>e</w:t>
      </w:r>
      <w:r w:rsidR="005B78A3" w:rsidRPr="00D60BD9">
        <w:rPr>
          <w:spacing w:val="-3"/>
          <w:position w:val="-2"/>
          <w:sz w:val="28"/>
          <w:szCs w:val="28"/>
        </w:rPr>
        <w:t>n a la exigencia de nuevos requisitos para que se surta el procedimiento de recobro, estos no se exponen con claridad y ello no permite identificar que en efecto se ha</w:t>
      </w:r>
      <w:r w:rsidR="00741440" w:rsidRPr="00D60BD9">
        <w:rPr>
          <w:spacing w:val="-3"/>
          <w:position w:val="-2"/>
          <w:sz w:val="28"/>
          <w:szCs w:val="28"/>
        </w:rPr>
        <w:t>ya</w:t>
      </w:r>
      <w:r w:rsidR="005B78A3" w:rsidRPr="00D60BD9">
        <w:rPr>
          <w:spacing w:val="-3"/>
          <w:position w:val="-2"/>
          <w:sz w:val="28"/>
          <w:szCs w:val="28"/>
        </w:rPr>
        <w:t xml:space="preserve">n establecido </w:t>
      </w:r>
      <w:r w:rsidR="00F23C36" w:rsidRPr="00D60BD9">
        <w:rPr>
          <w:spacing w:val="-3"/>
          <w:position w:val="-2"/>
          <w:sz w:val="28"/>
          <w:szCs w:val="28"/>
        </w:rPr>
        <w:t xml:space="preserve">y </w:t>
      </w:r>
      <w:r w:rsidR="005B78A3" w:rsidRPr="00D60BD9">
        <w:rPr>
          <w:spacing w:val="-3"/>
          <w:position w:val="-2"/>
          <w:sz w:val="28"/>
          <w:szCs w:val="28"/>
        </w:rPr>
        <w:t>sin justificación. Por lo mismo se mantendrá como cumplido este parámetro.</w:t>
      </w:r>
    </w:p>
    <w:p w14:paraId="308C17EE" w14:textId="77777777" w:rsidR="005B78A3" w:rsidRPr="00D60BD9" w:rsidRDefault="005B78A3" w:rsidP="00316AE2">
      <w:pPr>
        <w:pStyle w:val="Prrafodelista"/>
        <w:ind w:left="0"/>
        <w:jc w:val="both"/>
        <w:rPr>
          <w:spacing w:val="-3"/>
          <w:position w:val="-2"/>
          <w:sz w:val="28"/>
          <w:szCs w:val="28"/>
        </w:rPr>
      </w:pPr>
    </w:p>
    <w:p w14:paraId="097EE260" w14:textId="203AB8CD" w:rsidR="005B78A3" w:rsidRPr="00D60BD9" w:rsidRDefault="005B78A3" w:rsidP="00316AE2">
      <w:pPr>
        <w:pStyle w:val="Prrafodelista"/>
        <w:ind w:left="0"/>
        <w:jc w:val="both"/>
        <w:rPr>
          <w:spacing w:val="-3"/>
          <w:position w:val="-2"/>
          <w:sz w:val="28"/>
          <w:szCs w:val="28"/>
        </w:rPr>
      </w:pPr>
      <w:r w:rsidRPr="00D60BD9">
        <w:rPr>
          <w:b/>
          <w:i/>
          <w:iCs/>
          <w:spacing w:val="-3"/>
          <w:position w:val="-2"/>
          <w:sz w:val="28"/>
          <w:szCs w:val="28"/>
        </w:rPr>
        <w:t>Valoración de</w:t>
      </w:r>
      <w:r w:rsidR="00C21F79" w:rsidRPr="00D60BD9">
        <w:rPr>
          <w:b/>
          <w:i/>
          <w:iCs/>
          <w:spacing w:val="-3"/>
          <w:position w:val="-2"/>
          <w:sz w:val="28"/>
          <w:szCs w:val="28"/>
        </w:rPr>
        <w:t>l nivel de</w:t>
      </w:r>
      <w:r w:rsidRPr="00D60BD9">
        <w:rPr>
          <w:b/>
          <w:i/>
          <w:iCs/>
          <w:spacing w:val="-3"/>
          <w:position w:val="-2"/>
          <w:sz w:val="28"/>
          <w:szCs w:val="28"/>
        </w:rPr>
        <w:t xml:space="preserve"> cumplimiento </w:t>
      </w:r>
    </w:p>
    <w:p w14:paraId="63BF3957" w14:textId="77777777" w:rsidR="005B78A3" w:rsidRPr="00D60BD9" w:rsidRDefault="005B78A3" w:rsidP="00316AE2">
      <w:pPr>
        <w:jc w:val="both"/>
        <w:rPr>
          <w:sz w:val="28"/>
          <w:szCs w:val="28"/>
          <w:lang w:val="es-MX" w:eastAsia="es-ES"/>
        </w:rPr>
      </w:pPr>
    </w:p>
    <w:p w14:paraId="3A07AED9" w14:textId="4B3D550C" w:rsidR="005B78A3" w:rsidRPr="00D60BD9" w:rsidRDefault="005B78A3" w:rsidP="00316AE2">
      <w:pPr>
        <w:pStyle w:val="Prrafodelista"/>
        <w:numPr>
          <w:ilvl w:val="0"/>
          <w:numId w:val="3"/>
        </w:numPr>
        <w:ind w:left="0" w:firstLine="0"/>
        <w:jc w:val="both"/>
        <w:rPr>
          <w:spacing w:val="-3"/>
          <w:position w:val="-2"/>
          <w:sz w:val="28"/>
          <w:szCs w:val="28"/>
        </w:rPr>
      </w:pPr>
      <w:r w:rsidRPr="00D60BD9">
        <w:rPr>
          <w:sz w:val="28"/>
          <w:szCs w:val="28"/>
          <w:lang w:val="es-MX" w:eastAsia="es-ES"/>
        </w:rPr>
        <w:t xml:space="preserve">La Sala mantendrá el </w:t>
      </w:r>
      <w:r w:rsidRPr="00D60BD9">
        <w:rPr>
          <w:i/>
          <w:iCs/>
          <w:sz w:val="28"/>
          <w:szCs w:val="28"/>
          <w:lang w:val="es-MX" w:eastAsia="es-ES"/>
        </w:rPr>
        <w:t>nivel de cumplimiento bajo</w:t>
      </w:r>
      <w:r w:rsidR="00BF1E2E" w:rsidRPr="00D60BD9">
        <w:rPr>
          <w:i/>
          <w:iCs/>
          <w:sz w:val="28"/>
          <w:szCs w:val="28"/>
          <w:lang w:val="es-MX" w:eastAsia="es-ES"/>
        </w:rPr>
        <w:t xml:space="preserve"> </w:t>
      </w:r>
      <w:r w:rsidRPr="00D60BD9">
        <w:rPr>
          <w:sz w:val="28"/>
          <w:szCs w:val="28"/>
          <w:lang w:eastAsia="es-ES"/>
        </w:rPr>
        <w:t xml:space="preserve">de la orden </w:t>
      </w:r>
      <w:r w:rsidR="008331EB" w:rsidRPr="00D60BD9">
        <w:rPr>
          <w:sz w:val="28"/>
          <w:szCs w:val="28"/>
          <w:lang w:eastAsia="es-ES"/>
        </w:rPr>
        <w:t>vigésim</w:t>
      </w:r>
      <w:r w:rsidR="00A523A8" w:rsidRPr="00D60BD9">
        <w:rPr>
          <w:sz w:val="28"/>
          <w:szCs w:val="28"/>
          <w:lang w:eastAsia="es-ES"/>
        </w:rPr>
        <w:t>a</w:t>
      </w:r>
      <w:r w:rsidR="008331EB" w:rsidRPr="00D60BD9">
        <w:rPr>
          <w:sz w:val="28"/>
          <w:szCs w:val="28"/>
          <w:lang w:eastAsia="es-ES"/>
        </w:rPr>
        <w:t xml:space="preserve"> </w:t>
      </w:r>
      <w:r w:rsidRPr="00D60BD9">
        <w:rPr>
          <w:sz w:val="28"/>
          <w:szCs w:val="28"/>
          <w:lang w:eastAsia="es-ES"/>
        </w:rPr>
        <w:t xml:space="preserve">séptima, </w:t>
      </w:r>
      <w:r w:rsidRPr="00D60BD9">
        <w:rPr>
          <w:sz w:val="28"/>
          <w:szCs w:val="28"/>
          <w:lang w:val="es-MX" w:eastAsia="es-ES"/>
        </w:rPr>
        <w:t xml:space="preserve">en relación con el eje temático estudiado, </w:t>
      </w:r>
      <w:r w:rsidRPr="00D60BD9">
        <w:rPr>
          <w:sz w:val="28"/>
          <w:szCs w:val="28"/>
        </w:rPr>
        <w:t xml:space="preserve">“la definición de un procedimiento claro, preciso y ágil en la verificación, control y pago de las solicitudes de recobros”, que, a su vez, abarca los parámetros analizados, principalmente porque los que se habían calificado como incumplidos permanecen en el mismo estado, </w:t>
      </w:r>
      <w:r w:rsidRPr="00D60BD9">
        <w:rPr>
          <w:sz w:val="28"/>
          <w:szCs w:val="28"/>
          <w:lang w:eastAsia="es-ES"/>
        </w:rPr>
        <w:t xml:space="preserve">toda vez que no se </w:t>
      </w:r>
      <w:r w:rsidR="00227AC8" w:rsidRPr="00D60BD9">
        <w:rPr>
          <w:sz w:val="28"/>
          <w:szCs w:val="28"/>
          <w:lang w:eastAsia="es-ES"/>
        </w:rPr>
        <w:t xml:space="preserve">reportaron ni se </w:t>
      </w:r>
      <w:r w:rsidRPr="00D60BD9">
        <w:rPr>
          <w:sz w:val="28"/>
          <w:szCs w:val="28"/>
          <w:lang w:eastAsia="es-ES"/>
        </w:rPr>
        <w:t>observan medidas ni resultados contundentes que permita</w:t>
      </w:r>
      <w:r w:rsidR="00227AC8" w:rsidRPr="00D60BD9">
        <w:rPr>
          <w:sz w:val="28"/>
          <w:szCs w:val="28"/>
          <w:lang w:eastAsia="es-ES"/>
        </w:rPr>
        <w:t>n</w:t>
      </w:r>
      <w:r w:rsidRPr="00D60BD9">
        <w:rPr>
          <w:sz w:val="28"/>
          <w:szCs w:val="28"/>
          <w:lang w:eastAsia="es-ES"/>
        </w:rPr>
        <w:t xml:space="preserve"> avanzar en la superación de las fallas que pretende</w:t>
      </w:r>
      <w:r w:rsidR="00615A6D" w:rsidRPr="00D60BD9">
        <w:rPr>
          <w:sz w:val="28"/>
          <w:szCs w:val="28"/>
          <w:lang w:eastAsia="es-ES"/>
        </w:rPr>
        <w:t>n</w:t>
      </w:r>
      <w:r w:rsidRPr="00D60BD9">
        <w:rPr>
          <w:sz w:val="28"/>
          <w:szCs w:val="28"/>
          <w:lang w:eastAsia="es-ES"/>
        </w:rPr>
        <w:t xml:space="preserve"> eliminarse con </w:t>
      </w:r>
      <w:r w:rsidR="00741440" w:rsidRPr="00D60BD9">
        <w:rPr>
          <w:sz w:val="28"/>
          <w:szCs w:val="28"/>
          <w:lang w:eastAsia="es-ES"/>
        </w:rPr>
        <w:t>el cumplimiento</w:t>
      </w:r>
      <w:r w:rsidR="00227AC8" w:rsidRPr="00D60BD9">
        <w:rPr>
          <w:sz w:val="28"/>
          <w:szCs w:val="28"/>
          <w:lang w:eastAsia="es-ES"/>
        </w:rPr>
        <w:t xml:space="preserve"> de estos parámetros.</w:t>
      </w:r>
    </w:p>
    <w:p w14:paraId="3F83F274" w14:textId="77777777" w:rsidR="005B78A3" w:rsidRPr="00D60BD9" w:rsidRDefault="005B78A3" w:rsidP="00316AE2">
      <w:pPr>
        <w:jc w:val="both"/>
        <w:rPr>
          <w:sz w:val="28"/>
          <w:szCs w:val="28"/>
        </w:rPr>
      </w:pPr>
    </w:p>
    <w:p w14:paraId="154A149F" w14:textId="16D95D7F" w:rsidR="00233F79" w:rsidRPr="00D60BD9" w:rsidRDefault="00233F79" w:rsidP="00316AE2">
      <w:pPr>
        <w:pStyle w:val="Prrafodelista"/>
        <w:numPr>
          <w:ilvl w:val="0"/>
          <w:numId w:val="3"/>
        </w:numPr>
        <w:ind w:left="0" w:firstLine="0"/>
        <w:jc w:val="both"/>
        <w:rPr>
          <w:spacing w:val="-3"/>
          <w:position w:val="-2"/>
          <w:sz w:val="28"/>
          <w:szCs w:val="28"/>
        </w:rPr>
      </w:pPr>
      <w:r w:rsidRPr="00D60BD9">
        <w:rPr>
          <w:spacing w:val="-3"/>
          <w:position w:val="-2"/>
          <w:sz w:val="28"/>
          <w:szCs w:val="28"/>
        </w:rPr>
        <w:t>C</w:t>
      </w:r>
      <w:r w:rsidR="00227AC8" w:rsidRPr="00D60BD9">
        <w:rPr>
          <w:spacing w:val="-3"/>
          <w:position w:val="-2"/>
          <w:sz w:val="28"/>
          <w:szCs w:val="28"/>
        </w:rPr>
        <w:t xml:space="preserve">on </w:t>
      </w:r>
      <w:r w:rsidR="00615A6D" w:rsidRPr="00D60BD9">
        <w:rPr>
          <w:spacing w:val="-3"/>
          <w:position w:val="-2"/>
          <w:sz w:val="28"/>
          <w:szCs w:val="28"/>
        </w:rPr>
        <w:t xml:space="preserve">el cumplimiento de </w:t>
      </w:r>
      <w:r w:rsidR="00227AC8" w:rsidRPr="00D60BD9">
        <w:rPr>
          <w:spacing w:val="-3"/>
          <w:position w:val="-2"/>
          <w:sz w:val="28"/>
          <w:szCs w:val="28"/>
        </w:rPr>
        <w:t>este eje temático se persigue</w:t>
      </w:r>
      <w:r w:rsidR="00615A6D" w:rsidRPr="00D60BD9">
        <w:rPr>
          <w:spacing w:val="-3"/>
          <w:position w:val="-2"/>
          <w:sz w:val="28"/>
          <w:szCs w:val="28"/>
        </w:rPr>
        <w:t>,</w:t>
      </w:r>
      <w:r w:rsidR="00227AC8" w:rsidRPr="00D60BD9">
        <w:rPr>
          <w:spacing w:val="-3"/>
          <w:position w:val="-2"/>
          <w:sz w:val="28"/>
          <w:szCs w:val="28"/>
        </w:rPr>
        <w:t xml:space="preserve"> principalmente</w:t>
      </w:r>
      <w:r w:rsidR="00615A6D" w:rsidRPr="00D60BD9">
        <w:rPr>
          <w:spacing w:val="-3"/>
          <w:position w:val="-2"/>
          <w:sz w:val="28"/>
          <w:szCs w:val="28"/>
        </w:rPr>
        <w:t>,</w:t>
      </w:r>
      <w:r w:rsidRPr="00D60BD9">
        <w:rPr>
          <w:spacing w:val="-3"/>
          <w:position w:val="-2"/>
          <w:sz w:val="28"/>
          <w:szCs w:val="28"/>
        </w:rPr>
        <w:t xml:space="preserve"> </w:t>
      </w:r>
      <w:r w:rsidR="005B78A3" w:rsidRPr="00D60BD9">
        <w:rPr>
          <w:spacing w:val="-3"/>
          <w:position w:val="-2"/>
          <w:sz w:val="28"/>
          <w:szCs w:val="28"/>
        </w:rPr>
        <w:t xml:space="preserve">que el procedimiento </w:t>
      </w:r>
      <w:r w:rsidR="00227AC8" w:rsidRPr="00D60BD9">
        <w:rPr>
          <w:spacing w:val="-3"/>
          <w:position w:val="-2"/>
          <w:sz w:val="28"/>
          <w:szCs w:val="28"/>
        </w:rPr>
        <w:t>sea</w:t>
      </w:r>
      <w:r w:rsidR="005B78A3" w:rsidRPr="00D60BD9">
        <w:rPr>
          <w:spacing w:val="-3"/>
          <w:position w:val="-2"/>
          <w:sz w:val="28"/>
          <w:szCs w:val="28"/>
        </w:rPr>
        <w:t xml:space="preserve"> ágil</w:t>
      </w:r>
      <w:r w:rsidRPr="00D60BD9">
        <w:rPr>
          <w:spacing w:val="-3"/>
          <w:position w:val="-2"/>
          <w:sz w:val="28"/>
          <w:szCs w:val="28"/>
        </w:rPr>
        <w:t xml:space="preserve"> y </w:t>
      </w:r>
      <w:r w:rsidR="00227AC8" w:rsidRPr="00D60BD9">
        <w:rPr>
          <w:spacing w:val="-3"/>
          <w:position w:val="-2"/>
          <w:sz w:val="28"/>
          <w:szCs w:val="28"/>
        </w:rPr>
        <w:t xml:space="preserve">funcione fluidamente, </w:t>
      </w:r>
      <w:r w:rsidRPr="00D60BD9">
        <w:rPr>
          <w:spacing w:val="-3"/>
          <w:position w:val="-2"/>
          <w:sz w:val="28"/>
          <w:szCs w:val="28"/>
        </w:rPr>
        <w:t xml:space="preserve">pero para ello se requiere que, cuente con etapas </w:t>
      </w:r>
      <w:r w:rsidR="00F64C79" w:rsidRPr="00D60BD9">
        <w:rPr>
          <w:spacing w:val="-3"/>
          <w:position w:val="-2"/>
          <w:sz w:val="28"/>
          <w:szCs w:val="28"/>
        </w:rPr>
        <w:t xml:space="preserve">claras y </w:t>
      </w:r>
      <w:r w:rsidRPr="00D60BD9">
        <w:rPr>
          <w:spacing w:val="-3"/>
          <w:position w:val="-2"/>
          <w:sz w:val="28"/>
          <w:szCs w:val="28"/>
        </w:rPr>
        <w:t xml:space="preserve">temporalmente definidas, </w:t>
      </w:r>
      <w:r w:rsidR="00F64C79" w:rsidRPr="00D60BD9">
        <w:rPr>
          <w:spacing w:val="-3"/>
          <w:position w:val="-2"/>
          <w:sz w:val="28"/>
          <w:szCs w:val="28"/>
        </w:rPr>
        <w:t xml:space="preserve">que </w:t>
      </w:r>
      <w:r w:rsidRPr="00D60BD9">
        <w:rPr>
          <w:spacing w:val="-3"/>
          <w:position w:val="-2"/>
          <w:sz w:val="28"/>
          <w:szCs w:val="28"/>
        </w:rPr>
        <w:t xml:space="preserve">se cumplan en </w:t>
      </w:r>
      <w:r w:rsidR="00F64C79" w:rsidRPr="00D60BD9">
        <w:rPr>
          <w:spacing w:val="-3"/>
          <w:position w:val="-2"/>
          <w:sz w:val="28"/>
          <w:szCs w:val="28"/>
        </w:rPr>
        <w:t>el</w:t>
      </w:r>
      <w:r w:rsidRPr="00D60BD9">
        <w:rPr>
          <w:spacing w:val="-3"/>
          <w:position w:val="-2"/>
          <w:sz w:val="28"/>
          <w:szCs w:val="28"/>
        </w:rPr>
        <w:t xml:space="preserve"> plazo que técnicamente se</w:t>
      </w:r>
      <w:r w:rsidR="00F64C79" w:rsidRPr="00D60BD9">
        <w:rPr>
          <w:spacing w:val="-3"/>
          <w:position w:val="-2"/>
          <w:sz w:val="28"/>
          <w:szCs w:val="28"/>
        </w:rPr>
        <w:t xml:space="preserve"> h</w:t>
      </w:r>
      <w:r w:rsidRPr="00D60BD9">
        <w:rPr>
          <w:spacing w:val="-3"/>
          <w:position w:val="-2"/>
          <w:sz w:val="28"/>
          <w:szCs w:val="28"/>
        </w:rPr>
        <w:t>a</w:t>
      </w:r>
      <w:r w:rsidR="00F64C79" w:rsidRPr="00D60BD9">
        <w:rPr>
          <w:spacing w:val="-3"/>
          <w:position w:val="-2"/>
          <w:sz w:val="28"/>
          <w:szCs w:val="28"/>
        </w:rPr>
        <w:t>ya</w:t>
      </w:r>
      <w:r w:rsidRPr="00D60BD9">
        <w:rPr>
          <w:spacing w:val="-3"/>
          <w:position w:val="-2"/>
          <w:sz w:val="28"/>
          <w:szCs w:val="28"/>
        </w:rPr>
        <w:t xml:space="preserve"> </w:t>
      </w:r>
      <w:r w:rsidR="00F64C79" w:rsidRPr="00D60BD9">
        <w:rPr>
          <w:spacing w:val="-3"/>
          <w:position w:val="-2"/>
          <w:sz w:val="28"/>
          <w:szCs w:val="28"/>
        </w:rPr>
        <w:t>establecido y que propenda por un flujo adecuado de recursos</w:t>
      </w:r>
      <w:r w:rsidR="004D52C6" w:rsidRPr="00D60BD9">
        <w:rPr>
          <w:spacing w:val="-3"/>
          <w:position w:val="-2"/>
          <w:sz w:val="28"/>
          <w:szCs w:val="28"/>
        </w:rPr>
        <w:t>. Además</w:t>
      </w:r>
      <w:r w:rsidR="006E780B" w:rsidRPr="00D60BD9">
        <w:rPr>
          <w:spacing w:val="-3"/>
          <w:position w:val="-2"/>
          <w:sz w:val="28"/>
          <w:szCs w:val="28"/>
        </w:rPr>
        <w:t>,</w:t>
      </w:r>
      <w:r w:rsidR="00B62AEC" w:rsidRPr="00D60BD9">
        <w:rPr>
          <w:spacing w:val="-3"/>
          <w:position w:val="-2"/>
          <w:sz w:val="28"/>
          <w:szCs w:val="28"/>
        </w:rPr>
        <w:t xml:space="preserve"> que</w:t>
      </w:r>
      <w:r w:rsidR="006E780B" w:rsidRPr="00D60BD9">
        <w:rPr>
          <w:spacing w:val="-3"/>
          <w:position w:val="-2"/>
          <w:sz w:val="28"/>
          <w:szCs w:val="28"/>
        </w:rPr>
        <w:t xml:space="preserve"> se disponga de herramientas actualizadas</w:t>
      </w:r>
      <w:r w:rsidR="00F64C79" w:rsidRPr="00D60BD9">
        <w:rPr>
          <w:spacing w:val="-3"/>
          <w:position w:val="-2"/>
          <w:sz w:val="28"/>
          <w:szCs w:val="28"/>
        </w:rPr>
        <w:t xml:space="preserve">, </w:t>
      </w:r>
      <w:r w:rsidR="006E780B" w:rsidRPr="00D60BD9">
        <w:rPr>
          <w:spacing w:val="-3"/>
          <w:position w:val="-2"/>
          <w:sz w:val="28"/>
          <w:szCs w:val="28"/>
        </w:rPr>
        <w:t xml:space="preserve">que funcionen </w:t>
      </w:r>
      <w:r w:rsidR="00F64C79" w:rsidRPr="00D60BD9">
        <w:rPr>
          <w:spacing w:val="-3"/>
          <w:position w:val="-2"/>
          <w:sz w:val="28"/>
          <w:szCs w:val="28"/>
        </w:rPr>
        <w:t xml:space="preserve">en línea sin dificultad </w:t>
      </w:r>
      <w:r w:rsidR="006E780B" w:rsidRPr="00D60BD9">
        <w:rPr>
          <w:spacing w:val="-3"/>
          <w:position w:val="-2"/>
          <w:sz w:val="28"/>
          <w:szCs w:val="28"/>
        </w:rPr>
        <w:t xml:space="preserve">en cada </w:t>
      </w:r>
      <w:r w:rsidR="00675BAB" w:rsidRPr="00D60BD9">
        <w:rPr>
          <w:spacing w:val="-3"/>
          <w:position w:val="-2"/>
          <w:sz w:val="28"/>
          <w:szCs w:val="28"/>
        </w:rPr>
        <w:t>fase</w:t>
      </w:r>
      <w:r w:rsidR="006E780B" w:rsidRPr="00D60BD9">
        <w:rPr>
          <w:spacing w:val="-3"/>
          <w:position w:val="-2"/>
          <w:sz w:val="28"/>
          <w:szCs w:val="28"/>
        </w:rPr>
        <w:t>,</w:t>
      </w:r>
      <w:r w:rsidRPr="00D60BD9">
        <w:rPr>
          <w:spacing w:val="-3"/>
          <w:position w:val="-2"/>
          <w:sz w:val="28"/>
          <w:szCs w:val="28"/>
        </w:rPr>
        <w:t xml:space="preserve"> y que en cada una de estas se exijan requisitos concretos, viables y establecidos con total </w:t>
      </w:r>
      <w:r w:rsidR="000C3EE3" w:rsidRPr="00D60BD9">
        <w:rPr>
          <w:spacing w:val="-3"/>
          <w:position w:val="-2"/>
          <w:sz w:val="28"/>
          <w:szCs w:val="28"/>
        </w:rPr>
        <w:t xml:space="preserve">claridad </w:t>
      </w:r>
      <w:r w:rsidR="00F64C79" w:rsidRPr="00D60BD9">
        <w:rPr>
          <w:spacing w:val="-3"/>
          <w:position w:val="-2"/>
          <w:sz w:val="28"/>
          <w:szCs w:val="28"/>
        </w:rPr>
        <w:t>y mayor objetividad</w:t>
      </w:r>
      <w:r w:rsidRPr="00D60BD9">
        <w:rPr>
          <w:spacing w:val="-3"/>
          <w:position w:val="-2"/>
          <w:sz w:val="28"/>
          <w:szCs w:val="28"/>
        </w:rPr>
        <w:t xml:space="preserve"> en </w:t>
      </w:r>
      <w:r w:rsidR="00F64C79" w:rsidRPr="00D60BD9">
        <w:rPr>
          <w:spacing w:val="-3"/>
          <w:position w:val="-2"/>
          <w:sz w:val="28"/>
          <w:szCs w:val="28"/>
        </w:rPr>
        <w:t>una</w:t>
      </w:r>
      <w:r w:rsidRPr="00D60BD9">
        <w:rPr>
          <w:spacing w:val="-3"/>
          <w:position w:val="-2"/>
          <w:sz w:val="28"/>
          <w:szCs w:val="28"/>
        </w:rPr>
        <w:t xml:space="preserve"> normativa</w:t>
      </w:r>
      <w:r w:rsidR="00687BBE" w:rsidRPr="00D60BD9">
        <w:rPr>
          <w:spacing w:val="-3"/>
          <w:position w:val="-2"/>
          <w:sz w:val="28"/>
          <w:szCs w:val="28"/>
        </w:rPr>
        <w:t xml:space="preserve">. Esto garantizaría </w:t>
      </w:r>
      <w:r w:rsidR="00227AC8" w:rsidRPr="00D60BD9">
        <w:rPr>
          <w:spacing w:val="-3"/>
          <w:position w:val="-2"/>
          <w:sz w:val="28"/>
          <w:szCs w:val="28"/>
        </w:rPr>
        <w:t xml:space="preserve">que se presenten menos </w:t>
      </w:r>
      <w:r w:rsidRPr="00D60BD9">
        <w:rPr>
          <w:spacing w:val="-3"/>
          <w:position w:val="-2"/>
          <w:sz w:val="28"/>
          <w:szCs w:val="28"/>
        </w:rPr>
        <w:t xml:space="preserve">rechazos y </w:t>
      </w:r>
      <w:r w:rsidR="00227AC8" w:rsidRPr="00D60BD9">
        <w:rPr>
          <w:spacing w:val="-3"/>
          <w:position w:val="-2"/>
          <w:sz w:val="28"/>
          <w:szCs w:val="28"/>
        </w:rPr>
        <w:t>glosas al radicar</w:t>
      </w:r>
      <w:r w:rsidRPr="00D60BD9">
        <w:rPr>
          <w:spacing w:val="-3"/>
          <w:position w:val="-2"/>
          <w:sz w:val="28"/>
          <w:szCs w:val="28"/>
        </w:rPr>
        <w:t>, y de este modo,</w:t>
      </w:r>
      <w:r w:rsidR="00227AC8" w:rsidRPr="00D60BD9">
        <w:rPr>
          <w:spacing w:val="-3"/>
          <w:position w:val="-2"/>
          <w:sz w:val="28"/>
          <w:szCs w:val="28"/>
        </w:rPr>
        <w:t xml:space="preserve"> la información contenida en las solicitudes </w:t>
      </w:r>
      <w:r w:rsidRPr="00D60BD9">
        <w:rPr>
          <w:spacing w:val="-3"/>
          <w:position w:val="-2"/>
          <w:sz w:val="28"/>
          <w:szCs w:val="28"/>
        </w:rPr>
        <w:t xml:space="preserve">de recobro </w:t>
      </w:r>
      <w:r w:rsidR="00227AC8" w:rsidRPr="00D60BD9">
        <w:rPr>
          <w:spacing w:val="-3"/>
          <w:position w:val="-2"/>
          <w:sz w:val="28"/>
          <w:szCs w:val="28"/>
        </w:rPr>
        <w:t xml:space="preserve">supere </w:t>
      </w:r>
      <w:r w:rsidR="006E780B" w:rsidRPr="00D60BD9">
        <w:rPr>
          <w:spacing w:val="-3"/>
          <w:position w:val="-2"/>
          <w:sz w:val="28"/>
          <w:szCs w:val="28"/>
        </w:rPr>
        <w:t xml:space="preserve">en </w:t>
      </w:r>
      <w:r w:rsidR="00675BAB" w:rsidRPr="00D60BD9">
        <w:rPr>
          <w:spacing w:val="-3"/>
          <w:position w:val="-2"/>
          <w:sz w:val="28"/>
          <w:szCs w:val="28"/>
        </w:rPr>
        <w:t>mejor</w:t>
      </w:r>
      <w:r w:rsidR="006E780B" w:rsidRPr="00D60BD9">
        <w:rPr>
          <w:spacing w:val="-3"/>
          <w:position w:val="-2"/>
          <w:sz w:val="28"/>
          <w:szCs w:val="28"/>
        </w:rPr>
        <w:t xml:space="preserve"> medida </w:t>
      </w:r>
      <w:r w:rsidR="00227AC8" w:rsidRPr="00D60BD9">
        <w:rPr>
          <w:spacing w:val="-3"/>
          <w:position w:val="-2"/>
          <w:sz w:val="28"/>
          <w:szCs w:val="28"/>
        </w:rPr>
        <w:t>las mallas de validación</w:t>
      </w:r>
      <w:r w:rsidR="00F64C79" w:rsidRPr="00D60BD9">
        <w:rPr>
          <w:spacing w:val="-3"/>
          <w:position w:val="-2"/>
          <w:sz w:val="28"/>
          <w:szCs w:val="28"/>
        </w:rPr>
        <w:t xml:space="preserve">. </w:t>
      </w:r>
      <w:r w:rsidR="00AE6219" w:rsidRPr="00D60BD9">
        <w:rPr>
          <w:spacing w:val="-3"/>
          <w:position w:val="-2"/>
          <w:sz w:val="28"/>
          <w:szCs w:val="28"/>
        </w:rPr>
        <w:t>Además,</w:t>
      </w:r>
      <w:r w:rsidR="00F64C79" w:rsidRPr="00D60BD9">
        <w:rPr>
          <w:spacing w:val="-3"/>
          <w:position w:val="-2"/>
          <w:sz w:val="28"/>
          <w:szCs w:val="28"/>
        </w:rPr>
        <w:t xml:space="preserve"> permitiría</w:t>
      </w:r>
      <w:r w:rsidRPr="00D60BD9">
        <w:rPr>
          <w:spacing w:val="-3"/>
          <w:position w:val="-2"/>
          <w:sz w:val="28"/>
          <w:szCs w:val="28"/>
        </w:rPr>
        <w:t xml:space="preserve"> </w:t>
      </w:r>
      <w:r w:rsidR="006E780B" w:rsidRPr="00D60BD9">
        <w:rPr>
          <w:spacing w:val="-3"/>
          <w:position w:val="-2"/>
          <w:sz w:val="28"/>
          <w:szCs w:val="28"/>
        </w:rPr>
        <w:t xml:space="preserve">que el mayor porcentaje de los dineros recobrados se pague y </w:t>
      </w:r>
      <w:r w:rsidR="00F64C79" w:rsidRPr="00D60BD9">
        <w:rPr>
          <w:spacing w:val="-3"/>
          <w:position w:val="-2"/>
          <w:sz w:val="28"/>
          <w:szCs w:val="28"/>
        </w:rPr>
        <w:t xml:space="preserve">en </w:t>
      </w:r>
      <w:r w:rsidR="006E780B" w:rsidRPr="00D60BD9">
        <w:rPr>
          <w:spacing w:val="-3"/>
          <w:position w:val="-2"/>
          <w:sz w:val="28"/>
          <w:szCs w:val="28"/>
        </w:rPr>
        <w:t>el menor tiempo posible, para de este modo</w:t>
      </w:r>
      <w:r w:rsidRPr="00D60BD9">
        <w:rPr>
          <w:spacing w:val="-3"/>
          <w:position w:val="-2"/>
          <w:sz w:val="28"/>
          <w:szCs w:val="28"/>
        </w:rPr>
        <w:t xml:space="preserve"> dota</w:t>
      </w:r>
      <w:r w:rsidR="006E780B" w:rsidRPr="00D60BD9">
        <w:rPr>
          <w:spacing w:val="-3"/>
          <w:position w:val="-2"/>
          <w:sz w:val="28"/>
          <w:szCs w:val="28"/>
        </w:rPr>
        <w:t xml:space="preserve">r </w:t>
      </w:r>
      <w:r w:rsidRPr="00D60BD9">
        <w:rPr>
          <w:spacing w:val="-3"/>
          <w:position w:val="-2"/>
          <w:sz w:val="28"/>
          <w:szCs w:val="28"/>
        </w:rPr>
        <w:t xml:space="preserve">al sistema </w:t>
      </w:r>
      <w:r w:rsidR="006E780B" w:rsidRPr="00D60BD9">
        <w:rPr>
          <w:spacing w:val="-3"/>
          <w:position w:val="-2"/>
          <w:sz w:val="28"/>
          <w:szCs w:val="28"/>
        </w:rPr>
        <w:t xml:space="preserve">de recobros </w:t>
      </w:r>
      <w:r w:rsidRPr="00D60BD9">
        <w:rPr>
          <w:spacing w:val="-3"/>
          <w:position w:val="-2"/>
          <w:sz w:val="28"/>
          <w:szCs w:val="28"/>
        </w:rPr>
        <w:t>de un oportuno flujo de recursos</w:t>
      </w:r>
      <w:r w:rsidR="00227AC8" w:rsidRPr="00D60BD9">
        <w:rPr>
          <w:spacing w:val="-3"/>
          <w:position w:val="-2"/>
          <w:sz w:val="28"/>
          <w:szCs w:val="28"/>
        </w:rPr>
        <w:t xml:space="preserve">. </w:t>
      </w:r>
    </w:p>
    <w:p w14:paraId="3B74FC33" w14:textId="77777777" w:rsidR="00233F79" w:rsidRPr="00D60BD9" w:rsidRDefault="00233F79" w:rsidP="00316AE2">
      <w:pPr>
        <w:pStyle w:val="Prrafodelista"/>
        <w:ind w:left="0"/>
        <w:jc w:val="both"/>
        <w:rPr>
          <w:spacing w:val="-3"/>
          <w:position w:val="-2"/>
          <w:sz w:val="28"/>
          <w:szCs w:val="28"/>
        </w:rPr>
      </w:pPr>
    </w:p>
    <w:p w14:paraId="5278DDFA" w14:textId="2E8B4025" w:rsidR="00331DDB" w:rsidRPr="00D60BD9" w:rsidRDefault="00233F79" w:rsidP="00316AE2">
      <w:pPr>
        <w:pStyle w:val="Prrafodelista"/>
        <w:numPr>
          <w:ilvl w:val="0"/>
          <w:numId w:val="3"/>
        </w:numPr>
        <w:ind w:left="0" w:firstLine="0"/>
        <w:jc w:val="both"/>
        <w:rPr>
          <w:spacing w:val="-3"/>
          <w:position w:val="-2"/>
          <w:sz w:val="28"/>
          <w:szCs w:val="28"/>
        </w:rPr>
      </w:pPr>
      <w:r w:rsidRPr="00D60BD9">
        <w:rPr>
          <w:spacing w:val="-3"/>
          <w:position w:val="-2"/>
          <w:sz w:val="28"/>
          <w:szCs w:val="28"/>
        </w:rPr>
        <w:t xml:space="preserve">No obstante, </w:t>
      </w:r>
      <w:r w:rsidR="00EC7E5F" w:rsidRPr="00D60BD9">
        <w:rPr>
          <w:spacing w:val="-3"/>
          <w:position w:val="-2"/>
          <w:sz w:val="28"/>
          <w:szCs w:val="28"/>
        </w:rPr>
        <w:t>a partir de lo analizado se concluy</w:t>
      </w:r>
      <w:r w:rsidR="00767DA4" w:rsidRPr="00D60BD9">
        <w:rPr>
          <w:spacing w:val="-3"/>
          <w:position w:val="-2"/>
          <w:sz w:val="28"/>
          <w:szCs w:val="28"/>
        </w:rPr>
        <w:t>e</w:t>
      </w:r>
      <w:r w:rsidR="00EC7E5F" w:rsidRPr="00D60BD9">
        <w:rPr>
          <w:spacing w:val="-3"/>
          <w:position w:val="-2"/>
          <w:sz w:val="28"/>
          <w:szCs w:val="28"/>
        </w:rPr>
        <w:t xml:space="preserve"> </w:t>
      </w:r>
      <w:r w:rsidR="00675BAB" w:rsidRPr="00D60BD9">
        <w:rPr>
          <w:spacing w:val="-3"/>
          <w:position w:val="-2"/>
          <w:sz w:val="28"/>
          <w:szCs w:val="28"/>
        </w:rPr>
        <w:t xml:space="preserve">lo contrario, al evidenciarse </w:t>
      </w:r>
      <w:r w:rsidR="00AE6219" w:rsidRPr="00D60BD9">
        <w:rPr>
          <w:spacing w:val="-3"/>
          <w:position w:val="-2"/>
          <w:sz w:val="28"/>
          <w:szCs w:val="28"/>
        </w:rPr>
        <w:t>que,</w:t>
      </w:r>
      <w:r w:rsidR="00EC7E5F" w:rsidRPr="00D60BD9">
        <w:rPr>
          <w:spacing w:val="-3"/>
          <w:position w:val="-2"/>
          <w:sz w:val="28"/>
          <w:szCs w:val="28"/>
        </w:rPr>
        <w:t xml:space="preserve"> </w:t>
      </w:r>
      <w:r w:rsidR="00AF01E9" w:rsidRPr="00D60BD9">
        <w:rPr>
          <w:spacing w:val="-3"/>
          <w:position w:val="-2"/>
          <w:sz w:val="28"/>
          <w:szCs w:val="28"/>
        </w:rPr>
        <w:t xml:space="preserve">en cada fase del procedimiento, se </w:t>
      </w:r>
      <w:r w:rsidR="00AA031F" w:rsidRPr="00D60BD9">
        <w:rPr>
          <w:spacing w:val="-3"/>
          <w:position w:val="-2"/>
          <w:sz w:val="28"/>
          <w:szCs w:val="28"/>
        </w:rPr>
        <w:t xml:space="preserve">siguen </w:t>
      </w:r>
      <w:r w:rsidR="00AF01E9" w:rsidRPr="00D60BD9">
        <w:rPr>
          <w:spacing w:val="-3"/>
          <w:position w:val="-2"/>
          <w:sz w:val="28"/>
          <w:szCs w:val="28"/>
        </w:rPr>
        <w:t>presentan</w:t>
      </w:r>
      <w:r w:rsidR="00AA031F" w:rsidRPr="00D60BD9">
        <w:rPr>
          <w:spacing w:val="-3"/>
          <w:position w:val="-2"/>
          <w:sz w:val="28"/>
          <w:szCs w:val="28"/>
        </w:rPr>
        <w:t>do</w:t>
      </w:r>
      <w:r w:rsidR="00AF01E9" w:rsidRPr="00D60BD9">
        <w:rPr>
          <w:spacing w:val="-3"/>
          <w:position w:val="-2"/>
          <w:sz w:val="28"/>
          <w:szCs w:val="28"/>
        </w:rPr>
        <w:t xml:space="preserve"> </w:t>
      </w:r>
      <w:r w:rsidR="00C95518" w:rsidRPr="00D60BD9">
        <w:rPr>
          <w:spacing w:val="-3"/>
          <w:position w:val="-2"/>
          <w:sz w:val="28"/>
          <w:szCs w:val="28"/>
        </w:rPr>
        <w:t>fallas</w:t>
      </w:r>
      <w:r w:rsidR="00AF01E9" w:rsidRPr="00D60BD9">
        <w:rPr>
          <w:spacing w:val="-3"/>
          <w:position w:val="-2"/>
          <w:sz w:val="28"/>
          <w:szCs w:val="28"/>
        </w:rPr>
        <w:t xml:space="preserve"> que no permiten avanzar en lo propuesto</w:t>
      </w:r>
      <w:r w:rsidR="00767DA4" w:rsidRPr="00D60BD9">
        <w:rPr>
          <w:spacing w:val="-3"/>
          <w:position w:val="-2"/>
          <w:sz w:val="28"/>
          <w:szCs w:val="28"/>
        </w:rPr>
        <w:t xml:space="preserve">. Aunque estas fallas </w:t>
      </w:r>
      <w:r w:rsidR="00AA031F" w:rsidRPr="00D60BD9">
        <w:rPr>
          <w:spacing w:val="-3"/>
          <w:position w:val="-2"/>
          <w:sz w:val="28"/>
          <w:szCs w:val="28"/>
        </w:rPr>
        <w:t xml:space="preserve">han sido señaladas por la Corte y </w:t>
      </w:r>
      <w:r w:rsidR="00836D86" w:rsidRPr="00D60BD9">
        <w:rPr>
          <w:spacing w:val="-3"/>
          <w:position w:val="-2"/>
          <w:sz w:val="28"/>
          <w:szCs w:val="28"/>
        </w:rPr>
        <w:t xml:space="preserve">varios </w:t>
      </w:r>
      <w:r w:rsidR="00AA031F" w:rsidRPr="00D60BD9">
        <w:rPr>
          <w:spacing w:val="-3"/>
          <w:position w:val="-2"/>
          <w:sz w:val="28"/>
          <w:szCs w:val="28"/>
        </w:rPr>
        <w:t>actores del sector salud en diferentes oportunidades</w:t>
      </w:r>
      <w:r w:rsidR="00A35C80" w:rsidRPr="00D60BD9">
        <w:rPr>
          <w:spacing w:val="-3"/>
          <w:position w:val="-2"/>
          <w:sz w:val="28"/>
          <w:szCs w:val="28"/>
        </w:rPr>
        <w:t>,</w:t>
      </w:r>
      <w:r w:rsidR="0060079A" w:rsidRPr="00D60BD9">
        <w:rPr>
          <w:spacing w:val="-3"/>
          <w:position w:val="-2"/>
          <w:sz w:val="28"/>
          <w:szCs w:val="28"/>
        </w:rPr>
        <w:t xml:space="preserve"> con el ánimo de que el rector de la política pública las corrija</w:t>
      </w:r>
      <w:r w:rsidR="00C95518" w:rsidRPr="00D60BD9">
        <w:rPr>
          <w:spacing w:val="-3"/>
          <w:position w:val="-2"/>
          <w:sz w:val="28"/>
          <w:szCs w:val="28"/>
        </w:rPr>
        <w:t>,</w:t>
      </w:r>
      <w:r w:rsidR="0060079A" w:rsidRPr="00D60BD9">
        <w:rPr>
          <w:spacing w:val="-3"/>
          <w:position w:val="-2"/>
          <w:sz w:val="28"/>
          <w:szCs w:val="28"/>
        </w:rPr>
        <w:t xml:space="preserve"> </w:t>
      </w:r>
      <w:r w:rsidR="00767DA4" w:rsidRPr="00D60BD9">
        <w:rPr>
          <w:spacing w:val="-3"/>
          <w:position w:val="-2"/>
          <w:sz w:val="28"/>
          <w:szCs w:val="28"/>
        </w:rPr>
        <w:t>no se evidencia que este haya implementado</w:t>
      </w:r>
      <w:r w:rsidR="00767DA4" w:rsidRPr="00D60BD9" w:rsidDel="00767DA4">
        <w:rPr>
          <w:spacing w:val="-3"/>
          <w:position w:val="-2"/>
          <w:sz w:val="28"/>
          <w:szCs w:val="28"/>
        </w:rPr>
        <w:t xml:space="preserve"> </w:t>
      </w:r>
      <w:r w:rsidR="0060079A" w:rsidRPr="00D60BD9">
        <w:rPr>
          <w:spacing w:val="-3"/>
          <w:position w:val="-2"/>
          <w:sz w:val="28"/>
          <w:szCs w:val="28"/>
        </w:rPr>
        <w:t xml:space="preserve">medidas efectivas para su eliminación. </w:t>
      </w:r>
      <w:r w:rsidR="00675BAB" w:rsidRPr="00D60BD9">
        <w:rPr>
          <w:spacing w:val="-3"/>
          <w:position w:val="-2"/>
          <w:sz w:val="28"/>
          <w:szCs w:val="28"/>
        </w:rPr>
        <w:t xml:space="preserve">Las cifras expuestas sobre </w:t>
      </w:r>
      <w:r w:rsidR="00C95518" w:rsidRPr="00D60BD9">
        <w:rPr>
          <w:spacing w:val="-3"/>
          <w:position w:val="-2"/>
          <w:sz w:val="28"/>
          <w:szCs w:val="28"/>
        </w:rPr>
        <w:t>los elevados valores que se recobran, el</w:t>
      </w:r>
      <w:r w:rsidR="00675BAB" w:rsidRPr="00D60BD9">
        <w:rPr>
          <w:spacing w:val="-3"/>
          <w:position w:val="-2"/>
          <w:sz w:val="28"/>
          <w:szCs w:val="28"/>
        </w:rPr>
        <w:t xml:space="preserve"> elevado porcentaje de glosa</w:t>
      </w:r>
      <w:r w:rsidR="00767DA4" w:rsidRPr="00D60BD9">
        <w:rPr>
          <w:spacing w:val="-3"/>
          <w:position w:val="-2"/>
          <w:sz w:val="28"/>
          <w:szCs w:val="28"/>
        </w:rPr>
        <w:t>s</w:t>
      </w:r>
      <w:r w:rsidR="00675BAB" w:rsidRPr="00D60BD9">
        <w:rPr>
          <w:spacing w:val="-3"/>
          <w:position w:val="-2"/>
          <w:sz w:val="28"/>
          <w:szCs w:val="28"/>
        </w:rPr>
        <w:t xml:space="preserve">, de servicios y tecnologías en salud recobrados pero que cuentan con su propia fuente de financiación, </w:t>
      </w:r>
      <w:r w:rsidR="0063640C" w:rsidRPr="00D60BD9">
        <w:rPr>
          <w:spacing w:val="-3"/>
          <w:position w:val="-2"/>
          <w:sz w:val="28"/>
          <w:szCs w:val="28"/>
        </w:rPr>
        <w:t>los</w:t>
      </w:r>
      <w:r w:rsidR="00675BAB" w:rsidRPr="00D60BD9">
        <w:rPr>
          <w:spacing w:val="-3"/>
          <w:position w:val="-2"/>
          <w:sz w:val="28"/>
          <w:szCs w:val="28"/>
        </w:rPr>
        <w:t xml:space="preserve"> días que ha tardado el procedimiento frente a algunos paquetes radicados</w:t>
      </w:r>
      <w:r w:rsidR="0063640C" w:rsidRPr="00D60BD9">
        <w:rPr>
          <w:spacing w:val="-3"/>
          <w:position w:val="-2"/>
          <w:sz w:val="28"/>
          <w:szCs w:val="28"/>
        </w:rPr>
        <w:t xml:space="preserve"> y</w:t>
      </w:r>
      <w:r w:rsidR="00C95518" w:rsidRPr="00D60BD9">
        <w:rPr>
          <w:spacing w:val="-3"/>
          <w:position w:val="-2"/>
          <w:sz w:val="28"/>
          <w:szCs w:val="28"/>
        </w:rPr>
        <w:t xml:space="preserve"> las pocas y cortas ventanas de radicación, </w:t>
      </w:r>
      <w:r w:rsidR="00767DA4" w:rsidRPr="00D60BD9">
        <w:rPr>
          <w:spacing w:val="-3"/>
          <w:position w:val="-2"/>
          <w:sz w:val="28"/>
          <w:szCs w:val="28"/>
        </w:rPr>
        <w:t>son muestra del incumplimiento de estos parámetros</w:t>
      </w:r>
      <w:r w:rsidR="00C95518" w:rsidRPr="00D60BD9">
        <w:rPr>
          <w:spacing w:val="-3"/>
          <w:position w:val="-2"/>
          <w:sz w:val="28"/>
          <w:szCs w:val="28"/>
        </w:rPr>
        <w:t xml:space="preserve">. </w:t>
      </w:r>
    </w:p>
    <w:p w14:paraId="25523BAA" w14:textId="66988357" w:rsidR="005B78A3" w:rsidRPr="00D60BD9" w:rsidRDefault="005B78A3" w:rsidP="00316AE2">
      <w:pPr>
        <w:jc w:val="both"/>
        <w:rPr>
          <w:spacing w:val="-3"/>
          <w:position w:val="-2"/>
          <w:sz w:val="28"/>
          <w:szCs w:val="28"/>
        </w:rPr>
      </w:pPr>
    </w:p>
    <w:p w14:paraId="48C65515" w14:textId="672940DB" w:rsidR="005B78A3" w:rsidRPr="00D60BD9" w:rsidRDefault="00767DA4" w:rsidP="00316AE2">
      <w:pPr>
        <w:pStyle w:val="Prrafodelista"/>
        <w:numPr>
          <w:ilvl w:val="0"/>
          <w:numId w:val="3"/>
        </w:numPr>
        <w:ind w:left="0" w:firstLine="0"/>
        <w:jc w:val="both"/>
        <w:rPr>
          <w:spacing w:val="-3"/>
          <w:position w:val="-2"/>
          <w:sz w:val="28"/>
          <w:szCs w:val="28"/>
        </w:rPr>
      </w:pPr>
      <w:r w:rsidRPr="00D60BD9">
        <w:rPr>
          <w:spacing w:val="-3"/>
          <w:position w:val="-2"/>
          <w:sz w:val="28"/>
          <w:szCs w:val="28"/>
        </w:rPr>
        <w:t xml:space="preserve">Aunque la Sala constató que existe un elevado porcentaje de glosas que le resta agilidad y efectividad al procedimiento de </w:t>
      </w:r>
      <w:r w:rsidR="00AE6219" w:rsidRPr="00D60BD9">
        <w:rPr>
          <w:spacing w:val="-3"/>
          <w:position w:val="-2"/>
          <w:sz w:val="28"/>
          <w:szCs w:val="28"/>
        </w:rPr>
        <w:t>recobro, también</w:t>
      </w:r>
      <w:r w:rsidR="005B78A3" w:rsidRPr="00D60BD9">
        <w:rPr>
          <w:spacing w:val="-3"/>
          <w:position w:val="-2"/>
          <w:sz w:val="28"/>
          <w:szCs w:val="28"/>
        </w:rPr>
        <w:t xml:space="preserve"> encontró que</w:t>
      </w:r>
      <w:r w:rsidR="00C95518" w:rsidRPr="00D60BD9">
        <w:rPr>
          <w:spacing w:val="-3"/>
          <w:position w:val="-2"/>
          <w:sz w:val="28"/>
          <w:szCs w:val="28"/>
        </w:rPr>
        <w:t xml:space="preserve"> </w:t>
      </w:r>
      <w:r w:rsidR="005B78A3" w:rsidRPr="00D60BD9">
        <w:rPr>
          <w:spacing w:val="-3"/>
          <w:position w:val="-2"/>
          <w:sz w:val="28"/>
          <w:szCs w:val="28"/>
        </w:rPr>
        <w:t>estos recobros podrían enmarcarse en prácticas indebidas por parte de las recobrantes, dirigidas a recobrar servicios y tecnologías en salud cubiertos por la UPC o los PM</w:t>
      </w:r>
      <w:r w:rsidR="005B78A3" w:rsidRPr="00D60BD9">
        <w:rPr>
          <w:rStyle w:val="Refdenotaalpie"/>
          <w:spacing w:val="-3"/>
          <w:position w:val="-2"/>
          <w:sz w:val="28"/>
          <w:szCs w:val="28"/>
        </w:rPr>
        <w:footnoteReference w:id="155"/>
      </w:r>
      <w:r w:rsidRPr="00D60BD9">
        <w:rPr>
          <w:spacing w:val="-3"/>
          <w:position w:val="-2"/>
          <w:sz w:val="28"/>
          <w:szCs w:val="28"/>
        </w:rPr>
        <w:t>.</w:t>
      </w:r>
      <w:r w:rsidR="005B78A3" w:rsidRPr="00D60BD9">
        <w:rPr>
          <w:spacing w:val="-3"/>
          <w:position w:val="-2"/>
          <w:sz w:val="28"/>
          <w:szCs w:val="28"/>
        </w:rPr>
        <w:t xml:space="preserve"> </w:t>
      </w:r>
      <w:r w:rsidRPr="00D60BD9">
        <w:rPr>
          <w:spacing w:val="-3"/>
          <w:position w:val="-2"/>
          <w:sz w:val="28"/>
          <w:szCs w:val="28"/>
        </w:rPr>
        <w:t>Por lo tanto</w:t>
      </w:r>
      <w:r w:rsidR="00EA57C2" w:rsidRPr="00D60BD9">
        <w:rPr>
          <w:spacing w:val="-3"/>
          <w:position w:val="-2"/>
          <w:sz w:val="28"/>
          <w:szCs w:val="28"/>
        </w:rPr>
        <w:t>,</w:t>
      </w:r>
      <w:r w:rsidRPr="00D60BD9">
        <w:rPr>
          <w:spacing w:val="-3"/>
          <w:position w:val="-2"/>
          <w:sz w:val="28"/>
          <w:szCs w:val="28"/>
        </w:rPr>
        <w:t xml:space="preserve"> </w:t>
      </w:r>
      <w:r w:rsidR="00FC742E" w:rsidRPr="00D60BD9">
        <w:rPr>
          <w:spacing w:val="-3"/>
          <w:position w:val="-2"/>
          <w:sz w:val="28"/>
          <w:szCs w:val="28"/>
        </w:rPr>
        <w:lastRenderedPageBreak/>
        <w:t>el</w:t>
      </w:r>
      <w:r w:rsidR="005B78A3" w:rsidRPr="00D60BD9">
        <w:rPr>
          <w:spacing w:val="-3"/>
          <w:position w:val="-2"/>
          <w:sz w:val="28"/>
          <w:szCs w:val="28"/>
        </w:rPr>
        <w:t xml:space="preserve"> </w:t>
      </w:r>
      <w:r w:rsidR="00FC742E" w:rsidRPr="00D60BD9">
        <w:rPr>
          <w:spacing w:val="-3"/>
          <w:position w:val="-2"/>
          <w:sz w:val="28"/>
          <w:szCs w:val="28"/>
        </w:rPr>
        <w:t xml:space="preserve">Ministerio de Salud y Protección Social </w:t>
      </w:r>
      <w:r w:rsidR="0063640C" w:rsidRPr="00D60BD9">
        <w:rPr>
          <w:spacing w:val="-3"/>
          <w:position w:val="-2"/>
          <w:sz w:val="28"/>
          <w:szCs w:val="28"/>
        </w:rPr>
        <w:t>y</w:t>
      </w:r>
      <w:r w:rsidR="00902FD5" w:rsidRPr="00D60BD9">
        <w:rPr>
          <w:spacing w:val="-3"/>
          <w:position w:val="-2"/>
          <w:sz w:val="28"/>
          <w:szCs w:val="28"/>
        </w:rPr>
        <w:t xml:space="preserve"> </w:t>
      </w:r>
      <w:r w:rsidR="00FC742E" w:rsidRPr="00D60BD9">
        <w:rPr>
          <w:spacing w:val="-3"/>
          <w:position w:val="-2"/>
          <w:sz w:val="28"/>
          <w:szCs w:val="28"/>
        </w:rPr>
        <w:t xml:space="preserve">la Adres </w:t>
      </w:r>
      <w:r w:rsidR="00C95518" w:rsidRPr="00D60BD9">
        <w:rPr>
          <w:spacing w:val="-3"/>
          <w:position w:val="-2"/>
          <w:sz w:val="28"/>
          <w:szCs w:val="28"/>
        </w:rPr>
        <w:t>debe</w:t>
      </w:r>
      <w:r w:rsidR="00FC742E" w:rsidRPr="00D60BD9">
        <w:rPr>
          <w:spacing w:val="-3"/>
          <w:position w:val="-2"/>
          <w:sz w:val="28"/>
          <w:szCs w:val="28"/>
        </w:rPr>
        <w:t>n</w:t>
      </w:r>
      <w:r w:rsidR="00C95518" w:rsidRPr="00D60BD9">
        <w:rPr>
          <w:spacing w:val="-3"/>
          <w:position w:val="-2"/>
          <w:sz w:val="28"/>
          <w:szCs w:val="28"/>
        </w:rPr>
        <w:t xml:space="preserve"> desplegar las actuaciones y denuncias que considere</w:t>
      </w:r>
      <w:r w:rsidR="00FC742E" w:rsidRPr="00D60BD9">
        <w:rPr>
          <w:spacing w:val="-3"/>
          <w:position w:val="-2"/>
          <w:sz w:val="28"/>
          <w:szCs w:val="28"/>
        </w:rPr>
        <w:t>n</w:t>
      </w:r>
      <w:r w:rsidR="00C95518" w:rsidRPr="00D60BD9">
        <w:rPr>
          <w:spacing w:val="-3"/>
          <w:position w:val="-2"/>
          <w:sz w:val="28"/>
          <w:szCs w:val="28"/>
        </w:rPr>
        <w:t xml:space="preserve"> necesarias, pues a la fecha, </w:t>
      </w:r>
      <w:r w:rsidR="00C91D67" w:rsidRPr="00D60BD9">
        <w:rPr>
          <w:spacing w:val="-3"/>
          <w:position w:val="-2"/>
          <w:sz w:val="28"/>
          <w:szCs w:val="28"/>
        </w:rPr>
        <w:t>no se han efectuado reportes acerca de investigaciones por estas conductas</w:t>
      </w:r>
      <w:r w:rsidR="00C95518" w:rsidRPr="00D60BD9">
        <w:rPr>
          <w:spacing w:val="-3"/>
          <w:position w:val="-2"/>
          <w:sz w:val="28"/>
          <w:szCs w:val="28"/>
        </w:rPr>
        <w:t xml:space="preserve">. </w:t>
      </w:r>
      <w:r w:rsidR="00C91D67" w:rsidRPr="00D60BD9">
        <w:rPr>
          <w:spacing w:val="-3"/>
          <w:position w:val="-2"/>
          <w:sz w:val="28"/>
          <w:szCs w:val="28"/>
        </w:rPr>
        <w:t>Aunque la Adres advirtió</w:t>
      </w:r>
      <w:r w:rsidR="00C91D67" w:rsidRPr="00D60BD9" w:rsidDel="00C91D67">
        <w:rPr>
          <w:spacing w:val="-3"/>
          <w:position w:val="-2"/>
          <w:sz w:val="28"/>
          <w:szCs w:val="28"/>
        </w:rPr>
        <w:t xml:space="preserve"> </w:t>
      </w:r>
      <w:r w:rsidR="005B78A3" w:rsidRPr="00D60BD9">
        <w:rPr>
          <w:spacing w:val="-3"/>
          <w:position w:val="-2"/>
          <w:sz w:val="28"/>
          <w:szCs w:val="28"/>
        </w:rPr>
        <w:t>que pondría al tanto a las autoridades correspondientes, no ha instaurado ante los entes de control y vigilancia, las denuncias de estas supuestas prácticas irregulares</w:t>
      </w:r>
      <w:r w:rsidR="00C95518" w:rsidRPr="00D60BD9">
        <w:rPr>
          <w:spacing w:val="-3"/>
          <w:position w:val="-2"/>
          <w:sz w:val="28"/>
          <w:szCs w:val="28"/>
        </w:rPr>
        <w:t xml:space="preserve"> </w:t>
      </w:r>
      <w:r w:rsidR="00A35C80" w:rsidRPr="00D60BD9">
        <w:rPr>
          <w:spacing w:val="-3"/>
          <w:position w:val="-2"/>
          <w:sz w:val="28"/>
          <w:szCs w:val="28"/>
        </w:rPr>
        <w:t>y</w:t>
      </w:r>
      <w:r w:rsidR="00C95518" w:rsidRPr="00D60BD9">
        <w:rPr>
          <w:spacing w:val="-3"/>
          <w:position w:val="-2"/>
          <w:sz w:val="28"/>
          <w:szCs w:val="28"/>
        </w:rPr>
        <w:t xml:space="preserve"> de haberlo hecho, no ha informado al respecto y la irregularidad se sigue presentando</w:t>
      </w:r>
      <w:r w:rsidR="005B78A3" w:rsidRPr="00D60BD9">
        <w:rPr>
          <w:spacing w:val="-3"/>
          <w:position w:val="-2"/>
          <w:sz w:val="28"/>
          <w:szCs w:val="28"/>
        </w:rPr>
        <w:t xml:space="preserve">. </w:t>
      </w:r>
      <w:r w:rsidR="00C95518" w:rsidRPr="00D60BD9">
        <w:rPr>
          <w:spacing w:val="-3"/>
          <w:position w:val="-2"/>
          <w:sz w:val="28"/>
          <w:szCs w:val="28"/>
        </w:rPr>
        <w:t xml:space="preserve">El procedimiento de recobros no puede ser un foco de corrupción y por ello la importancia de definirlo con claridad, para evitar tanto el recobro como el pago de valores de servicios y tecnologías en salud que cuentan con su propia fuente de financiación. </w:t>
      </w:r>
    </w:p>
    <w:p w14:paraId="2901E9DA" w14:textId="77777777" w:rsidR="005B78A3" w:rsidRPr="00D60BD9" w:rsidRDefault="005B78A3" w:rsidP="00316AE2">
      <w:pPr>
        <w:jc w:val="both"/>
        <w:rPr>
          <w:spacing w:val="-3"/>
          <w:position w:val="-2"/>
          <w:sz w:val="28"/>
          <w:szCs w:val="28"/>
        </w:rPr>
      </w:pPr>
    </w:p>
    <w:p w14:paraId="293A0A16" w14:textId="6CACD93A" w:rsidR="00044FB6" w:rsidRPr="00D60BD9" w:rsidRDefault="005B78A3" w:rsidP="00316AE2">
      <w:pPr>
        <w:pStyle w:val="Prrafodelista"/>
        <w:numPr>
          <w:ilvl w:val="0"/>
          <w:numId w:val="3"/>
        </w:numPr>
        <w:ind w:left="0" w:firstLine="0"/>
        <w:jc w:val="both"/>
        <w:rPr>
          <w:spacing w:val="-3"/>
          <w:position w:val="-2"/>
          <w:sz w:val="28"/>
          <w:szCs w:val="28"/>
        </w:rPr>
      </w:pPr>
      <w:r w:rsidRPr="00D60BD9">
        <w:rPr>
          <w:spacing w:val="-3"/>
          <w:position w:val="-2"/>
          <w:sz w:val="28"/>
          <w:szCs w:val="28"/>
        </w:rPr>
        <w:t>De los 14 parámetros que encierra este eje temático, 5 se encontraban cumplidos y uno de estos dejó de estarlo (multiplicidad de regulación). Y tan solo dos incumplidos se calificaron como acatados, a saber “</w:t>
      </w:r>
      <w:r w:rsidRPr="00D60BD9">
        <w:rPr>
          <w:i/>
          <w:iCs/>
          <w:sz w:val="28"/>
          <w:szCs w:val="28"/>
        </w:rPr>
        <w:t xml:space="preserve">garantizar el debido proceso de los actores del sistema ante la negativa, rechazo o inadmisión de la solicitud de recobro” y “establecer mecanismos administrativos idóneos de solución de controversias y glosas entre las entidades recobrantes y el órgano pagador”. </w:t>
      </w:r>
      <w:r w:rsidRPr="00D60BD9">
        <w:rPr>
          <w:sz w:val="28"/>
          <w:szCs w:val="28"/>
        </w:rPr>
        <w:t>En consecuencia, de 14 parámetros, tan solo 6 se califica</w:t>
      </w:r>
      <w:r w:rsidR="009F32BE" w:rsidRPr="00D60BD9">
        <w:rPr>
          <w:sz w:val="28"/>
          <w:szCs w:val="28"/>
        </w:rPr>
        <w:t>ro</w:t>
      </w:r>
      <w:r w:rsidRPr="00D60BD9">
        <w:rPr>
          <w:sz w:val="28"/>
          <w:szCs w:val="28"/>
        </w:rPr>
        <w:t xml:space="preserve">n como cumplidos, </w:t>
      </w:r>
      <w:r w:rsidR="009F32BE" w:rsidRPr="00D60BD9">
        <w:rPr>
          <w:sz w:val="28"/>
          <w:szCs w:val="28"/>
        </w:rPr>
        <w:t>es decir, se mantuvo</w:t>
      </w:r>
      <w:r w:rsidR="005763F0" w:rsidRPr="00D60BD9">
        <w:rPr>
          <w:sz w:val="28"/>
          <w:szCs w:val="28"/>
        </w:rPr>
        <w:t>,</w:t>
      </w:r>
      <w:r w:rsidR="009F32BE" w:rsidRPr="00D60BD9">
        <w:rPr>
          <w:sz w:val="28"/>
          <w:szCs w:val="28"/>
        </w:rPr>
        <w:t xml:space="preserve"> prácticamente</w:t>
      </w:r>
      <w:r w:rsidR="005763F0" w:rsidRPr="00D60BD9">
        <w:rPr>
          <w:sz w:val="28"/>
          <w:szCs w:val="28"/>
        </w:rPr>
        <w:t>,</w:t>
      </w:r>
      <w:r w:rsidR="009F32BE" w:rsidRPr="00D60BD9">
        <w:rPr>
          <w:sz w:val="28"/>
          <w:szCs w:val="28"/>
        </w:rPr>
        <w:t xml:space="preserve"> la misma situación evidenciada en el auto de valoración anterior</w:t>
      </w:r>
      <w:r w:rsidRPr="00D60BD9">
        <w:rPr>
          <w:sz w:val="28"/>
          <w:szCs w:val="28"/>
        </w:rPr>
        <w:t xml:space="preserve">. </w:t>
      </w:r>
    </w:p>
    <w:p w14:paraId="440FFABB" w14:textId="77777777" w:rsidR="00CA2D4E" w:rsidRPr="00D60BD9" w:rsidRDefault="00CA2D4E" w:rsidP="00316AE2">
      <w:pPr>
        <w:pStyle w:val="Prrafodelista"/>
        <w:rPr>
          <w:spacing w:val="-3"/>
          <w:position w:val="-2"/>
          <w:sz w:val="28"/>
          <w:szCs w:val="28"/>
        </w:rPr>
      </w:pPr>
    </w:p>
    <w:p w14:paraId="5AD1919D" w14:textId="0BFF64A9" w:rsidR="0037385E" w:rsidRPr="00D60BD9" w:rsidRDefault="00F45C16" w:rsidP="00316AE2">
      <w:pPr>
        <w:pStyle w:val="Prrafodelista"/>
        <w:numPr>
          <w:ilvl w:val="0"/>
          <w:numId w:val="3"/>
        </w:numPr>
        <w:ind w:left="0" w:firstLine="0"/>
        <w:jc w:val="both"/>
        <w:rPr>
          <w:spacing w:val="-3"/>
          <w:position w:val="-2"/>
          <w:sz w:val="28"/>
          <w:szCs w:val="28"/>
        </w:rPr>
      </w:pPr>
      <w:r w:rsidRPr="00D60BD9">
        <w:rPr>
          <w:sz w:val="28"/>
          <w:szCs w:val="28"/>
        </w:rPr>
        <w:t xml:space="preserve">En cuanto a </w:t>
      </w:r>
      <w:r w:rsidR="00964181" w:rsidRPr="00D60BD9">
        <w:rPr>
          <w:sz w:val="28"/>
          <w:szCs w:val="28"/>
        </w:rPr>
        <w:t>la expedición de la Resolución 740 de 2024</w:t>
      </w:r>
      <w:r w:rsidRPr="00D60BD9">
        <w:rPr>
          <w:sz w:val="28"/>
          <w:szCs w:val="28"/>
        </w:rPr>
        <w:t xml:space="preserve">, </w:t>
      </w:r>
      <w:r w:rsidR="0065058F" w:rsidRPr="00D60BD9">
        <w:rPr>
          <w:sz w:val="28"/>
          <w:szCs w:val="28"/>
        </w:rPr>
        <w:t xml:space="preserve">si bien es </w:t>
      </w:r>
      <w:r w:rsidR="00A03F60" w:rsidRPr="00D60BD9">
        <w:rPr>
          <w:sz w:val="28"/>
          <w:szCs w:val="28"/>
        </w:rPr>
        <w:t xml:space="preserve">valorada como una medida </w:t>
      </w:r>
      <w:r w:rsidR="004360F0" w:rsidRPr="00D60BD9">
        <w:rPr>
          <w:sz w:val="28"/>
          <w:szCs w:val="28"/>
        </w:rPr>
        <w:t xml:space="preserve">tendiente </w:t>
      </w:r>
      <w:r w:rsidR="00C91D67" w:rsidRPr="00D60BD9">
        <w:rPr>
          <w:sz w:val="28"/>
          <w:szCs w:val="28"/>
        </w:rPr>
        <w:t>a</w:t>
      </w:r>
      <w:r w:rsidR="00562A6C" w:rsidRPr="00D60BD9">
        <w:rPr>
          <w:sz w:val="28"/>
          <w:szCs w:val="28"/>
        </w:rPr>
        <w:t xml:space="preserve"> rediseñar el procedimiento de recobro</w:t>
      </w:r>
      <w:r w:rsidR="004360F0" w:rsidRPr="00D60BD9">
        <w:rPr>
          <w:sz w:val="28"/>
          <w:szCs w:val="28"/>
        </w:rPr>
        <w:t xml:space="preserve">, no puede perderse de vista que los cambios introducidos no permiten considerarla como nueva, pues fueron pocos y algunos </w:t>
      </w:r>
      <w:r w:rsidR="00C91D67" w:rsidRPr="00D60BD9">
        <w:rPr>
          <w:sz w:val="28"/>
          <w:szCs w:val="28"/>
        </w:rPr>
        <w:t xml:space="preserve">implican </w:t>
      </w:r>
      <w:r w:rsidR="004360F0" w:rsidRPr="00D60BD9">
        <w:rPr>
          <w:sz w:val="28"/>
          <w:szCs w:val="28"/>
        </w:rPr>
        <w:t xml:space="preserve">menos garantías para los recobrantes y más tiempo en el desarrollo del trámite. </w:t>
      </w:r>
      <w:r w:rsidR="0065058F" w:rsidRPr="00D60BD9">
        <w:rPr>
          <w:spacing w:val="-3"/>
          <w:position w:val="-2"/>
          <w:sz w:val="28"/>
          <w:szCs w:val="28"/>
        </w:rPr>
        <w:t>Además,</w:t>
      </w:r>
      <w:r w:rsidR="00562A6C" w:rsidRPr="00D60BD9">
        <w:rPr>
          <w:sz w:val="28"/>
          <w:szCs w:val="28"/>
        </w:rPr>
        <w:t xml:space="preserve"> su</w:t>
      </w:r>
      <w:r w:rsidR="0063640C" w:rsidRPr="00D60BD9">
        <w:rPr>
          <w:sz w:val="28"/>
          <w:szCs w:val="28"/>
        </w:rPr>
        <w:t xml:space="preserve"> reciente expedición </w:t>
      </w:r>
      <w:r w:rsidR="00562A6C" w:rsidRPr="00D60BD9">
        <w:rPr>
          <w:sz w:val="28"/>
          <w:szCs w:val="28"/>
        </w:rPr>
        <w:t>no permite</w:t>
      </w:r>
      <w:r w:rsidR="0065058F" w:rsidRPr="00D60BD9">
        <w:rPr>
          <w:sz w:val="28"/>
          <w:szCs w:val="28"/>
        </w:rPr>
        <w:t xml:space="preserve"> que se evalúen sus </w:t>
      </w:r>
      <w:r w:rsidR="006265BF" w:rsidRPr="00D60BD9">
        <w:rPr>
          <w:sz w:val="28"/>
          <w:szCs w:val="28"/>
        </w:rPr>
        <w:t>resultados y por ello no es posible</w:t>
      </w:r>
      <w:r w:rsidR="00EF385B" w:rsidRPr="00D60BD9">
        <w:rPr>
          <w:sz w:val="28"/>
          <w:szCs w:val="28"/>
        </w:rPr>
        <w:t>,</w:t>
      </w:r>
      <w:r w:rsidR="0037385E" w:rsidRPr="00D60BD9">
        <w:rPr>
          <w:sz w:val="28"/>
          <w:szCs w:val="28"/>
        </w:rPr>
        <w:t xml:space="preserve"> </w:t>
      </w:r>
      <w:r w:rsidR="00A35C80" w:rsidRPr="00D60BD9">
        <w:rPr>
          <w:sz w:val="28"/>
          <w:szCs w:val="28"/>
        </w:rPr>
        <w:t>establecer avances en la superación de las fallas que se busca</w:t>
      </w:r>
      <w:r w:rsidR="00D328B7" w:rsidRPr="00D60BD9">
        <w:rPr>
          <w:sz w:val="28"/>
          <w:szCs w:val="28"/>
        </w:rPr>
        <w:t>n</w:t>
      </w:r>
      <w:r w:rsidR="00A35C80" w:rsidRPr="00D60BD9">
        <w:rPr>
          <w:sz w:val="28"/>
          <w:szCs w:val="28"/>
        </w:rPr>
        <w:t xml:space="preserve"> superar</w:t>
      </w:r>
      <w:r w:rsidR="009305F4" w:rsidRPr="00D60BD9">
        <w:rPr>
          <w:sz w:val="28"/>
          <w:szCs w:val="28"/>
        </w:rPr>
        <w:t>.</w:t>
      </w:r>
    </w:p>
    <w:p w14:paraId="5D6C6F6D" w14:textId="77777777" w:rsidR="00CE374C" w:rsidRPr="00D60BD9" w:rsidRDefault="00CE374C" w:rsidP="00316AE2">
      <w:pPr>
        <w:pStyle w:val="Prrafodelista"/>
        <w:ind w:left="0"/>
        <w:jc w:val="both"/>
        <w:rPr>
          <w:sz w:val="28"/>
          <w:szCs w:val="28"/>
        </w:rPr>
      </w:pPr>
    </w:p>
    <w:p w14:paraId="2FCCA4F7" w14:textId="77777777" w:rsidR="004D74FF" w:rsidRPr="00D60BD9" w:rsidRDefault="005B78A3" w:rsidP="00316AE2">
      <w:pPr>
        <w:pStyle w:val="Prrafodelista"/>
        <w:numPr>
          <w:ilvl w:val="0"/>
          <w:numId w:val="3"/>
        </w:numPr>
        <w:ind w:left="0" w:firstLine="0"/>
        <w:jc w:val="both"/>
        <w:rPr>
          <w:spacing w:val="-3"/>
          <w:position w:val="-2"/>
          <w:sz w:val="28"/>
          <w:szCs w:val="28"/>
        </w:rPr>
      </w:pPr>
      <w:r w:rsidRPr="00D60BD9">
        <w:rPr>
          <w:sz w:val="28"/>
          <w:szCs w:val="28"/>
        </w:rPr>
        <w:t xml:space="preserve">Por esto y en concordancia con lo analizado se mantendrá el nivel bajo de este eje temático. </w:t>
      </w:r>
    </w:p>
    <w:p w14:paraId="7BD187E9" w14:textId="77777777" w:rsidR="004D74FF" w:rsidRPr="00D60BD9" w:rsidRDefault="004D74FF" w:rsidP="00316AE2">
      <w:pPr>
        <w:pStyle w:val="Prrafodelista"/>
        <w:ind w:left="0"/>
        <w:jc w:val="both"/>
        <w:rPr>
          <w:spacing w:val="-3"/>
          <w:position w:val="-2"/>
          <w:sz w:val="28"/>
          <w:szCs w:val="28"/>
        </w:rPr>
      </w:pPr>
    </w:p>
    <w:p w14:paraId="6FD6EA70" w14:textId="5A822D56" w:rsidR="004D74FF" w:rsidRPr="00D60BD9" w:rsidRDefault="00C06E6A" w:rsidP="00316AE2">
      <w:pPr>
        <w:pStyle w:val="Prrafodelista"/>
        <w:ind w:left="0"/>
        <w:jc w:val="both"/>
        <w:rPr>
          <w:sz w:val="28"/>
          <w:szCs w:val="28"/>
        </w:rPr>
      </w:pPr>
      <w:r w:rsidRPr="00D60BD9">
        <w:rPr>
          <w:b/>
          <w:bCs/>
          <w:i/>
          <w:iCs/>
          <w:spacing w:val="-3"/>
          <w:position w:val="-2"/>
          <w:sz w:val="28"/>
          <w:szCs w:val="28"/>
        </w:rPr>
        <w:t xml:space="preserve">Órdenes a impartir </w:t>
      </w:r>
    </w:p>
    <w:p w14:paraId="2181EDE5" w14:textId="77777777" w:rsidR="004D74FF" w:rsidRPr="00D60BD9" w:rsidRDefault="004D74FF" w:rsidP="00316AE2">
      <w:pPr>
        <w:jc w:val="both"/>
        <w:rPr>
          <w:sz w:val="28"/>
          <w:szCs w:val="28"/>
        </w:rPr>
      </w:pPr>
    </w:p>
    <w:p w14:paraId="3AC99DE0" w14:textId="48B02B67" w:rsidR="00E416FF" w:rsidRPr="00D60BD9" w:rsidRDefault="004D74FF" w:rsidP="00316AE2">
      <w:pPr>
        <w:pStyle w:val="Prrafodelista"/>
        <w:numPr>
          <w:ilvl w:val="0"/>
          <w:numId w:val="3"/>
        </w:numPr>
        <w:tabs>
          <w:tab w:val="left" w:pos="426"/>
          <w:tab w:val="left" w:pos="851"/>
        </w:tabs>
        <w:autoSpaceDN w:val="0"/>
        <w:ind w:left="0" w:firstLine="0"/>
        <w:jc w:val="both"/>
        <w:rPr>
          <w:spacing w:val="-3"/>
          <w:position w:val="-2"/>
          <w:sz w:val="28"/>
          <w:szCs w:val="28"/>
        </w:rPr>
      </w:pPr>
      <w:r w:rsidRPr="00D60BD9">
        <w:rPr>
          <w:spacing w:val="-3"/>
          <w:position w:val="-2"/>
          <w:sz w:val="28"/>
          <w:szCs w:val="28"/>
        </w:rPr>
        <w:t>Conforme a lo expuesto en la parte considerativa de esta decisión</w:t>
      </w:r>
      <w:r w:rsidR="000D607C" w:rsidRPr="00D60BD9">
        <w:rPr>
          <w:spacing w:val="-3"/>
          <w:position w:val="-2"/>
          <w:sz w:val="28"/>
          <w:szCs w:val="28"/>
        </w:rPr>
        <w:t xml:space="preserve"> se </w:t>
      </w:r>
      <w:r w:rsidR="0011061C" w:rsidRPr="00D60BD9">
        <w:rPr>
          <w:spacing w:val="-3"/>
          <w:position w:val="-2"/>
          <w:sz w:val="28"/>
          <w:szCs w:val="28"/>
        </w:rPr>
        <w:t>ordenará</w:t>
      </w:r>
      <w:r w:rsidR="00E416FF" w:rsidRPr="00D60BD9">
        <w:rPr>
          <w:spacing w:val="-3"/>
          <w:position w:val="-2"/>
          <w:sz w:val="28"/>
          <w:szCs w:val="28"/>
        </w:rPr>
        <w:t xml:space="preserve"> al</w:t>
      </w:r>
      <w:r w:rsidR="00DC2123" w:rsidRPr="00D60BD9">
        <w:rPr>
          <w:spacing w:val="-3"/>
          <w:position w:val="-2"/>
          <w:sz w:val="28"/>
          <w:szCs w:val="28"/>
        </w:rPr>
        <w:t xml:space="preserve"> </w:t>
      </w:r>
      <w:r w:rsidR="00DC2123" w:rsidRPr="00D60BD9">
        <w:rPr>
          <w:i/>
          <w:iCs/>
          <w:spacing w:val="-3"/>
          <w:position w:val="-2"/>
          <w:sz w:val="28"/>
          <w:szCs w:val="28"/>
        </w:rPr>
        <w:t>Ministerio de Salud y Protección Social</w:t>
      </w:r>
      <w:r w:rsidR="0011061C" w:rsidRPr="00D60BD9">
        <w:rPr>
          <w:spacing w:val="-3"/>
          <w:position w:val="-2"/>
          <w:sz w:val="28"/>
          <w:szCs w:val="28"/>
        </w:rPr>
        <w:t xml:space="preserve">: </w:t>
      </w:r>
    </w:p>
    <w:p w14:paraId="3A29FC8C" w14:textId="77777777" w:rsidR="00ED142A" w:rsidRPr="00D60BD9" w:rsidRDefault="00ED142A" w:rsidP="00316AE2">
      <w:pPr>
        <w:pStyle w:val="Prrafodelista"/>
        <w:tabs>
          <w:tab w:val="left" w:pos="426"/>
          <w:tab w:val="left" w:pos="851"/>
        </w:tabs>
        <w:autoSpaceDN w:val="0"/>
        <w:ind w:left="0"/>
        <w:jc w:val="both"/>
        <w:rPr>
          <w:sz w:val="28"/>
          <w:szCs w:val="28"/>
        </w:rPr>
      </w:pPr>
    </w:p>
    <w:p w14:paraId="1CD4959F" w14:textId="490B69FB" w:rsidR="00065B46" w:rsidRPr="00D60BD9" w:rsidRDefault="00C2188C" w:rsidP="00316AE2">
      <w:pPr>
        <w:pStyle w:val="Prrafodelista"/>
        <w:numPr>
          <w:ilvl w:val="0"/>
          <w:numId w:val="4"/>
        </w:numPr>
        <w:tabs>
          <w:tab w:val="left" w:pos="567"/>
          <w:tab w:val="left" w:pos="851"/>
        </w:tabs>
        <w:autoSpaceDN w:val="0"/>
        <w:ind w:left="0" w:firstLine="0"/>
        <w:jc w:val="both"/>
        <w:rPr>
          <w:sz w:val="28"/>
          <w:szCs w:val="28"/>
        </w:rPr>
      </w:pPr>
      <w:r w:rsidRPr="00D60BD9">
        <w:rPr>
          <w:sz w:val="28"/>
          <w:szCs w:val="28"/>
        </w:rPr>
        <w:t>I</w:t>
      </w:r>
      <w:r w:rsidR="00065B46" w:rsidRPr="00D60BD9">
        <w:rPr>
          <w:sz w:val="28"/>
          <w:szCs w:val="28"/>
        </w:rPr>
        <w:t>nformar</w:t>
      </w:r>
      <w:r w:rsidR="0011061C" w:rsidRPr="00D60BD9">
        <w:rPr>
          <w:sz w:val="28"/>
          <w:szCs w:val="28"/>
        </w:rPr>
        <w:t>,</w:t>
      </w:r>
      <w:r w:rsidR="00065B46" w:rsidRPr="00D60BD9">
        <w:rPr>
          <w:sz w:val="28"/>
          <w:szCs w:val="28"/>
        </w:rPr>
        <w:t xml:space="preserve"> </w:t>
      </w:r>
      <w:r w:rsidR="0011061C" w:rsidRPr="00D60BD9">
        <w:rPr>
          <w:sz w:val="28"/>
          <w:szCs w:val="28"/>
        </w:rPr>
        <w:t xml:space="preserve">dentro del mes siguiente a la notificación de esta providencia, </w:t>
      </w:r>
      <w:r w:rsidR="003E649D" w:rsidRPr="00D60BD9">
        <w:rPr>
          <w:sz w:val="28"/>
          <w:szCs w:val="28"/>
        </w:rPr>
        <w:t xml:space="preserve">las razones que sirvieron de fundamento </w:t>
      </w:r>
      <w:r w:rsidR="00065B46" w:rsidRPr="00D60BD9">
        <w:rPr>
          <w:sz w:val="28"/>
          <w:szCs w:val="28"/>
        </w:rPr>
        <w:t xml:space="preserve">para establecer los nuevos términos en que se surtirán las diferentes etapas del procedimiento de recobro contenido en la Resolución 740 de 2024 y </w:t>
      </w:r>
      <w:r w:rsidR="00992BE1" w:rsidRPr="00D60BD9">
        <w:rPr>
          <w:sz w:val="28"/>
          <w:szCs w:val="28"/>
        </w:rPr>
        <w:t xml:space="preserve">si ese proceso contó con </w:t>
      </w:r>
      <w:r w:rsidR="00065B46" w:rsidRPr="00D60BD9">
        <w:rPr>
          <w:sz w:val="28"/>
          <w:szCs w:val="28"/>
        </w:rPr>
        <w:t xml:space="preserve">la participación de las entidades recobrantes. </w:t>
      </w:r>
    </w:p>
    <w:p w14:paraId="0F20EC34" w14:textId="77777777" w:rsidR="00E55BB9" w:rsidRPr="00D60BD9" w:rsidRDefault="00E55BB9" w:rsidP="00316AE2">
      <w:pPr>
        <w:jc w:val="both"/>
        <w:rPr>
          <w:sz w:val="28"/>
          <w:szCs w:val="28"/>
        </w:rPr>
      </w:pPr>
    </w:p>
    <w:p w14:paraId="259F724B" w14:textId="352E976D" w:rsidR="00184EA3" w:rsidRPr="00D60BD9" w:rsidRDefault="00E55BB9" w:rsidP="00316AE2">
      <w:pPr>
        <w:pStyle w:val="Prrafodelista"/>
        <w:numPr>
          <w:ilvl w:val="0"/>
          <w:numId w:val="4"/>
        </w:numPr>
        <w:tabs>
          <w:tab w:val="left" w:pos="567"/>
          <w:tab w:val="left" w:pos="851"/>
        </w:tabs>
        <w:autoSpaceDN w:val="0"/>
        <w:ind w:left="0" w:firstLine="0"/>
        <w:jc w:val="both"/>
        <w:rPr>
          <w:spacing w:val="-3"/>
          <w:position w:val="-2"/>
          <w:sz w:val="28"/>
          <w:szCs w:val="28"/>
        </w:rPr>
      </w:pPr>
      <w:r w:rsidRPr="00D60BD9">
        <w:rPr>
          <w:sz w:val="28"/>
          <w:szCs w:val="28"/>
        </w:rPr>
        <w:t xml:space="preserve">Continuar presentando </w:t>
      </w:r>
      <w:r w:rsidR="00C91D67" w:rsidRPr="00D60BD9">
        <w:rPr>
          <w:sz w:val="28"/>
          <w:szCs w:val="28"/>
        </w:rPr>
        <w:t>informes trimestrales</w:t>
      </w:r>
      <w:r w:rsidR="00B93720" w:rsidRPr="00D60BD9">
        <w:rPr>
          <w:rStyle w:val="Refdenotaalpie"/>
          <w:sz w:val="28"/>
          <w:szCs w:val="28"/>
        </w:rPr>
        <w:footnoteReference w:id="156"/>
      </w:r>
      <w:r w:rsidR="00B93720" w:rsidRPr="00D60BD9">
        <w:rPr>
          <w:sz w:val="28"/>
          <w:szCs w:val="28"/>
          <w:lang w:val="es-MX" w:eastAsia="es-ES"/>
        </w:rPr>
        <w:t xml:space="preserve"> sobre el cumplimiento general de la orden, las medidas implementadas y los resultados obtenidos en procura de </w:t>
      </w:r>
      <w:r w:rsidR="00184EA3" w:rsidRPr="00D60BD9">
        <w:rPr>
          <w:sz w:val="28"/>
          <w:szCs w:val="28"/>
          <w:lang w:val="es-MX" w:eastAsia="es-ES"/>
        </w:rPr>
        <w:t>a)</w:t>
      </w:r>
      <w:r w:rsidR="00B93720" w:rsidRPr="00D60BD9">
        <w:rPr>
          <w:sz w:val="28"/>
          <w:szCs w:val="28"/>
          <w:lang w:val="es-MX" w:eastAsia="es-ES"/>
        </w:rPr>
        <w:t xml:space="preserve"> </w:t>
      </w:r>
      <w:r w:rsidR="00B93720" w:rsidRPr="00D60BD9">
        <w:rPr>
          <w:sz w:val="28"/>
          <w:szCs w:val="28"/>
        </w:rPr>
        <w:t>dar cumplimiento al eje dirigido a “</w:t>
      </w:r>
      <w:r w:rsidR="00B93720" w:rsidRPr="00D60BD9">
        <w:rPr>
          <w:bCs/>
          <w:iCs/>
          <w:sz w:val="28"/>
          <w:szCs w:val="28"/>
        </w:rPr>
        <w:t xml:space="preserve">la </w:t>
      </w:r>
      <w:r w:rsidR="00B93720" w:rsidRPr="00D60BD9">
        <w:rPr>
          <w:bCs/>
          <w:iCs/>
          <w:sz w:val="28"/>
          <w:szCs w:val="28"/>
          <w:lang w:val="es-ES_tradnl"/>
        </w:rPr>
        <w:t>definición</w:t>
      </w:r>
      <w:r w:rsidR="00B93720" w:rsidRPr="00D60BD9">
        <w:rPr>
          <w:bCs/>
          <w:iCs/>
          <w:sz w:val="28"/>
          <w:szCs w:val="28"/>
        </w:rPr>
        <w:t xml:space="preserve"> de un procedimiento claro, preciso y ágil en la verificación, control y pago de las solicitudes de recobros</w:t>
      </w:r>
      <w:r w:rsidR="00B93720" w:rsidRPr="00D60BD9">
        <w:rPr>
          <w:sz w:val="28"/>
          <w:szCs w:val="28"/>
        </w:rPr>
        <w:t xml:space="preserve">” y </w:t>
      </w:r>
      <w:r w:rsidR="00184EA3" w:rsidRPr="00D60BD9">
        <w:rPr>
          <w:sz w:val="28"/>
          <w:szCs w:val="28"/>
        </w:rPr>
        <w:t>b)</w:t>
      </w:r>
      <w:r w:rsidR="00B93720" w:rsidRPr="00D60BD9">
        <w:rPr>
          <w:sz w:val="28"/>
          <w:szCs w:val="28"/>
        </w:rPr>
        <w:t xml:space="preserve"> mantener como </w:t>
      </w:r>
      <w:r w:rsidR="00B93720" w:rsidRPr="00D60BD9">
        <w:rPr>
          <w:sz w:val="28"/>
          <w:szCs w:val="28"/>
        </w:rPr>
        <w:lastRenderedPageBreak/>
        <w:t>cumplidos los parámetros calificados de ese modo.</w:t>
      </w:r>
      <w:r w:rsidR="00184EA3" w:rsidRPr="00D60BD9">
        <w:rPr>
          <w:sz w:val="28"/>
          <w:szCs w:val="28"/>
        </w:rPr>
        <w:t xml:space="preserve"> Además, </w:t>
      </w:r>
      <w:r w:rsidR="00184EA3" w:rsidRPr="00D60BD9">
        <w:rPr>
          <w:rFonts w:eastAsia="Times New Roman"/>
          <w:sz w:val="28"/>
          <w:szCs w:val="28"/>
          <w:lang w:eastAsia="es-ES"/>
        </w:rPr>
        <w:t xml:space="preserve">teniendo en cuenta que el MSPS reporta la misma información que la Adres, se le aclarará que </w:t>
      </w:r>
      <w:r w:rsidR="00A642F3" w:rsidRPr="00D60BD9">
        <w:rPr>
          <w:rFonts w:eastAsia="Times New Roman"/>
          <w:sz w:val="28"/>
          <w:szCs w:val="28"/>
          <w:lang w:eastAsia="es-ES"/>
        </w:rPr>
        <w:t xml:space="preserve">no es suficiente con </w:t>
      </w:r>
      <w:r w:rsidR="00D06DE6" w:rsidRPr="00D60BD9">
        <w:rPr>
          <w:rFonts w:eastAsia="Times New Roman"/>
          <w:sz w:val="28"/>
          <w:szCs w:val="28"/>
          <w:lang w:eastAsia="es-ES"/>
        </w:rPr>
        <w:t xml:space="preserve">solicitar </w:t>
      </w:r>
      <w:r w:rsidR="00A642F3" w:rsidRPr="00D60BD9">
        <w:rPr>
          <w:rFonts w:eastAsia="Times New Roman"/>
          <w:sz w:val="28"/>
          <w:szCs w:val="28"/>
          <w:lang w:eastAsia="es-ES"/>
        </w:rPr>
        <w:t xml:space="preserve">información a la Adres y </w:t>
      </w:r>
      <w:r w:rsidR="00D06DE6" w:rsidRPr="00D60BD9">
        <w:rPr>
          <w:rFonts w:eastAsia="Times New Roman"/>
          <w:sz w:val="28"/>
          <w:szCs w:val="28"/>
          <w:lang w:eastAsia="es-ES"/>
        </w:rPr>
        <w:t>remitirla a la</w:t>
      </w:r>
      <w:r w:rsidR="00A642F3" w:rsidRPr="00D60BD9">
        <w:rPr>
          <w:rFonts w:eastAsia="Times New Roman"/>
          <w:sz w:val="28"/>
          <w:szCs w:val="28"/>
          <w:lang w:eastAsia="es-ES"/>
        </w:rPr>
        <w:t xml:space="preserve"> Sala, sino que debe analizarla</w:t>
      </w:r>
      <w:r w:rsidR="0011061C" w:rsidRPr="00D60BD9">
        <w:rPr>
          <w:rFonts w:eastAsia="Times New Roman"/>
          <w:sz w:val="28"/>
          <w:szCs w:val="28"/>
          <w:lang w:eastAsia="es-ES"/>
        </w:rPr>
        <w:t>,</w:t>
      </w:r>
      <w:r w:rsidR="00831CFC" w:rsidRPr="00D60BD9">
        <w:rPr>
          <w:rFonts w:eastAsia="Times New Roman"/>
          <w:sz w:val="28"/>
          <w:szCs w:val="28"/>
          <w:lang w:eastAsia="es-ES"/>
        </w:rPr>
        <w:t xml:space="preserve"> </w:t>
      </w:r>
      <w:r w:rsidR="00A642F3" w:rsidRPr="00D60BD9">
        <w:rPr>
          <w:rFonts w:eastAsia="Times New Roman"/>
          <w:sz w:val="28"/>
          <w:szCs w:val="28"/>
          <w:lang w:eastAsia="es-ES"/>
        </w:rPr>
        <w:t xml:space="preserve">desplegar </w:t>
      </w:r>
      <w:r w:rsidR="00184EA3" w:rsidRPr="00D60BD9">
        <w:rPr>
          <w:rFonts w:eastAsia="Times New Roman"/>
          <w:sz w:val="28"/>
          <w:szCs w:val="28"/>
          <w:lang w:eastAsia="es-ES"/>
        </w:rPr>
        <w:t xml:space="preserve">las actuaciones que considere </w:t>
      </w:r>
      <w:r w:rsidR="00A642F3" w:rsidRPr="00D60BD9">
        <w:rPr>
          <w:rFonts w:eastAsia="Times New Roman"/>
          <w:sz w:val="28"/>
          <w:szCs w:val="28"/>
          <w:lang w:eastAsia="es-ES"/>
        </w:rPr>
        <w:t xml:space="preserve">necesarias </w:t>
      </w:r>
      <w:r w:rsidR="00D06DE6" w:rsidRPr="00D60BD9">
        <w:rPr>
          <w:rFonts w:eastAsia="Times New Roman"/>
          <w:sz w:val="28"/>
          <w:szCs w:val="28"/>
          <w:lang w:eastAsia="es-ES"/>
        </w:rPr>
        <w:t xml:space="preserve">en atención a </w:t>
      </w:r>
      <w:r w:rsidR="00184EA3" w:rsidRPr="00D60BD9">
        <w:rPr>
          <w:rFonts w:eastAsia="Times New Roman"/>
          <w:sz w:val="28"/>
          <w:szCs w:val="28"/>
          <w:lang w:eastAsia="es-ES"/>
        </w:rPr>
        <w:t>sus funciones como rector de la política pública en salud</w:t>
      </w:r>
      <w:r w:rsidR="0011061C" w:rsidRPr="00D60BD9">
        <w:rPr>
          <w:rFonts w:eastAsia="Times New Roman"/>
          <w:sz w:val="28"/>
          <w:szCs w:val="28"/>
          <w:lang w:eastAsia="es-ES"/>
        </w:rPr>
        <w:t xml:space="preserve"> e informar de ello a la Sala Especial</w:t>
      </w:r>
      <w:r w:rsidR="00184EA3" w:rsidRPr="00D60BD9">
        <w:rPr>
          <w:rFonts w:eastAsia="Times New Roman"/>
          <w:sz w:val="28"/>
          <w:szCs w:val="28"/>
          <w:lang w:eastAsia="es-ES"/>
        </w:rPr>
        <w:t>.</w:t>
      </w:r>
    </w:p>
    <w:p w14:paraId="750B9DBC" w14:textId="77777777" w:rsidR="00B93720" w:rsidRPr="00D60BD9" w:rsidRDefault="00B93720" w:rsidP="00316AE2">
      <w:pPr>
        <w:pStyle w:val="Prrafodelista"/>
        <w:tabs>
          <w:tab w:val="left" w:pos="567"/>
          <w:tab w:val="left" w:pos="851"/>
        </w:tabs>
        <w:autoSpaceDN w:val="0"/>
        <w:ind w:left="0"/>
        <w:jc w:val="both"/>
        <w:rPr>
          <w:sz w:val="28"/>
          <w:szCs w:val="28"/>
        </w:rPr>
      </w:pPr>
    </w:p>
    <w:p w14:paraId="564232C2" w14:textId="234983DC" w:rsidR="0011061C" w:rsidRPr="00D60BD9" w:rsidRDefault="00AE0252" w:rsidP="00316AE2">
      <w:pPr>
        <w:pStyle w:val="Prrafodelista"/>
        <w:numPr>
          <w:ilvl w:val="0"/>
          <w:numId w:val="3"/>
        </w:numPr>
        <w:tabs>
          <w:tab w:val="left" w:pos="426"/>
          <w:tab w:val="left" w:pos="851"/>
        </w:tabs>
        <w:autoSpaceDN w:val="0"/>
        <w:ind w:left="0" w:firstLine="0"/>
        <w:jc w:val="both"/>
        <w:rPr>
          <w:rFonts w:eastAsia="MS Mincho"/>
          <w:i/>
          <w:iCs/>
          <w:sz w:val="28"/>
          <w:szCs w:val="28"/>
          <w:lang w:val="es-ES_tradnl"/>
        </w:rPr>
      </w:pPr>
      <w:r w:rsidRPr="00D60BD9">
        <w:rPr>
          <w:rFonts w:eastAsia="MS Mincho"/>
          <w:sz w:val="28"/>
          <w:szCs w:val="28"/>
          <w:lang w:val="es-ES_tradnl"/>
        </w:rPr>
        <w:t>Por su parte se le ordenará la</w:t>
      </w:r>
      <w:r w:rsidRPr="00D60BD9">
        <w:rPr>
          <w:rFonts w:eastAsia="MS Mincho"/>
          <w:i/>
          <w:iCs/>
          <w:sz w:val="28"/>
          <w:szCs w:val="28"/>
          <w:lang w:val="es-ES_tradnl"/>
        </w:rPr>
        <w:t xml:space="preserve"> </w:t>
      </w:r>
      <w:r w:rsidR="0011061C" w:rsidRPr="00D60BD9">
        <w:rPr>
          <w:rFonts w:eastAsia="MS Mincho"/>
          <w:i/>
          <w:iCs/>
          <w:sz w:val="28"/>
          <w:szCs w:val="28"/>
          <w:lang w:val="es-ES_tradnl"/>
        </w:rPr>
        <w:t>Administradora de los Recursos del Sistema General de Seguridad Social en Salud -Adres</w:t>
      </w:r>
    </w:p>
    <w:p w14:paraId="18AC59B2" w14:textId="77777777" w:rsidR="0011061C" w:rsidRPr="00D60BD9" w:rsidRDefault="0011061C" w:rsidP="00316AE2">
      <w:pPr>
        <w:jc w:val="both"/>
        <w:rPr>
          <w:sz w:val="28"/>
          <w:szCs w:val="28"/>
        </w:rPr>
      </w:pPr>
    </w:p>
    <w:p w14:paraId="26F9C70D" w14:textId="1FB93B1C" w:rsidR="0011061C" w:rsidRPr="00D60BD9" w:rsidRDefault="0011061C" w:rsidP="00316AE2">
      <w:pPr>
        <w:pStyle w:val="Prrafodelista"/>
        <w:numPr>
          <w:ilvl w:val="0"/>
          <w:numId w:val="22"/>
        </w:numPr>
        <w:tabs>
          <w:tab w:val="left" w:pos="567"/>
          <w:tab w:val="left" w:pos="851"/>
        </w:tabs>
        <w:autoSpaceDN w:val="0"/>
        <w:ind w:left="0" w:firstLine="0"/>
        <w:jc w:val="both"/>
        <w:rPr>
          <w:sz w:val="28"/>
          <w:szCs w:val="28"/>
        </w:rPr>
      </w:pPr>
      <w:r w:rsidRPr="00D60BD9">
        <w:rPr>
          <w:sz w:val="28"/>
          <w:szCs w:val="28"/>
        </w:rPr>
        <w:t>Convocar a las entidades recobrantes y al Ministerio de Salud y Protección Social a mesas de trabajo con el propósito de identificar las causas del elevado número de glosas en el procedimiento de recobro, aclarar los aspectos que generan confusión y acordar soluciones que permitan eliminar</w:t>
      </w:r>
      <w:r w:rsidR="00C91D67" w:rsidRPr="00D60BD9">
        <w:rPr>
          <w:sz w:val="28"/>
          <w:szCs w:val="28"/>
        </w:rPr>
        <w:t xml:space="preserve"> </w:t>
      </w:r>
      <w:r w:rsidRPr="00D60BD9">
        <w:rPr>
          <w:sz w:val="28"/>
          <w:szCs w:val="28"/>
        </w:rPr>
        <w:t>los motivos que dan lugar a ello.</w:t>
      </w:r>
    </w:p>
    <w:p w14:paraId="5755F8D7" w14:textId="77777777" w:rsidR="0011061C" w:rsidRPr="00D60BD9" w:rsidRDefault="0011061C" w:rsidP="00316AE2">
      <w:pPr>
        <w:pStyle w:val="Prrafodelista"/>
        <w:jc w:val="both"/>
        <w:rPr>
          <w:sz w:val="28"/>
          <w:szCs w:val="28"/>
        </w:rPr>
      </w:pPr>
    </w:p>
    <w:p w14:paraId="18383603" w14:textId="5FC56728" w:rsidR="0011061C" w:rsidRPr="00D60BD9" w:rsidRDefault="0011061C" w:rsidP="00316AE2">
      <w:pPr>
        <w:pStyle w:val="Prrafodelista"/>
        <w:tabs>
          <w:tab w:val="left" w:pos="567"/>
          <w:tab w:val="left" w:pos="851"/>
        </w:tabs>
        <w:autoSpaceDN w:val="0"/>
        <w:ind w:left="0"/>
        <w:jc w:val="both"/>
        <w:rPr>
          <w:sz w:val="28"/>
          <w:szCs w:val="28"/>
        </w:rPr>
      </w:pPr>
      <w:r w:rsidRPr="00D60BD9">
        <w:rPr>
          <w:sz w:val="28"/>
          <w:szCs w:val="28"/>
        </w:rPr>
        <w:t xml:space="preserve">Para el cumplimiento de esta orden, dentro del mes siguiente a la notificación de esta providencia, deberá presentar a la Sala Especial, el cronograma a partir del cual se desarrollarán las mesas de trabajo, el cual no se podrá extender por más de 6 meses, contados a partir de la notificación del presente auto. Además, cada dos meses deberá informar a la Sala Especial sobre los avances y resultados obtenidos en las mesas de trabajo y al terminar el plazo concedido, </w:t>
      </w:r>
      <w:r w:rsidR="00C91D67" w:rsidRPr="00D60BD9">
        <w:rPr>
          <w:sz w:val="28"/>
          <w:szCs w:val="28"/>
        </w:rPr>
        <w:t>deberá presentar un informe final</w:t>
      </w:r>
      <w:r w:rsidRPr="00D60BD9">
        <w:rPr>
          <w:sz w:val="28"/>
          <w:szCs w:val="28"/>
        </w:rPr>
        <w:t>.</w:t>
      </w:r>
    </w:p>
    <w:p w14:paraId="3F7CC5C4" w14:textId="77777777" w:rsidR="0011061C" w:rsidRPr="00D60BD9" w:rsidRDefault="0011061C" w:rsidP="00316AE2">
      <w:pPr>
        <w:pStyle w:val="Prrafodelista"/>
        <w:jc w:val="both"/>
        <w:rPr>
          <w:sz w:val="28"/>
          <w:szCs w:val="28"/>
        </w:rPr>
      </w:pPr>
    </w:p>
    <w:p w14:paraId="30BBBE48" w14:textId="00B22768" w:rsidR="0011061C" w:rsidRPr="00D60BD9" w:rsidRDefault="0011061C" w:rsidP="00316AE2">
      <w:pPr>
        <w:pStyle w:val="Prrafodelista"/>
        <w:numPr>
          <w:ilvl w:val="0"/>
          <w:numId w:val="22"/>
        </w:numPr>
        <w:tabs>
          <w:tab w:val="left" w:pos="567"/>
          <w:tab w:val="left" w:pos="851"/>
        </w:tabs>
        <w:autoSpaceDN w:val="0"/>
        <w:ind w:left="0" w:firstLine="0"/>
        <w:jc w:val="both"/>
        <w:rPr>
          <w:sz w:val="28"/>
          <w:szCs w:val="28"/>
        </w:rPr>
      </w:pPr>
      <w:r w:rsidRPr="00D60BD9">
        <w:rPr>
          <w:sz w:val="28"/>
          <w:szCs w:val="28"/>
        </w:rPr>
        <w:t>Remitir a la Contraloría General de la República y a la Fiscalía General de la Nación, la información que dé cuenta de las solicitudes de recobros por servicios y tecnologías en salud y se encuentren financiados con la UPC y los PM, para que esas entidades adelanten las investigaciones correspondientes. Reportar en sus informes periódicos sobre la información remitida a estas entidades.</w:t>
      </w:r>
    </w:p>
    <w:p w14:paraId="21FF90CC" w14:textId="77777777" w:rsidR="00C33E20" w:rsidRPr="00D60BD9" w:rsidRDefault="00C33E20" w:rsidP="00316AE2">
      <w:pPr>
        <w:pStyle w:val="Prrafodelista"/>
        <w:tabs>
          <w:tab w:val="left" w:pos="567"/>
          <w:tab w:val="left" w:pos="851"/>
        </w:tabs>
        <w:autoSpaceDN w:val="0"/>
        <w:ind w:left="0"/>
        <w:jc w:val="both"/>
        <w:rPr>
          <w:sz w:val="28"/>
          <w:szCs w:val="28"/>
        </w:rPr>
      </w:pPr>
    </w:p>
    <w:p w14:paraId="5F1A3C1D" w14:textId="1E5CF547" w:rsidR="00065B46" w:rsidRPr="00D60BD9" w:rsidRDefault="0011061C" w:rsidP="00316AE2">
      <w:pPr>
        <w:pStyle w:val="Prrafodelista"/>
        <w:numPr>
          <w:ilvl w:val="0"/>
          <w:numId w:val="22"/>
        </w:numPr>
        <w:tabs>
          <w:tab w:val="left" w:pos="567"/>
          <w:tab w:val="left" w:pos="851"/>
        </w:tabs>
        <w:autoSpaceDN w:val="0"/>
        <w:ind w:left="0" w:firstLine="0"/>
        <w:jc w:val="both"/>
        <w:rPr>
          <w:sz w:val="28"/>
          <w:szCs w:val="28"/>
        </w:rPr>
      </w:pPr>
      <w:r w:rsidRPr="00D60BD9">
        <w:rPr>
          <w:sz w:val="28"/>
          <w:szCs w:val="28"/>
        </w:rPr>
        <w:t xml:space="preserve">Continuar presentando </w:t>
      </w:r>
      <w:r w:rsidR="00F43635" w:rsidRPr="00D60BD9">
        <w:rPr>
          <w:sz w:val="28"/>
          <w:szCs w:val="28"/>
        </w:rPr>
        <w:t>informes trimestrales</w:t>
      </w:r>
      <w:r w:rsidRPr="00D60BD9">
        <w:rPr>
          <w:rStyle w:val="Refdenotaalpie"/>
          <w:sz w:val="28"/>
          <w:szCs w:val="28"/>
        </w:rPr>
        <w:footnoteReference w:id="157"/>
      </w:r>
      <w:r w:rsidRPr="00D60BD9">
        <w:rPr>
          <w:sz w:val="28"/>
          <w:szCs w:val="28"/>
          <w:lang w:val="es-MX" w:eastAsia="es-ES"/>
        </w:rPr>
        <w:t xml:space="preserve"> sobre el cumplimiento general de la orden, las medidas implementadas y los resultados obtenidos en procura de a) </w:t>
      </w:r>
      <w:r w:rsidRPr="00D60BD9">
        <w:rPr>
          <w:sz w:val="28"/>
          <w:szCs w:val="28"/>
        </w:rPr>
        <w:t>dar cumplimiento al eje dirigido a “</w:t>
      </w:r>
      <w:r w:rsidRPr="00D60BD9">
        <w:rPr>
          <w:bCs/>
          <w:iCs/>
          <w:sz w:val="28"/>
          <w:szCs w:val="28"/>
        </w:rPr>
        <w:t xml:space="preserve">la </w:t>
      </w:r>
      <w:r w:rsidRPr="00D60BD9">
        <w:rPr>
          <w:bCs/>
          <w:iCs/>
          <w:sz w:val="28"/>
          <w:szCs w:val="28"/>
          <w:lang w:val="es-ES_tradnl"/>
        </w:rPr>
        <w:t>definición</w:t>
      </w:r>
      <w:r w:rsidRPr="00D60BD9">
        <w:rPr>
          <w:bCs/>
          <w:iCs/>
          <w:sz w:val="28"/>
          <w:szCs w:val="28"/>
        </w:rPr>
        <w:t xml:space="preserve"> de un procedimiento claro, preciso y ágil en la verificación, control y pago de las solicitudes de recobros</w:t>
      </w:r>
      <w:r w:rsidRPr="00D60BD9">
        <w:rPr>
          <w:sz w:val="28"/>
          <w:szCs w:val="28"/>
        </w:rPr>
        <w:t>” y</w:t>
      </w:r>
      <w:r w:rsidR="00CE6524" w:rsidRPr="00D60BD9">
        <w:rPr>
          <w:sz w:val="28"/>
          <w:szCs w:val="28"/>
        </w:rPr>
        <w:t xml:space="preserve"> </w:t>
      </w:r>
      <w:r w:rsidRPr="00D60BD9">
        <w:rPr>
          <w:sz w:val="28"/>
          <w:szCs w:val="28"/>
        </w:rPr>
        <w:t>b) mantener como cumplidos los parámetros calificados de ese modo.</w:t>
      </w:r>
    </w:p>
    <w:p w14:paraId="650C8D75" w14:textId="77777777" w:rsidR="00392913" w:rsidRPr="00D60BD9" w:rsidRDefault="00392913" w:rsidP="00316AE2">
      <w:pPr>
        <w:pStyle w:val="Prrafodelista"/>
        <w:rPr>
          <w:sz w:val="28"/>
          <w:szCs w:val="28"/>
        </w:rPr>
      </w:pPr>
    </w:p>
    <w:p w14:paraId="356DE484" w14:textId="649252E7" w:rsidR="00CE6524" w:rsidRPr="00D60BD9" w:rsidRDefault="00F8354D" w:rsidP="00316AE2">
      <w:pPr>
        <w:pStyle w:val="Prrafodelista"/>
        <w:numPr>
          <w:ilvl w:val="0"/>
          <w:numId w:val="3"/>
        </w:numPr>
        <w:tabs>
          <w:tab w:val="left" w:pos="567"/>
          <w:tab w:val="left" w:pos="851"/>
        </w:tabs>
        <w:autoSpaceDN w:val="0"/>
        <w:ind w:left="0" w:firstLine="0"/>
        <w:jc w:val="both"/>
        <w:rPr>
          <w:sz w:val="28"/>
          <w:szCs w:val="28"/>
        </w:rPr>
      </w:pPr>
      <w:bookmarkStart w:id="6" w:name="_Hlk171444977"/>
      <w:r w:rsidRPr="00D60BD9">
        <w:rPr>
          <w:sz w:val="28"/>
          <w:szCs w:val="28"/>
        </w:rPr>
        <w:t>Adicionalmente, s</w:t>
      </w:r>
      <w:r w:rsidR="00C96BD0" w:rsidRPr="00D60BD9">
        <w:rPr>
          <w:sz w:val="28"/>
          <w:szCs w:val="28"/>
        </w:rPr>
        <w:t>e</w:t>
      </w:r>
      <w:r w:rsidR="00392913" w:rsidRPr="00D60BD9">
        <w:rPr>
          <w:sz w:val="28"/>
          <w:szCs w:val="28"/>
        </w:rPr>
        <w:t xml:space="preserve"> </w:t>
      </w:r>
      <w:r w:rsidR="00C96BD0" w:rsidRPr="00D60BD9">
        <w:rPr>
          <w:sz w:val="28"/>
          <w:szCs w:val="28"/>
        </w:rPr>
        <w:t xml:space="preserve">instará </w:t>
      </w:r>
      <w:r w:rsidR="00392913" w:rsidRPr="00D60BD9">
        <w:rPr>
          <w:sz w:val="28"/>
          <w:szCs w:val="28"/>
        </w:rPr>
        <w:t xml:space="preserve">al MSPS para que la reglamentación unificada que expida en la materia contenga términos </w:t>
      </w:r>
      <w:r w:rsidR="00117C3F" w:rsidRPr="00D60BD9">
        <w:rPr>
          <w:sz w:val="28"/>
          <w:szCs w:val="28"/>
        </w:rPr>
        <w:t>que no se contradigan</w:t>
      </w:r>
      <w:r w:rsidR="00316AE2" w:rsidRPr="00D60BD9">
        <w:rPr>
          <w:sz w:val="28"/>
          <w:szCs w:val="28"/>
        </w:rPr>
        <w:t xml:space="preserve"> en sus etapas</w:t>
      </w:r>
      <w:r w:rsidR="00392913" w:rsidRPr="00D60BD9">
        <w:rPr>
          <w:sz w:val="28"/>
          <w:szCs w:val="28"/>
        </w:rPr>
        <w:t xml:space="preserve"> </w:t>
      </w:r>
      <w:r w:rsidR="00316AE2" w:rsidRPr="00D60BD9">
        <w:rPr>
          <w:sz w:val="28"/>
          <w:szCs w:val="28"/>
        </w:rPr>
        <w:t xml:space="preserve">ni </w:t>
      </w:r>
      <w:r w:rsidR="00392913" w:rsidRPr="00D60BD9">
        <w:rPr>
          <w:sz w:val="28"/>
          <w:szCs w:val="28"/>
        </w:rPr>
        <w:t xml:space="preserve">en relación con la duración total en que debe surtirse el procedimiento de recobro, de manera que sean de posible cumplimiento y garantizando la agilidad que se requiere para no afectar el flujo de recurso al interior del procedimiento. </w:t>
      </w:r>
    </w:p>
    <w:p w14:paraId="2F6434B6" w14:textId="77777777" w:rsidR="00C96BD0" w:rsidRPr="00D60BD9" w:rsidRDefault="00C96BD0" w:rsidP="00316AE2">
      <w:pPr>
        <w:pStyle w:val="Prrafodelista"/>
        <w:tabs>
          <w:tab w:val="left" w:pos="567"/>
          <w:tab w:val="left" w:pos="851"/>
        </w:tabs>
        <w:autoSpaceDN w:val="0"/>
        <w:ind w:left="0"/>
        <w:jc w:val="both"/>
        <w:rPr>
          <w:sz w:val="28"/>
          <w:szCs w:val="28"/>
        </w:rPr>
      </w:pPr>
    </w:p>
    <w:p w14:paraId="0A23180E" w14:textId="1807EB88" w:rsidR="00C96BD0" w:rsidRPr="00D60BD9" w:rsidRDefault="00C96BD0" w:rsidP="00316AE2">
      <w:pPr>
        <w:pStyle w:val="Prrafodelista"/>
        <w:numPr>
          <w:ilvl w:val="0"/>
          <w:numId w:val="3"/>
        </w:numPr>
        <w:tabs>
          <w:tab w:val="left" w:pos="567"/>
          <w:tab w:val="left" w:pos="851"/>
        </w:tabs>
        <w:autoSpaceDN w:val="0"/>
        <w:ind w:left="0" w:firstLine="0"/>
        <w:jc w:val="both"/>
        <w:rPr>
          <w:sz w:val="28"/>
          <w:szCs w:val="28"/>
        </w:rPr>
      </w:pPr>
      <w:r w:rsidRPr="00D60BD9">
        <w:rPr>
          <w:sz w:val="28"/>
          <w:szCs w:val="28"/>
        </w:rPr>
        <w:t xml:space="preserve">También se instará al MSPS a que, en las mesas de trabajo con las entidades recobrantes, difunda y socialice la reglamentación del procedimiento de recobro a todos los actores del sistema. </w:t>
      </w:r>
    </w:p>
    <w:bookmarkEnd w:id="6"/>
    <w:p w14:paraId="7C9563D0" w14:textId="77777777" w:rsidR="00C96BD0" w:rsidRPr="00D60BD9" w:rsidRDefault="00C96BD0" w:rsidP="00316AE2">
      <w:pPr>
        <w:pStyle w:val="Prrafodelista"/>
        <w:ind w:left="0"/>
        <w:jc w:val="both"/>
        <w:rPr>
          <w:rFonts w:eastAsia="MS Mincho"/>
          <w:sz w:val="28"/>
          <w:szCs w:val="28"/>
          <w:lang w:val="es-ES_tradnl"/>
        </w:rPr>
      </w:pPr>
    </w:p>
    <w:p w14:paraId="558B2250" w14:textId="119C87BC" w:rsidR="0011061C" w:rsidRPr="00D60BD9" w:rsidRDefault="00AE3BCA" w:rsidP="00316AE2">
      <w:pPr>
        <w:pStyle w:val="Prrafodelista"/>
        <w:ind w:left="0"/>
        <w:jc w:val="both"/>
        <w:rPr>
          <w:spacing w:val="-3"/>
          <w:position w:val="-2"/>
          <w:sz w:val="28"/>
          <w:szCs w:val="28"/>
        </w:rPr>
      </w:pPr>
      <w:r w:rsidRPr="00D60BD9">
        <w:rPr>
          <w:rFonts w:eastAsia="MS Mincho"/>
          <w:sz w:val="28"/>
          <w:szCs w:val="28"/>
          <w:lang w:val="es-ES_tradnl"/>
        </w:rPr>
        <w:lastRenderedPageBreak/>
        <w:t>Además,</w:t>
      </w:r>
      <w:r w:rsidR="001A531E" w:rsidRPr="00D60BD9">
        <w:rPr>
          <w:rFonts w:eastAsia="MS Mincho"/>
          <w:sz w:val="28"/>
          <w:szCs w:val="28"/>
          <w:lang w:val="es-ES_tradnl"/>
        </w:rPr>
        <w:t xml:space="preserve"> el</w:t>
      </w:r>
      <w:r w:rsidR="001A531E" w:rsidRPr="00D60BD9">
        <w:rPr>
          <w:rFonts w:eastAsia="MS Mincho"/>
          <w:i/>
          <w:iCs/>
          <w:sz w:val="28"/>
          <w:szCs w:val="28"/>
          <w:lang w:val="es-ES_tradnl"/>
        </w:rPr>
        <w:t xml:space="preserve"> Ministerio de Salud y Protección Social </w:t>
      </w:r>
      <w:r w:rsidR="001A531E" w:rsidRPr="00D60BD9">
        <w:rPr>
          <w:rFonts w:eastAsia="MS Mincho"/>
          <w:sz w:val="28"/>
          <w:szCs w:val="28"/>
          <w:lang w:val="es-ES_tradnl"/>
        </w:rPr>
        <w:t xml:space="preserve">y la </w:t>
      </w:r>
      <w:r w:rsidRPr="00D60BD9">
        <w:rPr>
          <w:rFonts w:eastAsia="MS Mincho"/>
          <w:i/>
          <w:iCs/>
          <w:sz w:val="28"/>
          <w:szCs w:val="28"/>
          <w:lang w:val="es-ES_tradnl"/>
        </w:rPr>
        <w:t>Administradora de los Recursos del Sistema General de Seguridad Social en Salud -Adre</w:t>
      </w:r>
      <w:r w:rsidR="00392913" w:rsidRPr="00D60BD9">
        <w:rPr>
          <w:rFonts w:eastAsia="MS Mincho"/>
          <w:i/>
          <w:iCs/>
          <w:sz w:val="28"/>
          <w:szCs w:val="28"/>
          <w:lang w:val="es-ES_tradnl"/>
        </w:rPr>
        <w:t>s, en forma conjunta deberán:</w:t>
      </w:r>
    </w:p>
    <w:p w14:paraId="7721B1B4" w14:textId="77777777" w:rsidR="00DD3E00" w:rsidRPr="00D60BD9" w:rsidRDefault="00DD3E00" w:rsidP="00316AE2">
      <w:pPr>
        <w:pStyle w:val="Prrafodelista"/>
        <w:tabs>
          <w:tab w:val="left" w:pos="567"/>
          <w:tab w:val="left" w:pos="851"/>
        </w:tabs>
        <w:autoSpaceDN w:val="0"/>
        <w:ind w:left="0"/>
        <w:jc w:val="both"/>
        <w:rPr>
          <w:sz w:val="28"/>
          <w:szCs w:val="28"/>
        </w:rPr>
      </w:pPr>
    </w:p>
    <w:p w14:paraId="427075A4" w14:textId="70014D98" w:rsidR="005B78A3" w:rsidRPr="00D60BD9" w:rsidRDefault="00DD3E00" w:rsidP="00316AE2">
      <w:pPr>
        <w:pStyle w:val="Prrafodelista"/>
        <w:tabs>
          <w:tab w:val="left" w:pos="567"/>
          <w:tab w:val="left" w:pos="851"/>
        </w:tabs>
        <w:autoSpaceDN w:val="0"/>
        <w:ind w:left="0"/>
        <w:jc w:val="both"/>
        <w:rPr>
          <w:sz w:val="28"/>
          <w:szCs w:val="28"/>
        </w:rPr>
      </w:pPr>
      <w:r w:rsidRPr="00D60BD9">
        <w:rPr>
          <w:sz w:val="28"/>
          <w:szCs w:val="28"/>
        </w:rPr>
        <w:t>(i)</w:t>
      </w:r>
      <w:r w:rsidR="00A861C8" w:rsidRPr="00D60BD9">
        <w:rPr>
          <w:sz w:val="28"/>
          <w:szCs w:val="28"/>
        </w:rPr>
        <w:t xml:space="preserve"> </w:t>
      </w:r>
      <w:r w:rsidRPr="00D60BD9">
        <w:rPr>
          <w:sz w:val="28"/>
          <w:szCs w:val="28"/>
        </w:rPr>
        <w:t>E</w:t>
      </w:r>
      <w:r w:rsidR="00A861C8" w:rsidRPr="00D60BD9">
        <w:rPr>
          <w:sz w:val="28"/>
          <w:szCs w:val="28"/>
        </w:rPr>
        <w:t>fectuar</w:t>
      </w:r>
      <w:r w:rsidR="00C13B06" w:rsidRPr="00D60BD9">
        <w:rPr>
          <w:sz w:val="28"/>
          <w:szCs w:val="28"/>
        </w:rPr>
        <w:t xml:space="preserve">, en el término de 2 meses contados a partir de la notificación de esta providencia, </w:t>
      </w:r>
      <w:r w:rsidR="00A861C8" w:rsidRPr="00D60BD9">
        <w:rPr>
          <w:sz w:val="28"/>
          <w:szCs w:val="28"/>
        </w:rPr>
        <w:t>los estudios que considere</w:t>
      </w:r>
      <w:r w:rsidR="00612970" w:rsidRPr="00D60BD9">
        <w:rPr>
          <w:sz w:val="28"/>
          <w:szCs w:val="28"/>
        </w:rPr>
        <w:t>n</w:t>
      </w:r>
      <w:r w:rsidR="00A861C8" w:rsidRPr="00D60BD9">
        <w:rPr>
          <w:sz w:val="28"/>
          <w:szCs w:val="28"/>
        </w:rPr>
        <w:t xml:space="preserve"> necesarios para </w:t>
      </w:r>
      <w:r w:rsidR="00612970" w:rsidRPr="00D60BD9">
        <w:rPr>
          <w:sz w:val="28"/>
          <w:szCs w:val="28"/>
        </w:rPr>
        <w:t xml:space="preserve">determinar </w:t>
      </w:r>
      <w:r w:rsidR="00A861C8" w:rsidRPr="00D60BD9">
        <w:rPr>
          <w:sz w:val="28"/>
          <w:szCs w:val="28"/>
        </w:rPr>
        <w:t xml:space="preserve">la cantidad mínima de ventanas de radicación que deberán </w:t>
      </w:r>
      <w:r w:rsidR="00612970" w:rsidRPr="00D60BD9">
        <w:rPr>
          <w:sz w:val="28"/>
          <w:szCs w:val="28"/>
        </w:rPr>
        <w:t xml:space="preserve">abrirse </w:t>
      </w:r>
      <w:r w:rsidR="00A861C8" w:rsidRPr="00D60BD9">
        <w:rPr>
          <w:sz w:val="28"/>
          <w:szCs w:val="28"/>
        </w:rPr>
        <w:t>en cada vigencia</w:t>
      </w:r>
      <w:r w:rsidR="00017ABA" w:rsidRPr="00D60BD9">
        <w:rPr>
          <w:sz w:val="28"/>
          <w:szCs w:val="28"/>
        </w:rPr>
        <w:t xml:space="preserve"> con miras a establecer la viabilidad de ampliar, tanto la cantidad de ventanas de radicación en cada vigencia, como la duración de cada una</w:t>
      </w:r>
      <w:r w:rsidR="00A861C8" w:rsidRPr="00D60BD9">
        <w:rPr>
          <w:sz w:val="28"/>
          <w:szCs w:val="28"/>
        </w:rPr>
        <w:t xml:space="preserve">. Los resultados del estudio deberán ser socializados y los comentarios de los actores </w:t>
      </w:r>
      <w:r w:rsidR="00612970" w:rsidRPr="00D60BD9">
        <w:rPr>
          <w:sz w:val="28"/>
          <w:szCs w:val="28"/>
        </w:rPr>
        <w:t xml:space="preserve">deberán </w:t>
      </w:r>
      <w:r w:rsidR="00A861C8" w:rsidRPr="00D60BD9">
        <w:rPr>
          <w:sz w:val="28"/>
          <w:szCs w:val="28"/>
        </w:rPr>
        <w:t xml:space="preserve">tenerse en cuenta </w:t>
      </w:r>
      <w:r w:rsidR="00612970" w:rsidRPr="00D60BD9">
        <w:rPr>
          <w:sz w:val="28"/>
          <w:szCs w:val="28"/>
        </w:rPr>
        <w:t xml:space="preserve">de manera </w:t>
      </w:r>
      <w:r w:rsidR="00380E66" w:rsidRPr="00D60BD9">
        <w:rPr>
          <w:sz w:val="28"/>
          <w:szCs w:val="28"/>
        </w:rPr>
        <w:t xml:space="preserve">previa </w:t>
      </w:r>
      <w:r w:rsidR="00612970" w:rsidRPr="00D60BD9">
        <w:rPr>
          <w:sz w:val="28"/>
          <w:szCs w:val="28"/>
        </w:rPr>
        <w:t xml:space="preserve">a </w:t>
      </w:r>
      <w:r w:rsidR="00380E66" w:rsidRPr="00D60BD9">
        <w:rPr>
          <w:sz w:val="28"/>
          <w:szCs w:val="28"/>
        </w:rPr>
        <w:t>la</w:t>
      </w:r>
      <w:r w:rsidR="00A861C8" w:rsidRPr="00D60BD9">
        <w:rPr>
          <w:sz w:val="28"/>
          <w:szCs w:val="28"/>
        </w:rPr>
        <w:t xml:space="preserve"> emi</w:t>
      </w:r>
      <w:r w:rsidR="00380E66" w:rsidRPr="00D60BD9">
        <w:rPr>
          <w:sz w:val="28"/>
          <w:szCs w:val="28"/>
        </w:rPr>
        <w:t>sión d</w:t>
      </w:r>
      <w:r w:rsidR="00A861C8" w:rsidRPr="00D60BD9">
        <w:rPr>
          <w:sz w:val="28"/>
          <w:szCs w:val="28"/>
        </w:rPr>
        <w:t xml:space="preserve">el acto administrativo </w:t>
      </w:r>
      <w:r w:rsidR="00380E66" w:rsidRPr="00D60BD9">
        <w:rPr>
          <w:sz w:val="28"/>
          <w:szCs w:val="28"/>
        </w:rPr>
        <w:t xml:space="preserve">que regule con mayor precisión la cantidad y duración de </w:t>
      </w:r>
      <w:r w:rsidR="00A861C8" w:rsidRPr="00D60BD9">
        <w:rPr>
          <w:sz w:val="28"/>
          <w:szCs w:val="28"/>
        </w:rPr>
        <w:t>las ventanas de radicación</w:t>
      </w:r>
      <w:r w:rsidR="00017ABA" w:rsidRPr="00D60BD9">
        <w:rPr>
          <w:sz w:val="28"/>
          <w:szCs w:val="28"/>
        </w:rPr>
        <w:t xml:space="preserve">. </w:t>
      </w:r>
      <w:r w:rsidR="005B78A3" w:rsidRPr="00D60BD9">
        <w:rPr>
          <w:sz w:val="28"/>
          <w:szCs w:val="28"/>
        </w:rPr>
        <w:t xml:space="preserve">De no ser posible, </w:t>
      </w:r>
      <w:r w:rsidR="00612970" w:rsidRPr="00D60BD9">
        <w:rPr>
          <w:sz w:val="28"/>
          <w:szCs w:val="28"/>
        </w:rPr>
        <w:t xml:space="preserve">se deberán </w:t>
      </w:r>
      <w:r w:rsidR="005B78A3" w:rsidRPr="00D60BD9">
        <w:rPr>
          <w:sz w:val="28"/>
          <w:szCs w:val="28"/>
        </w:rPr>
        <w:t xml:space="preserve">justificar las razones </w:t>
      </w:r>
      <w:r w:rsidR="009A3721" w:rsidRPr="00D60BD9">
        <w:rPr>
          <w:sz w:val="28"/>
          <w:szCs w:val="28"/>
        </w:rPr>
        <w:t>de ello</w:t>
      </w:r>
      <w:r w:rsidR="005B78A3" w:rsidRPr="00D60BD9">
        <w:rPr>
          <w:sz w:val="28"/>
          <w:szCs w:val="28"/>
        </w:rPr>
        <w:t>.</w:t>
      </w:r>
    </w:p>
    <w:p w14:paraId="516D251F" w14:textId="77777777" w:rsidR="00CE6524" w:rsidRPr="00D60BD9" w:rsidRDefault="00CE6524" w:rsidP="00316AE2">
      <w:pPr>
        <w:pStyle w:val="Prrafodelista"/>
        <w:tabs>
          <w:tab w:val="left" w:pos="567"/>
          <w:tab w:val="left" w:pos="851"/>
        </w:tabs>
        <w:autoSpaceDN w:val="0"/>
        <w:ind w:left="0"/>
        <w:jc w:val="both"/>
        <w:rPr>
          <w:sz w:val="28"/>
          <w:szCs w:val="28"/>
        </w:rPr>
      </w:pPr>
    </w:p>
    <w:p w14:paraId="73559C52" w14:textId="2DCDB3D8" w:rsidR="00D97FF4" w:rsidRPr="00D60BD9" w:rsidRDefault="00B72129" w:rsidP="00316AE2">
      <w:pPr>
        <w:pStyle w:val="Prrafodelista"/>
        <w:tabs>
          <w:tab w:val="left" w:pos="567"/>
          <w:tab w:val="left" w:pos="851"/>
        </w:tabs>
        <w:autoSpaceDN w:val="0"/>
        <w:ind w:left="0"/>
        <w:jc w:val="both"/>
        <w:rPr>
          <w:sz w:val="28"/>
          <w:szCs w:val="28"/>
        </w:rPr>
      </w:pPr>
      <w:r w:rsidRPr="00D60BD9">
        <w:rPr>
          <w:sz w:val="28"/>
          <w:szCs w:val="28"/>
        </w:rPr>
        <w:t xml:space="preserve">(ii) </w:t>
      </w:r>
      <w:r w:rsidR="005B2C02" w:rsidRPr="00D60BD9">
        <w:rPr>
          <w:sz w:val="28"/>
          <w:szCs w:val="28"/>
        </w:rPr>
        <w:t>Presentar, e</w:t>
      </w:r>
      <w:r w:rsidR="0075548B" w:rsidRPr="00D60BD9">
        <w:rPr>
          <w:sz w:val="28"/>
          <w:szCs w:val="28"/>
        </w:rPr>
        <w:t xml:space="preserve">n el término de 1 mes contado a partir de la </w:t>
      </w:r>
      <w:r w:rsidR="005B2C02" w:rsidRPr="00D60BD9">
        <w:rPr>
          <w:sz w:val="28"/>
          <w:szCs w:val="28"/>
        </w:rPr>
        <w:t>notificación de esta providencia, un cronograma</w:t>
      </w:r>
      <w:r w:rsidR="004828E1" w:rsidRPr="00D60BD9">
        <w:rPr>
          <w:sz w:val="28"/>
          <w:szCs w:val="28"/>
        </w:rPr>
        <w:t xml:space="preserve"> </w:t>
      </w:r>
      <w:r w:rsidR="005B2C02" w:rsidRPr="00D60BD9">
        <w:rPr>
          <w:sz w:val="28"/>
          <w:szCs w:val="28"/>
        </w:rPr>
        <w:t xml:space="preserve">que contenga </w:t>
      </w:r>
      <w:r w:rsidR="00D0796B" w:rsidRPr="00D60BD9">
        <w:rPr>
          <w:sz w:val="28"/>
          <w:szCs w:val="28"/>
        </w:rPr>
        <w:t>las</w:t>
      </w:r>
      <w:r w:rsidR="005B78A3" w:rsidRPr="00D60BD9">
        <w:rPr>
          <w:sz w:val="28"/>
          <w:szCs w:val="28"/>
        </w:rPr>
        <w:t xml:space="preserve"> medidas</w:t>
      </w:r>
      <w:r w:rsidR="00D0796B" w:rsidRPr="00D60BD9">
        <w:rPr>
          <w:sz w:val="28"/>
          <w:szCs w:val="28"/>
        </w:rPr>
        <w:t xml:space="preserve"> </w:t>
      </w:r>
      <w:r w:rsidR="004F1CF8" w:rsidRPr="00D60BD9">
        <w:rPr>
          <w:sz w:val="28"/>
          <w:szCs w:val="28"/>
        </w:rPr>
        <w:t>que implementará</w:t>
      </w:r>
      <w:r w:rsidR="00612970" w:rsidRPr="00D60BD9">
        <w:rPr>
          <w:sz w:val="28"/>
          <w:szCs w:val="28"/>
        </w:rPr>
        <w:t>n</w:t>
      </w:r>
      <w:r w:rsidR="004F1CF8" w:rsidRPr="00D60BD9">
        <w:rPr>
          <w:sz w:val="28"/>
          <w:szCs w:val="28"/>
        </w:rPr>
        <w:t xml:space="preserve"> </w:t>
      </w:r>
      <w:r w:rsidR="005B78A3" w:rsidRPr="00D60BD9">
        <w:rPr>
          <w:sz w:val="28"/>
          <w:szCs w:val="28"/>
        </w:rPr>
        <w:t>para garantizar</w:t>
      </w:r>
      <w:r w:rsidR="00B52A3D" w:rsidRPr="00D60BD9">
        <w:rPr>
          <w:sz w:val="28"/>
          <w:szCs w:val="28"/>
        </w:rPr>
        <w:t xml:space="preserve"> </w:t>
      </w:r>
      <w:r w:rsidR="005B78A3" w:rsidRPr="00D60BD9">
        <w:rPr>
          <w:sz w:val="28"/>
          <w:szCs w:val="28"/>
        </w:rPr>
        <w:t xml:space="preserve">el funcionamiento óptimo de la plataforma en que </w:t>
      </w:r>
      <w:r w:rsidR="00152597" w:rsidRPr="00D60BD9">
        <w:rPr>
          <w:sz w:val="28"/>
          <w:szCs w:val="28"/>
        </w:rPr>
        <w:t xml:space="preserve">se </w:t>
      </w:r>
      <w:r w:rsidR="005B78A3" w:rsidRPr="00D60BD9">
        <w:rPr>
          <w:sz w:val="28"/>
          <w:szCs w:val="28"/>
        </w:rPr>
        <w:t xml:space="preserve">radican las solicitudes de recobro </w:t>
      </w:r>
      <w:r w:rsidR="00B07B99" w:rsidRPr="00D60BD9">
        <w:rPr>
          <w:sz w:val="28"/>
          <w:szCs w:val="28"/>
        </w:rPr>
        <w:t xml:space="preserve">durante toda la etapa de radicación, </w:t>
      </w:r>
      <w:r w:rsidR="005B78A3" w:rsidRPr="00D60BD9">
        <w:rPr>
          <w:sz w:val="28"/>
          <w:szCs w:val="28"/>
        </w:rPr>
        <w:t>especialmente en los últimos días de esta</w:t>
      </w:r>
      <w:r w:rsidR="00654F5C" w:rsidRPr="00D60BD9">
        <w:rPr>
          <w:sz w:val="28"/>
          <w:szCs w:val="28"/>
        </w:rPr>
        <w:t xml:space="preserve">, </w:t>
      </w:r>
      <w:r w:rsidR="00BD0BC9" w:rsidRPr="00D60BD9">
        <w:rPr>
          <w:sz w:val="28"/>
          <w:szCs w:val="28"/>
        </w:rPr>
        <w:t>para lo cual deberá</w:t>
      </w:r>
      <w:r w:rsidR="00612970" w:rsidRPr="00D60BD9">
        <w:rPr>
          <w:sz w:val="28"/>
          <w:szCs w:val="28"/>
        </w:rPr>
        <w:t>n</w:t>
      </w:r>
      <w:r w:rsidR="00BD0BC9" w:rsidRPr="00D60BD9">
        <w:rPr>
          <w:sz w:val="28"/>
          <w:szCs w:val="28"/>
        </w:rPr>
        <w:t xml:space="preserve"> recoger las observaciones y comentarios que puedan tener las recobrantes, </w:t>
      </w:r>
      <w:r w:rsidR="00654F5C" w:rsidRPr="00D60BD9">
        <w:rPr>
          <w:sz w:val="28"/>
          <w:szCs w:val="28"/>
        </w:rPr>
        <w:t xml:space="preserve">lo cual se verificará directamente con </w:t>
      </w:r>
      <w:r w:rsidR="00612970" w:rsidRPr="00D60BD9">
        <w:rPr>
          <w:sz w:val="28"/>
          <w:szCs w:val="28"/>
        </w:rPr>
        <w:t>estas</w:t>
      </w:r>
      <w:r w:rsidR="00CE389B" w:rsidRPr="00D60BD9">
        <w:rPr>
          <w:sz w:val="28"/>
          <w:szCs w:val="28"/>
        </w:rPr>
        <w:t>. La totalidad de las actividades planteadas en el cronog</w:t>
      </w:r>
      <w:r w:rsidR="000E1D3B" w:rsidRPr="00D60BD9">
        <w:rPr>
          <w:sz w:val="28"/>
          <w:szCs w:val="28"/>
        </w:rPr>
        <w:t xml:space="preserve">rama se deberán realizar en un máximo de 4 meses. </w:t>
      </w:r>
    </w:p>
    <w:p w14:paraId="477925AF" w14:textId="614A0F25" w:rsidR="00971D90" w:rsidRPr="00D60BD9" w:rsidRDefault="00971D90" w:rsidP="00316AE2">
      <w:pPr>
        <w:pStyle w:val="Prrafodelista"/>
        <w:tabs>
          <w:tab w:val="left" w:pos="567"/>
          <w:tab w:val="left" w:pos="851"/>
        </w:tabs>
        <w:autoSpaceDN w:val="0"/>
        <w:ind w:left="0"/>
        <w:jc w:val="both"/>
        <w:rPr>
          <w:spacing w:val="-3"/>
          <w:position w:val="-2"/>
          <w:sz w:val="28"/>
          <w:szCs w:val="28"/>
        </w:rPr>
      </w:pPr>
    </w:p>
    <w:p w14:paraId="7133F2F4" w14:textId="5BDF1FDB" w:rsidR="00971D90" w:rsidRPr="00D60BD9" w:rsidRDefault="00971D90" w:rsidP="00316AE2">
      <w:pPr>
        <w:pStyle w:val="Prrafodelista"/>
        <w:tabs>
          <w:tab w:val="left" w:pos="567"/>
          <w:tab w:val="left" w:pos="851"/>
        </w:tabs>
        <w:autoSpaceDN w:val="0"/>
        <w:ind w:left="0"/>
        <w:jc w:val="both"/>
        <w:rPr>
          <w:spacing w:val="-3"/>
          <w:position w:val="-2"/>
          <w:sz w:val="28"/>
          <w:szCs w:val="28"/>
        </w:rPr>
      </w:pPr>
      <w:r w:rsidRPr="00D60BD9">
        <w:rPr>
          <w:spacing w:val="-3"/>
          <w:position w:val="-2"/>
          <w:sz w:val="28"/>
          <w:szCs w:val="28"/>
        </w:rPr>
        <w:t xml:space="preserve">(iii) Atendiendo a lo descrito en </w:t>
      </w:r>
      <w:r w:rsidR="00555560" w:rsidRPr="00D60BD9">
        <w:rPr>
          <w:spacing w:val="-3"/>
          <w:position w:val="-2"/>
          <w:sz w:val="28"/>
          <w:szCs w:val="28"/>
        </w:rPr>
        <w:t>los</w:t>
      </w:r>
      <w:r w:rsidRPr="00D60BD9">
        <w:rPr>
          <w:spacing w:val="-3"/>
          <w:position w:val="-2"/>
          <w:sz w:val="28"/>
          <w:szCs w:val="28"/>
        </w:rPr>
        <w:t xml:space="preserve"> f.j. </w:t>
      </w:r>
      <w:r w:rsidR="00555560" w:rsidRPr="00D60BD9">
        <w:rPr>
          <w:spacing w:val="-3"/>
          <w:position w:val="-2"/>
          <w:sz w:val="28"/>
          <w:szCs w:val="28"/>
        </w:rPr>
        <w:t>49 y 50</w:t>
      </w:r>
      <w:r w:rsidRPr="00D60BD9">
        <w:rPr>
          <w:spacing w:val="-3"/>
          <w:position w:val="-2"/>
          <w:sz w:val="28"/>
          <w:szCs w:val="28"/>
        </w:rPr>
        <w:t>, se le ordenará al Ministerio de Salud y Protección Social y a la Adres, que informen a la Sala Especial, la forma y tiempos en que se desarrolla la referida verificación inicial o previa a la radicación</w:t>
      </w:r>
      <w:r w:rsidR="004E3276" w:rsidRPr="00D60BD9">
        <w:rPr>
          <w:spacing w:val="-3"/>
          <w:position w:val="-2"/>
          <w:sz w:val="28"/>
          <w:szCs w:val="28"/>
        </w:rPr>
        <w:t>, al interior del procedimiento de recobro</w:t>
      </w:r>
      <w:r w:rsidRPr="00D60BD9">
        <w:rPr>
          <w:spacing w:val="-3"/>
          <w:position w:val="-2"/>
          <w:sz w:val="28"/>
          <w:szCs w:val="28"/>
        </w:rPr>
        <w:t>.</w:t>
      </w:r>
    </w:p>
    <w:p w14:paraId="3743C358" w14:textId="77777777" w:rsidR="00CE6524" w:rsidRPr="00D60BD9" w:rsidRDefault="00CE6524" w:rsidP="00316AE2">
      <w:pPr>
        <w:pStyle w:val="Prrafodelista"/>
        <w:tabs>
          <w:tab w:val="left" w:pos="284"/>
          <w:tab w:val="left" w:pos="567"/>
        </w:tabs>
        <w:ind w:left="0"/>
        <w:jc w:val="both"/>
        <w:rPr>
          <w:iCs/>
          <w:sz w:val="28"/>
          <w:szCs w:val="28"/>
        </w:rPr>
      </w:pPr>
    </w:p>
    <w:p w14:paraId="03355ADB" w14:textId="59353850" w:rsidR="00891244" w:rsidRPr="00D60BD9" w:rsidRDefault="009C5F59" w:rsidP="00316AE2">
      <w:pPr>
        <w:pStyle w:val="Prrafodelista"/>
        <w:numPr>
          <w:ilvl w:val="0"/>
          <w:numId w:val="3"/>
        </w:numPr>
        <w:tabs>
          <w:tab w:val="left" w:pos="567"/>
          <w:tab w:val="left" w:pos="851"/>
        </w:tabs>
        <w:autoSpaceDN w:val="0"/>
        <w:ind w:left="0" w:firstLine="0"/>
        <w:jc w:val="both"/>
        <w:rPr>
          <w:sz w:val="28"/>
          <w:szCs w:val="28"/>
        </w:rPr>
      </w:pPr>
      <w:r w:rsidRPr="00D60BD9">
        <w:rPr>
          <w:sz w:val="28"/>
          <w:szCs w:val="28"/>
        </w:rPr>
        <w:t>De igual manera</w:t>
      </w:r>
      <w:r w:rsidR="00891244" w:rsidRPr="00D60BD9">
        <w:rPr>
          <w:sz w:val="28"/>
          <w:szCs w:val="28"/>
        </w:rPr>
        <w:t xml:space="preserve"> se instará</w:t>
      </w:r>
      <w:r w:rsidRPr="00D60BD9">
        <w:rPr>
          <w:sz w:val="28"/>
          <w:szCs w:val="28"/>
        </w:rPr>
        <w:t xml:space="preserve"> al Ministerio y la Adres</w:t>
      </w:r>
      <w:r w:rsidR="00AE3BCA" w:rsidRPr="00D60BD9">
        <w:rPr>
          <w:sz w:val="28"/>
          <w:szCs w:val="28"/>
        </w:rPr>
        <w:t xml:space="preserve"> </w:t>
      </w:r>
      <w:r w:rsidR="00891244" w:rsidRPr="00D60BD9">
        <w:rPr>
          <w:sz w:val="28"/>
          <w:szCs w:val="28"/>
        </w:rPr>
        <w:t>para que</w:t>
      </w:r>
      <w:r w:rsidR="00727D26" w:rsidRPr="00D60BD9">
        <w:rPr>
          <w:sz w:val="28"/>
          <w:szCs w:val="28"/>
        </w:rPr>
        <w:t xml:space="preserve"> </w:t>
      </w:r>
      <w:r w:rsidR="000A1CAC" w:rsidRPr="00D60BD9">
        <w:rPr>
          <w:sz w:val="28"/>
          <w:szCs w:val="28"/>
        </w:rPr>
        <w:t>(i)</w:t>
      </w:r>
      <w:r w:rsidR="000A1CAC" w:rsidRPr="00D60BD9">
        <w:rPr>
          <w:iCs/>
          <w:sz w:val="28"/>
          <w:szCs w:val="28"/>
        </w:rPr>
        <w:t xml:space="preserve"> reporten con mayor precisión los datos mencionados en los f.j. 88 a 91 </w:t>
      </w:r>
      <w:r w:rsidR="000A1CAC" w:rsidRPr="00D60BD9">
        <w:rPr>
          <w:sz w:val="28"/>
          <w:szCs w:val="28"/>
        </w:rPr>
        <w:t xml:space="preserve">y programen, </w:t>
      </w:r>
      <w:r w:rsidR="000A1CAC" w:rsidRPr="00D60BD9">
        <w:rPr>
          <w:iCs/>
          <w:sz w:val="28"/>
          <w:szCs w:val="28"/>
        </w:rPr>
        <w:t xml:space="preserve">ante el cambio del procedimiento, capacitaciones para socializar las modificaciones, de tal forma que </w:t>
      </w:r>
      <w:r w:rsidR="00612970" w:rsidRPr="00D60BD9">
        <w:rPr>
          <w:iCs/>
          <w:sz w:val="28"/>
          <w:szCs w:val="28"/>
        </w:rPr>
        <w:t>antes de</w:t>
      </w:r>
      <w:r w:rsidR="000A1CAC" w:rsidRPr="00D60BD9">
        <w:rPr>
          <w:iCs/>
          <w:sz w:val="28"/>
          <w:szCs w:val="28"/>
        </w:rPr>
        <w:t xml:space="preserve"> la siguiente apertura de ventanas de radicación, se aplique el nuevo procedimiento con mayor precisión y los recobrantes tengan claras la reglas y, (ii)</w:t>
      </w:r>
      <w:r w:rsidR="00612970" w:rsidRPr="00D60BD9">
        <w:rPr>
          <w:iCs/>
          <w:sz w:val="28"/>
          <w:szCs w:val="28"/>
        </w:rPr>
        <w:t xml:space="preserve"> </w:t>
      </w:r>
      <w:r w:rsidR="00727D26" w:rsidRPr="00D60BD9">
        <w:rPr>
          <w:sz w:val="28"/>
          <w:szCs w:val="28"/>
        </w:rPr>
        <w:t>en adelante,</w:t>
      </w:r>
      <w:r w:rsidR="00891244" w:rsidRPr="00D60BD9">
        <w:rPr>
          <w:sz w:val="28"/>
          <w:szCs w:val="28"/>
        </w:rPr>
        <w:t xml:space="preserve"> la información que remitan sea completa, oportuna y </w:t>
      </w:r>
      <w:r w:rsidR="00727D26" w:rsidRPr="00D60BD9">
        <w:rPr>
          <w:sz w:val="28"/>
          <w:szCs w:val="28"/>
        </w:rPr>
        <w:t xml:space="preserve">resuelva </w:t>
      </w:r>
      <w:r w:rsidR="00B433C2" w:rsidRPr="00D60BD9">
        <w:rPr>
          <w:sz w:val="28"/>
          <w:szCs w:val="28"/>
        </w:rPr>
        <w:t xml:space="preserve">la totalidad de </w:t>
      </w:r>
      <w:r w:rsidR="00727D26" w:rsidRPr="00D60BD9">
        <w:rPr>
          <w:sz w:val="28"/>
          <w:szCs w:val="28"/>
        </w:rPr>
        <w:t xml:space="preserve">los interrogantes planteados </w:t>
      </w:r>
      <w:r w:rsidR="00891244" w:rsidRPr="00D60BD9">
        <w:rPr>
          <w:sz w:val="28"/>
          <w:szCs w:val="28"/>
        </w:rPr>
        <w:t>sin evasivas, de manera que, la Sala pueda efectuar un ejercicio valorativo de todas las medidas invocadas como cumplimiento de la orden en cuestión, y de este modo evitar fallar advirtiendo la falta de datos.</w:t>
      </w:r>
    </w:p>
    <w:p w14:paraId="75818BC4" w14:textId="77777777" w:rsidR="009C5F59" w:rsidRPr="00D60BD9" w:rsidRDefault="009C5F59" w:rsidP="00316AE2">
      <w:pPr>
        <w:pStyle w:val="Prrafodelista"/>
        <w:jc w:val="both"/>
        <w:rPr>
          <w:sz w:val="28"/>
          <w:szCs w:val="28"/>
        </w:rPr>
      </w:pPr>
    </w:p>
    <w:p w14:paraId="7C9D10C6" w14:textId="5BA6D2F0" w:rsidR="005B78A3" w:rsidRPr="00D60BD9" w:rsidRDefault="009C5F59" w:rsidP="00316AE2">
      <w:pPr>
        <w:pStyle w:val="Prrafodelista"/>
        <w:numPr>
          <w:ilvl w:val="0"/>
          <w:numId w:val="3"/>
        </w:numPr>
        <w:tabs>
          <w:tab w:val="left" w:pos="567"/>
          <w:tab w:val="left" w:pos="851"/>
        </w:tabs>
        <w:autoSpaceDN w:val="0"/>
        <w:ind w:left="0" w:firstLine="0"/>
        <w:jc w:val="both"/>
        <w:rPr>
          <w:sz w:val="28"/>
          <w:szCs w:val="28"/>
        </w:rPr>
      </w:pPr>
      <w:r w:rsidRPr="00D60BD9">
        <w:rPr>
          <w:sz w:val="28"/>
          <w:szCs w:val="28"/>
        </w:rPr>
        <w:t xml:space="preserve">Finalmente, se ordenará a la </w:t>
      </w:r>
      <w:r w:rsidR="0018450B" w:rsidRPr="00D60BD9">
        <w:rPr>
          <w:i/>
          <w:iCs/>
          <w:sz w:val="28"/>
          <w:szCs w:val="28"/>
        </w:rPr>
        <w:t>Contraloría General de la República y a la Fiscalía</w:t>
      </w:r>
      <w:r w:rsidR="00E22655" w:rsidRPr="00D60BD9">
        <w:rPr>
          <w:i/>
          <w:iCs/>
          <w:sz w:val="28"/>
          <w:szCs w:val="28"/>
        </w:rPr>
        <w:t xml:space="preserve"> </w:t>
      </w:r>
      <w:r w:rsidR="0018450B" w:rsidRPr="00D60BD9">
        <w:rPr>
          <w:i/>
          <w:iCs/>
          <w:sz w:val="28"/>
          <w:szCs w:val="28"/>
        </w:rPr>
        <w:t>General de la Nación</w:t>
      </w:r>
      <w:r w:rsidRPr="00D60BD9">
        <w:rPr>
          <w:i/>
          <w:iCs/>
          <w:sz w:val="28"/>
          <w:szCs w:val="28"/>
        </w:rPr>
        <w:t xml:space="preserve">, </w:t>
      </w:r>
      <w:r w:rsidRPr="00D60BD9">
        <w:rPr>
          <w:sz w:val="28"/>
          <w:szCs w:val="28"/>
        </w:rPr>
        <w:t xml:space="preserve">que </w:t>
      </w:r>
      <w:r w:rsidRPr="00D60BD9">
        <w:rPr>
          <w:rFonts w:eastAsia="MS Mincho"/>
          <w:sz w:val="28"/>
          <w:szCs w:val="28"/>
          <w:lang w:val="es-ES_tradnl"/>
        </w:rPr>
        <w:t>i</w:t>
      </w:r>
      <w:r w:rsidR="00970BA5" w:rsidRPr="00D60BD9">
        <w:rPr>
          <w:rFonts w:eastAsia="MS Mincho"/>
          <w:sz w:val="28"/>
          <w:szCs w:val="28"/>
          <w:lang w:val="es-ES_tradnl"/>
        </w:rPr>
        <w:t>nform</w:t>
      </w:r>
      <w:r w:rsidRPr="00D60BD9">
        <w:rPr>
          <w:rFonts w:eastAsia="MS Mincho"/>
          <w:sz w:val="28"/>
          <w:szCs w:val="28"/>
          <w:lang w:val="es-ES_tradnl"/>
        </w:rPr>
        <w:t>en</w:t>
      </w:r>
      <w:r w:rsidR="00970BA5" w:rsidRPr="00D60BD9">
        <w:rPr>
          <w:rFonts w:eastAsia="MS Mincho"/>
          <w:sz w:val="28"/>
          <w:szCs w:val="28"/>
          <w:lang w:val="es-ES_tradnl"/>
        </w:rPr>
        <w:t xml:space="preserve"> en sus reportes periódicos, sobre los hallazgos que tengan lugar con ocasión de las investigaciones que se desplieguen a partir de</w:t>
      </w:r>
      <w:r w:rsidR="00AC5EEE" w:rsidRPr="00D60BD9">
        <w:rPr>
          <w:rFonts w:eastAsia="MS Mincho"/>
          <w:sz w:val="28"/>
          <w:szCs w:val="28"/>
          <w:lang w:val="es-ES_tradnl"/>
        </w:rPr>
        <w:t xml:space="preserve"> la información </w:t>
      </w:r>
      <w:r w:rsidR="00970BA5" w:rsidRPr="00D60BD9">
        <w:rPr>
          <w:rFonts w:eastAsia="MS Mincho"/>
          <w:sz w:val="28"/>
          <w:szCs w:val="28"/>
          <w:lang w:val="es-ES_tradnl"/>
        </w:rPr>
        <w:t xml:space="preserve">remitida por la Adres y </w:t>
      </w:r>
      <w:r w:rsidR="00AC5EEE" w:rsidRPr="00D60BD9">
        <w:rPr>
          <w:rFonts w:eastAsia="MS Mincho"/>
          <w:sz w:val="28"/>
          <w:szCs w:val="28"/>
          <w:lang w:val="es-ES_tradnl"/>
        </w:rPr>
        <w:t xml:space="preserve">que </w:t>
      </w:r>
      <w:r w:rsidR="00970BA5" w:rsidRPr="00D60BD9">
        <w:rPr>
          <w:sz w:val="28"/>
          <w:szCs w:val="28"/>
        </w:rPr>
        <w:t>dé cuenta de la radicación de solicitudes de recobros por servicios y tecnologías en salud que se encuentren financiados con la UPC y los PM</w:t>
      </w:r>
      <w:r w:rsidR="00AC5EEE" w:rsidRPr="00D60BD9">
        <w:rPr>
          <w:rFonts w:eastAsia="MS Mincho"/>
          <w:sz w:val="28"/>
          <w:szCs w:val="28"/>
          <w:lang w:val="es-ES_tradnl"/>
        </w:rPr>
        <w:t>.</w:t>
      </w:r>
    </w:p>
    <w:p w14:paraId="137D3438" w14:textId="7BB05957" w:rsidR="00585082" w:rsidRPr="00D60BD9" w:rsidRDefault="00585082" w:rsidP="00316AE2">
      <w:pPr>
        <w:jc w:val="both"/>
        <w:rPr>
          <w:b/>
          <w:bCs/>
          <w:sz w:val="28"/>
          <w:szCs w:val="28"/>
        </w:rPr>
      </w:pPr>
    </w:p>
    <w:p w14:paraId="0BB69436" w14:textId="77777777" w:rsidR="005B78A3" w:rsidRPr="00D60BD9" w:rsidRDefault="005B78A3" w:rsidP="00316AE2">
      <w:pPr>
        <w:tabs>
          <w:tab w:val="left" w:pos="3536"/>
        </w:tabs>
        <w:jc w:val="both"/>
        <w:rPr>
          <w:sz w:val="28"/>
          <w:szCs w:val="28"/>
        </w:rPr>
      </w:pPr>
      <w:r w:rsidRPr="00D60BD9">
        <w:rPr>
          <w:sz w:val="28"/>
          <w:szCs w:val="28"/>
        </w:rPr>
        <w:t>En mérito de lo expuesto, la Sala Especial de Seguimiento</w:t>
      </w:r>
    </w:p>
    <w:p w14:paraId="76609E86" w14:textId="77777777" w:rsidR="005B78A3" w:rsidRPr="00D60BD9" w:rsidRDefault="005B78A3" w:rsidP="00316AE2">
      <w:pPr>
        <w:tabs>
          <w:tab w:val="left" w:pos="3536"/>
        </w:tabs>
        <w:jc w:val="both"/>
        <w:rPr>
          <w:sz w:val="28"/>
          <w:szCs w:val="28"/>
        </w:rPr>
      </w:pPr>
    </w:p>
    <w:p w14:paraId="73AE82BF" w14:textId="77777777" w:rsidR="005B78A3" w:rsidRPr="00D60BD9" w:rsidRDefault="005B78A3" w:rsidP="00316AE2">
      <w:pPr>
        <w:tabs>
          <w:tab w:val="left" w:pos="3536"/>
        </w:tabs>
        <w:jc w:val="center"/>
        <w:rPr>
          <w:b/>
          <w:sz w:val="28"/>
          <w:szCs w:val="28"/>
        </w:rPr>
      </w:pPr>
      <w:r w:rsidRPr="00D60BD9">
        <w:rPr>
          <w:b/>
          <w:sz w:val="28"/>
          <w:szCs w:val="28"/>
        </w:rPr>
        <w:t>RESUELVE</w:t>
      </w:r>
    </w:p>
    <w:p w14:paraId="08DAD433" w14:textId="77777777" w:rsidR="005B78A3" w:rsidRPr="00D60BD9" w:rsidRDefault="005B78A3" w:rsidP="00316AE2">
      <w:pPr>
        <w:jc w:val="both"/>
        <w:rPr>
          <w:rFonts w:eastAsia="MS Mincho"/>
          <w:b/>
          <w:sz w:val="28"/>
          <w:szCs w:val="28"/>
          <w:lang w:val="es-ES_tradnl"/>
        </w:rPr>
      </w:pPr>
    </w:p>
    <w:p w14:paraId="4E0B50EA" w14:textId="376046AF" w:rsidR="005B78A3" w:rsidRPr="00D60BD9" w:rsidRDefault="005B78A3" w:rsidP="00316AE2">
      <w:pPr>
        <w:jc w:val="both"/>
        <w:rPr>
          <w:rFonts w:eastAsia="MS Mincho"/>
          <w:sz w:val="28"/>
          <w:szCs w:val="28"/>
          <w:lang w:val="es-ES_tradnl"/>
        </w:rPr>
      </w:pPr>
      <w:r w:rsidRPr="00D60BD9">
        <w:rPr>
          <w:rFonts w:eastAsia="MS Mincho"/>
          <w:b/>
          <w:sz w:val="28"/>
          <w:szCs w:val="28"/>
          <w:lang w:val="es-ES_tradnl"/>
        </w:rPr>
        <w:lastRenderedPageBreak/>
        <w:t>Primero</w:t>
      </w:r>
      <w:r w:rsidRPr="00D60BD9">
        <w:rPr>
          <w:rFonts w:eastAsia="MS Mincho"/>
          <w:b/>
          <w:bCs/>
          <w:sz w:val="28"/>
          <w:szCs w:val="28"/>
          <w:lang w:val="es-ES_tradnl"/>
        </w:rPr>
        <w:t xml:space="preserve">. </w:t>
      </w:r>
      <w:r w:rsidRPr="00D60BD9">
        <w:rPr>
          <w:rFonts w:eastAsia="MS Mincho"/>
          <w:b/>
          <w:sz w:val="28"/>
          <w:szCs w:val="28"/>
          <w:lang w:val="es-ES_tradnl"/>
        </w:rPr>
        <w:t>Declarar</w:t>
      </w:r>
      <w:r w:rsidRPr="00D60BD9">
        <w:rPr>
          <w:rFonts w:eastAsia="MS Mincho"/>
          <w:sz w:val="28"/>
          <w:szCs w:val="28"/>
          <w:lang w:val="es-ES_tradnl"/>
        </w:rPr>
        <w:t xml:space="preserve"> el nivel de cumplimiento bajo del eje temático que busca </w:t>
      </w:r>
      <w:r w:rsidRPr="00D60BD9">
        <w:rPr>
          <w:sz w:val="28"/>
          <w:szCs w:val="28"/>
        </w:rPr>
        <w:t xml:space="preserve">“garantizar la agilidad, claridad y precisión en el procedimiento de las solicitudes de recobro con etapas temporalmente definidas” en el marco al seguimiento de </w:t>
      </w:r>
      <w:r w:rsidRPr="00D60BD9">
        <w:rPr>
          <w:rFonts w:eastAsia="MS Mincho"/>
          <w:sz w:val="28"/>
          <w:szCs w:val="28"/>
          <w:lang w:val="es-ES_tradnl"/>
        </w:rPr>
        <w:t xml:space="preserve">la orden </w:t>
      </w:r>
      <w:r w:rsidR="008331EB" w:rsidRPr="00D60BD9">
        <w:rPr>
          <w:rFonts w:eastAsia="MS Mincho"/>
          <w:sz w:val="28"/>
          <w:szCs w:val="28"/>
          <w:lang w:val="es-ES_tradnl"/>
        </w:rPr>
        <w:t>vigésim</w:t>
      </w:r>
      <w:r w:rsidR="0037385E" w:rsidRPr="00D60BD9">
        <w:rPr>
          <w:rFonts w:eastAsia="MS Mincho"/>
          <w:sz w:val="28"/>
          <w:szCs w:val="28"/>
          <w:lang w:val="es-ES_tradnl"/>
        </w:rPr>
        <w:t>a</w:t>
      </w:r>
      <w:r w:rsidR="008331EB" w:rsidRPr="00D60BD9">
        <w:rPr>
          <w:rFonts w:eastAsia="MS Mincho"/>
          <w:sz w:val="28"/>
          <w:szCs w:val="28"/>
          <w:lang w:val="es-ES_tradnl"/>
        </w:rPr>
        <w:t xml:space="preserve"> </w:t>
      </w:r>
      <w:r w:rsidRPr="00D60BD9">
        <w:rPr>
          <w:rFonts w:eastAsia="MS Mincho"/>
          <w:sz w:val="28"/>
          <w:szCs w:val="28"/>
          <w:lang w:val="es-ES_tradnl"/>
        </w:rPr>
        <w:t>séptima de la Sentencia T-760 de 2008 por las razones expuestas en la parte considerativa de esta providencia.</w:t>
      </w:r>
    </w:p>
    <w:p w14:paraId="232BF72D" w14:textId="77777777" w:rsidR="005B78A3" w:rsidRPr="00D60BD9" w:rsidRDefault="005B78A3" w:rsidP="00316AE2">
      <w:pPr>
        <w:jc w:val="both"/>
        <w:rPr>
          <w:rFonts w:eastAsia="MS Mincho"/>
          <w:sz w:val="28"/>
          <w:szCs w:val="28"/>
          <w:lang w:val="es-ES_tradnl"/>
        </w:rPr>
      </w:pPr>
    </w:p>
    <w:p w14:paraId="1A32E259" w14:textId="55464884" w:rsidR="00297AF3" w:rsidRPr="00D60BD9" w:rsidRDefault="005B78A3" w:rsidP="00316AE2">
      <w:pPr>
        <w:jc w:val="both"/>
        <w:rPr>
          <w:sz w:val="28"/>
          <w:szCs w:val="28"/>
        </w:rPr>
      </w:pPr>
      <w:r w:rsidRPr="00D60BD9">
        <w:rPr>
          <w:rFonts w:eastAsia="MS Mincho"/>
          <w:b/>
          <w:sz w:val="28"/>
          <w:szCs w:val="28"/>
          <w:lang w:val="es-ES_tradnl"/>
        </w:rPr>
        <w:t>Segundo. Ordenar</w:t>
      </w:r>
      <w:r w:rsidRPr="00D60BD9">
        <w:rPr>
          <w:rFonts w:eastAsia="MS Mincho"/>
          <w:sz w:val="28"/>
          <w:szCs w:val="28"/>
          <w:lang w:val="es-ES_tradnl"/>
        </w:rPr>
        <w:t xml:space="preserve"> </w:t>
      </w:r>
      <w:r w:rsidR="00F54F07" w:rsidRPr="00D60BD9">
        <w:rPr>
          <w:rFonts w:eastAsia="MS Mincho"/>
          <w:sz w:val="28"/>
          <w:szCs w:val="28"/>
          <w:lang w:val="es-ES_tradnl"/>
        </w:rPr>
        <w:t xml:space="preserve">al </w:t>
      </w:r>
      <w:r w:rsidR="00F54F07" w:rsidRPr="00D60BD9">
        <w:rPr>
          <w:sz w:val="28"/>
          <w:szCs w:val="28"/>
        </w:rPr>
        <w:t xml:space="preserve">Ministerio de Salud y </w:t>
      </w:r>
      <w:r w:rsidR="00BD07BA" w:rsidRPr="00D60BD9">
        <w:rPr>
          <w:sz w:val="28"/>
          <w:szCs w:val="28"/>
        </w:rPr>
        <w:t xml:space="preserve">Protección Social </w:t>
      </w:r>
      <w:r w:rsidR="005469EB" w:rsidRPr="00D60BD9">
        <w:rPr>
          <w:sz w:val="28"/>
          <w:szCs w:val="28"/>
        </w:rPr>
        <w:t>que</w:t>
      </w:r>
      <w:r w:rsidR="00297AF3" w:rsidRPr="00D60BD9">
        <w:rPr>
          <w:sz w:val="28"/>
          <w:szCs w:val="28"/>
        </w:rPr>
        <w:t xml:space="preserve"> en a</w:t>
      </w:r>
      <w:r w:rsidR="00630F55" w:rsidRPr="00D60BD9">
        <w:rPr>
          <w:sz w:val="28"/>
          <w:szCs w:val="28"/>
        </w:rPr>
        <w:t>t</w:t>
      </w:r>
      <w:r w:rsidR="00297AF3" w:rsidRPr="00D60BD9">
        <w:rPr>
          <w:sz w:val="28"/>
          <w:szCs w:val="28"/>
        </w:rPr>
        <w:t>enci</w:t>
      </w:r>
      <w:r w:rsidR="00902FD5" w:rsidRPr="00D60BD9">
        <w:rPr>
          <w:sz w:val="28"/>
          <w:szCs w:val="28"/>
        </w:rPr>
        <w:t>ó</w:t>
      </w:r>
      <w:r w:rsidR="00297AF3" w:rsidRPr="00D60BD9">
        <w:rPr>
          <w:sz w:val="28"/>
          <w:szCs w:val="28"/>
        </w:rPr>
        <w:t xml:space="preserve">n a lo </w:t>
      </w:r>
      <w:r w:rsidR="00AD719E" w:rsidRPr="00D60BD9">
        <w:rPr>
          <w:sz w:val="28"/>
          <w:szCs w:val="28"/>
        </w:rPr>
        <w:t xml:space="preserve">estudiado en la parte </w:t>
      </w:r>
      <w:r w:rsidR="000F495B" w:rsidRPr="00D60BD9">
        <w:rPr>
          <w:sz w:val="28"/>
          <w:szCs w:val="28"/>
        </w:rPr>
        <w:t>considerativa</w:t>
      </w:r>
      <w:r w:rsidR="00297AF3" w:rsidRPr="00D60BD9">
        <w:rPr>
          <w:sz w:val="28"/>
          <w:szCs w:val="28"/>
        </w:rPr>
        <w:t xml:space="preserve">: </w:t>
      </w:r>
    </w:p>
    <w:p w14:paraId="7A255623" w14:textId="77777777" w:rsidR="00907EAD" w:rsidRPr="00D60BD9" w:rsidRDefault="00907EAD" w:rsidP="00316AE2">
      <w:pPr>
        <w:pStyle w:val="Prrafodelista"/>
        <w:tabs>
          <w:tab w:val="left" w:pos="567"/>
          <w:tab w:val="left" w:pos="851"/>
        </w:tabs>
        <w:autoSpaceDN w:val="0"/>
        <w:ind w:left="0"/>
        <w:jc w:val="both"/>
        <w:rPr>
          <w:sz w:val="28"/>
          <w:szCs w:val="28"/>
        </w:rPr>
      </w:pPr>
    </w:p>
    <w:p w14:paraId="4B5F7F3F" w14:textId="303CE7A0" w:rsidR="00297AF3" w:rsidRPr="00D60BD9" w:rsidRDefault="00907EAD" w:rsidP="00316AE2">
      <w:pPr>
        <w:pStyle w:val="Prrafodelista"/>
        <w:tabs>
          <w:tab w:val="left" w:pos="567"/>
          <w:tab w:val="left" w:pos="851"/>
        </w:tabs>
        <w:autoSpaceDN w:val="0"/>
        <w:ind w:left="0"/>
        <w:jc w:val="both"/>
        <w:rPr>
          <w:sz w:val="28"/>
          <w:szCs w:val="28"/>
        </w:rPr>
      </w:pPr>
      <w:r w:rsidRPr="00D60BD9">
        <w:rPr>
          <w:sz w:val="28"/>
          <w:szCs w:val="28"/>
        </w:rPr>
        <w:t xml:space="preserve">(i) </w:t>
      </w:r>
      <w:r w:rsidR="00297AF3" w:rsidRPr="00D60BD9">
        <w:rPr>
          <w:sz w:val="28"/>
          <w:szCs w:val="28"/>
        </w:rPr>
        <w:t>Inform</w:t>
      </w:r>
      <w:r w:rsidRPr="00D60BD9">
        <w:rPr>
          <w:sz w:val="28"/>
          <w:szCs w:val="28"/>
        </w:rPr>
        <w:t>e</w:t>
      </w:r>
      <w:r w:rsidR="00297AF3" w:rsidRPr="00D60BD9">
        <w:rPr>
          <w:sz w:val="28"/>
          <w:szCs w:val="28"/>
        </w:rPr>
        <w:t>, dentro del siguiente</w:t>
      </w:r>
      <w:r w:rsidR="00E61FB5" w:rsidRPr="00D60BD9">
        <w:rPr>
          <w:sz w:val="28"/>
          <w:szCs w:val="28"/>
        </w:rPr>
        <w:t xml:space="preserve"> mes</w:t>
      </w:r>
      <w:r w:rsidR="00297AF3" w:rsidRPr="00D60BD9">
        <w:rPr>
          <w:sz w:val="28"/>
          <w:szCs w:val="28"/>
        </w:rPr>
        <w:t xml:space="preserve"> a la notificación de esta providencia, las razones que sirvieron de fundamento para establecer los nuevos términos en que se surtirán las diferentes etapas del procedimiento de recobro</w:t>
      </w:r>
      <w:r w:rsidR="00BA2F7B" w:rsidRPr="00D60BD9">
        <w:rPr>
          <w:sz w:val="28"/>
          <w:szCs w:val="28"/>
        </w:rPr>
        <w:t>,</w:t>
      </w:r>
      <w:r w:rsidR="00297AF3" w:rsidRPr="00D60BD9">
        <w:rPr>
          <w:sz w:val="28"/>
          <w:szCs w:val="28"/>
        </w:rPr>
        <w:t xml:space="preserve"> contenido en la Resolución 740 de 2024 y</w:t>
      </w:r>
      <w:r w:rsidR="00BA2F7B" w:rsidRPr="00D60BD9">
        <w:rPr>
          <w:sz w:val="28"/>
          <w:szCs w:val="28"/>
        </w:rPr>
        <w:t>,</w:t>
      </w:r>
      <w:r w:rsidR="00297AF3" w:rsidRPr="00D60BD9">
        <w:rPr>
          <w:sz w:val="28"/>
          <w:szCs w:val="28"/>
        </w:rPr>
        <w:t xml:space="preserve"> si ese proceso contó con la participación de las entidades recobrantes. </w:t>
      </w:r>
    </w:p>
    <w:p w14:paraId="29A17F30" w14:textId="77777777" w:rsidR="00297AF3" w:rsidRPr="00D60BD9" w:rsidRDefault="00297AF3" w:rsidP="00316AE2">
      <w:pPr>
        <w:jc w:val="both"/>
        <w:rPr>
          <w:sz w:val="28"/>
          <w:szCs w:val="28"/>
        </w:rPr>
      </w:pPr>
    </w:p>
    <w:p w14:paraId="586ADC29" w14:textId="3365BFF0" w:rsidR="00907EAD" w:rsidRPr="00D60BD9" w:rsidRDefault="00907EAD" w:rsidP="00316AE2">
      <w:pPr>
        <w:pStyle w:val="Prrafodelista"/>
        <w:tabs>
          <w:tab w:val="left" w:pos="567"/>
          <w:tab w:val="left" w:pos="851"/>
        </w:tabs>
        <w:autoSpaceDN w:val="0"/>
        <w:ind w:left="0"/>
        <w:jc w:val="both"/>
        <w:rPr>
          <w:sz w:val="28"/>
          <w:szCs w:val="28"/>
        </w:rPr>
      </w:pPr>
      <w:r w:rsidRPr="00D60BD9">
        <w:rPr>
          <w:sz w:val="28"/>
          <w:szCs w:val="28"/>
        </w:rPr>
        <w:t xml:space="preserve">(ii) </w:t>
      </w:r>
      <w:r w:rsidR="00297AF3" w:rsidRPr="00D60BD9">
        <w:rPr>
          <w:sz w:val="28"/>
          <w:szCs w:val="28"/>
        </w:rPr>
        <w:t>Contin</w:t>
      </w:r>
      <w:r w:rsidRPr="00D60BD9">
        <w:rPr>
          <w:sz w:val="28"/>
          <w:szCs w:val="28"/>
        </w:rPr>
        <w:t>úe</w:t>
      </w:r>
      <w:r w:rsidR="00297AF3" w:rsidRPr="00D60BD9">
        <w:rPr>
          <w:sz w:val="28"/>
          <w:szCs w:val="28"/>
        </w:rPr>
        <w:t xml:space="preserve"> presentando los informes</w:t>
      </w:r>
      <w:r w:rsidR="00297AF3" w:rsidRPr="00D60BD9">
        <w:rPr>
          <w:sz w:val="28"/>
          <w:szCs w:val="28"/>
          <w:lang w:val="es-MX" w:eastAsia="es-ES"/>
        </w:rPr>
        <w:t xml:space="preserve"> trimestral</w:t>
      </w:r>
      <w:r w:rsidR="00612970" w:rsidRPr="00D60BD9">
        <w:rPr>
          <w:sz w:val="28"/>
          <w:szCs w:val="28"/>
          <w:lang w:val="es-MX" w:eastAsia="es-ES"/>
        </w:rPr>
        <w:t>es</w:t>
      </w:r>
      <w:r w:rsidR="00297AF3" w:rsidRPr="00D60BD9">
        <w:rPr>
          <w:rStyle w:val="Refdenotaalpie"/>
          <w:sz w:val="28"/>
          <w:szCs w:val="28"/>
        </w:rPr>
        <w:footnoteReference w:id="158"/>
      </w:r>
      <w:r w:rsidR="00297AF3" w:rsidRPr="00D60BD9">
        <w:rPr>
          <w:sz w:val="28"/>
          <w:szCs w:val="28"/>
          <w:lang w:val="es-MX" w:eastAsia="es-ES"/>
        </w:rPr>
        <w:t xml:space="preserve"> sobre el cumplimiento general de la orden, las medidas implementadas y los resultados obtenidos en procura de a) </w:t>
      </w:r>
      <w:r w:rsidR="00297AF3" w:rsidRPr="00D60BD9">
        <w:rPr>
          <w:sz w:val="28"/>
          <w:szCs w:val="28"/>
        </w:rPr>
        <w:t>dar cumplimiento al eje dirigido a “</w:t>
      </w:r>
      <w:r w:rsidR="00297AF3" w:rsidRPr="00D60BD9">
        <w:rPr>
          <w:bCs/>
          <w:iCs/>
          <w:sz w:val="28"/>
          <w:szCs w:val="28"/>
        </w:rPr>
        <w:t xml:space="preserve">la </w:t>
      </w:r>
      <w:r w:rsidR="00297AF3" w:rsidRPr="00D60BD9">
        <w:rPr>
          <w:bCs/>
          <w:iCs/>
          <w:sz w:val="28"/>
          <w:szCs w:val="28"/>
          <w:lang w:val="es-ES_tradnl"/>
        </w:rPr>
        <w:t>definición</w:t>
      </w:r>
      <w:r w:rsidR="00297AF3" w:rsidRPr="00D60BD9">
        <w:rPr>
          <w:bCs/>
          <w:iCs/>
          <w:sz w:val="28"/>
          <w:szCs w:val="28"/>
        </w:rPr>
        <w:t xml:space="preserve"> de un procedimiento claro, preciso y ágil en la verificación, control y pago de las solicitudes de recobros</w:t>
      </w:r>
      <w:r w:rsidR="00297AF3" w:rsidRPr="00D60BD9">
        <w:rPr>
          <w:sz w:val="28"/>
          <w:szCs w:val="28"/>
        </w:rPr>
        <w:t xml:space="preserve">” y b) mantener como cumplidos los parámetros calificados de ese modo. </w:t>
      </w:r>
    </w:p>
    <w:p w14:paraId="39819D72" w14:textId="77777777" w:rsidR="00392913" w:rsidRPr="00D60BD9" w:rsidRDefault="00392913" w:rsidP="00316AE2">
      <w:pPr>
        <w:pStyle w:val="Prrafodelista"/>
        <w:tabs>
          <w:tab w:val="left" w:pos="567"/>
          <w:tab w:val="left" w:pos="851"/>
        </w:tabs>
        <w:autoSpaceDN w:val="0"/>
        <w:ind w:left="0"/>
        <w:jc w:val="both"/>
        <w:rPr>
          <w:sz w:val="28"/>
          <w:szCs w:val="28"/>
        </w:rPr>
      </w:pPr>
    </w:p>
    <w:p w14:paraId="19D87E65" w14:textId="53D896AA" w:rsidR="00392913" w:rsidRPr="00D60BD9" w:rsidRDefault="00392913" w:rsidP="00316AE2">
      <w:pPr>
        <w:pStyle w:val="Prrafodelista"/>
        <w:tabs>
          <w:tab w:val="left" w:pos="567"/>
          <w:tab w:val="left" w:pos="851"/>
        </w:tabs>
        <w:autoSpaceDN w:val="0"/>
        <w:ind w:left="0"/>
        <w:jc w:val="both"/>
        <w:rPr>
          <w:sz w:val="28"/>
          <w:szCs w:val="28"/>
        </w:rPr>
      </w:pPr>
      <w:bookmarkStart w:id="7" w:name="_Hlk171445124"/>
      <w:r w:rsidRPr="00D60BD9">
        <w:rPr>
          <w:b/>
          <w:sz w:val="28"/>
          <w:szCs w:val="28"/>
        </w:rPr>
        <w:t>Tercero</w:t>
      </w:r>
      <w:r w:rsidRPr="00D60BD9">
        <w:rPr>
          <w:sz w:val="28"/>
          <w:szCs w:val="28"/>
        </w:rPr>
        <w:t xml:space="preserve">. </w:t>
      </w:r>
      <w:r w:rsidR="00416441" w:rsidRPr="00D60BD9">
        <w:rPr>
          <w:b/>
          <w:sz w:val="28"/>
          <w:szCs w:val="28"/>
        </w:rPr>
        <w:t>Instar</w:t>
      </w:r>
      <w:r w:rsidRPr="00D60BD9">
        <w:rPr>
          <w:sz w:val="28"/>
          <w:szCs w:val="28"/>
        </w:rPr>
        <w:t xml:space="preserve"> al MSPS </w:t>
      </w:r>
      <w:r w:rsidR="00416441" w:rsidRPr="00D60BD9">
        <w:rPr>
          <w:sz w:val="28"/>
          <w:szCs w:val="28"/>
        </w:rPr>
        <w:t>a</w:t>
      </w:r>
      <w:r w:rsidRPr="00D60BD9">
        <w:rPr>
          <w:sz w:val="28"/>
          <w:szCs w:val="28"/>
        </w:rPr>
        <w:t xml:space="preserve"> que la reglamentación unificada que expida en la materia contenga términos </w:t>
      </w:r>
      <w:r w:rsidR="00117C3F" w:rsidRPr="00D60BD9">
        <w:rPr>
          <w:sz w:val="28"/>
          <w:szCs w:val="28"/>
        </w:rPr>
        <w:t xml:space="preserve">que no se contradigan </w:t>
      </w:r>
      <w:r w:rsidR="00316AE2" w:rsidRPr="00D60BD9">
        <w:rPr>
          <w:sz w:val="28"/>
          <w:szCs w:val="28"/>
        </w:rPr>
        <w:t xml:space="preserve">en sus etapas ni </w:t>
      </w:r>
      <w:r w:rsidRPr="00D60BD9">
        <w:rPr>
          <w:sz w:val="28"/>
          <w:szCs w:val="28"/>
        </w:rPr>
        <w:t xml:space="preserve">en relación con la duración total en que debe surtirse el procedimiento de recobro, de manera que sean de posible cumplimiento y garantizando la agilidad que se requiere para no afectar el flujo de recurso al interior del procedimiento. </w:t>
      </w:r>
    </w:p>
    <w:bookmarkEnd w:id="7"/>
    <w:p w14:paraId="03F69FA3" w14:textId="2756DAED" w:rsidR="00416441" w:rsidRPr="00D60BD9" w:rsidRDefault="00416441" w:rsidP="00316AE2">
      <w:pPr>
        <w:pStyle w:val="Prrafodelista"/>
        <w:tabs>
          <w:tab w:val="left" w:pos="567"/>
          <w:tab w:val="left" w:pos="851"/>
        </w:tabs>
        <w:autoSpaceDN w:val="0"/>
        <w:ind w:left="0"/>
        <w:jc w:val="both"/>
        <w:rPr>
          <w:sz w:val="28"/>
          <w:szCs w:val="28"/>
        </w:rPr>
      </w:pPr>
    </w:p>
    <w:p w14:paraId="4A197E1A" w14:textId="078B8C61" w:rsidR="00416441" w:rsidRPr="00D60BD9" w:rsidRDefault="00416441" w:rsidP="00316AE2">
      <w:pPr>
        <w:pStyle w:val="Prrafodelista"/>
        <w:tabs>
          <w:tab w:val="left" w:pos="567"/>
          <w:tab w:val="left" w:pos="851"/>
        </w:tabs>
        <w:autoSpaceDN w:val="0"/>
        <w:ind w:left="0"/>
        <w:jc w:val="both"/>
        <w:rPr>
          <w:sz w:val="28"/>
          <w:szCs w:val="28"/>
        </w:rPr>
      </w:pPr>
      <w:bookmarkStart w:id="8" w:name="_Hlk171445091"/>
      <w:r w:rsidRPr="00D60BD9">
        <w:rPr>
          <w:b/>
          <w:sz w:val="28"/>
          <w:szCs w:val="28"/>
        </w:rPr>
        <w:t>Cuarto</w:t>
      </w:r>
      <w:r w:rsidRPr="00D60BD9">
        <w:rPr>
          <w:sz w:val="28"/>
          <w:szCs w:val="28"/>
        </w:rPr>
        <w:t xml:space="preserve">. </w:t>
      </w:r>
      <w:r w:rsidRPr="00D60BD9">
        <w:rPr>
          <w:b/>
          <w:sz w:val="28"/>
          <w:szCs w:val="28"/>
        </w:rPr>
        <w:t>Instar</w:t>
      </w:r>
      <w:r w:rsidRPr="00D60BD9">
        <w:rPr>
          <w:sz w:val="28"/>
          <w:szCs w:val="28"/>
        </w:rPr>
        <w:t xml:space="preserve"> al MSPS a que, en las mesas de trabajo con las entidades recobrantes, difunda y socialice la reglamentación del procedimiento de recobro a todos los actores del sistema. </w:t>
      </w:r>
    </w:p>
    <w:bookmarkEnd w:id="8"/>
    <w:p w14:paraId="6A56AA84" w14:textId="77777777" w:rsidR="00392913" w:rsidRPr="00D60BD9" w:rsidRDefault="00392913" w:rsidP="00316AE2">
      <w:pPr>
        <w:pStyle w:val="Prrafodelista"/>
        <w:tabs>
          <w:tab w:val="left" w:pos="567"/>
          <w:tab w:val="left" w:pos="851"/>
        </w:tabs>
        <w:autoSpaceDN w:val="0"/>
        <w:ind w:left="0"/>
        <w:jc w:val="both"/>
        <w:rPr>
          <w:sz w:val="28"/>
          <w:szCs w:val="28"/>
        </w:rPr>
      </w:pPr>
    </w:p>
    <w:p w14:paraId="33990C1C" w14:textId="65EFEAC0" w:rsidR="00297AF3" w:rsidRPr="00D60BD9" w:rsidRDefault="00416441" w:rsidP="00316AE2">
      <w:pPr>
        <w:pStyle w:val="Prrafodelista"/>
        <w:tabs>
          <w:tab w:val="left" w:pos="567"/>
          <w:tab w:val="left" w:pos="851"/>
        </w:tabs>
        <w:autoSpaceDN w:val="0"/>
        <w:ind w:left="0"/>
        <w:jc w:val="both"/>
        <w:rPr>
          <w:spacing w:val="-3"/>
          <w:position w:val="-2"/>
          <w:sz w:val="28"/>
          <w:szCs w:val="28"/>
        </w:rPr>
      </w:pPr>
      <w:r w:rsidRPr="00D60BD9">
        <w:rPr>
          <w:b/>
          <w:bCs/>
          <w:sz w:val="28"/>
          <w:szCs w:val="28"/>
        </w:rPr>
        <w:t>Quinto</w:t>
      </w:r>
      <w:r w:rsidR="00D238FB" w:rsidRPr="00D60BD9">
        <w:rPr>
          <w:b/>
          <w:bCs/>
          <w:sz w:val="28"/>
          <w:szCs w:val="28"/>
        </w:rPr>
        <w:t>. Aclarar</w:t>
      </w:r>
      <w:r w:rsidR="00D238FB" w:rsidRPr="00D60BD9">
        <w:rPr>
          <w:sz w:val="28"/>
          <w:szCs w:val="28"/>
        </w:rPr>
        <w:t xml:space="preserve"> al Ministerio de </w:t>
      </w:r>
      <w:r w:rsidR="00612970" w:rsidRPr="00D60BD9">
        <w:rPr>
          <w:sz w:val="28"/>
          <w:szCs w:val="28"/>
        </w:rPr>
        <w:t>S</w:t>
      </w:r>
      <w:r w:rsidR="00D238FB" w:rsidRPr="00D60BD9">
        <w:rPr>
          <w:sz w:val="28"/>
          <w:szCs w:val="28"/>
        </w:rPr>
        <w:t xml:space="preserve">alud y Protección Social </w:t>
      </w:r>
      <w:r w:rsidR="00297AF3" w:rsidRPr="00D60BD9">
        <w:rPr>
          <w:rFonts w:eastAsia="Times New Roman"/>
          <w:sz w:val="28"/>
          <w:szCs w:val="28"/>
          <w:lang w:eastAsia="es-ES"/>
        </w:rPr>
        <w:t xml:space="preserve">que </w:t>
      </w:r>
      <w:r w:rsidR="00D743FA" w:rsidRPr="00D60BD9">
        <w:rPr>
          <w:rFonts w:eastAsia="Times New Roman"/>
          <w:sz w:val="28"/>
          <w:szCs w:val="28"/>
          <w:lang w:eastAsia="es-ES"/>
        </w:rPr>
        <w:t xml:space="preserve">respecto de los informes trimestrales que presenta </w:t>
      </w:r>
      <w:r w:rsidR="00297AF3" w:rsidRPr="00D60BD9">
        <w:rPr>
          <w:rFonts w:eastAsia="Times New Roman"/>
          <w:sz w:val="28"/>
          <w:szCs w:val="28"/>
          <w:lang w:eastAsia="es-ES"/>
        </w:rPr>
        <w:t>no es suficiente con solicitar información a la Adres y remitirla a la Sala, sino que debe analizarla</w:t>
      </w:r>
      <w:r w:rsidR="00612970" w:rsidRPr="00D60BD9">
        <w:rPr>
          <w:rFonts w:eastAsia="Times New Roman"/>
          <w:sz w:val="28"/>
          <w:szCs w:val="28"/>
          <w:lang w:eastAsia="es-ES"/>
        </w:rPr>
        <w:t xml:space="preserve"> y </w:t>
      </w:r>
      <w:r w:rsidR="00297AF3" w:rsidRPr="00D60BD9">
        <w:rPr>
          <w:rFonts w:eastAsia="Times New Roman"/>
          <w:sz w:val="28"/>
          <w:szCs w:val="28"/>
          <w:lang w:eastAsia="es-ES"/>
        </w:rPr>
        <w:t>desplegar las actuaciones que considere necesarias en atención a sus funciones como rector de la política pública en salud e informar de ello a la Sala Especial.</w:t>
      </w:r>
    </w:p>
    <w:p w14:paraId="6D714691" w14:textId="77777777" w:rsidR="00BD07BA" w:rsidRPr="00D60BD9" w:rsidRDefault="00BD07BA" w:rsidP="00316AE2">
      <w:pPr>
        <w:jc w:val="both"/>
        <w:rPr>
          <w:sz w:val="28"/>
          <w:szCs w:val="28"/>
        </w:rPr>
      </w:pPr>
    </w:p>
    <w:p w14:paraId="1993CC92" w14:textId="1901BE13" w:rsidR="0061147A" w:rsidRPr="00D60BD9" w:rsidRDefault="00416441" w:rsidP="00316AE2">
      <w:pPr>
        <w:pStyle w:val="Prrafodelista"/>
        <w:tabs>
          <w:tab w:val="left" w:pos="426"/>
          <w:tab w:val="left" w:pos="851"/>
        </w:tabs>
        <w:autoSpaceDN w:val="0"/>
        <w:ind w:left="0"/>
        <w:jc w:val="both"/>
        <w:rPr>
          <w:rFonts w:eastAsia="MS Mincho"/>
          <w:i/>
          <w:iCs/>
          <w:sz w:val="28"/>
          <w:szCs w:val="28"/>
          <w:lang w:val="es-ES_tradnl"/>
        </w:rPr>
      </w:pPr>
      <w:r w:rsidRPr="00D60BD9">
        <w:rPr>
          <w:b/>
          <w:bCs/>
          <w:sz w:val="28"/>
          <w:szCs w:val="28"/>
        </w:rPr>
        <w:t>Sexto</w:t>
      </w:r>
      <w:r w:rsidR="00BD07BA" w:rsidRPr="00D60BD9">
        <w:rPr>
          <w:sz w:val="28"/>
          <w:szCs w:val="28"/>
        </w:rPr>
        <w:t xml:space="preserve">. </w:t>
      </w:r>
      <w:r w:rsidR="00BD07BA" w:rsidRPr="00D60BD9">
        <w:rPr>
          <w:rFonts w:eastAsia="MS Mincho"/>
          <w:b/>
          <w:sz w:val="28"/>
          <w:szCs w:val="28"/>
          <w:lang w:val="es-ES_tradnl"/>
        </w:rPr>
        <w:t>Ordenar</w:t>
      </w:r>
      <w:r w:rsidR="00BD07BA" w:rsidRPr="00D60BD9">
        <w:rPr>
          <w:rFonts w:eastAsia="MS Mincho"/>
          <w:sz w:val="28"/>
          <w:szCs w:val="28"/>
          <w:lang w:val="es-ES_tradnl"/>
        </w:rPr>
        <w:t xml:space="preserve"> </w:t>
      </w:r>
      <w:r w:rsidR="0061147A" w:rsidRPr="00D60BD9">
        <w:rPr>
          <w:rFonts w:eastAsia="MS Mincho"/>
          <w:sz w:val="28"/>
          <w:szCs w:val="28"/>
          <w:lang w:val="es-ES_tradnl"/>
        </w:rPr>
        <w:t xml:space="preserve">a la Administradora de los Recursos del Sistema General de Seguridad Social en Salud -Adres que de conformidad con </w:t>
      </w:r>
      <w:r w:rsidR="00AD719E" w:rsidRPr="00D60BD9">
        <w:rPr>
          <w:rFonts w:eastAsia="MS Mincho"/>
          <w:sz w:val="28"/>
          <w:szCs w:val="28"/>
          <w:lang w:val="es-ES_tradnl"/>
        </w:rPr>
        <w:t>lo estudiado en la parte considerativa:</w:t>
      </w:r>
      <w:r w:rsidR="0061147A" w:rsidRPr="00D60BD9">
        <w:rPr>
          <w:rFonts w:eastAsia="MS Mincho"/>
          <w:sz w:val="28"/>
          <w:szCs w:val="28"/>
          <w:lang w:val="es-ES_tradnl"/>
        </w:rPr>
        <w:t xml:space="preserve"> </w:t>
      </w:r>
    </w:p>
    <w:p w14:paraId="561BBD07" w14:textId="77777777" w:rsidR="0061147A" w:rsidRPr="00D60BD9" w:rsidRDefault="0061147A" w:rsidP="00316AE2">
      <w:pPr>
        <w:jc w:val="both"/>
        <w:rPr>
          <w:sz w:val="28"/>
          <w:szCs w:val="28"/>
        </w:rPr>
      </w:pPr>
    </w:p>
    <w:p w14:paraId="012F9408" w14:textId="577B9799" w:rsidR="0061147A" w:rsidRPr="00D60BD9" w:rsidRDefault="0061147A" w:rsidP="00316AE2">
      <w:pPr>
        <w:tabs>
          <w:tab w:val="left" w:pos="567"/>
          <w:tab w:val="left" w:pos="851"/>
        </w:tabs>
        <w:autoSpaceDN w:val="0"/>
        <w:jc w:val="both"/>
        <w:rPr>
          <w:sz w:val="28"/>
          <w:szCs w:val="28"/>
        </w:rPr>
      </w:pPr>
      <w:r w:rsidRPr="00D60BD9">
        <w:rPr>
          <w:sz w:val="28"/>
          <w:szCs w:val="28"/>
        </w:rPr>
        <w:t>(i) Convoque a las entidades recobrantes y al Ministerio de Salud y Protección Social a mesas de trabajo con el propósito de identificar las causas del elevado número de glosas en el procedimiento de recobro, aclarar los aspectos que generan confusión y acordar soluciones que permitan eliminar</w:t>
      </w:r>
      <w:r w:rsidR="00612970" w:rsidRPr="00D60BD9">
        <w:rPr>
          <w:sz w:val="28"/>
          <w:szCs w:val="28"/>
        </w:rPr>
        <w:t xml:space="preserve"> </w:t>
      </w:r>
      <w:r w:rsidRPr="00D60BD9">
        <w:rPr>
          <w:sz w:val="28"/>
          <w:szCs w:val="28"/>
        </w:rPr>
        <w:t>los motivos que dan lugar a ello.</w:t>
      </w:r>
    </w:p>
    <w:p w14:paraId="194EAC42" w14:textId="77777777" w:rsidR="0061147A" w:rsidRPr="00D60BD9" w:rsidRDefault="0061147A" w:rsidP="00316AE2">
      <w:pPr>
        <w:pStyle w:val="Prrafodelista"/>
        <w:jc w:val="both"/>
        <w:rPr>
          <w:sz w:val="28"/>
          <w:szCs w:val="28"/>
        </w:rPr>
      </w:pPr>
    </w:p>
    <w:p w14:paraId="7A33200A" w14:textId="403572E5" w:rsidR="0061147A" w:rsidRPr="00D60BD9" w:rsidRDefault="0061147A" w:rsidP="00316AE2">
      <w:pPr>
        <w:pStyle w:val="Prrafodelista"/>
        <w:tabs>
          <w:tab w:val="left" w:pos="567"/>
          <w:tab w:val="left" w:pos="851"/>
        </w:tabs>
        <w:autoSpaceDN w:val="0"/>
        <w:ind w:left="0"/>
        <w:jc w:val="both"/>
        <w:rPr>
          <w:sz w:val="28"/>
          <w:szCs w:val="28"/>
        </w:rPr>
      </w:pPr>
      <w:r w:rsidRPr="00D60BD9">
        <w:rPr>
          <w:sz w:val="28"/>
          <w:szCs w:val="28"/>
        </w:rPr>
        <w:lastRenderedPageBreak/>
        <w:t>Para el cumplimiento de esta orden, dentro del siguiente</w:t>
      </w:r>
      <w:r w:rsidR="00BA2F7B" w:rsidRPr="00D60BD9">
        <w:rPr>
          <w:sz w:val="28"/>
          <w:szCs w:val="28"/>
        </w:rPr>
        <w:t xml:space="preserve"> mes</w:t>
      </w:r>
      <w:r w:rsidRPr="00D60BD9">
        <w:rPr>
          <w:sz w:val="28"/>
          <w:szCs w:val="28"/>
        </w:rPr>
        <w:t xml:space="preserve"> a la notificación de esta providencia, deberá presentar a la Sala Especial, el cronograma a partir del cual se desarrollarán las mesas de trabajo, el cual no se podrá extender por más de 6 meses, contados a partir de la notificación del presente auto. Además, cada dos meses deberá informar a la Sala Especial sobre los avances y resultados obtenidos en las mesas de trabajo y al terminar el plazo concedido, </w:t>
      </w:r>
      <w:r w:rsidR="00612970" w:rsidRPr="00D60BD9">
        <w:rPr>
          <w:sz w:val="28"/>
          <w:szCs w:val="28"/>
        </w:rPr>
        <w:t>deberá presentar un informe final</w:t>
      </w:r>
      <w:r w:rsidRPr="00D60BD9">
        <w:rPr>
          <w:sz w:val="28"/>
          <w:szCs w:val="28"/>
        </w:rPr>
        <w:t xml:space="preserve">. </w:t>
      </w:r>
    </w:p>
    <w:p w14:paraId="16611097" w14:textId="77777777" w:rsidR="0061147A" w:rsidRPr="00D60BD9" w:rsidRDefault="0061147A" w:rsidP="00316AE2">
      <w:pPr>
        <w:pStyle w:val="Prrafodelista"/>
        <w:jc w:val="both"/>
        <w:rPr>
          <w:sz w:val="28"/>
          <w:szCs w:val="28"/>
        </w:rPr>
      </w:pPr>
    </w:p>
    <w:p w14:paraId="24C630C5" w14:textId="086BEC81" w:rsidR="0061147A" w:rsidRPr="00D60BD9" w:rsidRDefault="0061147A" w:rsidP="00316AE2">
      <w:pPr>
        <w:pStyle w:val="Prrafodelista"/>
        <w:tabs>
          <w:tab w:val="left" w:pos="567"/>
          <w:tab w:val="left" w:pos="851"/>
        </w:tabs>
        <w:autoSpaceDN w:val="0"/>
        <w:ind w:left="0"/>
        <w:jc w:val="both"/>
        <w:rPr>
          <w:sz w:val="28"/>
          <w:szCs w:val="28"/>
        </w:rPr>
      </w:pPr>
      <w:r w:rsidRPr="00D60BD9">
        <w:rPr>
          <w:sz w:val="28"/>
          <w:szCs w:val="28"/>
        </w:rPr>
        <w:t xml:space="preserve">(ii) Remita a la Contraloría General de la República y a la Fiscalía General de la Nación, la información que dé cuenta de las solicitudes de recobros por servicios y tecnologías en salud que se encuentren financiados con la UPC y los PM, para que esas entidades adelanten las investigaciones correspondientes. </w:t>
      </w:r>
      <w:r w:rsidR="00612970" w:rsidRPr="00D60BD9">
        <w:rPr>
          <w:sz w:val="28"/>
          <w:szCs w:val="28"/>
        </w:rPr>
        <w:t>Así mismo, que r</w:t>
      </w:r>
      <w:r w:rsidRPr="00D60BD9">
        <w:rPr>
          <w:sz w:val="28"/>
          <w:szCs w:val="28"/>
        </w:rPr>
        <w:t>eport</w:t>
      </w:r>
      <w:r w:rsidR="00612970" w:rsidRPr="00D60BD9">
        <w:rPr>
          <w:sz w:val="28"/>
          <w:szCs w:val="28"/>
        </w:rPr>
        <w:t>e</w:t>
      </w:r>
      <w:r w:rsidRPr="00D60BD9">
        <w:rPr>
          <w:sz w:val="28"/>
          <w:szCs w:val="28"/>
        </w:rPr>
        <w:t xml:space="preserve"> en sus informes periódicos sobre la información remitida a estas entidades.</w:t>
      </w:r>
    </w:p>
    <w:p w14:paraId="6249CD15" w14:textId="77777777" w:rsidR="0061147A" w:rsidRPr="00D60BD9" w:rsidRDefault="0061147A" w:rsidP="00316AE2">
      <w:pPr>
        <w:pStyle w:val="Prrafodelista"/>
        <w:tabs>
          <w:tab w:val="left" w:pos="567"/>
          <w:tab w:val="left" w:pos="851"/>
        </w:tabs>
        <w:autoSpaceDN w:val="0"/>
        <w:ind w:left="0"/>
        <w:jc w:val="both"/>
        <w:rPr>
          <w:sz w:val="28"/>
          <w:szCs w:val="28"/>
        </w:rPr>
      </w:pPr>
    </w:p>
    <w:p w14:paraId="444D7E76" w14:textId="768FFD91" w:rsidR="0061147A" w:rsidRPr="00D60BD9" w:rsidRDefault="0061147A" w:rsidP="00316AE2">
      <w:pPr>
        <w:pStyle w:val="Prrafodelista"/>
        <w:tabs>
          <w:tab w:val="left" w:pos="567"/>
          <w:tab w:val="left" w:pos="851"/>
        </w:tabs>
        <w:autoSpaceDN w:val="0"/>
        <w:ind w:left="0"/>
        <w:jc w:val="both"/>
        <w:rPr>
          <w:sz w:val="28"/>
          <w:szCs w:val="28"/>
        </w:rPr>
      </w:pPr>
      <w:r w:rsidRPr="00D60BD9">
        <w:rPr>
          <w:sz w:val="28"/>
          <w:szCs w:val="28"/>
        </w:rPr>
        <w:t xml:space="preserve">(iii) Continúe presentando los </w:t>
      </w:r>
      <w:r w:rsidR="00961124" w:rsidRPr="00D60BD9">
        <w:rPr>
          <w:sz w:val="28"/>
          <w:szCs w:val="28"/>
        </w:rPr>
        <w:t>informes</w:t>
      </w:r>
      <w:r w:rsidR="00961124" w:rsidRPr="00D60BD9">
        <w:rPr>
          <w:sz w:val="28"/>
          <w:szCs w:val="28"/>
          <w:lang w:val="es-MX" w:eastAsia="es-ES"/>
        </w:rPr>
        <w:t xml:space="preserve"> trimestrales</w:t>
      </w:r>
      <w:r w:rsidRPr="00D60BD9">
        <w:rPr>
          <w:rStyle w:val="Refdenotaalpie"/>
          <w:sz w:val="28"/>
          <w:szCs w:val="28"/>
        </w:rPr>
        <w:footnoteReference w:id="159"/>
      </w:r>
      <w:r w:rsidRPr="00D60BD9">
        <w:rPr>
          <w:sz w:val="28"/>
          <w:szCs w:val="28"/>
          <w:lang w:val="es-MX" w:eastAsia="es-ES"/>
        </w:rPr>
        <w:t xml:space="preserve"> sobre el cumplimiento general de la orden, las medidas implementadas y los resultados obtenidos en procura de a) </w:t>
      </w:r>
      <w:r w:rsidRPr="00D60BD9">
        <w:rPr>
          <w:sz w:val="28"/>
          <w:szCs w:val="28"/>
        </w:rPr>
        <w:t>dar cumplimiento al eje dirigido a “</w:t>
      </w:r>
      <w:r w:rsidRPr="00D60BD9">
        <w:rPr>
          <w:bCs/>
          <w:iCs/>
          <w:sz w:val="28"/>
          <w:szCs w:val="28"/>
        </w:rPr>
        <w:t xml:space="preserve">la </w:t>
      </w:r>
      <w:r w:rsidRPr="00D60BD9">
        <w:rPr>
          <w:bCs/>
          <w:iCs/>
          <w:sz w:val="28"/>
          <w:szCs w:val="28"/>
          <w:lang w:val="es-ES_tradnl"/>
        </w:rPr>
        <w:t>definición</w:t>
      </w:r>
      <w:r w:rsidRPr="00D60BD9">
        <w:rPr>
          <w:bCs/>
          <w:iCs/>
          <w:sz w:val="28"/>
          <w:szCs w:val="28"/>
        </w:rPr>
        <w:t xml:space="preserve"> de un procedimiento claro, preciso y ágil en la verificación, control y pago de las solicitudes de recobros</w:t>
      </w:r>
      <w:r w:rsidRPr="00D60BD9">
        <w:rPr>
          <w:sz w:val="28"/>
          <w:szCs w:val="28"/>
        </w:rPr>
        <w:t>” y b) mantener como cumplidos los parámetros calificados de ese modo.</w:t>
      </w:r>
    </w:p>
    <w:p w14:paraId="081AEE65" w14:textId="77777777" w:rsidR="005469EB" w:rsidRPr="00D60BD9" w:rsidRDefault="005469EB" w:rsidP="00316AE2">
      <w:pPr>
        <w:jc w:val="both"/>
        <w:rPr>
          <w:sz w:val="28"/>
          <w:szCs w:val="28"/>
        </w:rPr>
      </w:pPr>
    </w:p>
    <w:p w14:paraId="54EB7822" w14:textId="1FE9E68A" w:rsidR="00D13C80" w:rsidRPr="00D60BD9" w:rsidRDefault="00416441" w:rsidP="00316AE2">
      <w:pPr>
        <w:pStyle w:val="Prrafodelista"/>
        <w:ind w:left="0"/>
        <w:jc w:val="both"/>
        <w:rPr>
          <w:spacing w:val="-3"/>
          <w:position w:val="-2"/>
          <w:sz w:val="28"/>
          <w:szCs w:val="28"/>
        </w:rPr>
      </w:pPr>
      <w:r w:rsidRPr="00D60BD9">
        <w:rPr>
          <w:b/>
          <w:bCs/>
          <w:sz w:val="28"/>
          <w:szCs w:val="28"/>
        </w:rPr>
        <w:t>Séptimo</w:t>
      </w:r>
      <w:r w:rsidR="005469EB" w:rsidRPr="00D60BD9">
        <w:rPr>
          <w:b/>
          <w:bCs/>
          <w:sz w:val="28"/>
          <w:szCs w:val="28"/>
        </w:rPr>
        <w:t xml:space="preserve">. </w:t>
      </w:r>
      <w:r w:rsidR="00D13C80" w:rsidRPr="00D60BD9">
        <w:rPr>
          <w:b/>
          <w:bCs/>
          <w:sz w:val="28"/>
          <w:szCs w:val="28"/>
        </w:rPr>
        <w:t xml:space="preserve">Ordenar </w:t>
      </w:r>
      <w:r w:rsidR="00D13C80" w:rsidRPr="00D60BD9">
        <w:rPr>
          <w:rFonts w:eastAsia="MS Mincho"/>
          <w:sz w:val="28"/>
          <w:szCs w:val="28"/>
          <w:lang w:val="es-ES_tradnl"/>
        </w:rPr>
        <w:t>al Ministerio de Salud y Protección Social y la Administradora de los Recursos del Sistema General de Seguridad Social en Salud -Adre</w:t>
      </w:r>
      <w:r w:rsidR="00D13C80" w:rsidRPr="00D60BD9">
        <w:rPr>
          <w:spacing w:val="-3"/>
          <w:position w:val="-2"/>
          <w:sz w:val="28"/>
          <w:szCs w:val="28"/>
        </w:rPr>
        <w:t>s que, en forma conjunta</w:t>
      </w:r>
      <w:r w:rsidR="00AD719E" w:rsidRPr="00D60BD9">
        <w:rPr>
          <w:spacing w:val="-3"/>
          <w:position w:val="-2"/>
          <w:sz w:val="28"/>
          <w:szCs w:val="28"/>
        </w:rPr>
        <w:t>:</w:t>
      </w:r>
    </w:p>
    <w:p w14:paraId="223CA0DC" w14:textId="77777777" w:rsidR="009A0AD5" w:rsidRPr="00D60BD9" w:rsidRDefault="009A0AD5" w:rsidP="00316AE2">
      <w:pPr>
        <w:pStyle w:val="Prrafodelista"/>
        <w:ind w:left="0"/>
        <w:jc w:val="both"/>
        <w:rPr>
          <w:i/>
          <w:iCs/>
          <w:spacing w:val="-3"/>
          <w:position w:val="-2"/>
          <w:sz w:val="28"/>
          <w:szCs w:val="28"/>
        </w:rPr>
      </w:pPr>
    </w:p>
    <w:p w14:paraId="4F81B0A4" w14:textId="68A16C57" w:rsidR="009A0AD5" w:rsidRPr="00D60BD9" w:rsidRDefault="00BA2F7B" w:rsidP="00316AE2">
      <w:pPr>
        <w:pStyle w:val="Prrafodelista"/>
        <w:numPr>
          <w:ilvl w:val="0"/>
          <w:numId w:val="24"/>
        </w:numPr>
        <w:tabs>
          <w:tab w:val="left" w:pos="567"/>
          <w:tab w:val="left" w:pos="851"/>
        </w:tabs>
        <w:autoSpaceDN w:val="0"/>
        <w:ind w:left="0" w:firstLine="0"/>
        <w:jc w:val="both"/>
        <w:rPr>
          <w:sz w:val="28"/>
          <w:szCs w:val="28"/>
        </w:rPr>
      </w:pPr>
      <w:r w:rsidRPr="00D60BD9">
        <w:rPr>
          <w:sz w:val="28"/>
          <w:szCs w:val="28"/>
        </w:rPr>
        <w:t>E</w:t>
      </w:r>
      <w:r w:rsidR="009A0AD5" w:rsidRPr="00D60BD9">
        <w:rPr>
          <w:sz w:val="28"/>
          <w:szCs w:val="28"/>
        </w:rPr>
        <w:t xml:space="preserve">n el término de 2 meses contados a partir de la notificación de esta providencia, </w:t>
      </w:r>
      <w:r w:rsidRPr="00D60BD9">
        <w:rPr>
          <w:sz w:val="28"/>
          <w:szCs w:val="28"/>
        </w:rPr>
        <w:t xml:space="preserve">efectúen </w:t>
      </w:r>
      <w:r w:rsidR="009A0AD5" w:rsidRPr="00D60BD9">
        <w:rPr>
          <w:sz w:val="28"/>
          <w:szCs w:val="28"/>
        </w:rPr>
        <w:t xml:space="preserve">los estudios que </w:t>
      </w:r>
      <w:r w:rsidR="005A226C" w:rsidRPr="00D60BD9">
        <w:rPr>
          <w:sz w:val="28"/>
          <w:szCs w:val="28"/>
        </w:rPr>
        <w:t xml:space="preserve">consideren </w:t>
      </w:r>
      <w:r w:rsidR="009A0AD5" w:rsidRPr="00D60BD9">
        <w:rPr>
          <w:sz w:val="28"/>
          <w:szCs w:val="28"/>
        </w:rPr>
        <w:t xml:space="preserve">necesarios para </w:t>
      </w:r>
      <w:r w:rsidR="005A226C" w:rsidRPr="00D60BD9">
        <w:rPr>
          <w:sz w:val="28"/>
          <w:szCs w:val="28"/>
        </w:rPr>
        <w:t xml:space="preserve">determinar </w:t>
      </w:r>
      <w:r w:rsidR="009A0AD5" w:rsidRPr="00D60BD9">
        <w:rPr>
          <w:sz w:val="28"/>
          <w:szCs w:val="28"/>
        </w:rPr>
        <w:t xml:space="preserve">la cantidad mínima de ventanas de radicación que deberán </w:t>
      </w:r>
      <w:r w:rsidR="005A226C" w:rsidRPr="00D60BD9">
        <w:rPr>
          <w:sz w:val="28"/>
          <w:szCs w:val="28"/>
        </w:rPr>
        <w:t xml:space="preserve">abrirse </w:t>
      </w:r>
      <w:r w:rsidR="009A0AD5" w:rsidRPr="00D60BD9">
        <w:rPr>
          <w:sz w:val="28"/>
          <w:szCs w:val="28"/>
        </w:rPr>
        <w:t xml:space="preserve">en cada vigencia con miras a establecer la viabilidad de ampliar, tanto la cantidad de ventanas de radicación en cada vigencia, como la duración de cada una. Los resultados del estudio deberán ser socializados y los comentarios de los actores </w:t>
      </w:r>
      <w:r w:rsidR="005A226C" w:rsidRPr="00D60BD9">
        <w:rPr>
          <w:sz w:val="28"/>
          <w:szCs w:val="28"/>
        </w:rPr>
        <w:t xml:space="preserve">deberán </w:t>
      </w:r>
      <w:r w:rsidR="009A0AD5" w:rsidRPr="00D60BD9">
        <w:rPr>
          <w:sz w:val="28"/>
          <w:szCs w:val="28"/>
        </w:rPr>
        <w:t xml:space="preserve">tenerse en cuenta </w:t>
      </w:r>
      <w:r w:rsidR="005A226C" w:rsidRPr="00D60BD9">
        <w:rPr>
          <w:sz w:val="28"/>
          <w:szCs w:val="28"/>
        </w:rPr>
        <w:t xml:space="preserve">antes de </w:t>
      </w:r>
      <w:r w:rsidR="009A0AD5" w:rsidRPr="00D60BD9">
        <w:rPr>
          <w:sz w:val="28"/>
          <w:szCs w:val="28"/>
        </w:rPr>
        <w:t xml:space="preserve">la emisión del acto administrativo que regule con mayor precisión la cantidad y duración de las ventanas de radicación. De no ser posible, </w:t>
      </w:r>
      <w:r w:rsidR="005A226C" w:rsidRPr="00D60BD9">
        <w:rPr>
          <w:sz w:val="28"/>
          <w:szCs w:val="28"/>
        </w:rPr>
        <w:t xml:space="preserve">deberán </w:t>
      </w:r>
      <w:r w:rsidR="009A0AD5" w:rsidRPr="00D60BD9">
        <w:rPr>
          <w:sz w:val="28"/>
          <w:szCs w:val="28"/>
        </w:rPr>
        <w:t xml:space="preserve">justificar las razones de ello. </w:t>
      </w:r>
    </w:p>
    <w:p w14:paraId="09403A50" w14:textId="77777777" w:rsidR="00971D90" w:rsidRPr="00D60BD9" w:rsidRDefault="00971D90" w:rsidP="00316AE2">
      <w:pPr>
        <w:pStyle w:val="Prrafodelista"/>
        <w:tabs>
          <w:tab w:val="left" w:pos="567"/>
          <w:tab w:val="left" w:pos="851"/>
        </w:tabs>
        <w:autoSpaceDN w:val="0"/>
        <w:ind w:left="0"/>
        <w:jc w:val="both"/>
        <w:rPr>
          <w:sz w:val="28"/>
          <w:szCs w:val="28"/>
        </w:rPr>
      </w:pPr>
    </w:p>
    <w:p w14:paraId="123C32F0" w14:textId="4D7F758A" w:rsidR="00971D90" w:rsidRPr="00D60BD9" w:rsidRDefault="00BA2F7B" w:rsidP="00316AE2">
      <w:pPr>
        <w:pStyle w:val="Prrafodelista"/>
        <w:numPr>
          <w:ilvl w:val="0"/>
          <w:numId w:val="24"/>
        </w:numPr>
        <w:tabs>
          <w:tab w:val="left" w:pos="567"/>
          <w:tab w:val="left" w:pos="851"/>
        </w:tabs>
        <w:autoSpaceDN w:val="0"/>
        <w:ind w:left="0" w:firstLine="0"/>
        <w:jc w:val="both"/>
        <w:rPr>
          <w:sz w:val="28"/>
          <w:szCs w:val="28"/>
        </w:rPr>
      </w:pPr>
      <w:r w:rsidRPr="00D60BD9">
        <w:rPr>
          <w:sz w:val="28"/>
          <w:szCs w:val="28"/>
        </w:rPr>
        <w:t>E</w:t>
      </w:r>
      <w:r w:rsidR="009A0AD5" w:rsidRPr="00D60BD9">
        <w:rPr>
          <w:sz w:val="28"/>
          <w:szCs w:val="28"/>
        </w:rPr>
        <w:t xml:space="preserve">n el término de 1 mes contado a partir de la notificación de esta providencia, </w:t>
      </w:r>
      <w:r w:rsidRPr="00D60BD9">
        <w:rPr>
          <w:sz w:val="28"/>
          <w:szCs w:val="28"/>
        </w:rPr>
        <w:t xml:space="preserve">presenten </w:t>
      </w:r>
      <w:r w:rsidR="009A0AD5" w:rsidRPr="00D60BD9">
        <w:rPr>
          <w:sz w:val="28"/>
          <w:szCs w:val="28"/>
        </w:rPr>
        <w:t>un cronograma que contenga las medidas que implementará</w:t>
      </w:r>
      <w:r w:rsidR="005A226C" w:rsidRPr="00D60BD9">
        <w:rPr>
          <w:sz w:val="28"/>
          <w:szCs w:val="28"/>
        </w:rPr>
        <w:t>n</w:t>
      </w:r>
      <w:r w:rsidR="009A0AD5" w:rsidRPr="00D60BD9">
        <w:rPr>
          <w:sz w:val="28"/>
          <w:szCs w:val="28"/>
        </w:rPr>
        <w:t xml:space="preserve"> para garantizar el funcionamiento óptimo de la plataforma en que se radican las solicitudes de recobro durante toda la etapa de radicación, especialmente en los últimos días de esta, para lo cual deberá</w:t>
      </w:r>
      <w:r w:rsidR="005A226C" w:rsidRPr="00D60BD9">
        <w:rPr>
          <w:sz w:val="28"/>
          <w:szCs w:val="28"/>
        </w:rPr>
        <w:t>n</w:t>
      </w:r>
      <w:r w:rsidR="009A0AD5" w:rsidRPr="00D60BD9">
        <w:rPr>
          <w:sz w:val="28"/>
          <w:szCs w:val="28"/>
        </w:rPr>
        <w:t xml:space="preserve"> recoger las observaciones y comentarios que puedan tener las recobrantes, lo cual se verificará directamente con </w:t>
      </w:r>
      <w:r w:rsidR="005A226C" w:rsidRPr="00D60BD9">
        <w:rPr>
          <w:sz w:val="28"/>
          <w:szCs w:val="28"/>
        </w:rPr>
        <w:t>estas</w:t>
      </w:r>
      <w:r w:rsidR="009A0AD5" w:rsidRPr="00D60BD9">
        <w:rPr>
          <w:sz w:val="28"/>
          <w:szCs w:val="28"/>
        </w:rPr>
        <w:t xml:space="preserve">. La totalidad de las actividades planteadas en el cronograma se deberán realizar en un máximo de 4 meses. </w:t>
      </w:r>
    </w:p>
    <w:p w14:paraId="10034A9F" w14:textId="77777777" w:rsidR="00971D90" w:rsidRPr="00D60BD9" w:rsidRDefault="00971D90" w:rsidP="00316AE2">
      <w:pPr>
        <w:pStyle w:val="Prrafodelista"/>
        <w:tabs>
          <w:tab w:val="left" w:pos="567"/>
          <w:tab w:val="left" w:pos="851"/>
        </w:tabs>
        <w:autoSpaceDN w:val="0"/>
        <w:ind w:left="0"/>
        <w:jc w:val="both"/>
        <w:rPr>
          <w:sz w:val="28"/>
          <w:szCs w:val="28"/>
        </w:rPr>
      </w:pPr>
    </w:p>
    <w:p w14:paraId="280BD940" w14:textId="68BFA381" w:rsidR="00971D90" w:rsidRPr="00D60BD9" w:rsidRDefault="00971D90" w:rsidP="00316AE2">
      <w:pPr>
        <w:pStyle w:val="Prrafodelista"/>
        <w:numPr>
          <w:ilvl w:val="0"/>
          <w:numId w:val="24"/>
        </w:numPr>
        <w:tabs>
          <w:tab w:val="left" w:pos="567"/>
          <w:tab w:val="left" w:pos="851"/>
        </w:tabs>
        <w:autoSpaceDN w:val="0"/>
        <w:ind w:left="0" w:firstLine="0"/>
        <w:jc w:val="both"/>
        <w:rPr>
          <w:sz w:val="28"/>
          <w:szCs w:val="28"/>
        </w:rPr>
      </w:pPr>
      <w:r w:rsidRPr="00D60BD9">
        <w:rPr>
          <w:spacing w:val="-3"/>
          <w:position w:val="-2"/>
          <w:sz w:val="28"/>
          <w:szCs w:val="28"/>
        </w:rPr>
        <w:t xml:space="preserve">Atendiendo a lo descrito en </w:t>
      </w:r>
      <w:r w:rsidR="00E6203A" w:rsidRPr="00D60BD9">
        <w:rPr>
          <w:spacing w:val="-3"/>
          <w:position w:val="-2"/>
          <w:sz w:val="28"/>
          <w:szCs w:val="28"/>
        </w:rPr>
        <w:t>los</w:t>
      </w:r>
      <w:r w:rsidRPr="00D60BD9">
        <w:rPr>
          <w:spacing w:val="-3"/>
          <w:position w:val="-2"/>
          <w:sz w:val="28"/>
          <w:szCs w:val="28"/>
        </w:rPr>
        <w:t xml:space="preserve"> f.j. </w:t>
      </w:r>
      <w:r w:rsidR="00E6203A" w:rsidRPr="00D60BD9">
        <w:rPr>
          <w:spacing w:val="-3"/>
          <w:position w:val="-2"/>
          <w:sz w:val="28"/>
          <w:szCs w:val="28"/>
        </w:rPr>
        <w:t>4</w:t>
      </w:r>
      <w:r w:rsidRPr="00D60BD9">
        <w:rPr>
          <w:spacing w:val="-3"/>
          <w:position w:val="-2"/>
          <w:sz w:val="28"/>
          <w:szCs w:val="28"/>
        </w:rPr>
        <w:t>9</w:t>
      </w:r>
      <w:r w:rsidR="00E6203A" w:rsidRPr="00D60BD9">
        <w:rPr>
          <w:spacing w:val="-3"/>
          <w:position w:val="-2"/>
          <w:sz w:val="28"/>
          <w:szCs w:val="28"/>
        </w:rPr>
        <w:t xml:space="preserve"> y 50</w:t>
      </w:r>
      <w:r w:rsidR="00316AE2" w:rsidRPr="00D60BD9">
        <w:rPr>
          <w:spacing w:val="-3"/>
          <w:position w:val="-2"/>
          <w:sz w:val="28"/>
          <w:szCs w:val="28"/>
        </w:rPr>
        <w:t xml:space="preserve"> de esta providencia</w:t>
      </w:r>
      <w:r w:rsidRPr="00D60BD9">
        <w:rPr>
          <w:spacing w:val="-3"/>
          <w:position w:val="-2"/>
          <w:sz w:val="28"/>
          <w:szCs w:val="28"/>
        </w:rPr>
        <w:t>, informe</w:t>
      </w:r>
      <w:r w:rsidR="00BA2F7B" w:rsidRPr="00D60BD9">
        <w:rPr>
          <w:spacing w:val="-3"/>
          <w:position w:val="-2"/>
          <w:sz w:val="28"/>
          <w:szCs w:val="28"/>
        </w:rPr>
        <w:t>n</w:t>
      </w:r>
      <w:r w:rsidRPr="00D60BD9">
        <w:rPr>
          <w:spacing w:val="-3"/>
          <w:position w:val="-2"/>
          <w:sz w:val="28"/>
          <w:szCs w:val="28"/>
        </w:rPr>
        <w:t xml:space="preserve"> la manera y tiempos en que se desarrolla la referida verificación inicial o previa a la radicación</w:t>
      </w:r>
      <w:r w:rsidR="004E3276" w:rsidRPr="00D60BD9">
        <w:rPr>
          <w:spacing w:val="-3"/>
          <w:position w:val="-2"/>
          <w:sz w:val="28"/>
          <w:szCs w:val="28"/>
        </w:rPr>
        <w:t>, al interior del procedimiento de recobro</w:t>
      </w:r>
      <w:r w:rsidRPr="00D60BD9">
        <w:rPr>
          <w:spacing w:val="-3"/>
          <w:position w:val="-2"/>
          <w:sz w:val="28"/>
          <w:szCs w:val="28"/>
        </w:rPr>
        <w:t>.</w:t>
      </w:r>
    </w:p>
    <w:p w14:paraId="34CE2314" w14:textId="137346FD" w:rsidR="00971D90" w:rsidRPr="00D60BD9" w:rsidRDefault="00971D90" w:rsidP="00316AE2">
      <w:pPr>
        <w:pStyle w:val="Prrafodelista"/>
        <w:tabs>
          <w:tab w:val="left" w:pos="567"/>
          <w:tab w:val="left" w:pos="851"/>
        </w:tabs>
        <w:autoSpaceDN w:val="0"/>
        <w:ind w:left="0"/>
        <w:jc w:val="both"/>
        <w:rPr>
          <w:spacing w:val="-3"/>
          <w:position w:val="-2"/>
          <w:sz w:val="28"/>
          <w:szCs w:val="28"/>
        </w:rPr>
      </w:pPr>
    </w:p>
    <w:p w14:paraId="5F38E184" w14:textId="2F14C7EA" w:rsidR="000A1CAC" w:rsidRPr="00D60BD9" w:rsidRDefault="00416441" w:rsidP="00316AE2">
      <w:pPr>
        <w:pStyle w:val="Prrafodelista"/>
        <w:tabs>
          <w:tab w:val="left" w:pos="567"/>
          <w:tab w:val="left" w:pos="851"/>
        </w:tabs>
        <w:autoSpaceDN w:val="0"/>
        <w:ind w:left="0"/>
        <w:jc w:val="both"/>
        <w:rPr>
          <w:iCs/>
          <w:sz w:val="28"/>
          <w:szCs w:val="28"/>
        </w:rPr>
      </w:pPr>
      <w:r w:rsidRPr="00D60BD9">
        <w:rPr>
          <w:b/>
          <w:bCs/>
          <w:sz w:val="28"/>
          <w:szCs w:val="28"/>
        </w:rPr>
        <w:lastRenderedPageBreak/>
        <w:t>Octavo</w:t>
      </w:r>
      <w:r w:rsidR="00150530" w:rsidRPr="00D60BD9">
        <w:rPr>
          <w:iCs/>
          <w:sz w:val="28"/>
          <w:szCs w:val="28"/>
        </w:rPr>
        <w:t xml:space="preserve">. </w:t>
      </w:r>
      <w:r w:rsidR="00150530" w:rsidRPr="00D60BD9">
        <w:rPr>
          <w:b/>
          <w:bCs/>
          <w:iCs/>
          <w:sz w:val="28"/>
          <w:szCs w:val="28"/>
        </w:rPr>
        <w:t>Instar</w:t>
      </w:r>
      <w:r w:rsidR="00150530" w:rsidRPr="00D60BD9">
        <w:rPr>
          <w:iCs/>
          <w:sz w:val="28"/>
          <w:szCs w:val="28"/>
        </w:rPr>
        <w:t xml:space="preserve"> </w:t>
      </w:r>
      <w:r w:rsidR="00150530" w:rsidRPr="00D60BD9">
        <w:rPr>
          <w:rFonts w:eastAsia="MS Mincho"/>
          <w:sz w:val="28"/>
          <w:szCs w:val="28"/>
          <w:lang w:val="es-ES_tradnl"/>
        </w:rPr>
        <w:t xml:space="preserve">al Ministerio de Salud y Protección Social y la Administradora de los Recursos del Sistema General de Seguridad Social en Salud -Adres </w:t>
      </w:r>
      <w:r w:rsidR="00150530" w:rsidRPr="00D60BD9">
        <w:rPr>
          <w:iCs/>
          <w:sz w:val="28"/>
          <w:szCs w:val="28"/>
        </w:rPr>
        <w:t>para que</w:t>
      </w:r>
      <w:r w:rsidR="000A1CAC" w:rsidRPr="00D60BD9">
        <w:rPr>
          <w:iCs/>
          <w:sz w:val="28"/>
          <w:szCs w:val="28"/>
        </w:rPr>
        <w:t>:</w:t>
      </w:r>
    </w:p>
    <w:p w14:paraId="190F5A60" w14:textId="77777777" w:rsidR="000A1CAC" w:rsidRPr="00D60BD9" w:rsidRDefault="000A1CAC" w:rsidP="00316AE2">
      <w:pPr>
        <w:pStyle w:val="Prrafodelista"/>
        <w:tabs>
          <w:tab w:val="left" w:pos="567"/>
          <w:tab w:val="left" w:pos="851"/>
        </w:tabs>
        <w:autoSpaceDN w:val="0"/>
        <w:ind w:left="0"/>
        <w:jc w:val="both"/>
        <w:rPr>
          <w:sz w:val="28"/>
          <w:szCs w:val="28"/>
        </w:rPr>
      </w:pPr>
    </w:p>
    <w:p w14:paraId="5A906DAF" w14:textId="40DA52F0" w:rsidR="000A1CAC" w:rsidRPr="00D60BD9" w:rsidRDefault="003B0AB4" w:rsidP="00316AE2">
      <w:pPr>
        <w:pStyle w:val="Prrafodelista"/>
        <w:numPr>
          <w:ilvl w:val="0"/>
          <w:numId w:val="23"/>
        </w:numPr>
        <w:tabs>
          <w:tab w:val="left" w:pos="284"/>
        </w:tabs>
        <w:autoSpaceDN w:val="0"/>
        <w:ind w:left="0" w:firstLine="0"/>
        <w:jc w:val="both"/>
        <w:rPr>
          <w:iCs/>
          <w:sz w:val="28"/>
          <w:szCs w:val="28"/>
        </w:rPr>
      </w:pPr>
      <w:r w:rsidRPr="00D60BD9">
        <w:rPr>
          <w:iCs/>
          <w:sz w:val="28"/>
          <w:szCs w:val="28"/>
        </w:rPr>
        <w:t xml:space="preserve"> </w:t>
      </w:r>
      <w:r w:rsidR="000A1CAC" w:rsidRPr="00D60BD9">
        <w:rPr>
          <w:iCs/>
          <w:sz w:val="28"/>
          <w:szCs w:val="28"/>
        </w:rPr>
        <w:t xml:space="preserve">Reporten con mayor precisión los datos mencionados en los f.j. 88 a 91 </w:t>
      </w:r>
      <w:r w:rsidR="000A1CAC" w:rsidRPr="00D60BD9">
        <w:rPr>
          <w:sz w:val="28"/>
          <w:szCs w:val="28"/>
        </w:rPr>
        <w:t xml:space="preserve">y programen, </w:t>
      </w:r>
      <w:r w:rsidR="000A1CAC" w:rsidRPr="00D60BD9">
        <w:rPr>
          <w:iCs/>
          <w:sz w:val="28"/>
          <w:szCs w:val="28"/>
        </w:rPr>
        <w:t xml:space="preserve">ante el cambio del procedimiento, capacitaciones para socializar las modificaciones, de tal forma que </w:t>
      </w:r>
      <w:r w:rsidR="005A226C" w:rsidRPr="00D60BD9">
        <w:rPr>
          <w:iCs/>
          <w:sz w:val="28"/>
          <w:szCs w:val="28"/>
        </w:rPr>
        <w:t xml:space="preserve">antes de </w:t>
      </w:r>
      <w:r w:rsidR="000A1CAC" w:rsidRPr="00D60BD9">
        <w:rPr>
          <w:iCs/>
          <w:sz w:val="28"/>
          <w:szCs w:val="28"/>
        </w:rPr>
        <w:t>la siguiente apertura de ventanas de radicación, se aplique el nuevo procedimiento con mayor precisión y los recobrantes tengan claras la reglas y,</w:t>
      </w:r>
    </w:p>
    <w:p w14:paraId="4204D8A1" w14:textId="4EF76118" w:rsidR="00231D97" w:rsidRPr="00D60BD9" w:rsidRDefault="00231D97" w:rsidP="00316AE2">
      <w:pPr>
        <w:pStyle w:val="Prrafodelista"/>
        <w:tabs>
          <w:tab w:val="left" w:pos="284"/>
        </w:tabs>
        <w:autoSpaceDN w:val="0"/>
        <w:ind w:left="0"/>
        <w:jc w:val="both"/>
        <w:rPr>
          <w:iCs/>
          <w:sz w:val="28"/>
          <w:szCs w:val="28"/>
        </w:rPr>
      </w:pPr>
    </w:p>
    <w:p w14:paraId="13036158" w14:textId="5B101824" w:rsidR="00150530" w:rsidRPr="00D60BD9" w:rsidRDefault="000A1CAC" w:rsidP="00316AE2">
      <w:pPr>
        <w:pStyle w:val="Prrafodelista"/>
        <w:numPr>
          <w:ilvl w:val="0"/>
          <w:numId w:val="23"/>
        </w:numPr>
        <w:tabs>
          <w:tab w:val="left" w:pos="284"/>
          <w:tab w:val="left" w:pos="426"/>
        </w:tabs>
        <w:autoSpaceDN w:val="0"/>
        <w:ind w:left="0" w:firstLine="0"/>
        <w:jc w:val="both"/>
        <w:rPr>
          <w:b/>
          <w:bCs/>
          <w:sz w:val="28"/>
          <w:szCs w:val="28"/>
        </w:rPr>
      </w:pPr>
      <w:r w:rsidRPr="00D60BD9">
        <w:rPr>
          <w:iCs/>
          <w:sz w:val="28"/>
          <w:szCs w:val="28"/>
        </w:rPr>
        <w:t>E</w:t>
      </w:r>
      <w:r w:rsidRPr="00D60BD9">
        <w:rPr>
          <w:sz w:val="28"/>
          <w:szCs w:val="28"/>
        </w:rPr>
        <w:t>n adelante, la información que remitan sea completa, oportuna y resuelva la totalidad de los interrogantes planteados sin evasivas, de manera que, la Sala pueda efectuar un ejercicio valorativo de todas las medidas invocadas como cumplimiento de la orden en cuestión, y de este modo evitar fallar advirtiendo la falta de datos.</w:t>
      </w:r>
    </w:p>
    <w:p w14:paraId="62864E46" w14:textId="77777777" w:rsidR="0094343A" w:rsidRPr="00D60BD9" w:rsidRDefault="0094343A" w:rsidP="00316AE2">
      <w:pPr>
        <w:jc w:val="both"/>
        <w:rPr>
          <w:sz w:val="28"/>
          <w:szCs w:val="28"/>
        </w:rPr>
      </w:pPr>
    </w:p>
    <w:p w14:paraId="261E889B" w14:textId="6337E18F" w:rsidR="0094343A" w:rsidRPr="00D60BD9" w:rsidRDefault="00416441" w:rsidP="00316AE2">
      <w:pPr>
        <w:pStyle w:val="Prrafodelista"/>
        <w:tabs>
          <w:tab w:val="left" w:pos="567"/>
          <w:tab w:val="left" w:pos="851"/>
        </w:tabs>
        <w:autoSpaceDN w:val="0"/>
        <w:ind w:left="0"/>
        <w:jc w:val="both"/>
        <w:rPr>
          <w:sz w:val="28"/>
          <w:szCs w:val="28"/>
        </w:rPr>
      </w:pPr>
      <w:r w:rsidRPr="00D60BD9">
        <w:rPr>
          <w:b/>
          <w:bCs/>
          <w:sz w:val="28"/>
          <w:szCs w:val="28"/>
        </w:rPr>
        <w:t>Noveno</w:t>
      </w:r>
      <w:r w:rsidR="0094343A" w:rsidRPr="00D60BD9">
        <w:rPr>
          <w:b/>
          <w:bCs/>
          <w:sz w:val="28"/>
          <w:szCs w:val="28"/>
        </w:rPr>
        <w:t>.</w:t>
      </w:r>
      <w:r w:rsidR="0094343A" w:rsidRPr="00D60BD9">
        <w:rPr>
          <w:sz w:val="28"/>
          <w:szCs w:val="28"/>
        </w:rPr>
        <w:t xml:space="preserve"> </w:t>
      </w:r>
      <w:r w:rsidR="0094343A" w:rsidRPr="00D60BD9">
        <w:rPr>
          <w:b/>
          <w:bCs/>
          <w:sz w:val="28"/>
          <w:szCs w:val="28"/>
        </w:rPr>
        <w:t>Ordenar</w:t>
      </w:r>
      <w:r w:rsidR="0094343A" w:rsidRPr="00D60BD9">
        <w:rPr>
          <w:sz w:val="28"/>
          <w:szCs w:val="28"/>
        </w:rPr>
        <w:t xml:space="preserve"> a </w:t>
      </w:r>
      <w:r w:rsidR="0094343A" w:rsidRPr="00D60BD9">
        <w:rPr>
          <w:rFonts w:eastAsia="MS Mincho"/>
          <w:sz w:val="28"/>
          <w:szCs w:val="28"/>
          <w:lang w:val="es-ES_tradnl"/>
        </w:rPr>
        <w:t xml:space="preserve">Contraloría General de la República y a la Fiscalía General de la Nación </w:t>
      </w:r>
      <w:r w:rsidR="00F07C5F" w:rsidRPr="00D60BD9">
        <w:rPr>
          <w:sz w:val="28"/>
          <w:szCs w:val="28"/>
        </w:rPr>
        <w:t>que,</w:t>
      </w:r>
      <w:r w:rsidR="0094343A" w:rsidRPr="00D60BD9">
        <w:rPr>
          <w:b/>
          <w:bCs/>
          <w:sz w:val="28"/>
          <w:szCs w:val="28"/>
        </w:rPr>
        <w:t xml:space="preserve"> </w:t>
      </w:r>
      <w:r w:rsidR="0094343A" w:rsidRPr="00D60BD9">
        <w:rPr>
          <w:rFonts w:eastAsia="MS Mincho"/>
          <w:sz w:val="28"/>
          <w:szCs w:val="28"/>
          <w:lang w:val="es-ES_tradnl"/>
        </w:rPr>
        <w:t xml:space="preserve">en los informes trimestrales, informen sobre los hallazgos que tengan lugar con ocasión de las investigaciones que se desplieguen a partir de la información remitida por la Adres y que </w:t>
      </w:r>
      <w:r w:rsidR="0094343A" w:rsidRPr="00D60BD9">
        <w:rPr>
          <w:sz w:val="28"/>
          <w:szCs w:val="28"/>
        </w:rPr>
        <w:t>dé cuenta de la radicación de solicitudes de recobros por servicios y tecnologías en salud que se encuentren financiados con la UPC y los PM</w:t>
      </w:r>
      <w:r w:rsidR="0094343A" w:rsidRPr="00D60BD9">
        <w:rPr>
          <w:rFonts w:eastAsia="MS Mincho"/>
          <w:sz w:val="28"/>
          <w:szCs w:val="28"/>
          <w:lang w:val="es-ES_tradnl"/>
        </w:rPr>
        <w:t>.</w:t>
      </w:r>
    </w:p>
    <w:p w14:paraId="41CF6586" w14:textId="77777777" w:rsidR="0094343A" w:rsidRPr="00D60BD9" w:rsidRDefault="0094343A" w:rsidP="00316AE2">
      <w:pPr>
        <w:jc w:val="both"/>
        <w:rPr>
          <w:b/>
          <w:bCs/>
          <w:sz w:val="28"/>
          <w:szCs w:val="28"/>
        </w:rPr>
      </w:pPr>
    </w:p>
    <w:p w14:paraId="0FB0580E" w14:textId="22F5FE8D" w:rsidR="005469EB" w:rsidRPr="00D60BD9" w:rsidRDefault="00416441" w:rsidP="00316AE2">
      <w:pPr>
        <w:jc w:val="both"/>
        <w:rPr>
          <w:bCs/>
          <w:sz w:val="28"/>
          <w:szCs w:val="28"/>
        </w:rPr>
      </w:pPr>
      <w:r w:rsidRPr="00D60BD9">
        <w:rPr>
          <w:rFonts w:eastAsia="MS Mincho"/>
          <w:b/>
          <w:sz w:val="28"/>
          <w:szCs w:val="28"/>
          <w:lang w:val="es-ES_tradnl"/>
        </w:rPr>
        <w:t>Décimo</w:t>
      </w:r>
      <w:r w:rsidR="0094343A" w:rsidRPr="00D60BD9">
        <w:rPr>
          <w:b/>
          <w:bCs/>
          <w:sz w:val="28"/>
          <w:szCs w:val="28"/>
        </w:rPr>
        <w:t xml:space="preserve">. </w:t>
      </w:r>
      <w:r w:rsidR="005469EB" w:rsidRPr="00D60BD9">
        <w:rPr>
          <w:b/>
          <w:bCs/>
          <w:sz w:val="28"/>
          <w:szCs w:val="28"/>
        </w:rPr>
        <w:t xml:space="preserve">No acceder </w:t>
      </w:r>
      <w:r w:rsidR="005469EB" w:rsidRPr="00D60BD9">
        <w:rPr>
          <w:bCs/>
          <w:sz w:val="28"/>
          <w:szCs w:val="28"/>
        </w:rPr>
        <w:t>a la solicitud del</w:t>
      </w:r>
      <w:r w:rsidR="005469EB" w:rsidRPr="00D60BD9">
        <w:rPr>
          <w:b/>
          <w:bCs/>
          <w:sz w:val="28"/>
          <w:szCs w:val="28"/>
        </w:rPr>
        <w:t xml:space="preserve"> </w:t>
      </w:r>
      <w:r w:rsidR="005469EB" w:rsidRPr="00D60BD9">
        <w:rPr>
          <w:bCs/>
          <w:sz w:val="28"/>
          <w:szCs w:val="28"/>
        </w:rPr>
        <w:t xml:space="preserve">Ministerio de Salud y Protección Social de vincular a las entidades recobrantes al cumplimiento de esta orden. </w:t>
      </w:r>
    </w:p>
    <w:p w14:paraId="057D160A" w14:textId="77777777" w:rsidR="005469EB" w:rsidRPr="00D60BD9" w:rsidRDefault="005469EB" w:rsidP="00316AE2">
      <w:pPr>
        <w:jc w:val="both"/>
        <w:rPr>
          <w:sz w:val="28"/>
          <w:szCs w:val="28"/>
        </w:rPr>
      </w:pPr>
    </w:p>
    <w:p w14:paraId="282B1C71" w14:textId="69922357" w:rsidR="005B78A3" w:rsidRPr="00D60BD9" w:rsidRDefault="00416441" w:rsidP="00316AE2">
      <w:pPr>
        <w:jc w:val="both"/>
        <w:rPr>
          <w:rFonts w:eastAsia="MS Mincho"/>
          <w:sz w:val="28"/>
          <w:szCs w:val="28"/>
          <w:lang w:val="es-ES_tradnl"/>
        </w:rPr>
      </w:pPr>
      <w:r w:rsidRPr="00D60BD9">
        <w:rPr>
          <w:rFonts w:eastAsia="MS Mincho"/>
          <w:b/>
          <w:sz w:val="28"/>
          <w:szCs w:val="28"/>
          <w:lang w:val="es-ES_tradnl"/>
        </w:rPr>
        <w:t>Undécimo</w:t>
      </w:r>
      <w:r w:rsidR="005B78A3" w:rsidRPr="00D60BD9">
        <w:rPr>
          <w:rFonts w:eastAsia="MS Mincho"/>
          <w:sz w:val="28"/>
          <w:szCs w:val="28"/>
          <w:lang w:val="es-ES_tradnl"/>
        </w:rPr>
        <w:t>. Proceda la Secretaría General de esta Corporación a librar las comunicaciones correspondientes, remitiendo copia integral de este proveído.</w:t>
      </w:r>
    </w:p>
    <w:p w14:paraId="446FB786" w14:textId="77777777" w:rsidR="005469EB" w:rsidRPr="00D60BD9" w:rsidRDefault="005469EB" w:rsidP="00316AE2">
      <w:pPr>
        <w:jc w:val="both"/>
        <w:rPr>
          <w:sz w:val="28"/>
          <w:szCs w:val="28"/>
        </w:rPr>
      </w:pPr>
    </w:p>
    <w:p w14:paraId="160DF975" w14:textId="614A17C6" w:rsidR="00971D90" w:rsidRPr="00D60BD9" w:rsidRDefault="005B78A3" w:rsidP="00316AE2">
      <w:pPr>
        <w:autoSpaceDE w:val="0"/>
        <w:autoSpaceDN w:val="0"/>
        <w:jc w:val="both"/>
        <w:rPr>
          <w:sz w:val="28"/>
          <w:szCs w:val="28"/>
        </w:rPr>
      </w:pPr>
      <w:r w:rsidRPr="00D60BD9">
        <w:rPr>
          <w:sz w:val="28"/>
          <w:szCs w:val="28"/>
        </w:rPr>
        <w:t>Notifíquese, comuníquese y cúmplase.</w:t>
      </w:r>
      <w:r w:rsidR="00971D90" w:rsidRPr="00D60BD9" w:rsidDel="00971D90">
        <w:rPr>
          <w:sz w:val="28"/>
          <w:szCs w:val="28"/>
        </w:rPr>
        <w:t xml:space="preserve"> </w:t>
      </w:r>
    </w:p>
    <w:p w14:paraId="047F15F1" w14:textId="77777777" w:rsidR="00B127CC" w:rsidRPr="00D60BD9" w:rsidRDefault="00B127CC" w:rsidP="00316AE2">
      <w:pPr>
        <w:rPr>
          <w:sz w:val="28"/>
          <w:szCs w:val="28"/>
        </w:rPr>
      </w:pPr>
    </w:p>
    <w:sectPr w:rsidR="00B127CC" w:rsidRPr="00D60BD9" w:rsidSect="007A0436">
      <w:headerReference w:type="even" r:id="rId9"/>
      <w:headerReference w:type="default" r:id="rId10"/>
      <w:footerReference w:type="even" r:id="rId11"/>
      <w:footerReference w:type="default" r:id="rId12"/>
      <w:pgSz w:w="12242" w:h="18722" w:code="14"/>
      <w:pgMar w:top="1361" w:right="1304" w:bottom="1304" w:left="1304" w:header="90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3BB64" w14:textId="77777777" w:rsidR="00EC0677" w:rsidRDefault="00EC0677" w:rsidP="00EF29BC">
      <w:r>
        <w:separator/>
      </w:r>
    </w:p>
  </w:endnote>
  <w:endnote w:type="continuationSeparator" w:id="0">
    <w:p w14:paraId="24E373DA" w14:textId="77777777" w:rsidR="00EC0677" w:rsidRDefault="00EC0677" w:rsidP="00EF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altName w:val="Courier New"/>
    <w:panose1 w:val="020704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7F88" w14:textId="77777777" w:rsidR="00083B07" w:rsidRDefault="00083B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0F3A35" w14:textId="77777777" w:rsidR="00083B07" w:rsidRDefault="00083B07">
    <w:pPr>
      <w:pStyle w:val="Piedepgina"/>
      <w:ind w:right="360"/>
    </w:pPr>
  </w:p>
  <w:p w14:paraId="2738C6C4" w14:textId="77777777" w:rsidR="00083B07" w:rsidRDefault="00083B07"/>
  <w:p w14:paraId="482E19EE" w14:textId="77777777" w:rsidR="00083B07" w:rsidRDefault="00083B07"/>
  <w:p w14:paraId="2BA5994D" w14:textId="77777777" w:rsidR="00083B07" w:rsidRDefault="00083B07"/>
  <w:p w14:paraId="0AF6F0A6" w14:textId="77777777" w:rsidR="00083B07" w:rsidRDefault="00083B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621C" w14:textId="77777777" w:rsidR="00083B07" w:rsidRDefault="00083B07" w:rsidP="00EB2777">
    <w:pPr>
      <w:pStyle w:val="Piedepgina"/>
      <w:jc w:val="right"/>
    </w:pPr>
    <w:r w:rsidRPr="00026A8A">
      <w:fldChar w:fldCharType="begin"/>
    </w:r>
    <w:r w:rsidRPr="00026A8A">
      <w:instrText>PAGE   \* MERGEFORMAT</w:instrText>
    </w:r>
    <w:r w:rsidRPr="00026A8A">
      <w:fldChar w:fldCharType="separate"/>
    </w:r>
    <w:r>
      <w:rPr>
        <w:noProof/>
      </w:rPr>
      <w:t>124</w:t>
    </w:r>
    <w:r w:rsidRPr="00026A8A">
      <w:fldChar w:fldCharType="end"/>
    </w:r>
  </w:p>
  <w:p w14:paraId="6B54718F" w14:textId="77777777" w:rsidR="00083B07" w:rsidRDefault="00083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ED06" w14:textId="77777777" w:rsidR="00EC0677" w:rsidRDefault="00EC0677" w:rsidP="00EF29BC">
      <w:r>
        <w:separator/>
      </w:r>
    </w:p>
  </w:footnote>
  <w:footnote w:type="continuationSeparator" w:id="0">
    <w:p w14:paraId="63AA7E48" w14:textId="77777777" w:rsidR="00EC0677" w:rsidRDefault="00EC0677" w:rsidP="00EF29BC">
      <w:r>
        <w:continuationSeparator/>
      </w:r>
    </w:p>
  </w:footnote>
  <w:footnote w:id="1">
    <w:p w14:paraId="15DAF9C9" w14:textId="77777777" w:rsidR="00083B07" w:rsidRPr="00D60BD9" w:rsidRDefault="00083B07" w:rsidP="00D60BD9">
      <w:pPr>
        <w:pStyle w:val="Textonotapie"/>
        <w:jc w:val="both"/>
      </w:pPr>
      <w:r w:rsidRPr="00D60BD9">
        <w:rPr>
          <w:rStyle w:val="Refdenotaalpie"/>
        </w:rPr>
        <w:footnoteRef/>
      </w:r>
      <w:r w:rsidRPr="00D60BD9">
        <w:t xml:space="preserve"> Hoy servicios y tecnologías PBS no UPC que no se cubren con techos y aquellos que se encuentran excluidos. Durante este documento al referirse a valores recobrados se entiende que se refiere a servicios enmarcados en esta descripción.</w:t>
      </w:r>
    </w:p>
  </w:footnote>
  <w:footnote w:id="2">
    <w:p w14:paraId="0CAD476C" w14:textId="77777777" w:rsidR="00083B07" w:rsidRPr="00D60BD9" w:rsidRDefault="00083B07" w:rsidP="00D60BD9">
      <w:pPr>
        <w:pStyle w:val="Textonotapie"/>
        <w:jc w:val="both"/>
      </w:pPr>
      <w:r w:rsidRPr="00D60BD9">
        <w:rPr>
          <w:rStyle w:val="Refdenotaalpie"/>
        </w:rPr>
        <w:footnoteRef/>
      </w:r>
      <w:r w:rsidRPr="00D60BD9">
        <w:t xml:space="preserve"> Autos 106, 107, 108, 150 y 247 de 2010. </w:t>
      </w:r>
    </w:p>
  </w:footnote>
  <w:footnote w:id="3">
    <w:p w14:paraId="6E99C4EF" w14:textId="19C6949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A través del cual también se emitió valoración de la orden vigésima cuarta. </w:t>
      </w:r>
    </w:p>
  </w:footnote>
  <w:footnote w:id="4">
    <w:p w14:paraId="1C2508B3" w14:textId="77777777" w:rsidR="00083B07" w:rsidRPr="00D60BD9" w:rsidRDefault="00083B07" w:rsidP="00D60BD9">
      <w:pPr>
        <w:pStyle w:val="Textonotapie"/>
        <w:jc w:val="both"/>
      </w:pPr>
      <w:r w:rsidRPr="00D60BD9">
        <w:rPr>
          <w:rStyle w:val="Refdenotaalpie"/>
        </w:rPr>
        <w:footnoteRef/>
      </w:r>
      <w:r w:rsidRPr="00D60BD9">
        <w:t xml:space="preserve"> En adelante MSPS, Ministerio de Salud, la cartera de salud, el rector de la política pública en salud o Minsalud.</w:t>
      </w:r>
    </w:p>
  </w:footnote>
  <w:footnote w:id="5">
    <w:p w14:paraId="53CB88E1" w14:textId="77777777" w:rsidR="00083B07" w:rsidRPr="00D60BD9" w:rsidRDefault="00083B07" w:rsidP="00D60BD9">
      <w:pPr>
        <w:pStyle w:val="Textonotapie"/>
        <w:jc w:val="both"/>
      </w:pPr>
      <w:r w:rsidRPr="00D60BD9">
        <w:rPr>
          <w:rStyle w:val="Refdenotaalpie"/>
        </w:rPr>
        <w:footnoteRef/>
      </w:r>
      <w:r w:rsidRPr="00D60BD9">
        <w:t xml:space="preserve"> Auto 263 de 2012. “</w:t>
      </w:r>
      <w:r w:rsidRPr="00D60BD9">
        <w:rPr>
          <w:i/>
        </w:rPr>
        <w:t>Tercero. ORDENAR al Ministerio de Salud y Protección Social que, en el término de tres (03) meses contados a partir de la comunicación de esta providencia, REDISEÑE el Sistema de Verificación, Control y Pago de las Solicitudes de Recobro, mediante la expedición de una norma unificada que subsuma todos los requisitos y trámites del mismo, y que derogue las múltiples regulaciones vigentes sobre la materia, con obligatoria observancia de los lineamientos expuestos en el núm. 3.9. de la parte motiva de la presente providencia, sin perjuicio de los demás criterios que considere necesarios para el cumplimiento de la orden vigésimo séptima de la Sentencia T-760 de 2008.</w:t>
      </w:r>
      <w:r w:rsidRPr="00D60BD9">
        <w:t>”</w:t>
      </w:r>
    </w:p>
  </w:footnote>
  <w:footnote w:id="6">
    <w:p w14:paraId="424EEF03" w14:textId="77777777" w:rsidR="00083B07" w:rsidRPr="00D60BD9" w:rsidRDefault="00083B07" w:rsidP="00D60BD9">
      <w:pPr>
        <w:pStyle w:val="Textonotapie"/>
        <w:jc w:val="both"/>
        <w:rPr>
          <w:lang w:val="es-ES"/>
        </w:rPr>
      </w:pPr>
      <w:r w:rsidRPr="00D60BD9">
        <w:rPr>
          <w:rStyle w:val="Refdenotaalpie"/>
        </w:rPr>
        <w:footnoteRef/>
      </w:r>
      <w:r w:rsidRPr="00D60BD9">
        <w:t xml:space="preserve"> Estos parámetros se detallan en el numeral séptimo del acápite de antecedentes de este auto. </w:t>
      </w:r>
    </w:p>
  </w:footnote>
  <w:footnote w:id="7">
    <w:p w14:paraId="693426AC" w14:textId="77777777" w:rsidR="00083B07" w:rsidRPr="00D60BD9" w:rsidRDefault="00083B07" w:rsidP="00D60BD9">
      <w:pPr>
        <w:pStyle w:val="Textonotapie"/>
        <w:jc w:val="both"/>
      </w:pPr>
      <w:r w:rsidRPr="00D60BD9">
        <w:rPr>
          <w:rStyle w:val="Refdenotaalpie"/>
        </w:rPr>
        <w:footnoteRef/>
      </w:r>
      <w:r w:rsidRPr="00D60BD9">
        <w:t xml:space="preserve"> Notificado el 23 de febrero de 2016. </w:t>
      </w:r>
    </w:p>
  </w:footnote>
  <w:footnote w:id="8">
    <w:p w14:paraId="02B94C35" w14:textId="20771F02" w:rsidR="00083B07" w:rsidRPr="00D60BD9" w:rsidRDefault="00083B07" w:rsidP="00D60BD9">
      <w:pPr>
        <w:pStyle w:val="Textonotapie"/>
        <w:jc w:val="both"/>
      </w:pPr>
      <w:r w:rsidRPr="00D60BD9">
        <w:rPr>
          <w:rStyle w:val="Refdenotaalpie"/>
        </w:rPr>
        <w:footnoteRef/>
      </w:r>
      <w:r w:rsidRPr="00D60BD9">
        <w:t xml:space="preserve"> Conformado por los siguientes parámetros: Definir claramente las funciones y responsabilidades de las diferentes entidades gubernamentales y regulatorias encargadas de la modificación o rediseño del sistema de verificación, control y pago de las solicitudes de recobros. Garantizar la agilidad, claridad y precisión en el procedimiento de las solicitudes de recobro con etapas temporalmente definidas. Establecer mecanismos ágiles de control anterior a la ejecución de los recursos, de tal forma que las auditorías se trabajen mancomunadamente por los organismos encargados por el Ministerio de Salud y la Contraloría General de la República. Comprender la definición de un trámite ágil y claro para auditar cada solicitud de recobro sin que el tiempo que dure el auditaje obstaculice el flujo de los recursos. Unificar la multiplicidad de regulación sobre la materia, reduciendo sustancialmente la proliferación normativa. Justificar la necesidad y pertinencia de cada uno de los requisitos exigidos en el procedimiento de recobro. Eliminar los requisitos inocuos y la posibilidad de imponer glosas inconsistentes o infundadas. Unificar términos de trámites, auditorías y fechas de pago. Incluir procedimientos de auditoría integral. Adoptar mecanismos de control, seguimiento y gestión del sistema de recobros. Garantizar el debido proceso de los actores del sistema ante la negativa, rechazo o inadmisión de la solicitud de recobro. Establecer mecanismos administrativos idóneos de solución de controversias y glosas entre las entidades recobrantes y el órgano pagador. Contemplar mecanismos para la identificación de la red de prestadores. Adelantar acciones para difundir y socializar reglamentación del procedimiento de recobro a todos actores del sistema.</w:t>
      </w:r>
    </w:p>
  </w:footnote>
  <w:footnote w:id="9">
    <w:p w14:paraId="4E4A59D0" w14:textId="4B1D0912" w:rsidR="00DF2FE3" w:rsidRPr="00D60BD9" w:rsidRDefault="00DF2FE3" w:rsidP="00D60BD9">
      <w:pPr>
        <w:pStyle w:val="Textonotapie"/>
        <w:jc w:val="both"/>
      </w:pPr>
      <w:r w:rsidRPr="00D60BD9">
        <w:rPr>
          <w:rStyle w:val="Refdenotaalpie"/>
        </w:rPr>
        <w:footnoteRef/>
      </w:r>
      <w:r w:rsidRPr="00D60BD9">
        <w:t xml:space="preserve"> </w:t>
      </w:r>
      <w:r w:rsidR="008D5832" w:rsidRPr="00D60BD9">
        <w:t>Particularmente s</w:t>
      </w:r>
      <w:r w:rsidRPr="00D60BD9">
        <w:t xml:space="preserve">obre </w:t>
      </w:r>
      <w:r w:rsidR="008D5832" w:rsidRPr="00D60BD9">
        <w:t xml:space="preserve">aquellos que </w:t>
      </w:r>
      <w:r w:rsidRPr="00D60BD9">
        <w:t>se encontraban incumplidos</w:t>
      </w:r>
      <w:r w:rsidR="008D5832" w:rsidRPr="00D60BD9">
        <w:t>.</w:t>
      </w:r>
      <w:r w:rsidRPr="00D60BD9">
        <w:t xml:space="preserve"> </w:t>
      </w:r>
    </w:p>
  </w:footnote>
  <w:footnote w:id="10">
    <w:p w14:paraId="14E6C52C" w14:textId="45E32177" w:rsidR="00083B07" w:rsidRPr="00D60BD9" w:rsidRDefault="00083B07" w:rsidP="00D60BD9">
      <w:pPr>
        <w:pStyle w:val="Textonotapie"/>
        <w:jc w:val="both"/>
      </w:pPr>
      <w:r w:rsidRPr="00D60BD9">
        <w:rPr>
          <w:rStyle w:val="Refdenotaalpie"/>
        </w:rPr>
        <w:footnoteRef/>
      </w:r>
      <w:r w:rsidRPr="00D60BD9">
        <w:t xml:space="preserve"> Docs. de la Adres del 27 de octubre de 2023 con radicado 20231202263831 y </w:t>
      </w:r>
      <w:r w:rsidRPr="00D60BD9">
        <w:rPr>
          <w:lang w:val="es-ES"/>
        </w:rPr>
        <w:t xml:space="preserve">10 de enero de 2023 con radicado </w:t>
      </w:r>
      <w:r w:rsidRPr="00D60BD9">
        <w:rPr>
          <w:lang w:val="es-MX"/>
        </w:rPr>
        <w:t>20231200005611.</w:t>
      </w:r>
    </w:p>
  </w:footnote>
  <w:footnote w:id="11">
    <w:p w14:paraId="56CD8936" w14:textId="77777777" w:rsidR="00083B07" w:rsidRPr="00D60BD9" w:rsidRDefault="00083B07" w:rsidP="00D60BD9">
      <w:pPr>
        <w:autoSpaceDE w:val="0"/>
        <w:autoSpaceDN w:val="0"/>
        <w:adjustRightInd w:val="0"/>
        <w:jc w:val="both"/>
      </w:pPr>
      <w:r w:rsidRPr="00D60BD9">
        <w:rPr>
          <w:rStyle w:val="Refdenotaalpie"/>
        </w:rPr>
        <w:footnoteRef/>
      </w:r>
      <w:r w:rsidRPr="00D60BD9">
        <w:t xml:space="preserve"> Documento del MSPS del 3 de marzo de 2023 con radicado 202311200434471. “Enfatiza la Adres que el tiempo de la precitada etapa (radicación), depende directamente de la gestión de las entidades recobrantes y de la calidad de la información cargada al aplicativo, y que, por tanto, la celeridad en esta etapa, depende de la gestión de las entidades recobrantes durante el periodo habilitado”. La Adres reportó 9 ventanas de radicación en las vigencias 2020, 2021 y 2022. </w:t>
      </w:r>
      <w:r w:rsidRPr="00D60BD9">
        <w:rPr>
          <w:lang w:val="es-ES"/>
        </w:rPr>
        <w:t xml:space="preserve">Documento de la Adres del 10 de enero de 2023. Radicado </w:t>
      </w:r>
      <w:r w:rsidRPr="00D60BD9">
        <w:rPr>
          <w:lang w:val="es-MX"/>
        </w:rPr>
        <w:t xml:space="preserve">20231200005611. Folio 75. </w:t>
      </w:r>
    </w:p>
  </w:footnote>
  <w:footnote w:id="12">
    <w:p w14:paraId="2615C6A5" w14:textId="77777777" w:rsidR="00083B07" w:rsidRPr="00D60BD9" w:rsidRDefault="00083B07" w:rsidP="00D60BD9">
      <w:pPr>
        <w:pStyle w:val="Textonotapie"/>
        <w:jc w:val="both"/>
      </w:pPr>
      <w:r w:rsidRPr="00D60BD9">
        <w:rPr>
          <w:rStyle w:val="Refdenotaalpie"/>
        </w:rPr>
        <w:footnoteRef/>
      </w:r>
      <w:r w:rsidRPr="00D60BD9">
        <w:t xml:space="preserve"> Documento del MSPS del 3 de marzo de 2023 con radicado 202311200434471. Folio 11. El MSPS señaló que la principal dificultad que se tiene con las validaciones deriva de las falencias de la información reportada por las EPS. Algunas solicitudes no se reconocen porque no cumplen con los requisitos esenciales.</w:t>
      </w:r>
    </w:p>
  </w:footnote>
  <w:footnote w:id="13">
    <w:p w14:paraId="60423F1C" w14:textId="77777777" w:rsidR="00083B07" w:rsidRPr="00D60BD9" w:rsidRDefault="00083B07" w:rsidP="00D60BD9">
      <w:pPr>
        <w:pStyle w:val="Textonotapie"/>
        <w:jc w:val="both"/>
      </w:pPr>
      <w:r w:rsidRPr="00D60BD9">
        <w:rPr>
          <w:rStyle w:val="Refdenotaalpie"/>
        </w:rPr>
        <w:footnoteRef/>
      </w:r>
      <w:r w:rsidRPr="00D60BD9">
        <w:t xml:space="preserve"> Documento de la Adres del 27 de octubre de 2023 con radicado 20231202263831. Folio 7. </w:t>
      </w:r>
    </w:p>
  </w:footnote>
  <w:footnote w:id="14">
    <w:p w14:paraId="7EF8391F" w14:textId="49E807F5" w:rsidR="00083B07" w:rsidRPr="00D60BD9" w:rsidRDefault="00083B07" w:rsidP="00D60BD9">
      <w:pPr>
        <w:pStyle w:val="Textonotapie"/>
        <w:jc w:val="both"/>
      </w:pPr>
      <w:r w:rsidRPr="00D60BD9">
        <w:rPr>
          <w:rStyle w:val="Refdenotaalpie"/>
        </w:rPr>
        <w:footnoteRef/>
      </w:r>
      <w:r w:rsidRPr="00D60BD9">
        <w:t xml:space="preserve"> Documento de la Adres del 27 de octubre de 2023 con radicado 20231202263831. Folio 12. No expuso las inquietudes ni las respuestas emitidas por el MSPS, pero seguido a esto señaló que emitió la Resolución 575 de 2023. Folio 12. </w:t>
      </w:r>
    </w:p>
  </w:footnote>
  <w:footnote w:id="15">
    <w:p w14:paraId="36A2EA72" w14:textId="709ECFC3" w:rsidR="00083B07" w:rsidRPr="00D60BD9" w:rsidRDefault="00083B07" w:rsidP="00D60BD9">
      <w:pPr>
        <w:pStyle w:val="Textonotapie"/>
        <w:jc w:val="both"/>
      </w:pPr>
      <w:r w:rsidRPr="00D60BD9">
        <w:rPr>
          <w:rStyle w:val="Refdenotaalpie"/>
        </w:rPr>
        <w:footnoteRef/>
      </w:r>
      <w:r w:rsidRPr="00D60BD9">
        <w:t xml:space="preserve"> Documento de la Adres del 27 de octubre de 2023 con radicado 20231202263831. Folio 13. “Ahora bien, teniendo en cuenta que para la vigencia 2020 se contaban con diferentes líneas de radicación: i) Acuerdo de Punto Final, ii) prestaciones entre el 25/05/2019 y 29/02/2020 y iii) tecnologías no financiadas con cargo a los presupuestos máximos, fue necesario que durante las vigencias 2020, 2021, 2022 y lo corrido de 2023 la Adres emitiera circulares habilitando la presentación de cuentas para cada línea”. </w:t>
      </w:r>
    </w:p>
  </w:footnote>
  <w:footnote w:id="16">
    <w:p w14:paraId="7CD0266D" w14:textId="286045D6" w:rsidR="00083B07" w:rsidRPr="00D60BD9" w:rsidRDefault="00083B07" w:rsidP="00D60BD9">
      <w:pPr>
        <w:pStyle w:val="Textonotapie"/>
        <w:jc w:val="both"/>
      </w:pPr>
      <w:r w:rsidRPr="00D60BD9">
        <w:rPr>
          <w:rStyle w:val="Refdenotaalpie"/>
        </w:rPr>
        <w:footnoteRef/>
      </w:r>
      <w:r w:rsidRPr="00D60BD9">
        <w:t xml:space="preserve"> Docs. del MSPS del 16 de febrero de 2024 con radicado 202411200309981, del 3 de marzo de 2023 con radicado 202311200434471, del 14 de junio de 2023. Radicado 202311201143131, </w:t>
      </w:r>
    </w:p>
  </w:footnote>
  <w:footnote w:id="17">
    <w:p w14:paraId="2308DCE0" w14:textId="7DD7F36E" w:rsidR="00083B07" w:rsidRPr="00D60BD9" w:rsidRDefault="00083B07" w:rsidP="00D60BD9">
      <w:pPr>
        <w:pStyle w:val="Textonotapie"/>
        <w:jc w:val="both"/>
      </w:pPr>
      <w:r w:rsidRPr="00D60BD9">
        <w:rPr>
          <w:rStyle w:val="Refdenotaalpie"/>
        </w:rPr>
        <w:footnoteRef/>
      </w:r>
      <w:r w:rsidRPr="00D60BD9">
        <w:t xml:space="preserve"> </w:t>
      </w:r>
      <w:hyperlink r:id="rId1" w:history="1">
        <w:r w:rsidRPr="00D60BD9">
          <w:rPr>
            <w:rStyle w:val="Hipervnculo"/>
            <w:color w:val="auto"/>
          </w:rPr>
          <w:t>https://www.adres.gov.co/eps/recobros/caja-de-herramientas</w:t>
        </w:r>
      </w:hyperlink>
      <w:r w:rsidRPr="00D60BD9">
        <w:t xml:space="preserve"> </w:t>
      </w:r>
    </w:p>
  </w:footnote>
  <w:footnote w:id="18">
    <w:p w14:paraId="0BA573A7" w14:textId="7FD33B09" w:rsidR="00083B07" w:rsidRPr="00D60BD9" w:rsidRDefault="00083B07" w:rsidP="00D60BD9">
      <w:pPr>
        <w:pStyle w:val="Textonotapie"/>
        <w:jc w:val="both"/>
      </w:pPr>
      <w:r w:rsidRPr="00D60BD9">
        <w:rPr>
          <w:rStyle w:val="Refdenotaalpie"/>
        </w:rPr>
        <w:footnoteRef/>
      </w:r>
      <w:r w:rsidRPr="00D60BD9">
        <w:t xml:space="preserve"> De los principales motivos que dan origen a la glosa de reliquidación: “Cuando en la factura hay un valor de cuota moderadora o copago y el mismo no fue descontado por la entidad recobrante en el valor recobrado. Se efectúa la reliquidación y el valor no descontado por la entidad se glosa. Cuando la entidad recobra una cantidad mayor a la prescrita, suministrada y facturada al usuario. Se efectúa la reliquidación y el valor no descontado por la entidad se glosa. Cuando la entidad recobra cantidades que exceden los topes establecidos en el PBS – UPC, vigente para la fecha de prestación del servicio. Se efectúa la reliquidación y el valor no descontado por la entidad se glosa. Cuando la entidad recobra un valor superior al regulado por la Comisión Nacional de Precios de Medicamentos y Dispositivos Médicos. Se efectúa la reliquidación y el valor no descontado por la entidad se glosa. Cuando la entidad recobrante no descontó el valor del homólogo o sustituto de la tecnología en salud recobrada. Se efectúa la reliquidación y el valor no descontado por la entidad se glosa. Cuando la entidad presenta la cuenta y no descuenta el valor del comparador administrativo, para los casos en que este aplica”. Ver documento del MSPS del 3 de marzo de 2023 con radicado 202311200434471. Folio12. </w:t>
      </w:r>
    </w:p>
  </w:footnote>
  <w:footnote w:id="19">
    <w:p w14:paraId="655282B7" w14:textId="77777777" w:rsidR="00083B07" w:rsidRPr="00D60BD9" w:rsidRDefault="00083B07" w:rsidP="00D60BD9">
      <w:pPr>
        <w:pStyle w:val="Textonotapie"/>
        <w:jc w:val="both"/>
      </w:pPr>
      <w:r w:rsidRPr="00D60BD9">
        <w:rPr>
          <w:rStyle w:val="Refdenotaalpie"/>
        </w:rPr>
        <w:footnoteRef/>
      </w:r>
      <w:r w:rsidRPr="00D60BD9">
        <w:t xml:space="preserve"> Documento del MSPS del 16 de febrero de 2024 con radicado 202411200309981. Folio 58. Radicaciones de mayo a agosto. En el componente de “Validaciones Generales” NPM1028 “El servicio o tecnología en salud presentada se encuentra financiado con Presupuestos máximos para la fecha de prestación del servicio” 4.994 ítems que representan el 56,5% de la glosa y NPM1027 “El servicio o tecnología en salud presentada se encuentra financiado con la UPC para la fecha de prestación del servicio” 98, representan el 1,1% de la glosa. En el segundo componente “Enfermedades Huérfanas Diagnosticadas por primera vez” con el código NPM5007 la glosa “El usuario ya tenía el diagnóstico de la enfermedad huérfana o el mismo se encuentra en la línea de base con la se calculó de presupuesto máximo” fueron 1.031 que representa el 11,7% y NPM5009 “La entidad recobrante no aportó el Formato de enfermedades huérfanas- raras y este no se encuentra debidamente diligenciado y suscrito por parte del representante legal y el médico de la entidad” con 418 representa el 4,7% de la glosa. En el componente “Medicamentos Vitales no disponibles o prescritos por urgencia clínica sin valor de referencia” NPM2011 “La entidad recobrante no aporta la autorización de importación de INVIMA, o esta no contiene toda la información necesaria, 357 Ítems que representan el 4,0% y la glosa NPM2004 “El medicamento recobrado tiene un valor de referencia en el documento técnico de cálculo del presupuesto máximo o un valor regulado establecido por la Comisión Nacional de Precios de Medicamentos y Dispositivos Médicos y no procede su reconocimiento y pago, 328 ítems que representan 3,7% del total de las glosas aplicadas en el periodo.</w:t>
      </w:r>
    </w:p>
  </w:footnote>
  <w:footnote w:id="20">
    <w:p w14:paraId="296D9766" w14:textId="18902AE5" w:rsidR="00083B07" w:rsidRPr="00D60BD9" w:rsidRDefault="00083B07" w:rsidP="00D60BD9">
      <w:pPr>
        <w:pStyle w:val="Textonotapie"/>
        <w:jc w:val="both"/>
      </w:pPr>
      <w:r w:rsidRPr="00D60BD9">
        <w:rPr>
          <w:rStyle w:val="Refdenotaalpie"/>
        </w:rPr>
        <w:footnoteRef/>
      </w:r>
      <w:r w:rsidRPr="00D60BD9">
        <w:t xml:space="preserve"> Documento del MSPS del 16 de febrero de 2024 con radicado 202411200309981. Folio 30. Ver también documento del MSPS del 3 de marzo de 2023. “En el marco de la anterior providencia judicial, enfatiza la Adres en el deber de las EPS de discriminar los componentes de los servicios suministrados objeto de recobro, como quiera que, en razón al principio de integralidad en la atención, pueden presentarse casos en que, dentro de los servicios recobrados, se incluyan algunos financiados, bien a través” de UPC, o de PM.</w:t>
      </w:r>
    </w:p>
  </w:footnote>
  <w:footnote w:id="21">
    <w:p w14:paraId="3502E1FE" w14:textId="77777777" w:rsidR="00083B07" w:rsidRPr="00D60BD9" w:rsidRDefault="00083B07" w:rsidP="00D60BD9">
      <w:pPr>
        <w:pStyle w:val="Textonotapie"/>
        <w:jc w:val="both"/>
      </w:pPr>
      <w:r w:rsidRPr="00D60BD9">
        <w:rPr>
          <w:rStyle w:val="Refdenotaalpie"/>
        </w:rPr>
        <w:footnoteRef/>
      </w:r>
      <w:r w:rsidRPr="00D60BD9">
        <w:t xml:space="preserve"> La Adres reportó sustitución gradual de la verificación documental por las validaciones automáticas a partir de información en Mipres. Documento de la Adres del 27 de octubre de 2023 con radicado 20231202263831. Folio 6.</w:t>
      </w:r>
    </w:p>
  </w:footnote>
  <w:footnote w:id="22">
    <w:p w14:paraId="4AA4B007" w14:textId="77777777" w:rsidR="00083B07" w:rsidRPr="00D60BD9" w:rsidRDefault="00083B07" w:rsidP="00D60BD9">
      <w:pPr>
        <w:pStyle w:val="Textonotapie"/>
        <w:jc w:val="both"/>
      </w:pPr>
      <w:r w:rsidRPr="00D60BD9">
        <w:rPr>
          <w:rStyle w:val="Refdenotaalpie"/>
        </w:rPr>
        <w:footnoteRef/>
      </w:r>
      <w:r w:rsidRPr="00D60BD9">
        <w:t xml:space="preserve"> Apertura de ventanas: en noviembre de 2022 del 24 al 30, en enero de 2023 del 16 al 20, marzo del 2 al 11, mayo del 1 al 8, julio del 3 al 14 y agosto del 3 al 13. </w:t>
      </w:r>
    </w:p>
  </w:footnote>
  <w:footnote w:id="23">
    <w:p w14:paraId="6D364F02" w14:textId="45145ED5" w:rsidR="00083B07" w:rsidRPr="00D60BD9" w:rsidRDefault="00083B07" w:rsidP="00D60BD9">
      <w:pPr>
        <w:pStyle w:val="Textonotapie"/>
        <w:jc w:val="both"/>
      </w:pPr>
      <w:r w:rsidRPr="00D60BD9">
        <w:rPr>
          <w:rStyle w:val="Refdenotaalpie"/>
        </w:rPr>
        <w:footnoteRef/>
      </w:r>
      <w:r w:rsidRPr="00D60BD9">
        <w:t xml:space="preserve"> Documento de Gestarsalud del 25 de octubre de 2023, con radicado D.E. 3256-2023.</w:t>
      </w:r>
    </w:p>
  </w:footnote>
  <w:footnote w:id="24">
    <w:p w14:paraId="5EE3872B" w14:textId="3D5B4DA2" w:rsidR="00083B07" w:rsidRPr="00D60BD9" w:rsidRDefault="00083B07" w:rsidP="00D60BD9">
      <w:pPr>
        <w:pStyle w:val="Textonotapie"/>
        <w:jc w:val="both"/>
        <w:rPr>
          <w:lang w:val="es-ES"/>
        </w:rPr>
      </w:pPr>
      <w:r w:rsidRPr="00D60BD9">
        <w:rPr>
          <w:rStyle w:val="Refdenotaalpie"/>
        </w:rPr>
        <w:footnoteRef/>
      </w:r>
      <w:r w:rsidRPr="00D60BD9">
        <w:t xml:space="preserve"> La ampliación del ámbito de aplicación del modelo a todos los servicios y tecnologías no financiados con la UPC ni con cargo al Presupuesto Máximo. La modificación del plazo para presentar las reclamaciones ante la Adres, que pasa de ser trimestral a semestral. La optimización del Sistema de Auditoría por Alertas (SAA), que permite reducir el número y la complejidad de las alertas generadas. La implementación de mecanismos de control y seguimiento para verificar el cumplimiento de los plazos y los requisitos por parte de las EPS y EAPB. Documento de Gestarsalud del 25 de octubre de 2023, con radicado D.E. 3256-2023. Folio 9. </w:t>
      </w:r>
    </w:p>
  </w:footnote>
  <w:footnote w:id="25">
    <w:p w14:paraId="68F0266A" w14:textId="79ED4ACD" w:rsidR="00083B07" w:rsidRPr="00D60BD9" w:rsidRDefault="00083B07" w:rsidP="00D60BD9">
      <w:pPr>
        <w:pStyle w:val="Textonotapie"/>
        <w:jc w:val="both"/>
      </w:pPr>
      <w:r w:rsidRPr="00D60BD9">
        <w:rPr>
          <w:rStyle w:val="Refdenotaalpie"/>
        </w:rPr>
        <w:footnoteRef/>
      </w:r>
      <w:r w:rsidRPr="00D60BD9">
        <w:t xml:space="preserve"> </w:t>
      </w:r>
      <w:r w:rsidRPr="00D60BD9">
        <w:rPr>
          <w:lang w:val="es-ES"/>
        </w:rPr>
        <w:t>Documento de Acemi del 10 de noviembre de 2023.</w:t>
      </w:r>
    </w:p>
  </w:footnote>
  <w:footnote w:id="26">
    <w:p w14:paraId="571C64C0" w14:textId="011AFE58" w:rsidR="00083B07" w:rsidRPr="00D60BD9" w:rsidRDefault="00083B07" w:rsidP="00D60BD9">
      <w:pPr>
        <w:pStyle w:val="Textonotapie"/>
        <w:jc w:val="both"/>
        <w:rPr>
          <w:lang w:val="es-ES"/>
        </w:rPr>
      </w:pPr>
      <w:r w:rsidRPr="00D60BD9">
        <w:rPr>
          <w:rStyle w:val="Refdenotaalpie"/>
        </w:rPr>
        <w:footnoteRef/>
      </w:r>
      <w:r w:rsidRPr="00D60BD9">
        <w:t xml:space="preserve"> En la Resolución 205 de 2020 estos […] se encontraban excluidos de la financiación con cargo a presupuestos máximos (artículo 9, numeral 9.4); dejaron de estar excluidos en la Resolución 139 de 2022, y posteriormente la Resolución 575 de 2023 los excluyó nuevamente (artículo 9). El problema no solo radica en la inestabilidad jurídica sino en la definición de requisitos que dificultan el reconocimiento para la EPS por vía del recobro, ya que se exige que la EPS adjunte una certificación del Representante Legal que dé cuenta de que el medicamento se administró en una institución que cumple con las condiciones de bioseguridad, protocolo de administración segura de medicamentos, la disponibilidad de un equipo multidisciplinario y especializado en el seguimiento y manejo de las complicaciones asociadas a la administración, además de la información adicional que la Adres requiera sobre el paciente y su tratamiento. Debemos mencionar que solo las IPS habilitadas pueden hacer parte de la red de la EPS y que a su vez la red surte un proceso de habilitación ante los entes territoriales. No puede cada EPS entrar a verificar si cumple o no con requisitos de habilitación, cuando ya el estado a través de los entes territoriales y de acuerdo con las normas definidas por el Ministerio […] les ha otorgado la […] habilitación. Tampoco es la EPS una instancia de inspección, vigilancia y control para realizar auditorías y validar si la habilitación […] para operar cumple o no, con los requisitos”.</w:t>
      </w:r>
    </w:p>
  </w:footnote>
  <w:footnote w:id="27">
    <w:p w14:paraId="7751F2D6" w14:textId="3BA72DB5" w:rsidR="00083B07" w:rsidRPr="00D60BD9" w:rsidRDefault="00083B07" w:rsidP="00D60BD9">
      <w:pPr>
        <w:pStyle w:val="Textonotapie"/>
        <w:jc w:val="both"/>
        <w:rPr>
          <w:lang w:val="es-ES"/>
        </w:rPr>
      </w:pPr>
      <w:r w:rsidRPr="00D60BD9">
        <w:rPr>
          <w:rStyle w:val="Refdenotaalpie"/>
        </w:rPr>
        <w:footnoteRef/>
      </w:r>
      <w:r w:rsidRPr="00D60BD9">
        <w:rPr>
          <w:lang w:val="es-ES"/>
        </w:rPr>
        <w:t xml:space="preserve"> </w:t>
      </w:r>
      <w:r w:rsidRPr="00D60BD9">
        <w:t xml:space="preserve">El artículo 9 de la Resolución 575 de 2023 adiciona un requisito establecido en su momento en la circular 009 de la Adres consistente en el Formato 7 “certificado de la entidad recobrante sobre Enfermedades Huérfanas – Raras”. Este documento aumenta la cantidad de trámites y soportes por parte de la entidad recobrante, generando una mayor carga al proceso operativo, barreras de acceso a los recursos, y mayores requisitos administrativos. La información correspondiente al suministro y a la habilitación de la IPS, ya la tiene el Ministerio de Salud a través de Sivigila, la cual podría validarse directamente por parte de la Adres, propendiendo por el flujo de recursos en el SGSSS y por el principio de eficiencia, a cambio de establecer nuevos requisitos que dilatan y en su caso impiden el adecuado flujo de recursos. </w:t>
      </w:r>
    </w:p>
  </w:footnote>
  <w:footnote w:id="28">
    <w:p w14:paraId="4FD5D9CE" w14:textId="5C515D1E" w:rsidR="00083B07" w:rsidRPr="00D60BD9" w:rsidRDefault="00083B07" w:rsidP="00D60BD9">
      <w:pPr>
        <w:pStyle w:val="Textonotapie"/>
        <w:jc w:val="both"/>
      </w:pPr>
      <w:r w:rsidRPr="00D60BD9">
        <w:rPr>
          <w:rStyle w:val="Refdenotaalpie"/>
        </w:rPr>
        <w:footnoteRef/>
      </w:r>
      <w:r w:rsidRPr="00D60BD9">
        <w:t xml:space="preserve"> Documento de Así Vamos en Salud del 19 de octubre de 2023.</w:t>
      </w:r>
    </w:p>
  </w:footnote>
  <w:footnote w:id="29">
    <w:p w14:paraId="56C5888B" w14:textId="77777777" w:rsidR="00083B07" w:rsidRPr="00D60BD9" w:rsidRDefault="00083B07" w:rsidP="00D60BD9">
      <w:pPr>
        <w:pStyle w:val="Textonotapie"/>
        <w:jc w:val="both"/>
        <w:rPr>
          <w:lang w:val="es-ES"/>
        </w:rPr>
      </w:pPr>
      <w:r w:rsidRPr="00D60BD9">
        <w:rPr>
          <w:rStyle w:val="Refdenotaalpie"/>
        </w:rPr>
        <w:footnoteRef/>
      </w:r>
      <w:r w:rsidRPr="00D60BD9">
        <w:t xml:space="preserve"> La Sala supone que alude a la Resolución 2152 de 2020.</w:t>
      </w:r>
    </w:p>
  </w:footnote>
  <w:footnote w:id="30">
    <w:p w14:paraId="400AB3A4" w14:textId="1D15AF56" w:rsidR="00083B07" w:rsidRPr="00D60BD9" w:rsidRDefault="00083B07" w:rsidP="00D60BD9">
      <w:pPr>
        <w:pStyle w:val="Textonotapie"/>
        <w:jc w:val="both"/>
        <w:rPr>
          <w:lang w:val="es-ES"/>
        </w:rPr>
      </w:pPr>
      <w:r w:rsidRPr="00D60BD9">
        <w:rPr>
          <w:rStyle w:val="Refdenotaalpie"/>
        </w:rPr>
        <w:footnoteRef/>
      </w:r>
      <w:r w:rsidRPr="00D60BD9">
        <w:t xml:space="preserve"> Documento de la Comisión de Seguimiento del 27-10-2023.</w:t>
      </w:r>
      <w:r w:rsidRPr="00D60BD9">
        <w:rPr>
          <w:lang w:val="es-ES"/>
        </w:rPr>
        <w:t xml:space="preserve"> </w:t>
      </w:r>
    </w:p>
  </w:footnote>
  <w:footnote w:id="31">
    <w:p w14:paraId="4278CFA8" w14:textId="7671A5D7" w:rsidR="00083B07" w:rsidRPr="00D60BD9" w:rsidRDefault="00083B07" w:rsidP="00D60BD9">
      <w:pPr>
        <w:pStyle w:val="Textonotapie"/>
        <w:jc w:val="both"/>
      </w:pPr>
      <w:r w:rsidRPr="00D60BD9">
        <w:rPr>
          <w:rStyle w:val="Refdenotaalpie"/>
        </w:rPr>
        <w:footnoteRef/>
      </w:r>
      <w:r w:rsidRPr="00D60BD9">
        <w:t xml:space="preserve"> Documentos de la Adres del 27 de octubre de 2023 con radicado 20231202263831 y </w:t>
      </w:r>
      <w:r w:rsidRPr="00D60BD9">
        <w:rPr>
          <w:lang w:val="es-ES"/>
        </w:rPr>
        <w:t xml:space="preserve">10 de enero de 2023 con radicado </w:t>
      </w:r>
      <w:r w:rsidRPr="00D60BD9">
        <w:rPr>
          <w:lang w:val="es-MX"/>
        </w:rPr>
        <w:t>20231200005611.</w:t>
      </w:r>
    </w:p>
  </w:footnote>
  <w:footnote w:id="32">
    <w:p w14:paraId="62B4DBED" w14:textId="42961151" w:rsidR="00083B07" w:rsidRPr="00D60BD9" w:rsidRDefault="00083B07" w:rsidP="00D60BD9">
      <w:pPr>
        <w:pStyle w:val="Textonotapie"/>
        <w:jc w:val="both"/>
      </w:pPr>
      <w:r w:rsidRPr="00D60BD9">
        <w:rPr>
          <w:rStyle w:val="Refdenotaalpie"/>
        </w:rPr>
        <w:footnoteRef/>
      </w:r>
      <w:r w:rsidRPr="00D60BD9">
        <w:t xml:space="preserve"> Docs. del MSPS del 16 de febrero de 2024 con radicado 202411200309981, del 3 de marzo de 2023 con radicado 202311200434471, del 14 de junio de 2023. Radicado 202311201143131, </w:t>
      </w:r>
    </w:p>
  </w:footnote>
  <w:footnote w:id="33">
    <w:p w14:paraId="759A8247" w14:textId="56A12E65" w:rsidR="00083B07" w:rsidRPr="00D60BD9" w:rsidRDefault="00083B07" w:rsidP="00D60BD9">
      <w:pPr>
        <w:pStyle w:val="Textonotapie"/>
        <w:jc w:val="both"/>
      </w:pPr>
      <w:r w:rsidRPr="00D60BD9">
        <w:rPr>
          <w:rStyle w:val="Refdenotaalpie"/>
        </w:rPr>
        <w:footnoteRef/>
      </w:r>
      <w:r w:rsidRPr="00D60BD9">
        <w:t xml:space="preserve"> 1. El servicio o tecnología en salud presentada se encuentra financiado con la UPC o PM para la fecha de prestación del servicio. Cantidad: 3321, 65,3%. 2. El usuario ya tenía el diagnóstico de la enfermedad huérfana o el mismo se encuentra en la línea de base con la se calculó de PM. Cantidad: 695, 13,7%. 3. La entidad recobrante no aportó el Formato EH (Formato 7) y este no se encuentra debidamente diligenciado y suscrito por parte del representante legal y el médico de la entidad. Cantidad: 182, 3,6%. Documento del MSPS del 16 de junio de 2023. </w:t>
      </w:r>
      <w:r w:rsidRPr="00D60BD9">
        <w:t>Radicado 202311201143131</w:t>
      </w:r>
      <w:r w:rsidR="00D60BD9">
        <w:t>, f</w:t>
      </w:r>
      <w:r w:rsidRPr="00D60BD9">
        <w:t xml:space="preserve">olio 55. </w:t>
      </w:r>
      <w:bookmarkStart w:id="1" w:name="_GoBack"/>
      <w:bookmarkEnd w:id="1"/>
    </w:p>
  </w:footnote>
  <w:footnote w:id="34">
    <w:p w14:paraId="57C479BB" w14:textId="394E72A4" w:rsidR="00083B07" w:rsidRPr="00D60BD9" w:rsidRDefault="00083B07" w:rsidP="00D60BD9">
      <w:pPr>
        <w:pStyle w:val="Textonotapie"/>
        <w:jc w:val="both"/>
        <w:rPr>
          <w:lang w:val="es-ES"/>
        </w:rPr>
      </w:pPr>
      <w:r w:rsidRPr="00D60BD9">
        <w:rPr>
          <w:rStyle w:val="Refdenotaalpie"/>
        </w:rPr>
        <w:footnoteRef/>
      </w:r>
      <w:r w:rsidRPr="00D60BD9">
        <w:t xml:space="preserve"> Informe del 10 de marzo de 2023 con radicado 202311200434471. Folio 7. Ver también </w:t>
      </w:r>
      <w:r w:rsidRPr="00D60BD9">
        <w:rPr>
          <w:lang w:val="es-ES"/>
        </w:rPr>
        <w:t xml:space="preserve">documento de la Adres del 10 de enero de 2023 con radicado </w:t>
      </w:r>
      <w:r w:rsidRPr="00D60BD9">
        <w:rPr>
          <w:lang w:val="es-MX"/>
        </w:rPr>
        <w:t>20231200005611</w:t>
      </w:r>
      <w:r w:rsidRPr="00D60BD9">
        <w:t xml:space="preserve">. Folio 71. </w:t>
      </w:r>
    </w:p>
  </w:footnote>
  <w:footnote w:id="35">
    <w:p w14:paraId="5EB60AA3" w14:textId="61768363" w:rsidR="00083B07" w:rsidRPr="00D60BD9" w:rsidRDefault="00083B07" w:rsidP="00D60BD9">
      <w:pPr>
        <w:pStyle w:val="Textonotapie"/>
        <w:jc w:val="both"/>
      </w:pPr>
      <w:r w:rsidRPr="00D60BD9">
        <w:rPr>
          <w:rStyle w:val="Refdenotaalpie"/>
        </w:rPr>
        <w:footnoteRef/>
      </w:r>
      <w:r w:rsidRPr="00D60BD9">
        <w:t xml:space="preserve"> El MSPS expuso sobre las causales de glosa: “los recobros que no se reconocen, se fundamentan en la imposición de glosas por el incumplimiento de alguno de los requisitos esenciales, […], y que la principal glosa aplicada, corresponde a reliquidación, generada cuando se reconoce un aprobado parcial, producto del resultado de la auditoría, […]. Seguidamente se encuentra la glosa correspondiente al ´servicio o tecnología recobrado está incluido en el PBS o en presupuesto máximo´”. Informe del 3 de marzo de 2023 con radicado 202311200434471. Folio 11. Señaló que “otras de las omisiones e incumplimientos en que incurren las EPS y EOC, de acuerdo con las auditorías adelantadas por la Adres, se relacionan con el no aporte de la totalidad de soportes, o su aporte ilegible o incompleto, lo que genera reprocesos en la revisión de los recobros, y multiplicidad en la presentación de estos”. Documento del MSPS del 16 de junio de 2023 con radicado 202311201143131. Folio 12.</w:t>
      </w:r>
    </w:p>
  </w:footnote>
  <w:footnote w:id="36">
    <w:p w14:paraId="3AD21478" w14:textId="69876F8E" w:rsidR="00083B07" w:rsidRPr="00D60BD9" w:rsidRDefault="00083B07" w:rsidP="00D60BD9">
      <w:pPr>
        <w:pStyle w:val="Textonotapie"/>
        <w:jc w:val="both"/>
      </w:pPr>
      <w:r w:rsidRPr="00D60BD9">
        <w:rPr>
          <w:rStyle w:val="Refdenotaalpie"/>
        </w:rPr>
        <w:footnoteRef/>
      </w:r>
      <w:r w:rsidRPr="00D60BD9">
        <w:t xml:space="preserve"> Ver también </w:t>
      </w:r>
      <w:r w:rsidRPr="00D60BD9">
        <w:rPr>
          <w:lang w:val="es-ES"/>
        </w:rPr>
        <w:t xml:space="preserve">documento de la Adres del 10 de enero de 2023 con radicado </w:t>
      </w:r>
      <w:r w:rsidRPr="00D60BD9">
        <w:rPr>
          <w:lang w:val="es-MX"/>
        </w:rPr>
        <w:t>20231200005611. Folio 74.</w:t>
      </w:r>
    </w:p>
  </w:footnote>
  <w:footnote w:id="37">
    <w:p w14:paraId="286825CC" w14:textId="3891D605" w:rsidR="00083B07" w:rsidRPr="00D60BD9" w:rsidRDefault="00083B07" w:rsidP="00D60BD9">
      <w:pPr>
        <w:pStyle w:val="Textonotapie"/>
        <w:jc w:val="both"/>
      </w:pPr>
      <w:r w:rsidRPr="00D60BD9">
        <w:rPr>
          <w:rStyle w:val="Refdenotaalpie"/>
        </w:rPr>
        <w:footnoteRef/>
      </w:r>
      <w:r w:rsidRPr="00D60BD9">
        <w:t xml:space="preserve"> Documento del 3 de marzo de 2023 con radicado 202311200434471. Folio 8. Ver documento del MSPS del 16 de junio de 2023. Radicado 202311201143131. Folio 13. Copió la imagen de un resultado del método diagnóstico sobre una enfermedad huérfana que no se puede visualizar ya que es ilegible. En este caso se trataba de una mamoplastia de aumento y no una enfermedad huérfana por lo que el soporte no correspondía. </w:t>
      </w:r>
    </w:p>
  </w:footnote>
  <w:footnote w:id="38">
    <w:p w14:paraId="55781348" w14:textId="4811ABD9" w:rsidR="00083B07" w:rsidRPr="00D60BD9" w:rsidRDefault="00083B07" w:rsidP="00D60BD9">
      <w:pPr>
        <w:pStyle w:val="Textonotapie"/>
        <w:jc w:val="both"/>
        <w:rPr>
          <w:lang w:val="es-ES"/>
        </w:rPr>
      </w:pPr>
      <w:r w:rsidRPr="00D60BD9">
        <w:rPr>
          <w:rStyle w:val="Refdenotaalpie"/>
        </w:rPr>
        <w:footnoteRef/>
      </w:r>
      <w:r w:rsidRPr="00D60BD9">
        <w:t xml:space="preserve"> Documento de Gestarsalud del 25 de octubre de 2023, con radicado D.E. 3256-2023. Folio 8. Los inconvenientes observados en el aplicativo web consisten en que al aplicar un criterio de una manera inadecuada puede afectar la oportunidad de la radicación, se presenta congestión por tanta información remitida, el peso y volumen del soporte documental digital la metodología de la segmentación fue un inconveniente que tenía el proceso, actualmente se encuentra de mejor manera y si ha impactado con claridad precisión y agilidad. La falta de registro previo de las reclamaciones por parte de las EPS y EAPB, lo que impide que puedan verificar y corregir sus reclamaciones antes de enviarlas definitivamente a la Adres. La generación de alertas de rechazo o glosa que requieren una revisión detallada y exhaustiva por parte de la Adres, lo que demora el reconocimiento y pago de las reclamaciones. La solicitud de aclaración o ampliación de información por parte de las EPS y EAPB, lo que genera retrasos e inconformidades en el proceso de auditoría. </w:t>
      </w:r>
    </w:p>
  </w:footnote>
  <w:footnote w:id="39">
    <w:p w14:paraId="59EDC0BF" w14:textId="77777777" w:rsidR="00083B07" w:rsidRPr="00D60BD9" w:rsidRDefault="00083B07" w:rsidP="00D60BD9">
      <w:pPr>
        <w:pStyle w:val="Textonotapie"/>
        <w:jc w:val="both"/>
      </w:pPr>
      <w:r w:rsidRPr="00D60BD9">
        <w:rPr>
          <w:rStyle w:val="Refdenotaalpie"/>
        </w:rPr>
        <w:footnoteRef/>
      </w:r>
      <w:r w:rsidRPr="00D60BD9">
        <w:t xml:space="preserve"> Documento del MSPS del 3 de marzo de 2023 con radicado 202311200434471. Folio 21. </w:t>
      </w:r>
    </w:p>
  </w:footnote>
  <w:footnote w:id="40">
    <w:p w14:paraId="1108357C" w14:textId="56DE3CC8" w:rsidR="00083B07" w:rsidRPr="00D60BD9" w:rsidRDefault="00083B07" w:rsidP="00D60BD9">
      <w:pPr>
        <w:pStyle w:val="Textonotapie"/>
        <w:jc w:val="both"/>
      </w:pPr>
      <w:r w:rsidRPr="00D60BD9">
        <w:rPr>
          <w:rStyle w:val="Refdenotaalpie"/>
        </w:rPr>
        <w:footnoteRef/>
      </w:r>
      <w:r w:rsidRPr="00D60BD9">
        <w:t xml:space="preserve"> </w:t>
      </w:r>
      <w:hyperlink r:id="rId2" w:history="1">
        <w:r w:rsidRPr="00D60BD9">
          <w:rPr>
            <w:rStyle w:val="Hipervnculo"/>
            <w:color w:val="auto"/>
          </w:rPr>
          <w:t>https://www.adres.gov.co/eps/recobros/caja-de-herramientas</w:t>
        </w:r>
      </w:hyperlink>
      <w:r w:rsidRPr="00D60BD9">
        <w:rPr>
          <w:rStyle w:val="Hipervnculo"/>
          <w:color w:val="auto"/>
        </w:rPr>
        <w:t xml:space="preserve">. </w:t>
      </w:r>
      <w:r w:rsidRPr="00D60BD9">
        <w:t>Documento del MSPS del 16 de febrero de 2024 con radicado 202411200309981. Folio 42</w:t>
      </w:r>
    </w:p>
  </w:footnote>
  <w:footnote w:id="41">
    <w:p w14:paraId="02F87E36" w14:textId="77777777" w:rsidR="00083B07" w:rsidRPr="00D60BD9" w:rsidRDefault="00083B07" w:rsidP="00D60BD9">
      <w:pPr>
        <w:pStyle w:val="Textonotapie"/>
        <w:jc w:val="both"/>
      </w:pPr>
      <w:r w:rsidRPr="00D60BD9">
        <w:rPr>
          <w:rStyle w:val="Refdenotaalpie"/>
        </w:rPr>
        <w:footnoteRef/>
      </w:r>
      <w:r w:rsidRPr="00D60BD9">
        <w:t xml:space="preserve"> Documento del MSPS del 14 de junio de 2023 con radicado </w:t>
      </w:r>
      <w:r w:rsidRPr="00D60BD9">
        <w:rPr>
          <w:bCs/>
        </w:rPr>
        <w:t xml:space="preserve">202311201143131. Folio 11. Citó los siguientes ejemplos: “..medicamentos utilizados en el tratamiento de las enfermedades huérfanas, y que las EPS y EOC vienen recobrando, como es el caso de i) NUSINERSEN; ii) la SEBELIPASA ALFA, y iii) la ASFOTASA ALFA, los cuales, como claramente lo establece la regulación del MSPS, se cubren vía recobro, pero únicamente respecto de las personas que sean diagnosticadas por primera vez durante la vigencia del correspondiente presupuesto máximo, o que, habiendo sido ya diagnosticadas, se les prescriba un medicamento nuevo. Ver </w:t>
      </w:r>
      <w:r w:rsidRPr="00D60BD9">
        <w:t>https://www.adres.gov.co/eps/recobros/Manuales/Manual%20Operativo%20y%20de%20Auditoria%20Integral%20Recobros%20NO%20PM%20NO%20UPC_V01.pdf</w:t>
      </w:r>
    </w:p>
  </w:footnote>
  <w:footnote w:id="42">
    <w:p w14:paraId="120E9EE2" w14:textId="77777777" w:rsidR="00083B07" w:rsidRPr="00D60BD9" w:rsidRDefault="00083B07" w:rsidP="00D60BD9">
      <w:pPr>
        <w:pStyle w:val="Textonotapie"/>
        <w:jc w:val="both"/>
      </w:pPr>
      <w:r w:rsidRPr="00D60BD9">
        <w:rPr>
          <w:rStyle w:val="Refdenotaalpie"/>
        </w:rPr>
        <w:footnoteRef/>
      </w:r>
      <w:r w:rsidRPr="00D60BD9">
        <w:t xml:space="preserve"> Documento del MSPS del 14 de junio de 2023 con radicado </w:t>
      </w:r>
      <w:r w:rsidRPr="00D60BD9">
        <w:rPr>
          <w:bCs/>
        </w:rPr>
        <w:t>202311201143131. Folio 14. Citó documento de la SNS “Informe de visita No. 3”.</w:t>
      </w:r>
    </w:p>
  </w:footnote>
  <w:footnote w:id="43">
    <w:p w14:paraId="55F1FF99" w14:textId="55EC63D7" w:rsidR="00083B07" w:rsidRPr="00D60BD9" w:rsidRDefault="00083B07" w:rsidP="00D60BD9">
      <w:pPr>
        <w:pStyle w:val="Textonotapie"/>
        <w:jc w:val="both"/>
      </w:pPr>
      <w:r w:rsidRPr="00D60BD9">
        <w:rPr>
          <w:rStyle w:val="Refdenotaalpie"/>
        </w:rPr>
        <w:footnoteRef/>
      </w:r>
      <w:r w:rsidRPr="00D60BD9">
        <w:t xml:space="preserve"> </w:t>
      </w:r>
      <w:r w:rsidRPr="00D60BD9">
        <w:rPr>
          <w:lang w:val="es-ES"/>
        </w:rPr>
        <w:t xml:space="preserve">Documento de la Adres del 10 de enero de 2023 con radicado </w:t>
      </w:r>
      <w:r w:rsidRPr="00D60BD9">
        <w:rPr>
          <w:lang w:val="es-MX"/>
        </w:rPr>
        <w:t>20231200005611. Folio 74.</w:t>
      </w:r>
    </w:p>
  </w:footnote>
  <w:footnote w:id="44">
    <w:p w14:paraId="3FE7639A" w14:textId="5FB5D3F4" w:rsidR="00083B07" w:rsidRPr="00D60BD9" w:rsidRDefault="00083B07" w:rsidP="00D60BD9">
      <w:pPr>
        <w:pStyle w:val="Textonotapie"/>
        <w:jc w:val="both"/>
        <w:rPr>
          <w:lang w:val="es-ES"/>
        </w:rPr>
      </w:pPr>
      <w:r w:rsidRPr="00D60BD9">
        <w:rPr>
          <w:rStyle w:val="Refdenotaalpie"/>
        </w:rPr>
        <w:footnoteRef/>
      </w:r>
      <w:r w:rsidRPr="00D60BD9">
        <w:t xml:space="preserve"> Documento de Gestarsalud del 25 de octubre de 2023 con radicado D.E. 3256-2023. Folios 2 y 3. </w:t>
      </w:r>
    </w:p>
  </w:footnote>
  <w:footnote w:id="45">
    <w:p w14:paraId="13D5E71B" w14:textId="2CA5CC01" w:rsidR="00083B07" w:rsidRPr="00D60BD9" w:rsidRDefault="00083B07" w:rsidP="00D60BD9">
      <w:pPr>
        <w:pStyle w:val="Textonotapie"/>
        <w:jc w:val="both"/>
      </w:pPr>
      <w:r w:rsidRPr="00D60BD9">
        <w:rPr>
          <w:rStyle w:val="Refdenotaalpie"/>
        </w:rPr>
        <w:footnoteRef/>
      </w:r>
      <w:r w:rsidRPr="00D60BD9">
        <w:t xml:space="preserve"> </w:t>
      </w:r>
      <w:r w:rsidRPr="00D60BD9">
        <w:rPr>
          <w:lang w:val="es-ES"/>
        </w:rPr>
        <w:t>Documento de Acemi del 10 de noviembre de 2023.</w:t>
      </w:r>
    </w:p>
  </w:footnote>
  <w:footnote w:id="46">
    <w:p w14:paraId="3DB35857" w14:textId="31180468" w:rsidR="00083B07" w:rsidRPr="00D60BD9" w:rsidRDefault="00083B07" w:rsidP="00D60BD9">
      <w:pPr>
        <w:pStyle w:val="Textonotapie"/>
        <w:jc w:val="both"/>
        <w:rPr>
          <w:i/>
        </w:rPr>
      </w:pPr>
      <w:r w:rsidRPr="00D60BD9">
        <w:rPr>
          <w:rStyle w:val="Refdenotaalpie"/>
        </w:rPr>
        <w:footnoteRef/>
      </w:r>
      <w:r w:rsidRPr="00D60BD9">
        <w:t xml:space="preserve"> “</w:t>
      </w:r>
      <w:r w:rsidRPr="00D60BD9">
        <w:rPr>
          <w:i/>
        </w:rPr>
        <w:t>Artículo 27. Cumplimiento del fallo. Proferido el fallo que concede la tutela, la autoridad responsable del agravio deberá cumplirlo sin demora. Si no lo hiciere dentro de las cuarenta y ocho horas siguientes, el juez se dirigirá al superior del responsable y le requerirá para que lo haga cumplir y abra el correspondiente procedimiento disciplinario contra aquél (sic). Pasadas otras cuarenta y ocho horas, ordenará abrir proceso contra el superior que no hubiere procedido conforme a lo ordenado y adoptará directamente todas las medidas para el cabal cumplimiento del mismo. El juez podrá sancionar por desacato al responsable y al superior hasta que cumplan su sentencia. Lo anterior, sin perjuicio de la responsabilidad penal del funcionario en su caso. En todo caso, el juez establecerá los demás efectos del fallo para el caso concreto y mantendrá la competencia hasta que esté completamente restablecido el derecho o eliminadas las causas de la amenaza.</w:t>
      </w:r>
      <w:r w:rsidRPr="00D60BD9">
        <w:rPr>
          <w:iCs/>
        </w:rPr>
        <w:t>”</w:t>
      </w:r>
    </w:p>
  </w:footnote>
  <w:footnote w:id="47">
    <w:p w14:paraId="1AD18DF1" w14:textId="44C6B1F6" w:rsidR="00083B07" w:rsidRPr="00D60BD9" w:rsidRDefault="00083B07" w:rsidP="00D60BD9">
      <w:pPr>
        <w:pStyle w:val="Textonotapie"/>
        <w:jc w:val="both"/>
      </w:pPr>
      <w:r w:rsidRPr="00D60BD9">
        <w:rPr>
          <w:rStyle w:val="Refdenotaalpie"/>
        </w:rPr>
        <w:footnoteRef/>
      </w:r>
      <w:r w:rsidRPr="00D60BD9">
        <w:t xml:space="preserve"> Los dos ejes restantes eran: (iv) la transparencia en la asignación de los recursos del Fosyga y (v) la asignación de los recursos para la atención eficiente de las necesidades y prioridades de la salud.</w:t>
      </w:r>
    </w:p>
  </w:footnote>
  <w:footnote w:id="48">
    <w:p w14:paraId="10D6583A" w14:textId="147654D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Ver f.j. 156 a 160 del Auto 768 de 2022. </w:t>
      </w:r>
    </w:p>
  </w:footnote>
  <w:footnote w:id="49">
    <w:p w14:paraId="7B2AEF5C" w14:textId="16195095" w:rsidR="00083B07" w:rsidRPr="00D60BD9" w:rsidRDefault="00083B07" w:rsidP="00D60BD9">
      <w:pPr>
        <w:pStyle w:val="Textonotapie"/>
        <w:jc w:val="both"/>
      </w:pPr>
      <w:r w:rsidRPr="00D60BD9">
        <w:rPr>
          <w:rStyle w:val="Refdenotaalpie"/>
        </w:rPr>
        <w:footnoteRef/>
      </w:r>
      <w:r w:rsidRPr="00D60BD9">
        <w:t xml:space="preserve"> Proferido el 16 de septiembre de 2015, mediante el cual se efectuó el </w:t>
      </w:r>
      <w:r w:rsidRPr="00D60BD9">
        <w:rPr>
          <w:lang w:val="es-ES_tradnl"/>
        </w:rPr>
        <w:t xml:space="preserve">seguimiento a </w:t>
      </w:r>
      <w:r w:rsidRPr="00D60BD9">
        <w:t xml:space="preserve">la orden décima novena de </w:t>
      </w:r>
      <w:r w:rsidRPr="00D60BD9">
        <w:rPr>
          <w:lang w:val="es-ES_tradnl"/>
        </w:rPr>
        <w:t xml:space="preserve">la </w:t>
      </w:r>
      <w:r w:rsidRPr="00D60BD9">
        <w:t xml:space="preserve">sentencia </w:t>
      </w:r>
      <w:r w:rsidRPr="00D60BD9">
        <w:rPr>
          <w:lang w:val="es-ES_tradnl"/>
        </w:rPr>
        <w:t>T-760 de 2008. También se hizo alusión en el auto 186 de 2018 dentro del marco de valoración de la orden vigésima quinta, y el 470 A de 2019 dentro de la orden vigésima cuarta, entre otros. A medida que se valores se hará conforme a la verificación de medidas, resultados y avances que se hayan evidenciado.</w:t>
      </w:r>
    </w:p>
  </w:footnote>
  <w:footnote w:id="50">
    <w:p w14:paraId="392D9B34" w14:textId="734FBDD6" w:rsidR="00083B07" w:rsidRPr="00D60BD9" w:rsidRDefault="00083B07" w:rsidP="00D60BD9">
      <w:pPr>
        <w:pStyle w:val="Textonotapie"/>
        <w:jc w:val="both"/>
      </w:pPr>
      <w:r w:rsidRPr="00D60BD9">
        <w:rPr>
          <w:rStyle w:val="Refdenotaalpie"/>
        </w:rPr>
        <w:footnoteRef/>
      </w:r>
      <w:r w:rsidRPr="00D60BD9">
        <w:t xml:space="preserve"> Cfr. autos 140 y 470 A de 2019. Como se ha mencionado, la Sala es respetuosa de las competencias de otras entidades y por ello intenta no intervenir directamente en la construcción de la política pública en salud. </w:t>
      </w:r>
    </w:p>
  </w:footnote>
  <w:footnote w:id="51">
    <w:p w14:paraId="4DFC6AB4" w14:textId="6FC3AB74" w:rsidR="00083B07" w:rsidRPr="00D60BD9" w:rsidRDefault="00083B07" w:rsidP="00D60BD9">
      <w:pPr>
        <w:pStyle w:val="Textonotapie"/>
        <w:jc w:val="both"/>
      </w:pPr>
      <w:r w:rsidRPr="00D60BD9">
        <w:rPr>
          <w:rStyle w:val="Refdenotaalpie"/>
        </w:rPr>
        <w:footnoteRef/>
      </w:r>
      <w:r w:rsidRPr="00D60BD9">
        <w:t xml:space="preserve"> Ver auto 768 de 2022 que valoró por última vez la orden vigésima séptima.</w:t>
      </w:r>
    </w:p>
  </w:footnote>
  <w:footnote w:id="52">
    <w:p w14:paraId="74BF8E7C" w14:textId="77777777" w:rsidR="00083B07" w:rsidRPr="00D60BD9" w:rsidRDefault="00083B07" w:rsidP="00D60BD9">
      <w:pPr>
        <w:pStyle w:val="Textonotapie"/>
        <w:jc w:val="both"/>
        <w:rPr>
          <w:lang w:val="es-ES"/>
        </w:rPr>
      </w:pPr>
      <w:r w:rsidRPr="00D60BD9">
        <w:rPr>
          <w:rStyle w:val="Refdenotaalpie"/>
        </w:rPr>
        <w:footnoteRef/>
      </w:r>
      <w:r w:rsidRPr="00D60BD9">
        <w:t xml:space="preserve"> La Sala no solicitó que los resultados reportados se acrediten con documentación. Basta con la exposición y explicación de los mismos, en atención al principio de buena fe, teniendo en cuenta que requerir soportes que respalden la información remitida podría significar un desgaste innecesario y elevados costos para la administración pública. </w:t>
      </w:r>
    </w:p>
  </w:footnote>
  <w:footnote w:id="53">
    <w:p w14:paraId="52621F62" w14:textId="77777777" w:rsidR="00083B07" w:rsidRPr="00D60BD9" w:rsidRDefault="00083B07" w:rsidP="00D60BD9">
      <w:pPr>
        <w:pStyle w:val="Textonotapie"/>
        <w:jc w:val="both"/>
        <w:rPr>
          <w:lang w:val="es-ES"/>
        </w:rPr>
      </w:pPr>
      <w:r w:rsidRPr="00D60BD9">
        <w:rPr>
          <w:rStyle w:val="Refdenotaalpie"/>
        </w:rPr>
        <w:footnoteRef/>
      </w:r>
      <w:r w:rsidRPr="00D60BD9">
        <w:t xml:space="preserve"> Vale recordar, que algunos de los aspectos relacionados con los parámetros que antes se enmarcaban en los apartes de (i) transparencia en la asignación de los recursos del entonces Fosyga y; (ii) asignación de los recursos para la atención eficiente de las necesidades y prioridades de la salud, fueron reubicados en los ejes temáticos que quedaron vigentes a partir del Auto 768 de 2022 y otros ya no se tendrán en cuenta dentro de la orden vigésima séptima, por cuanto la evolución del procedimiento de recobros, la creación de la Adres en reemplazo del Fosyga y los diferentes mecanismos de financiación existentes conducen a trámites bajo los cuales estos puntos pierden vigencia al interior de este mandato y por el contrario responden con mayor precisión a la temática que se evalúa en el marco del seguimiento de la orden vigésima cuarta.</w:t>
      </w:r>
    </w:p>
  </w:footnote>
  <w:footnote w:id="54">
    <w:p w14:paraId="13612420" w14:textId="77777777" w:rsidR="00083B07" w:rsidRPr="00D60BD9" w:rsidRDefault="00083B07" w:rsidP="00D60BD9">
      <w:pPr>
        <w:jc w:val="both"/>
      </w:pPr>
      <w:r w:rsidRPr="00D60BD9">
        <w:rPr>
          <w:rStyle w:val="Refdenotaalpie"/>
        </w:rPr>
        <w:footnoteRef/>
      </w:r>
      <w:r w:rsidRPr="00D60BD9">
        <w:t xml:space="preserve"> “</w:t>
      </w:r>
      <w:r w:rsidRPr="00D60BD9">
        <w:rPr>
          <w:i/>
          <w:iCs/>
        </w:rPr>
        <w:t>Por el cual se determinan los objetivos y la estructura del Ministerio de Salud y Protección Social y se integra el Sector Administrativo de Salud y Protección Social</w:t>
      </w:r>
      <w:r w:rsidRPr="00D60BD9">
        <w:t>.”</w:t>
      </w:r>
    </w:p>
  </w:footnote>
  <w:footnote w:id="55">
    <w:p w14:paraId="10B38CBC"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Auto 768 de 2022, ver f.j. 271. </w:t>
      </w:r>
    </w:p>
  </w:footnote>
  <w:footnote w:id="56">
    <w:p w14:paraId="532AC91C" w14:textId="72563022" w:rsidR="00083B07" w:rsidRPr="00D60BD9" w:rsidRDefault="00083B07" w:rsidP="00D60BD9">
      <w:pPr>
        <w:pStyle w:val="Textonotapie"/>
        <w:jc w:val="both"/>
      </w:pPr>
      <w:r w:rsidRPr="00D60BD9">
        <w:rPr>
          <w:rStyle w:val="Refdenotaalpie"/>
        </w:rPr>
        <w:footnoteRef/>
      </w:r>
      <w:r w:rsidRPr="00D60BD9">
        <w:t xml:space="preserve"> Documento del MSPS del 16 de febrero de 2024 con radicado 202411200309981. Folio 42. Ver también documento del 14 de junio de 2023 con radicado </w:t>
      </w:r>
      <w:r w:rsidRPr="00D60BD9">
        <w:rPr>
          <w:bCs/>
        </w:rPr>
        <w:t xml:space="preserve">202311201143131. Folio 5. </w:t>
      </w:r>
    </w:p>
  </w:footnote>
  <w:footnote w:id="57">
    <w:p w14:paraId="2B721595" w14:textId="77777777" w:rsidR="00083B07" w:rsidRPr="00D60BD9" w:rsidRDefault="00083B07" w:rsidP="00D60BD9">
      <w:pPr>
        <w:pStyle w:val="Textonotapie"/>
        <w:jc w:val="both"/>
      </w:pPr>
      <w:r w:rsidRPr="00D60BD9">
        <w:rPr>
          <w:rStyle w:val="Refdenotaalpie"/>
        </w:rPr>
        <w:footnoteRef/>
      </w:r>
      <w:r w:rsidRPr="00D60BD9">
        <w:t xml:space="preserve"> Documento del MSPS del 17 de noviembre de 2023 con radicado 1202311202445391_00002. Folio 2.</w:t>
      </w:r>
    </w:p>
  </w:footnote>
  <w:footnote w:id="58">
    <w:p w14:paraId="52B2C9DF" w14:textId="77777777" w:rsidR="00083B07" w:rsidRPr="00D60BD9" w:rsidRDefault="00083B07" w:rsidP="00D60BD9">
      <w:pPr>
        <w:pStyle w:val="Textonotapie"/>
        <w:jc w:val="both"/>
      </w:pPr>
      <w:r w:rsidRPr="00D60BD9">
        <w:rPr>
          <w:rStyle w:val="Refdenotaalpie"/>
        </w:rPr>
        <w:footnoteRef/>
      </w:r>
      <w:r w:rsidRPr="00D60BD9">
        <w:t xml:space="preserve"> Documento del MSPS del 17 de noviembre de 2023 con radicado 1202311202445391_00002. Folio 2.</w:t>
      </w:r>
    </w:p>
  </w:footnote>
  <w:footnote w:id="59">
    <w:p w14:paraId="225C43F5" w14:textId="69424887" w:rsidR="00083B07" w:rsidRPr="00D60BD9" w:rsidRDefault="00083B07" w:rsidP="00D60BD9">
      <w:pPr>
        <w:pStyle w:val="Textonotapie"/>
        <w:jc w:val="both"/>
      </w:pPr>
      <w:r w:rsidRPr="00D60BD9">
        <w:rPr>
          <w:rStyle w:val="Refdenotaalpie"/>
        </w:rPr>
        <w:footnoteRef/>
      </w:r>
      <w:r w:rsidRPr="00D60BD9">
        <w:t xml:space="preserve"> En el que se establecía: “8. La ADRES definirá de manera excepcional, alternativas, técnicas para adelantar el procedimiento de auditoría de los recobros/cobros, con base en la información contenida en la herramienta dispuesta por este Ministerio para la prescripción de servicios y tecnologías no financiados con cargo a la UPC, que se hayan prestado hasta la entrada en operación del mecanismo dispuesto en el artículo 240 de la Ley 1955 de 2019, y que no hagan parte del mecanismo previsto en el artículo 237 de la citada Ley.”</w:t>
      </w:r>
    </w:p>
  </w:footnote>
  <w:footnote w:id="60">
    <w:p w14:paraId="2FF75A90" w14:textId="60BAE118" w:rsidR="00083B07" w:rsidRPr="00D60BD9" w:rsidRDefault="00083B07" w:rsidP="00D60BD9">
      <w:pPr>
        <w:pStyle w:val="Textonotapie"/>
        <w:jc w:val="both"/>
        <w:rPr>
          <w:lang w:val="es-ES_tradnl"/>
        </w:rPr>
      </w:pPr>
      <w:r w:rsidRPr="00D60BD9">
        <w:rPr>
          <w:rStyle w:val="Refdenotaalpie"/>
        </w:rPr>
        <w:footnoteRef/>
      </w:r>
      <w:r w:rsidRPr="00D60BD9">
        <w:t xml:space="preserve"> En la Resolución 1139 de 2022</w:t>
      </w:r>
      <w:r w:rsidRPr="00D60BD9">
        <w:rPr>
          <w:vertAlign w:val="superscript"/>
        </w:rPr>
        <w:footnoteRef/>
      </w:r>
      <w:r w:rsidRPr="00D60BD9">
        <w:t xml:space="preserve"> se enumeran los servicios y tecnologías en salud no financiados por la UPC ni PM, que pueden ser objeto de aplicación del mecanismo de recobro/cobro que adelante la Adres -numerales 9.2, 9.4 y 9.6 del artículo 9-.</w:t>
      </w:r>
    </w:p>
  </w:footnote>
  <w:footnote w:id="61">
    <w:p w14:paraId="03B74F75" w14:textId="2623B6D2" w:rsidR="00083B07" w:rsidRPr="00D60BD9" w:rsidRDefault="00083B07" w:rsidP="00D60BD9">
      <w:pPr>
        <w:pStyle w:val="Textonotapie"/>
        <w:jc w:val="both"/>
      </w:pPr>
      <w:r w:rsidRPr="00D60BD9">
        <w:rPr>
          <w:rStyle w:val="Refdenotaalpie"/>
        </w:rPr>
        <w:footnoteRef/>
      </w:r>
      <w:r w:rsidRPr="00D60BD9">
        <w:t xml:space="preserve"> “</w:t>
      </w:r>
      <w:r w:rsidRPr="00D60BD9">
        <w:rPr>
          <w:i/>
          <w:iCs/>
        </w:rPr>
        <w:t>Por la cual se actualiza el procedimiento de acceso, reporte de prescripción, suministro, verificación, control, pago y análisis de la información de tecnologías en salud y servicios complementarios no financiadas con recursos de la UPC y se dictan otras disposiciones.</w:t>
      </w:r>
      <w:r w:rsidRPr="00D60BD9">
        <w:t xml:space="preserve">” El proceso de verificación, control y pago de las solicitudes de recobro/cobro se evidencia a partir del título V. </w:t>
      </w:r>
    </w:p>
  </w:footnote>
  <w:footnote w:id="62">
    <w:p w14:paraId="3F5A0507" w14:textId="77777777" w:rsidR="00083B07" w:rsidRPr="00D60BD9" w:rsidRDefault="00083B07" w:rsidP="00D60BD9">
      <w:pPr>
        <w:pStyle w:val="Textonotapie"/>
        <w:jc w:val="both"/>
      </w:pPr>
      <w:r w:rsidRPr="00D60BD9">
        <w:rPr>
          <w:rStyle w:val="Refdenotaalpie"/>
        </w:rPr>
        <w:footnoteRef/>
      </w:r>
      <w:r w:rsidRPr="00D60BD9">
        <w:t xml:space="preserve"> Informe del MSPS allegado el 3 de marzo de 2023 con radicado 202311200434471. Folio 23.</w:t>
      </w:r>
    </w:p>
  </w:footnote>
  <w:footnote w:id="63">
    <w:p w14:paraId="7B7FB8A7" w14:textId="77777777" w:rsidR="00083B07" w:rsidRPr="00D60BD9" w:rsidRDefault="00083B07" w:rsidP="00D60BD9">
      <w:pPr>
        <w:pStyle w:val="Textonotapie"/>
        <w:jc w:val="both"/>
        <w:rPr>
          <w:lang w:val="es-ES"/>
        </w:rPr>
      </w:pPr>
      <w:r w:rsidRPr="00D60BD9">
        <w:rPr>
          <w:rStyle w:val="Refdenotaalpie"/>
        </w:rPr>
        <w:footnoteRef/>
      </w:r>
      <w:r w:rsidRPr="00D60BD9">
        <w:t xml:space="preserve"> Consiste en seleccionar una muestra para cada conjunto de cuentas presentadas en un determinado período y con su revisión asegurar la calidad, unicidad y coherencia en la aplicación de las validaciones de los requisitos para la procedencia del pago de servicios y tecnologías no financiadas con la UPC ni con PM. </w:t>
      </w:r>
    </w:p>
  </w:footnote>
  <w:footnote w:id="64">
    <w:p w14:paraId="6DDBDA13" w14:textId="7E9F1A03" w:rsidR="00083B07" w:rsidRPr="00D60BD9" w:rsidRDefault="00083B07" w:rsidP="00D60BD9">
      <w:pPr>
        <w:pStyle w:val="Textonotapie"/>
        <w:jc w:val="both"/>
        <w:rPr>
          <w:lang w:val="es-ES"/>
        </w:rPr>
      </w:pPr>
      <w:r w:rsidRPr="00D60BD9">
        <w:rPr>
          <w:rStyle w:val="Refdenotaalpie"/>
        </w:rPr>
        <w:footnoteRef/>
      </w:r>
      <w:r w:rsidRPr="00D60BD9">
        <w:t xml:space="preserve"> De este modo, se mantuvo la etapa previa a la auditoría, conocida como pre auditoría, la validación de los requisitos para la procedencia del pago de servicios y tecnologías en salud no financiados con los PM, el proceso de calidad y la comunicación de los resultados, el giro de los recursos, objeciones y subsanación.</w:t>
      </w:r>
    </w:p>
  </w:footnote>
  <w:footnote w:id="65">
    <w:p w14:paraId="2649EB0A" w14:textId="77777777" w:rsidR="00083B07" w:rsidRPr="00D60BD9" w:rsidRDefault="00083B07" w:rsidP="00D60BD9">
      <w:pPr>
        <w:pStyle w:val="Textonotapie"/>
        <w:jc w:val="both"/>
      </w:pPr>
      <w:r w:rsidRPr="00D60BD9">
        <w:rPr>
          <w:rStyle w:val="Refdenotaalpie"/>
        </w:rPr>
        <w:footnoteRef/>
      </w:r>
      <w:r w:rsidRPr="00D60BD9">
        <w:t xml:space="preserve"> Cabe señalar que se tendrá en cuenta la información extraída de las páginas web oficiales de diferentes actores del sector salud, de otros medios de comunicación, la remitida por las entidades gubernamentales, los peritos constitucionales y las EPS, principalmente, y que permita evidenciar un procedimiento claro, preciso y ágil en la verificación, control y pago de solicitudes de recobros. </w:t>
      </w:r>
    </w:p>
  </w:footnote>
  <w:footnote w:id="66">
    <w:p w14:paraId="7CCA93E7" w14:textId="77777777" w:rsidR="00083B07" w:rsidRPr="00D60BD9" w:rsidRDefault="00083B07" w:rsidP="00D60BD9">
      <w:pPr>
        <w:pStyle w:val="Textonotapie"/>
        <w:jc w:val="both"/>
      </w:pPr>
      <w:r w:rsidRPr="00D60BD9">
        <w:rPr>
          <w:rStyle w:val="Refdenotaalpie"/>
        </w:rPr>
        <w:footnoteRef/>
      </w:r>
      <w:r w:rsidRPr="00D60BD9">
        <w:t xml:space="preserve"> Cfr</w:t>
      </w:r>
      <w:r w:rsidRPr="00D60BD9">
        <w:rPr>
          <w:i/>
        </w:rPr>
        <w:t xml:space="preserve">. </w:t>
      </w:r>
      <w:r w:rsidRPr="00D60BD9">
        <w:t>Auto 249 de 2013, consideración jurídica núm. 4.; Auto 411 de 2015, consideración jurídica 9.10.</w:t>
      </w:r>
    </w:p>
  </w:footnote>
  <w:footnote w:id="67">
    <w:p w14:paraId="02990ABE" w14:textId="77777777" w:rsidR="00083B07" w:rsidRPr="00D60BD9" w:rsidRDefault="00083B07" w:rsidP="00D60BD9">
      <w:pPr>
        <w:pStyle w:val="Textonotapie"/>
        <w:jc w:val="both"/>
      </w:pPr>
      <w:r w:rsidRPr="00D60BD9">
        <w:rPr>
          <w:rStyle w:val="Refdenotaalpie"/>
        </w:rPr>
        <w:footnoteRef/>
      </w:r>
      <w:r w:rsidRPr="00D60BD9">
        <w:t xml:space="preserve"> Cfr</w:t>
      </w:r>
      <w:r w:rsidRPr="00D60BD9">
        <w:rPr>
          <w:i/>
        </w:rPr>
        <w:t>.</w:t>
      </w:r>
      <w:r w:rsidRPr="00D60BD9">
        <w:t xml:space="preserve"> Sentencia C-351 de 2013. Considerando </w:t>
      </w:r>
      <w:r w:rsidRPr="00D60BD9">
        <w:rPr>
          <w:iCs/>
          <w:bdr w:val="none" w:sz="0" w:space="0" w:color="auto" w:frame="1"/>
          <w:shd w:val="clear" w:color="auto" w:fill="FFFFFF"/>
        </w:rPr>
        <w:t>3.3.12.:</w:t>
      </w:r>
      <w:r w:rsidRPr="00D60BD9">
        <w:rPr>
          <w:i/>
          <w:iCs/>
          <w:bdr w:val="none" w:sz="0" w:space="0" w:color="auto" w:frame="1"/>
          <w:shd w:val="clear" w:color="auto" w:fill="FFFFFF"/>
        </w:rPr>
        <w:t xml:space="preserve"> </w:t>
      </w:r>
      <w:r w:rsidRPr="00D60BD9">
        <w:rPr>
          <w:bdr w:val="none" w:sz="0" w:space="0" w:color="auto" w:frame="1"/>
          <w:shd w:val="clear" w:color="auto" w:fill="FFFFFF"/>
        </w:rPr>
        <w:t>“</w:t>
      </w:r>
      <w:r w:rsidRPr="00D60BD9">
        <w:rPr>
          <w:i/>
          <w:iCs/>
          <w:bdr w:val="none" w:sz="0" w:space="0" w:color="auto" w:frame="1"/>
          <w:shd w:val="clear" w:color="auto" w:fill="FFFFFF"/>
        </w:rPr>
        <w:t>La segunda condición es que la finalidad de la política pública debe tener como prioridad garantizar el goce efectivo del derecho. En tal sentido, por ejemplo, no puede tratarse de una política pública tan sólo simbólica, que no esté acompañada de acciones reales y concretas. Así pues, también se viola la Constitución cuando existe un plan o un programa, pero se constata que (i) ‘sólo está escrito y no haya sido iniciada su ejecución’ o (ii) ‘que así se esté implementando, sea evidentemente inane, bien sea porque no es sensible a los verdaderos problemas y necesidades de los titulares del derecho en cuestión, o porque su ejecución se ha diferido indefinidamente, o durante un período de tiempo irrazonable’.</w:t>
      </w:r>
      <w:r w:rsidRPr="00D60BD9">
        <w:rPr>
          <w:bdr w:val="none" w:sz="0" w:space="0" w:color="auto" w:frame="1"/>
          <w:shd w:val="clear" w:color="auto" w:fill="FFFFFF"/>
        </w:rPr>
        <w:t>”</w:t>
      </w:r>
      <w:r w:rsidRPr="00D60BD9">
        <w:t xml:space="preserve"> Ver Auto 223 de 2021. </w:t>
      </w:r>
    </w:p>
  </w:footnote>
  <w:footnote w:id="68">
    <w:p w14:paraId="1D629C81" w14:textId="4B62B6C4" w:rsidR="00083B07" w:rsidRPr="00D60BD9" w:rsidRDefault="00083B07" w:rsidP="00D60BD9">
      <w:pPr>
        <w:pStyle w:val="Textonotapie"/>
        <w:jc w:val="both"/>
      </w:pPr>
      <w:r w:rsidRPr="00D60BD9">
        <w:rPr>
          <w:rStyle w:val="Refdenotaalpie"/>
        </w:rPr>
        <w:footnoteRef/>
      </w:r>
      <w:r w:rsidRPr="00D60BD9">
        <w:t xml:space="preserve"> Para profundizar en los motivos que dieron origen a los parámetros, revisar el Auto 263 de 2012, que por razones de extensión no se enumeran en esta providencia y los cuales, además, han ido cambiando conforme a las observaciones efectuadas en los autos de valoración, Autos 223 de 2021 y 768 de 2022.</w:t>
      </w:r>
    </w:p>
  </w:footnote>
  <w:footnote w:id="69">
    <w:p w14:paraId="1B85C8D6" w14:textId="5208ECF8" w:rsidR="00083B07" w:rsidRPr="00D60BD9" w:rsidRDefault="00083B07" w:rsidP="00D60BD9">
      <w:pPr>
        <w:pStyle w:val="Textonotapie"/>
        <w:jc w:val="both"/>
      </w:pPr>
      <w:r w:rsidRPr="00D60BD9">
        <w:rPr>
          <w:rStyle w:val="Refdenotaalpie"/>
        </w:rPr>
        <w:footnoteRef/>
      </w:r>
      <w:r w:rsidRPr="00D60BD9">
        <w:t xml:space="preserve"> Vale resaltar que, atendiendo a la nueva normatividad y los cambios evidenciados al interior del sistema de salud, el alcance de los parámetros se ha ido ajustando conforme a la actualidad del momento en que se evalúan. Ver Auto 768 de 2022. </w:t>
      </w:r>
    </w:p>
  </w:footnote>
  <w:footnote w:id="70">
    <w:p w14:paraId="530C7AEE" w14:textId="61C5EDE1" w:rsidR="00083B07" w:rsidRPr="00D60BD9" w:rsidRDefault="00083B07" w:rsidP="00D60BD9">
      <w:pPr>
        <w:pStyle w:val="Textonotapie"/>
        <w:jc w:val="both"/>
      </w:pPr>
      <w:r w:rsidRPr="00D60BD9">
        <w:rPr>
          <w:rStyle w:val="Refdenotaalpie"/>
        </w:rPr>
        <w:footnoteRef/>
      </w:r>
      <w:r w:rsidRPr="00D60BD9">
        <w:t xml:space="preserve"> Cfr. 3.4.2. del Auto 263 de 2012. </w:t>
      </w:r>
    </w:p>
  </w:footnote>
  <w:footnote w:id="71">
    <w:p w14:paraId="78152A39" w14:textId="2FEED3C9" w:rsidR="00083B07" w:rsidRPr="00D60BD9" w:rsidRDefault="00083B07" w:rsidP="00D60BD9">
      <w:pPr>
        <w:pStyle w:val="Textonotapie"/>
        <w:jc w:val="both"/>
      </w:pPr>
      <w:r w:rsidRPr="00D60BD9">
        <w:rPr>
          <w:rStyle w:val="Refdenotaalpie"/>
        </w:rPr>
        <w:footnoteRef/>
      </w:r>
      <w:r w:rsidRPr="00D60BD9">
        <w:t xml:space="preserve"> </w:t>
      </w:r>
      <w:hyperlink r:id="rId3" w:history="1">
        <w:r w:rsidRPr="00D60BD9">
          <w:rPr>
            <w:rStyle w:val="Hipervnculo"/>
            <w:color w:val="auto"/>
          </w:rPr>
          <w:t>https://www.minsalud.gov.co/sites/rid/Lists/BibliotecaDigital/RIDE/VP/AF/abece-ctc-reporte-prescripcion.pdf</w:t>
        </w:r>
      </w:hyperlink>
      <w:r w:rsidRPr="00D60BD9">
        <w:t xml:space="preserve"> </w:t>
      </w:r>
    </w:p>
  </w:footnote>
  <w:footnote w:id="72">
    <w:p w14:paraId="74B2DA10" w14:textId="28B327A7" w:rsidR="00083B07" w:rsidRPr="00D60BD9" w:rsidRDefault="00083B07" w:rsidP="00D60BD9">
      <w:pPr>
        <w:pStyle w:val="Textonotapie"/>
        <w:jc w:val="both"/>
      </w:pPr>
      <w:r w:rsidRPr="00D60BD9">
        <w:rPr>
          <w:rStyle w:val="Refdenotaalpie"/>
        </w:rPr>
        <w:footnoteRef/>
      </w:r>
      <w:r w:rsidRPr="00D60BD9">
        <w:t xml:space="preserve"> En el que se valoró la orden vigesimoséptima. </w:t>
      </w:r>
    </w:p>
  </w:footnote>
  <w:footnote w:id="73">
    <w:p w14:paraId="5567F783" w14:textId="70CCB521" w:rsidR="00083B07" w:rsidRPr="00D60BD9" w:rsidRDefault="00083B07" w:rsidP="00D60BD9">
      <w:pPr>
        <w:pStyle w:val="Textonotapie"/>
        <w:jc w:val="both"/>
      </w:pPr>
      <w:r w:rsidRPr="00D60BD9">
        <w:rPr>
          <w:rStyle w:val="Refdenotaalpie"/>
        </w:rPr>
        <w:footnoteRef/>
      </w:r>
      <w:r w:rsidRPr="00D60BD9">
        <w:t xml:space="preserve"> En el que se valoró la orden vigesimoséptima. </w:t>
      </w:r>
    </w:p>
  </w:footnote>
  <w:footnote w:id="74">
    <w:p w14:paraId="10B42644" w14:textId="1534EF23" w:rsidR="00083B07" w:rsidRPr="00D60BD9" w:rsidRDefault="00083B07" w:rsidP="00D60BD9">
      <w:pPr>
        <w:pStyle w:val="Textonotapie"/>
        <w:jc w:val="both"/>
      </w:pPr>
      <w:r w:rsidRPr="00D60BD9">
        <w:rPr>
          <w:rStyle w:val="Refdenotaalpie"/>
        </w:rPr>
        <w:footnoteRef/>
      </w:r>
      <w:r w:rsidRPr="00D60BD9">
        <w:t xml:space="preserve"> F.j. 162 del Auto 768 de 2022. </w:t>
      </w:r>
    </w:p>
  </w:footnote>
  <w:footnote w:id="75">
    <w:p w14:paraId="443DDE62" w14:textId="77777777" w:rsidR="00083B07" w:rsidRPr="00D60BD9" w:rsidRDefault="00083B07" w:rsidP="00D60BD9">
      <w:pPr>
        <w:pStyle w:val="Textonotapie"/>
        <w:jc w:val="both"/>
      </w:pPr>
      <w:r w:rsidRPr="00D60BD9">
        <w:rPr>
          <w:rStyle w:val="Refdenotaalpie"/>
        </w:rPr>
        <w:footnoteRef/>
      </w:r>
      <w:r w:rsidRPr="00D60BD9">
        <w:t xml:space="preserve"> Documento del 17 de noviembre de 2023 del MSPS con radicado 202311202445391. Folio 5. Citó que así lo manifiesta la Adres en el Oficio 20231202263831 del 27 de octubre de 2023. </w:t>
      </w:r>
    </w:p>
  </w:footnote>
  <w:footnote w:id="76">
    <w:p w14:paraId="14893AC3"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Por ejemplo, la hora de la prestación del servicio, si se trata de enfermedad huérfana que a veces se omite, entre otros.</w:t>
      </w:r>
    </w:p>
  </w:footnote>
  <w:footnote w:id="77">
    <w:p w14:paraId="6F9FF732" w14:textId="77777777" w:rsidR="00083B07" w:rsidRPr="00D60BD9" w:rsidRDefault="00083B07" w:rsidP="00D60BD9">
      <w:pPr>
        <w:jc w:val="both"/>
        <w:rPr>
          <w:lang w:val="es-ES"/>
        </w:rPr>
      </w:pPr>
      <w:r w:rsidRPr="00D60BD9">
        <w:rPr>
          <w:rStyle w:val="Refdenotaalpie"/>
        </w:rPr>
        <w:footnoteRef/>
      </w:r>
      <w:r w:rsidRPr="00D60BD9">
        <w:t xml:space="preserve"> Ver </w:t>
      </w:r>
      <w:r w:rsidRPr="00D60BD9">
        <w:rPr>
          <w:lang w:val="es-ES"/>
        </w:rPr>
        <w:t xml:space="preserve">Sentencia T-160 de 2022. En esta providencia la Corte encontró que </w:t>
      </w:r>
      <w:r w:rsidRPr="00D60BD9">
        <w:t>la EPS accionada respondió que los pañales no podían ser entregados porque el médico tratante no realizó ninguna solicitud a través de Mipres y que el médico había señalado que, al momento de la formulación médica, no tenía cuenta activa para ingresar al mencionado aplicativo tecnológico.</w:t>
      </w:r>
      <w:r w:rsidRPr="00D60BD9">
        <w:rPr>
          <w:lang w:val="es-ES"/>
        </w:rPr>
        <w:t xml:space="preserve"> </w:t>
      </w:r>
    </w:p>
  </w:footnote>
  <w:footnote w:id="78">
    <w:p w14:paraId="66DB2762"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Documento de Acemi del 10 de noviembre de 2023. Folio 28.</w:t>
      </w:r>
    </w:p>
  </w:footnote>
  <w:footnote w:id="79">
    <w:p w14:paraId="0FD89E85" w14:textId="77777777" w:rsidR="00083B07" w:rsidRPr="00D60BD9" w:rsidRDefault="00083B07" w:rsidP="00D60BD9">
      <w:pPr>
        <w:pStyle w:val="Textonotapie"/>
        <w:jc w:val="both"/>
      </w:pPr>
      <w:r w:rsidRPr="00D60BD9">
        <w:rPr>
          <w:rStyle w:val="Refdenotaalpie"/>
        </w:rPr>
        <w:footnoteRef/>
      </w:r>
      <w:r w:rsidRPr="00D60BD9">
        <w:t xml:space="preserve"> Documento del MSPS del 3 de marzo de 2023 con radicado 202311200434471. Folio 23. </w:t>
      </w:r>
    </w:p>
  </w:footnote>
  <w:footnote w:id="80">
    <w:p w14:paraId="32B1C78F" w14:textId="0360F9E3" w:rsidR="00083B07" w:rsidRPr="00D60BD9" w:rsidRDefault="00083B07" w:rsidP="00D60BD9">
      <w:pPr>
        <w:pStyle w:val="Textonotapie"/>
        <w:jc w:val="both"/>
        <w:rPr>
          <w:lang w:val="es-ES"/>
        </w:rPr>
      </w:pPr>
      <w:r w:rsidRPr="00D60BD9">
        <w:rPr>
          <w:rStyle w:val="Refdenotaalpie"/>
        </w:rPr>
        <w:footnoteRef/>
      </w:r>
      <w:r w:rsidRPr="00D60BD9">
        <w:t xml:space="preserve"> Documento del MSPS del 3 de marzo de 2023. Radicado 202311200434471. Folio 24.</w:t>
      </w:r>
    </w:p>
  </w:footnote>
  <w:footnote w:id="81">
    <w:p w14:paraId="0E8BBE13"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Documento de Acemi del 10 de noviembre de 2023. Folio 18. En la Circular que emite la Adres se </w:t>
      </w:r>
      <w:r w:rsidRPr="00D60BD9">
        <w:rPr>
          <w:bCs/>
          <w:lang w:val="es-ES"/>
        </w:rPr>
        <w:t xml:space="preserve">informa el tipo de cuenta que puede presentarse y el tiempo que tiene la entidad recobrante para radicar. El MSPS reporta que esto ocurre, pero algunos actores del sector salud indican lo contrario. </w:t>
      </w:r>
    </w:p>
  </w:footnote>
  <w:footnote w:id="82">
    <w:p w14:paraId="2207A184" w14:textId="77777777" w:rsidR="00083B07" w:rsidRPr="00D60BD9" w:rsidRDefault="00083B07" w:rsidP="00D60BD9">
      <w:pPr>
        <w:pStyle w:val="Textonotapie"/>
        <w:jc w:val="both"/>
        <w:rPr>
          <w:lang w:val="es-ES"/>
        </w:rPr>
      </w:pPr>
      <w:r w:rsidRPr="00D60BD9">
        <w:rPr>
          <w:rStyle w:val="Refdenotaalpie"/>
        </w:rPr>
        <w:footnoteRef/>
      </w:r>
      <w:r w:rsidRPr="00D60BD9">
        <w:t xml:space="preserve"> Documento de Gestarsalud del 25 de octubre de 2023, con radicado D.E. 3256-2023. Folio 5. </w:t>
      </w:r>
    </w:p>
  </w:footnote>
  <w:footnote w:id="83">
    <w:p w14:paraId="19CC0ACA" w14:textId="77777777" w:rsidR="00083B07" w:rsidRPr="00D60BD9" w:rsidRDefault="00083B07" w:rsidP="00D60BD9">
      <w:pPr>
        <w:pStyle w:val="Textonotapie"/>
        <w:jc w:val="both"/>
      </w:pPr>
      <w:r w:rsidRPr="00D60BD9">
        <w:rPr>
          <w:rStyle w:val="Refdenotaalpie"/>
        </w:rPr>
        <w:footnoteRef/>
      </w:r>
      <w:r w:rsidRPr="00D60BD9">
        <w:t xml:space="preserve"> Documento del MSPS del 16 de febrero de 2024 con radicado 202411200309981. Folio 57. </w:t>
      </w:r>
    </w:p>
  </w:footnote>
  <w:footnote w:id="84">
    <w:p w14:paraId="43C6A5F3" w14:textId="77777777" w:rsidR="00083B07" w:rsidRPr="00D60BD9" w:rsidRDefault="00083B07" w:rsidP="00D60BD9">
      <w:pPr>
        <w:pStyle w:val="Textonotapie"/>
        <w:jc w:val="both"/>
      </w:pPr>
      <w:r w:rsidRPr="00D60BD9">
        <w:rPr>
          <w:rStyle w:val="Refdenotaalpie"/>
        </w:rPr>
        <w:footnoteRef/>
      </w:r>
      <w:r w:rsidRPr="00D60BD9">
        <w:t xml:space="preserve"> Por ejemplo, la ventana de radicación de enero de 2023 fue de 5 días únicamente, del 16 al 20, a menos que no se haya aclarado que no se trataba de radicación por primera vez.</w:t>
      </w:r>
    </w:p>
  </w:footnote>
  <w:footnote w:id="85">
    <w:p w14:paraId="36D92874" w14:textId="47970D20" w:rsidR="00083B07" w:rsidRPr="00D60BD9" w:rsidRDefault="00083B07" w:rsidP="00D60BD9">
      <w:pPr>
        <w:pStyle w:val="Textonotapie"/>
        <w:jc w:val="both"/>
      </w:pPr>
      <w:r w:rsidRPr="00D60BD9">
        <w:rPr>
          <w:rStyle w:val="Refdenotaalpie"/>
        </w:rPr>
        <w:footnoteRef/>
      </w:r>
      <w:r w:rsidRPr="00D60BD9">
        <w:t xml:space="preserve"> El Gobierno reportó como avance que disminuyó a 18 meses el plazo para recobrar desde que se preste el servicio o del egreso del paciente, antes de 3 años. Documento del 17 de noviembre de 2023 del MSPS con radicado 202311202445391. Folio 5. Ver artículo 152 de la Ley 2294 de 2023. “Modifíquese el literal a) del artículo 73 de la Ley 1753 del 2015”. </w:t>
      </w:r>
    </w:p>
  </w:footnote>
  <w:footnote w:id="86">
    <w:p w14:paraId="3AA76D95" w14:textId="77777777" w:rsidR="00083B07" w:rsidRPr="00D60BD9" w:rsidRDefault="00083B07" w:rsidP="00D60BD9">
      <w:pPr>
        <w:pStyle w:val="Textonotapie"/>
        <w:jc w:val="both"/>
      </w:pPr>
      <w:r w:rsidRPr="00D60BD9">
        <w:rPr>
          <w:rStyle w:val="Refdenotaalpie"/>
        </w:rPr>
        <w:footnoteRef/>
      </w:r>
      <w:r w:rsidRPr="00D60BD9">
        <w:t xml:space="preserve"> Documento de la Adres del 27 de octubre de 2023 con radicado 20231202263831. Folio 13. “Ahora bien, teniendo en cuenta que para la vigencia 2020 se contaban con diferentes líneas de radicación: i) Acuerdo de Punto Final, ii) prestaciones entre el 25/05/2019 y 29/02/2020 y iii) tecnologías no financiadas con cargo a los presupuestos máximos, fue necesario que durante las vigencias 2020, 2021, 2022 y lo corrido de 2023 la ADRES emitiera circulares habilitando la presentación de cuentas para cada línea”. </w:t>
      </w:r>
    </w:p>
  </w:footnote>
  <w:footnote w:id="87">
    <w:p w14:paraId="2D7C7FE8" w14:textId="1674D517" w:rsidR="00083B07" w:rsidRPr="00D60BD9" w:rsidRDefault="00083B07" w:rsidP="00D60BD9">
      <w:pPr>
        <w:pStyle w:val="Textonotapie"/>
        <w:jc w:val="both"/>
      </w:pPr>
      <w:r w:rsidRPr="00D60BD9">
        <w:rPr>
          <w:rStyle w:val="Refdenotaalpie"/>
        </w:rPr>
        <w:footnoteRef/>
      </w:r>
      <w:r w:rsidRPr="00D60BD9">
        <w:t xml:space="preserve"> Informe del 3 de marzo de 2023 allegado el 3 de marzo siguiente. Radicado 202311200434471. Documento de la Adres del 27 de octubre de 2023 con radicado 20231202263831. Folio 2. </w:t>
      </w:r>
    </w:p>
  </w:footnote>
  <w:footnote w:id="88">
    <w:p w14:paraId="27574E44" w14:textId="18132174" w:rsidR="00083B07" w:rsidRPr="00D60BD9" w:rsidRDefault="00083B07" w:rsidP="00D60BD9">
      <w:pPr>
        <w:pStyle w:val="Textonotapie"/>
        <w:jc w:val="both"/>
      </w:pPr>
      <w:r w:rsidRPr="00D60BD9">
        <w:rPr>
          <w:rStyle w:val="Refdenotaalpie"/>
        </w:rPr>
        <w:footnoteRef/>
      </w:r>
      <w:r w:rsidRPr="00D60BD9">
        <w:t xml:space="preserve"> Documento del 17 de noviembre de 2023 del MSPS con radicado 202311202445391. Folio 8. Citó que así lo manifiesta la Adres en el Oficio 20231202263831 del 27 de octubre de 2023. Título IV. </w:t>
      </w:r>
    </w:p>
  </w:footnote>
  <w:footnote w:id="89">
    <w:p w14:paraId="6E9990D4" w14:textId="77777777" w:rsidR="00083B07" w:rsidRPr="00D60BD9" w:rsidRDefault="00083B07" w:rsidP="00D60BD9">
      <w:pPr>
        <w:pStyle w:val="Textonotapie"/>
        <w:jc w:val="both"/>
      </w:pPr>
      <w:r w:rsidRPr="00D60BD9">
        <w:rPr>
          <w:rStyle w:val="Refdenotaalpie"/>
        </w:rPr>
        <w:footnoteRef/>
      </w:r>
      <w:r w:rsidRPr="00D60BD9">
        <w:t xml:space="preserve"> Acemi aseguró que no hay claridad sobre el término en que debe cumplirse la etapa de pre - radicación y que algunos aspectos de esa etapa afectan la agilidad del procedimiento injustificadamente. Si bien la auditoría debe adelantarse en 2 meses, no es claro el tiempo en que debe surtirse la etapa previa a esta.</w:t>
      </w:r>
    </w:p>
  </w:footnote>
  <w:footnote w:id="90">
    <w:p w14:paraId="1455FE98" w14:textId="77777777" w:rsidR="00083B07" w:rsidRPr="00D60BD9" w:rsidRDefault="00083B07" w:rsidP="00D60BD9">
      <w:pPr>
        <w:pStyle w:val="Textonotapie"/>
        <w:jc w:val="both"/>
        <w:rPr>
          <w:lang w:val="es-ES"/>
        </w:rPr>
      </w:pPr>
      <w:r w:rsidRPr="00D60BD9">
        <w:rPr>
          <w:rStyle w:val="Refdenotaalpie"/>
        </w:rPr>
        <w:footnoteRef/>
      </w:r>
      <w:r w:rsidRPr="00D60BD9">
        <w:t xml:space="preserve"> Documento de Gestarsalud del 25 de octubre de 2023, con radicado D.E. 3256-2023. </w:t>
      </w:r>
    </w:p>
  </w:footnote>
  <w:footnote w:id="91">
    <w:p w14:paraId="4214BE26" w14:textId="77777777" w:rsidR="00083B07" w:rsidRPr="00D60BD9" w:rsidRDefault="00083B07" w:rsidP="00D60BD9">
      <w:pPr>
        <w:pStyle w:val="Textonotapie"/>
        <w:jc w:val="both"/>
      </w:pPr>
      <w:r w:rsidRPr="00D60BD9">
        <w:rPr>
          <w:rStyle w:val="Refdenotaalpie"/>
        </w:rPr>
        <w:footnoteRef/>
      </w:r>
      <w:r w:rsidRPr="00D60BD9">
        <w:t xml:space="preserve"> En concreto indicó que para el caso de una de sus EPS agremiadas, el término que se surte entre el momento en que se radica la solicitud y aquel en que se verifican sus condiciones para ser aceptadas, es de un mes, contado a partir del mes siguiente al cierre del semestre calendario correspondiente al período reclamado. </w:t>
      </w:r>
    </w:p>
  </w:footnote>
  <w:footnote w:id="92">
    <w:p w14:paraId="30CF82BC" w14:textId="77777777" w:rsidR="00083B07" w:rsidRPr="00D60BD9" w:rsidRDefault="00083B07" w:rsidP="00D60BD9">
      <w:pPr>
        <w:pStyle w:val="Textonotapie"/>
        <w:jc w:val="both"/>
      </w:pPr>
      <w:r w:rsidRPr="00D60BD9">
        <w:rPr>
          <w:rStyle w:val="Refdenotaalpie"/>
        </w:rPr>
        <w:footnoteRef/>
      </w:r>
      <w:r w:rsidRPr="00D60BD9">
        <w:t xml:space="preserve"> La Sala observó ventanas de duración de 5 días. </w:t>
      </w:r>
    </w:p>
  </w:footnote>
  <w:footnote w:id="93">
    <w:p w14:paraId="23D7325A" w14:textId="77777777" w:rsidR="00083B07" w:rsidRPr="00D60BD9" w:rsidRDefault="00083B07" w:rsidP="00D60BD9">
      <w:pPr>
        <w:pStyle w:val="Textonotapie"/>
        <w:jc w:val="both"/>
        <w:rPr>
          <w:lang w:val="es-ES"/>
        </w:rPr>
      </w:pPr>
      <w:r w:rsidRPr="00D60BD9">
        <w:rPr>
          <w:rStyle w:val="Refdenotaalpie"/>
        </w:rPr>
        <w:footnoteRef/>
      </w:r>
      <w:r w:rsidRPr="00D60BD9">
        <w:t xml:space="preserve"> Documento de Gestarsalud del 25 de octubre de 2023, con radicado D.E. 3256-2023. Folio 5. </w:t>
      </w:r>
    </w:p>
  </w:footnote>
  <w:footnote w:id="94">
    <w:p w14:paraId="5F149F0C" w14:textId="77777777" w:rsidR="00083B07" w:rsidRPr="00D60BD9" w:rsidRDefault="00083B07" w:rsidP="00D60BD9">
      <w:pPr>
        <w:pStyle w:val="Textonotapie"/>
        <w:jc w:val="both"/>
      </w:pPr>
      <w:r w:rsidRPr="00D60BD9">
        <w:rPr>
          <w:rStyle w:val="Refdenotaalpie"/>
        </w:rPr>
        <w:footnoteRef/>
      </w:r>
      <w:r w:rsidRPr="00D60BD9">
        <w:t xml:space="preserve"> Documento del 17 de noviembre de 2023 del MSPS con radicado 202311202445391. Folio 2. </w:t>
      </w:r>
    </w:p>
  </w:footnote>
  <w:footnote w:id="95">
    <w:p w14:paraId="1822F461" w14:textId="77777777" w:rsidR="00083B07" w:rsidRPr="00D60BD9" w:rsidRDefault="00083B07" w:rsidP="00D60BD9">
      <w:pPr>
        <w:pStyle w:val="Textonotapie"/>
        <w:jc w:val="both"/>
        <w:rPr>
          <w:lang w:val="es-ES"/>
        </w:rPr>
      </w:pPr>
      <w:r w:rsidRPr="00D60BD9">
        <w:rPr>
          <w:rStyle w:val="Refdenotaalpie"/>
        </w:rPr>
        <w:footnoteRef/>
      </w:r>
      <w:r w:rsidRPr="00D60BD9">
        <w:t xml:space="preserve"> Documento de Gestarsalud del 25 de octubre de 2023, con radicado D.E. 3256-2023. Folio 8. </w:t>
      </w:r>
    </w:p>
  </w:footnote>
  <w:footnote w:id="96">
    <w:p w14:paraId="1005F2A0"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Documento de Acemi del 10 de noviembre de 2023. Folio 8. </w:t>
      </w:r>
    </w:p>
  </w:footnote>
  <w:footnote w:id="97">
    <w:p w14:paraId="4F399F3E"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Documento de Acemi del 10 de noviembre de 2023. Folio 6. </w:t>
      </w:r>
    </w:p>
  </w:footnote>
  <w:footnote w:id="98">
    <w:p w14:paraId="709EF36C"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Documento de Acemi del 10 de noviembre de 2023. Folio 6. Acemi explicó como ejemplo que, si un médico marca equivocadamente en Mipres, enfermedad huérfana, cuando en realidad no, y en efecto ello no supera los cruces de datos cuando se evidencia que el usuario no tiene dicha enfermedad, no se recibe el recobro. Esto ocurre en efecto, porque en Sivigila no aparecerá registrado ese usuario con una enfermedad huérfana.</w:t>
      </w:r>
    </w:p>
  </w:footnote>
  <w:footnote w:id="99">
    <w:p w14:paraId="1CED77A3"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Documento de Acemi del 10 de noviembre de 2023. Folio 6. </w:t>
      </w:r>
    </w:p>
  </w:footnote>
  <w:footnote w:id="100">
    <w:p w14:paraId="5D13765D"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Documento de Acemi del 10 de noviembre de 2023. Folio 6. </w:t>
      </w:r>
    </w:p>
  </w:footnote>
  <w:footnote w:id="101">
    <w:p w14:paraId="4EB0B8EF" w14:textId="77777777" w:rsidR="00083B07" w:rsidRPr="00D60BD9" w:rsidRDefault="00083B07" w:rsidP="00D60BD9">
      <w:pPr>
        <w:pStyle w:val="Textonotapie"/>
        <w:jc w:val="both"/>
        <w:rPr>
          <w:lang w:val="es-ES"/>
        </w:rPr>
      </w:pPr>
      <w:r w:rsidRPr="00D60BD9">
        <w:rPr>
          <w:rStyle w:val="Refdenotaalpie"/>
        </w:rPr>
        <w:footnoteRef/>
      </w:r>
      <w:r w:rsidRPr="00D60BD9">
        <w:t xml:space="preserve"> En el Auto 223 de 2021 la Sala puso de presente problemas e imprecisiones con la información que carece de calidad y se encuentra desactualizada en las bases de datos (f.j. 352). Ver también alusiones al tema en los f.j. 236, 230, 228, 222 en la misma providencia. Ver Auto 768 de 2022, ver f.j. 220, 223 y 262, entre otros.</w:t>
      </w:r>
    </w:p>
  </w:footnote>
  <w:footnote w:id="102">
    <w:p w14:paraId="6CB378EC" w14:textId="53BCE2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Documento de Acemi del 10 de noviembre de 2023. Folio 21. Gestarsalud aseguró que las bases de datos SÍ influyen en el trámite de la etapa de pre radicación. </w:t>
      </w:r>
      <w:r w:rsidRPr="00D60BD9">
        <w:t>Documento de Gestarsalud del 25 de octubre de 2023, con radicado D.E. 3256-2023. Folios 13 y 14.</w:t>
      </w:r>
    </w:p>
  </w:footnote>
  <w:footnote w:id="103">
    <w:p w14:paraId="3E8B1249" w14:textId="1048D79C" w:rsidR="00083B07" w:rsidRPr="00D60BD9" w:rsidRDefault="00083B07" w:rsidP="00D60BD9">
      <w:pPr>
        <w:pStyle w:val="Textonotapie"/>
        <w:jc w:val="both"/>
      </w:pPr>
      <w:r w:rsidRPr="00D60BD9">
        <w:rPr>
          <w:rStyle w:val="Refdenotaalpie"/>
        </w:rPr>
        <w:footnoteRef/>
      </w:r>
      <w:r w:rsidRPr="00D60BD9">
        <w:t xml:space="preserve"> El MSPS señaló que entre abril y septiembre 2023 se presentaron un total de 16.324 ítems, de los cuales efectivamente fueron radicados 7.605 y “no radicados por no superar las validaciones de entrada” 8.719. esto supone que más del 50% resulta no radicado en un primer intento.</w:t>
      </w:r>
    </w:p>
  </w:footnote>
  <w:footnote w:id="104">
    <w:p w14:paraId="09F6382C" w14:textId="77777777" w:rsidR="00083B07" w:rsidRPr="00D60BD9" w:rsidRDefault="00083B07" w:rsidP="00D60BD9">
      <w:pPr>
        <w:pStyle w:val="Textonotapie"/>
        <w:jc w:val="both"/>
      </w:pPr>
      <w:r w:rsidRPr="00D60BD9">
        <w:rPr>
          <w:rStyle w:val="Refdenotaalpie"/>
        </w:rPr>
        <w:footnoteRef/>
      </w:r>
      <w:r w:rsidRPr="00D60BD9">
        <w:t xml:space="preserve"> Documento de la Adres del 27 de octubre de 2023 con radicado 20231202263831. Folio 2. </w:t>
      </w:r>
    </w:p>
  </w:footnote>
  <w:footnote w:id="105">
    <w:p w14:paraId="45D5AA94" w14:textId="77777777" w:rsidR="00083B07" w:rsidRPr="00D60BD9" w:rsidRDefault="00083B07" w:rsidP="00D60BD9">
      <w:pPr>
        <w:pStyle w:val="Textonotapie"/>
        <w:jc w:val="both"/>
      </w:pPr>
      <w:r w:rsidRPr="00D60BD9">
        <w:rPr>
          <w:rStyle w:val="Refdenotaalpie"/>
        </w:rPr>
        <w:footnoteRef/>
      </w:r>
      <w:r w:rsidRPr="00D60BD9">
        <w:t xml:space="preserve"> Documento de la Adres del 27 de octubre de 2023 con radicado 20231202263831. Folio 3. </w:t>
      </w:r>
    </w:p>
  </w:footnote>
  <w:footnote w:id="106">
    <w:p w14:paraId="649F2AE2" w14:textId="77777777" w:rsidR="00083B07" w:rsidRPr="00D60BD9" w:rsidRDefault="00083B07" w:rsidP="00D60BD9">
      <w:pPr>
        <w:pStyle w:val="Textonotapie"/>
        <w:jc w:val="both"/>
      </w:pPr>
      <w:r w:rsidRPr="00D60BD9">
        <w:rPr>
          <w:rStyle w:val="Refdenotaalpie"/>
        </w:rPr>
        <w:footnoteRef/>
      </w:r>
      <w:r w:rsidRPr="00D60BD9">
        <w:t xml:space="preserve"> Documento de la Adres del 27 de octubre de 2023 con radicado 20231202263831. Folio 4. </w:t>
      </w:r>
    </w:p>
  </w:footnote>
  <w:footnote w:id="107">
    <w:p w14:paraId="136B4E23" w14:textId="77777777" w:rsidR="00083B07" w:rsidRPr="00D60BD9" w:rsidRDefault="00083B07" w:rsidP="00D60BD9">
      <w:pPr>
        <w:pStyle w:val="Textonotapie"/>
        <w:jc w:val="both"/>
        <w:rPr>
          <w:lang w:val="es-ES"/>
        </w:rPr>
      </w:pPr>
      <w:r w:rsidRPr="00D60BD9">
        <w:rPr>
          <w:rStyle w:val="Refdenotaalpie"/>
        </w:rPr>
        <w:footnoteRef/>
      </w:r>
      <w:r w:rsidRPr="00D60BD9">
        <w:t xml:space="preserve"> Documento de Gestarsalud del 25 de octubre de 2023, con radicado D.E. 3256-2023. Folio 6. </w:t>
      </w:r>
    </w:p>
  </w:footnote>
  <w:footnote w:id="108">
    <w:p w14:paraId="16A1602C"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Documento de Acemi del 10 de noviembre de 2023. Folio 13. </w:t>
      </w:r>
    </w:p>
  </w:footnote>
  <w:footnote w:id="109">
    <w:p w14:paraId="0551E091" w14:textId="7FC42142"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Documento de Acemi del 10 de noviembre de 2023. Folio 14. Gestarsalud señaló que para 2021 y 2022 los recursos fueron insuficientes, y ello ha afectado la agilidad del procedimiento. </w:t>
      </w:r>
      <w:r w:rsidRPr="00D60BD9">
        <w:t>Documento de Gestarsalud del 25 de octubre de 2023, con radicado D.E. 3256-2023. Folios 7 y 12.</w:t>
      </w:r>
    </w:p>
  </w:footnote>
  <w:footnote w:id="110">
    <w:p w14:paraId="3120DE90" w14:textId="5256A3B0" w:rsidR="00083B07" w:rsidRPr="00D60BD9" w:rsidRDefault="00083B07" w:rsidP="00D60BD9">
      <w:pPr>
        <w:pStyle w:val="Textonotapie"/>
        <w:jc w:val="both"/>
        <w:rPr>
          <w:lang w:val="es-ES"/>
        </w:rPr>
      </w:pPr>
      <w:r w:rsidRPr="00D60BD9">
        <w:rPr>
          <w:rStyle w:val="Refdenotaalpie"/>
        </w:rPr>
        <w:footnoteRef/>
      </w:r>
      <w:r w:rsidRPr="00D60BD9">
        <w:t xml:space="preserve"> Documento de Así Vamos en Salud del 19 de octubre de 2023. Folio 4.</w:t>
      </w:r>
    </w:p>
  </w:footnote>
  <w:footnote w:id="111">
    <w:p w14:paraId="55070384" w14:textId="60D27412" w:rsidR="00083B07" w:rsidRPr="00D60BD9" w:rsidRDefault="00083B07" w:rsidP="00D60BD9">
      <w:pPr>
        <w:pStyle w:val="Textonotapie"/>
        <w:jc w:val="both"/>
      </w:pPr>
      <w:r w:rsidRPr="00D60BD9">
        <w:rPr>
          <w:rStyle w:val="Refdenotaalpie"/>
        </w:rPr>
        <w:footnoteRef/>
      </w:r>
      <w:r w:rsidRPr="00D60BD9">
        <w:t xml:space="preserve"> Documento de la Adres del 27 de octubre de 2023 con radicado 20231202263831. Folio 4.</w:t>
      </w:r>
    </w:p>
  </w:footnote>
  <w:footnote w:id="112">
    <w:p w14:paraId="091ECA8E"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Documento de Acemi del 10 de noviembre de 2023. Folio 25.</w:t>
      </w:r>
    </w:p>
  </w:footnote>
  <w:footnote w:id="113">
    <w:p w14:paraId="7D4D56C4" w14:textId="04BBCE47" w:rsidR="00083B07" w:rsidRPr="00D60BD9" w:rsidRDefault="00083B07" w:rsidP="00D60BD9">
      <w:pPr>
        <w:pStyle w:val="Textonotapie"/>
        <w:jc w:val="both"/>
      </w:pPr>
      <w:r w:rsidRPr="00D60BD9">
        <w:rPr>
          <w:rStyle w:val="Refdenotaalpie"/>
        </w:rPr>
        <w:footnoteRef/>
      </w:r>
      <w:r w:rsidRPr="00D60BD9">
        <w:t xml:space="preserve"> “PM_REE_1220-0321”. Documento de Acemi del 10 de noviembre de 2023. Folio 2.</w:t>
      </w:r>
    </w:p>
  </w:footnote>
  <w:footnote w:id="114">
    <w:p w14:paraId="1B068B5A" w14:textId="77777777" w:rsidR="00083B07" w:rsidRPr="00D60BD9" w:rsidRDefault="00083B07" w:rsidP="00D60BD9">
      <w:pPr>
        <w:pStyle w:val="Textonotapie"/>
        <w:jc w:val="both"/>
      </w:pPr>
      <w:r w:rsidRPr="00D60BD9">
        <w:rPr>
          <w:rStyle w:val="Refdenotaalpie"/>
        </w:rPr>
        <w:footnoteRef/>
      </w:r>
      <w:r w:rsidRPr="00D60BD9">
        <w:t xml:space="preserve"> Documento de Gestarsalud del 25 de octubre de 2023, con radicado D.E. 3256-2023. Folio 2, 3 y 6.</w:t>
      </w:r>
    </w:p>
  </w:footnote>
  <w:footnote w:id="115">
    <w:p w14:paraId="651CAFC5" w14:textId="33E5374F" w:rsidR="00083B07" w:rsidRPr="00D60BD9" w:rsidRDefault="00083B07" w:rsidP="00D60BD9">
      <w:pPr>
        <w:pStyle w:val="Textonotapie"/>
        <w:jc w:val="both"/>
        <w:rPr>
          <w:lang w:val="es-ES"/>
        </w:rPr>
      </w:pPr>
      <w:r w:rsidRPr="00D60BD9">
        <w:rPr>
          <w:rStyle w:val="Refdenotaalpie"/>
        </w:rPr>
        <w:footnoteRef/>
      </w:r>
      <w:r w:rsidRPr="00D60BD9">
        <w:t xml:space="preserve"> Documento de Gestarsalud del 25 de octubre de 2023, con radicado D.E. 3256-2023. Folio 5.</w:t>
      </w:r>
    </w:p>
  </w:footnote>
  <w:footnote w:id="116">
    <w:p w14:paraId="188FFBA0" w14:textId="77777777" w:rsidR="00083B07" w:rsidRPr="00D60BD9" w:rsidRDefault="00083B07" w:rsidP="00D60BD9">
      <w:pPr>
        <w:pStyle w:val="Textonotapie"/>
        <w:jc w:val="both"/>
      </w:pPr>
      <w:r w:rsidRPr="00D60BD9">
        <w:rPr>
          <w:rStyle w:val="Refdenotaalpie"/>
        </w:rPr>
        <w:footnoteRef/>
      </w:r>
      <w:r w:rsidRPr="00D60BD9">
        <w:t xml:space="preserve"> Alrededor del 50% de los ítems que se radican resultan como no radicados.</w:t>
      </w:r>
    </w:p>
  </w:footnote>
  <w:footnote w:id="117">
    <w:p w14:paraId="66B4E18B" w14:textId="77777777" w:rsidR="00083B07" w:rsidRPr="00D60BD9" w:rsidRDefault="00083B07" w:rsidP="00D60BD9">
      <w:pPr>
        <w:pStyle w:val="Textonotapie"/>
        <w:jc w:val="both"/>
      </w:pPr>
      <w:r w:rsidRPr="00D60BD9">
        <w:rPr>
          <w:rStyle w:val="Refdenotaalpie"/>
        </w:rPr>
        <w:footnoteRef/>
      </w:r>
      <w:r w:rsidRPr="00D60BD9">
        <w:t>Se glosan en gran porcentaje porque recobran servicios y tecnologías cubiertos por los PM.</w:t>
      </w:r>
    </w:p>
  </w:footnote>
  <w:footnote w:id="118">
    <w:p w14:paraId="3F108B7E"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Documento de Acemi del 10 de noviembre de 2023. Folio 13. Ver notal al pie 39 y 40.</w:t>
      </w:r>
    </w:p>
  </w:footnote>
  <w:footnote w:id="119">
    <w:p w14:paraId="6ED0D783"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Documento de Acemi del 10 de noviembre de 2023. Folio 11. </w:t>
      </w:r>
    </w:p>
  </w:footnote>
  <w:footnote w:id="120">
    <w:p w14:paraId="30F330D9"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Documento de Acemi del 10 de noviembre de 2023. Folio 6. </w:t>
      </w:r>
    </w:p>
  </w:footnote>
  <w:footnote w:id="121">
    <w:p w14:paraId="57F47907" w14:textId="77777777" w:rsidR="00083B07" w:rsidRPr="00D60BD9" w:rsidRDefault="00083B07" w:rsidP="00D60BD9">
      <w:pPr>
        <w:pStyle w:val="Textonotapie"/>
        <w:jc w:val="both"/>
      </w:pPr>
      <w:r w:rsidRPr="00D60BD9">
        <w:rPr>
          <w:rStyle w:val="Refdenotaalpie"/>
        </w:rPr>
        <w:footnoteRef/>
      </w:r>
      <w:r w:rsidRPr="00D60BD9">
        <w:t xml:space="preserve"> Documento de la Adres del 27 de octubre de 2023 con radicado 20231202263831. Folio 2.</w:t>
      </w:r>
    </w:p>
  </w:footnote>
  <w:footnote w:id="122">
    <w:p w14:paraId="58D3E80B"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Artículo 43.2 de la Resolución 740 de 2024. </w:t>
      </w:r>
    </w:p>
  </w:footnote>
  <w:footnote w:id="123">
    <w:p w14:paraId="5479DA6B" w14:textId="77777777" w:rsidR="00083B07" w:rsidRPr="00D60BD9" w:rsidRDefault="00083B07" w:rsidP="00D60BD9">
      <w:pPr>
        <w:pStyle w:val="Textonotapie"/>
        <w:jc w:val="both"/>
      </w:pPr>
      <w:r w:rsidRPr="00D60BD9">
        <w:rPr>
          <w:rStyle w:val="Refdenotaalpie"/>
        </w:rPr>
        <w:footnoteRef/>
      </w:r>
      <w:r w:rsidRPr="00D60BD9">
        <w:t xml:space="preserve"> Documento de la Adres del 27 de octubre de 2023 con radicado 20231202263831. Folio 2.</w:t>
      </w:r>
    </w:p>
  </w:footnote>
  <w:footnote w:id="124">
    <w:p w14:paraId="0089E096" w14:textId="77777777" w:rsidR="00083B07" w:rsidRPr="00D60BD9" w:rsidRDefault="00083B07" w:rsidP="00D60BD9">
      <w:pPr>
        <w:pStyle w:val="Textonotapie"/>
        <w:jc w:val="both"/>
      </w:pPr>
      <w:r w:rsidRPr="00D60BD9">
        <w:rPr>
          <w:rStyle w:val="Refdenotaalpie"/>
        </w:rPr>
        <w:footnoteRef/>
      </w:r>
      <w:r w:rsidRPr="00D60BD9">
        <w:t xml:space="preserve"> </w:t>
      </w:r>
      <w:hyperlink r:id="rId4" w:history="1">
        <w:r w:rsidRPr="00D60BD9">
          <w:rPr>
            <w:rStyle w:val="Hipervnculo"/>
            <w:color w:val="auto"/>
            <w:u w:val="none"/>
          </w:rPr>
          <w:t>https://www.adres.gov.co/eps/recobros/caja-de-herramientas</w:t>
        </w:r>
      </w:hyperlink>
      <w:r w:rsidRPr="00D60BD9">
        <w:rPr>
          <w:rStyle w:val="Hipervnculo"/>
          <w:color w:val="auto"/>
          <w:u w:val="none"/>
        </w:rPr>
        <w:t xml:space="preserve">. </w:t>
      </w:r>
      <w:r w:rsidRPr="00D60BD9">
        <w:t>Documento del MSPS del 16 de febrero de 2024. Radicado 202411200309981. Folio 42</w:t>
      </w:r>
    </w:p>
  </w:footnote>
  <w:footnote w:id="125">
    <w:p w14:paraId="44798820" w14:textId="77777777" w:rsidR="00083B07" w:rsidRPr="00D60BD9" w:rsidRDefault="00083B07" w:rsidP="00D60BD9">
      <w:pPr>
        <w:pStyle w:val="Textonotapie"/>
        <w:jc w:val="both"/>
      </w:pPr>
      <w:r w:rsidRPr="00D60BD9">
        <w:rPr>
          <w:rStyle w:val="Refdenotaalpie"/>
        </w:rPr>
        <w:footnoteRef/>
      </w:r>
      <w:r w:rsidRPr="00D60BD9">
        <w:t xml:space="preserve"> Citó un informe de la SNS que puso de presente casos sin confirmación diagnóstica o sin seguimiento a la evolución del paciente. Documento del MSPS del 14 de junio de 2023 con radicado </w:t>
      </w:r>
      <w:r w:rsidRPr="00D60BD9">
        <w:rPr>
          <w:bCs/>
        </w:rPr>
        <w:t>202311201143131. Folio 14. Documento citado de la SNS “Informe de visita No. 3”. La Adres respondió al seguimiento de pacientes que ello no es de su competencia sino del profesional de la salud.</w:t>
      </w:r>
    </w:p>
  </w:footnote>
  <w:footnote w:id="126">
    <w:p w14:paraId="0567FEDC" w14:textId="77777777" w:rsidR="00083B07" w:rsidRPr="00D60BD9" w:rsidRDefault="00083B07" w:rsidP="00D60BD9">
      <w:pPr>
        <w:pStyle w:val="Textonotapie"/>
        <w:jc w:val="both"/>
      </w:pPr>
      <w:r w:rsidRPr="00D60BD9">
        <w:rPr>
          <w:rStyle w:val="Refdenotaalpie"/>
        </w:rPr>
        <w:footnoteRef/>
      </w:r>
      <w:r w:rsidRPr="00D60BD9">
        <w:t xml:space="preserve"> Documento del MSPS del 14 de junio de 2023 con radicado </w:t>
      </w:r>
      <w:r w:rsidRPr="00D60BD9">
        <w:rPr>
          <w:bCs/>
        </w:rPr>
        <w:t xml:space="preserve">202311201143131. Folio 11. Citó los siguientes ejemplos: “..medicamentos utilizados en el tratamiento de las enfermedades huérfanas, y que las EPS y EOC vienen recobrando, como es el caso de i) NUSINERSEN; ii) la SEBELIPASA ALFA, y iii) la ASFOTASA ALFA, los cuales, como claramente lo establece la regulación del MSPS, se cubren vía recobro, pero únicamente respecto de las personas que sean diagnosticadas por primera vez durante la vigencia del correspondiente presupuesto máximo, o que, habiendo sido ya diagnosticadas, se les prescriba un medicamento nuevo. Ver </w:t>
      </w:r>
      <w:r w:rsidRPr="00D60BD9">
        <w:t>https://www.adres.gov.co/eps/recobros/Manuales/Manual%20Operativo%20y%20de%20Auditoria%20Integral%20Recobros%20NO%20PM%20NO%20UPC_V01.pdf</w:t>
      </w:r>
    </w:p>
  </w:footnote>
  <w:footnote w:id="127">
    <w:p w14:paraId="01A8E497"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Documento de Acemi del 10 de noviembre de 2023. Folio 12. </w:t>
      </w:r>
    </w:p>
  </w:footnote>
  <w:footnote w:id="128">
    <w:p w14:paraId="4475E4C7"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Documento de Acemi del 10 de noviembre de 2023. Folio 24.</w:t>
      </w:r>
    </w:p>
  </w:footnote>
  <w:footnote w:id="129">
    <w:p w14:paraId="79D68766" w14:textId="77777777" w:rsidR="00083B07" w:rsidRPr="00D60BD9" w:rsidRDefault="00083B07" w:rsidP="00D60BD9">
      <w:pPr>
        <w:pStyle w:val="Textonotapie"/>
        <w:jc w:val="both"/>
      </w:pPr>
      <w:r w:rsidRPr="00D60BD9">
        <w:rPr>
          <w:rStyle w:val="Refdenotaalpie"/>
        </w:rPr>
        <w:footnoteRef/>
      </w:r>
      <w:r w:rsidRPr="00D60BD9">
        <w:t xml:space="preserve"> Documento del MSPS del 3 de marzo de 2023 con radicado 202311200434471. Folio 21. </w:t>
      </w:r>
    </w:p>
  </w:footnote>
  <w:footnote w:id="130">
    <w:p w14:paraId="36153D7B" w14:textId="77777777" w:rsidR="00083B07" w:rsidRPr="00D60BD9" w:rsidRDefault="00083B07" w:rsidP="00D60BD9">
      <w:pPr>
        <w:pStyle w:val="Textonotapie"/>
        <w:jc w:val="both"/>
      </w:pPr>
      <w:r w:rsidRPr="00D60BD9">
        <w:rPr>
          <w:rStyle w:val="Refdenotaalpie"/>
        </w:rPr>
        <w:footnoteRef/>
      </w:r>
      <w:r w:rsidRPr="00D60BD9">
        <w:t xml:space="preserve"> En el Auto 2882 de 2023 se evidenció que la cantidad de glosa representa en la actualidad 6 billones de pesos pendientes de resolver. El problema con esta cantidad de glosa se evidencia en el inconveniente de que la adopción de glosas para la Adres no significa que estos valores recobrados se adeudan, mientras que para las EPS sí, lo que distorsiona el real estado financiero del SGSSS y de las entidades prestadores de servicios de salud. Esto se observó con mayor claridad en el Auto 2882 de 2023 que puso de presente que existían 6 billones de pesos glosados, pero no podían calificarse como deuda, sin embargo, afectan los estados financieros de las EPS y el cumplimiento de estas de las reservas técnicas legales que deben constituir. </w:t>
      </w:r>
    </w:p>
  </w:footnote>
  <w:footnote w:id="131">
    <w:p w14:paraId="67E46109" w14:textId="40495125" w:rsidR="00083B07" w:rsidRPr="00D60BD9" w:rsidRDefault="00083B07" w:rsidP="00D60BD9">
      <w:pPr>
        <w:pStyle w:val="Textonotapie"/>
        <w:jc w:val="both"/>
      </w:pPr>
      <w:r w:rsidRPr="00D60BD9">
        <w:rPr>
          <w:rStyle w:val="Refdenotaalpie"/>
        </w:rPr>
        <w:footnoteRef/>
      </w:r>
      <w:r w:rsidRPr="00D60BD9">
        <w:t xml:space="preserve"> Documento del MSPS del 16 de febrero de 2024 con radicado 202411200309981. Folio 58. Radicaciones de mayo a agosto. En el componente de “Validaciones Generales” NPM1028 “El servicio o tecnología en salud presentada se encuentra financiado con Presupuestos máximos para la fecha de prestación del servicio” 4.994 ítems que representan el 56,5% de la glosa y NPM1027 “El servicio o tecnología en salud presentada se encuentra financiado con la UPC para la fecha de prestación del servicio” 98, representan el 1,1% de la glosa. En el segundo componente “Enfermedades Huérfanas Diagnosticadas por primera vez” con el código NPM5007 la glosa “El usuario ya tenía el diagnóstico de la enfermedad huérfana o el mismo se encuentra en la línea de base con la se calculó de presupuesto máximo” fueron 1.031 que representa el 11,7% y NPM5009 “La entidad recobrante no aportó el Formato de enfermedades huérfanas- raras y este no se encuentra debidamente diligenciado y suscrito por parte del representante legal y el médico de la entidad” con 418 representa el 4,7% de la glosa. En el componente “Medicamentos Vitales no disponibles o prescritos por urgencia clínica sin valor de referencia” NPM2011 “La entidad recobrante no aporta la autorización de importación de INVIMA, o esta no contiene toda la información necesaria, 357 Ítems que representan el 4,0% y la glosa NPM2004 “El medicamento recobrado tiene un valor de referencia en el documento técnico de cálculo del presupuesto máximo o un valor regulado establecido por la Comisión Nacional de Precios de Medicamentos y Dispositivos Médicos y no procede su reconocimiento y pago, 328 ítems que representan 3,7% del total de las glosas aplicadas en el periodo.</w:t>
      </w:r>
    </w:p>
  </w:footnote>
  <w:footnote w:id="132">
    <w:p w14:paraId="3F6B8FCE" w14:textId="77777777" w:rsidR="00083B07" w:rsidRPr="00D60BD9" w:rsidRDefault="00083B07" w:rsidP="00D60BD9">
      <w:pPr>
        <w:pStyle w:val="Textonotapie"/>
        <w:jc w:val="both"/>
      </w:pPr>
      <w:r w:rsidRPr="00D60BD9">
        <w:rPr>
          <w:rStyle w:val="Refdenotaalpie"/>
        </w:rPr>
        <w:footnoteRef/>
      </w:r>
      <w:r w:rsidRPr="00D60BD9">
        <w:t xml:space="preserve"> Documento del MSPS del 16 de febrero de 2024 con radicado 202411200309981. Folio 30. Ver también documento del MSPS del 10 de marzo de 2023. “En el marco de la anterior providencia judicial, enfatiza la Adres en el deber de las EPS de discriminar los componentes de los servicios suministrados objeto de recobro, como quiera que, en razón al principio de integralidad en la atención, pueden presentarse casos en que, dentro de los servicios recobrados, se incluyan algunos financiados, bien a través”. </w:t>
      </w:r>
    </w:p>
    <w:p w14:paraId="1C789D24" w14:textId="77777777" w:rsidR="00083B07" w:rsidRPr="00D60BD9" w:rsidRDefault="00083B07" w:rsidP="00D60BD9">
      <w:pPr>
        <w:pStyle w:val="Textonotapie"/>
        <w:jc w:val="both"/>
      </w:pPr>
      <w:r w:rsidRPr="00D60BD9">
        <w:t>de UPC, o de presupuesto máximo.</w:t>
      </w:r>
    </w:p>
  </w:footnote>
  <w:footnote w:id="133">
    <w:p w14:paraId="5A31369C" w14:textId="77777777" w:rsidR="00083B07" w:rsidRPr="00D60BD9" w:rsidRDefault="00083B07" w:rsidP="00D60BD9">
      <w:pPr>
        <w:pStyle w:val="Textonotapie"/>
        <w:jc w:val="both"/>
      </w:pPr>
      <w:r w:rsidRPr="00D60BD9">
        <w:rPr>
          <w:rStyle w:val="Refdenotaalpie"/>
        </w:rPr>
        <w:footnoteRef/>
      </w:r>
      <w:r w:rsidRPr="00D60BD9">
        <w:t xml:space="preserve"> Glosa NPM1028. Documento del MSPS del 16 de febrero de 2024 con radicado 202411200309981.</w:t>
      </w:r>
    </w:p>
  </w:footnote>
  <w:footnote w:id="134">
    <w:p w14:paraId="2D08D1EB" w14:textId="77777777" w:rsidR="00083B07" w:rsidRPr="00D60BD9" w:rsidRDefault="00083B07" w:rsidP="00D60BD9">
      <w:pPr>
        <w:pStyle w:val="Textonotapie"/>
        <w:jc w:val="both"/>
      </w:pPr>
      <w:r w:rsidRPr="00D60BD9">
        <w:rPr>
          <w:rStyle w:val="Refdenotaalpie"/>
        </w:rPr>
        <w:footnoteRef/>
      </w:r>
      <w:r w:rsidRPr="00D60BD9">
        <w:t xml:space="preserve"> Glosa NPM1027. Documento del MSPS del 16 de febrero de 2024 con radicado 202411200309981.</w:t>
      </w:r>
    </w:p>
  </w:footnote>
  <w:footnote w:id="135">
    <w:p w14:paraId="4669F6A4" w14:textId="77777777" w:rsidR="00083B07" w:rsidRPr="00D60BD9" w:rsidRDefault="00083B07" w:rsidP="00D60BD9">
      <w:pPr>
        <w:pStyle w:val="Textonotapie"/>
        <w:jc w:val="both"/>
      </w:pPr>
      <w:r w:rsidRPr="00D60BD9">
        <w:rPr>
          <w:rStyle w:val="Refdenotaalpie"/>
        </w:rPr>
        <w:footnoteRef/>
      </w:r>
      <w:r w:rsidRPr="00D60BD9">
        <w:t xml:space="preserve"> Documento de la Adres del 27 de octubre de 2023 con radicado 20231202263831. Folio 15. </w:t>
      </w:r>
    </w:p>
  </w:footnote>
  <w:footnote w:id="136">
    <w:p w14:paraId="474384E9" w14:textId="77777777" w:rsidR="00083B07" w:rsidRPr="00D60BD9" w:rsidRDefault="00083B07" w:rsidP="00D60BD9">
      <w:pPr>
        <w:pStyle w:val="Textonotapie"/>
        <w:jc w:val="both"/>
      </w:pPr>
      <w:r w:rsidRPr="00D60BD9">
        <w:rPr>
          <w:rStyle w:val="Refdenotaalpie"/>
        </w:rPr>
        <w:footnoteRef/>
      </w:r>
      <w:r w:rsidRPr="00D60BD9">
        <w:t xml:space="preserve"> </w:t>
      </w:r>
      <w:r w:rsidRPr="00D60BD9">
        <w:rPr>
          <w:bCs/>
        </w:rPr>
        <w:t>La Adres ha reportado sesiones de trabajo con todas las recobrantes en conjunto y de manera individual, con el fin de brindar la información referente al detalle de los estados, valores, cantidades y principales glosas correspondientes a lo recobrado en las diferentes líneas de radicación, en las que se tocaron los siguientes temas: - “Requisitos para presentación de las cuentas - Resolución de dudas respecto a la radicación - Resolución de dudas para la respuesta y subsanación de las glosas - Estados de cuenta - Entre otras”</w:t>
      </w:r>
    </w:p>
  </w:footnote>
  <w:footnote w:id="137">
    <w:p w14:paraId="163D3C51" w14:textId="77777777" w:rsidR="00083B07" w:rsidRPr="00D60BD9" w:rsidRDefault="00083B07" w:rsidP="00D60BD9">
      <w:pPr>
        <w:pStyle w:val="Textonotapie"/>
        <w:jc w:val="both"/>
      </w:pPr>
      <w:r w:rsidRPr="00D60BD9">
        <w:rPr>
          <w:rStyle w:val="Refdenotaalpie"/>
        </w:rPr>
        <w:footnoteRef/>
      </w:r>
      <w:r w:rsidRPr="00D60BD9">
        <w:t xml:space="preserve"> Documento del MSPS del 3 de marzo de 2023 con radicado 202311200434471. </w:t>
      </w:r>
    </w:p>
  </w:footnote>
  <w:footnote w:id="138">
    <w:p w14:paraId="463FBE2D" w14:textId="77777777" w:rsidR="00083B07" w:rsidRPr="00D60BD9" w:rsidRDefault="00083B07" w:rsidP="00D60BD9">
      <w:pPr>
        <w:pStyle w:val="Textonotapie"/>
        <w:jc w:val="both"/>
      </w:pPr>
      <w:r w:rsidRPr="00D60BD9">
        <w:rPr>
          <w:rStyle w:val="Refdenotaalpie"/>
        </w:rPr>
        <w:footnoteRef/>
      </w:r>
      <w:r w:rsidRPr="00D60BD9">
        <w:t xml:space="preserve"> Documento</w:t>
      </w:r>
      <w:r w:rsidRPr="00D60BD9">
        <w:rPr>
          <w:lang w:val="es-ES"/>
        </w:rPr>
        <w:t xml:space="preserve"> de Acemi del 10 de noviembre de 2023, folio 4. </w:t>
      </w:r>
    </w:p>
  </w:footnote>
  <w:footnote w:id="139">
    <w:p w14:paraId="166F9A85" w14:textId="77777777" w:rsidR="00083B07" w:rsidRPr="00D60BD9" w:rsidRDefault="00083B07" w:rsidP="00D60BD9">
      <w:pPr>
        <w:pStyle w:val="Textonotapie"/>
        <w:jc w:val="both"/>
      </w:pPr>
      <w:r w:rsidRPr="00D60BD9">
        <w:rPr>
          <w:rStyle w:val="Refdenotaalpie"/>
        </w:rPr>
        <w:footnoteRef/>
      </w:r>
      <w:r w:rsidRPr="00D60BD9">
        <w:t xml:space="preserve"> Ver también </w:t>
      </w:r>
      <w:r w:rsidRPr="00D60BD9">
        <w:rPr>
          <w:lang w:val="es-ES"/>
        </w:rPr>
        <w:t xml:space="preserve">documento de la Adres del 10 de enero de 2023. Radicado </w:t>
      </w:r>
      <w:r w:rsidRPr="00D60BD9">
        <w:rPr>
          <w:lang w:val="es-MX"/>
        </w:rPr>
        <w:t>20231200005611. Folio 74.</w:t>
      </w:r>
    </w:p>
  </w:footnote>
  <w:footnote w:id="140">
    <w:p w14:paraId="52878F72" w14:textId="77777777" w:rsidR="00083B07" w:rsidRPr="00D60BD9" w:rsidRDefault="00083B07" w:rsidP="00D60BD9">
      <w:pPr>
        <w:pStyle w:val="Textonotapie"/>
        <w:jc w:val="both"/>
      </w:pPr>
      <w:r w:rsidRPr="00D60BD9">
        <w:rPr>
          <w:rStyle w:val="Refdenotaalpie"/>
        </w:rPr>
        <w:footnoteRef/>
      </w:r>
      <w:r w:rsidRPr="00D60BD9">
        <w:t xml:space="preserve"> Informe allegado el 3 de marzo de 2023. Radicado 202311200434471. Folio 8. Ver documento del MSPS del 16 de junio de 2023. Radicado 202311201143131. Folio 13. Copió la imagen de un resultado del método diagnóstico sobre una enfermedad huérfana que no se puede visualizar ya que es ilegible. En este caso se trataba de una mamoplastia de aumento y no una enfermedad huérfana por lo que el soporte no correspondía, según informó el MSPS. </w:t>
      </w:r>
    </w:p>
  </w:footnote>
  <w:footnote w:id="141">
    <w:p w14:paraId="3596EBEB" w14:textId="77777777" w:rsidR="00083B07" w:rsidRPr="00D60BD9" w:rsidRDefault="00083B07" w:rsidP="00D60BD9">
      <w:pPr>
        <w:pStyle w:val="Textonotapie"/>
        <w:jc w:val="both"/>
      </w:pPr>
      <w:r w:rsidRPr="00D60BD9">
        <w:rPr>
          <w:rStyle w:val="Refdenotaalpie"/>
        </w:rPr>
        <w:footnoteRef/>
      </w:r>
      <w:r w:rsidRPr="00D60BD9">
        <w:t xml:space="preserve"> Aplicaciones retroactivas, situación a la que la Corte ya había aludido.</w:t>
      </w:r>
    </w:p>
  </w:footnote>
  <w:footnote w:id="142">
    <w:p w14:paraId="79E57899" w14:textId="77777777" w:rsidR="00083B07" w:rsidRPr="00D60BD9" w:rsidRDefault="00083B07" w:rsidP="00D60BD9">
      <w:pPr>
        <w:pStyle w:val="Textonotapie"/>
        <w:jc w:val="both"/>
        <w:rPr>
          <w:lang w:val="es-ES"/>
        </w:rPr>
      </w:pPr>
      <w:r w:rsidRPr="00D60BD9">
        <w:rPr>
          <w:rStyle w:val="Refdenotaalpie"/>
        </w:rPr>
        <w:footnoteRef/>
      </w:r>
      <w:r w:rsidRPr="00D60BD9">
        <w:t xml:space="preserve"> </w:t>
      </w:r>
      <w:r w:rsidRPr="00D60BD9">
        <w:rPr>
          <w:lang w:val="es-ES"/>
        </w:rPr>
        <w:t xml:space="preserve">Documento de Acemi del 10 de noviembre de 2023. Folio 12. </w:t>
      </w:r>
    </w:p>
  </w:footnote>
  <w:footnote w:id="143">
    <w:p w14:paraId="73508ACD" w14:textId="77777777" w:rsidR="00083B07" w:rsidRPr="00D60BD9" w:rsidRDefault="00083B07" w:rsidP="00D60BD9">
      <w:pPr>
        <w:pStyle w:val="Textonotapie"/>
        <w:jc w:val="both"/>
      </w:pPr>
      <w:r w:rsidRPr="00D60BD9">
        <w:rPr>
          <w:rStyle w:val="Refdenotaalpie"/>
        </w:rPr>
        <w:footnoteRef/>
      </w:r>
      <w:r w:rsidRPr="00D60BD9">
        <w:t xml:space="preserve"> Documento del MSPS del 16 de febrero de 2024. Radicado 202411200309981. Folio 42. </w:t>
      </w:r>
    </w:p>
  </w:footnote>
  <w:footnote w:id="144">
    <w:p w14:paraId="73E9D92C" w14:textId="77777777" w:rsidR="00083B07" w:rsidRPr="00D60BD9" w:rsidRDefault="00083B07" w:rsidP="00D60BD9">
      <w:pPr>
        <w:pStyle w:val="Textonotapie"/>
        <w:jc w:val="both"/>
      </w:pPr>
      <w:r w:rsidRPr="00D60BD9">
        <w:rPr>
          <w:rStyle w:val="Refdenotaalpie"/>
        </w:rPr>
        <w:footnoteRef/>
      </w:r>
      <w:r w:rsidRPr="00D60BD9">
        <w:t xml:space="preserve"> Documento de la Adres del 10 de enero de 2023 con radicado </w:t>
      </w:r>
      <w:r w:rsidRPr="00D60BD9">
        <w:rPr>
          <w:bCs/>
        </w:rPr>
        <w:t>20231200005611. Folio 70.</w:t>
      </w:r>
    </w:p>
  </w:footnote>
  <w:footnote w:id="145">
    <w:p w14:paraId="6D3D732E" w14:textId="77777777" w:rsidR="00083B07" w:rsidRPr="00D60BD9" w:rsidRDefault="00083B07" w:rsidP="00D60BD9">
      <w:pPr>
        <w:pStyle w:val="Textonotapie"/>
        <w:jc w:val="both"/>
      </w:pPr>
      <w:r w:rsidRPr="00D60BD9">
        <w:rPr>
          <w:rStyle w:val="Refdenotaalpie"/>
        </w:rPr>
        <w:footnoteRef/>
      </w:r>
      <w:r w:rsidRPr="00D60BD9">
        <w:t xml:space="preserve"> Documento del MSPS del 3 de marzo de 2023 con radicado 202311200434471. Folio 21. </w:t>
      </w:r>
    </w:p>
  </w:footnote>
  <w:footnote w:id="146">
    <w:p w14:paraId="2BEB5A88" w14:textId="77777777" w:rsidR="00083B07" w:rsidRPr="00D60BD9" w:rsidRDefault="00083B07" w:rsidP="00D60BD9">
      <w:pPr>
        <w:pStyle w:val="Textonotapie"/>
        <w:jc w:val="both"/>
      </w:pPr>
      <w:r w:rsidRPr="00D60BD9">
        <w:rPr>
          <w:rStyle w:val="Refdenotaalpie"/>
        </w:rPr>
        <w:footnoteRef/>
      </w:r>
      <w:r w:rsidRPr="00D60BD9">
        <w:t xml:space="preserve"> Cfr. AZ-I orden XXVII folio 253-331. Pág 24. Informe remitido por Minsalud a esta Corporación el 1 de agosto de 2018. </w:t>
      </w:r>
    </w:p>
  </w:footnote>
  <w:footnote w:id="147">
    <w:p w14:paraId="7EFCD890" w14:textId="77777777" w:rsidR="00083B07" w:rsidRPr="00D60BD9" w:rsidRDefault="00083B07" w:rsidP="00D60BD9">
      <w:pPr>
        <w:pStyle w:val="Textonotapie"/>
        <w:jc w:val="both"/>
      </w:pPr>
      <w:r w:rsidRPr="00D60BD9">
        <w:rPr>
          <w:rStyle w:val="Refdenotaalpie"/>
        </w:rPr>
        <w:footnoteRef/>
      </w:r>
      <w:r w:rsidRPr="00D60BD9">
        <w:t xml:space="preserve"> Ibídem.</w:t>
      </w:r>
    </w:p>
  </w:footnote>
  <w:footnote w:id="148">
    <w:p w14:paraId="450CFF41" w14:textId="77777777" w:rsidR="00083B07" w:rsidRPr="00D60BD9" w:rsidRDefault="00083B07" w:rsidP="00D60BD9">
      <w:pPr>
        <w:pStyle w:val="Textonotapie"/>
        <w:jc w:val="both"/>
      </w:pPr>
      <w:r w:rsidRPr="00D60BD9">
        <w:rPr>
          <w:rStyle w:val="Refdenotaalpie"/>
        </w:rPr>
        <w:footnoteRef/>
      </w:r>
      <w:r w:rsidRPr="00D60BD9">
        <w:t xml:space="preserve"> Ibídem. </w:t>
      </w:r>
    </w:p>
  </w:footnote>
  <w:footnote w:id="149">
    <w:p w14:paraId="1EA92CAB" w14:textId="77777777" w:rsidR="00083B07" w:rsidRPr="00D60BD9" w:rsidRDefault="00083B07" w:rsidP="00D60BD9">
      <w:pPr>
        <w:pStyle w:val="Textonotapie"/>
        <w:jc w:val="both"/>
      </w:pPr>
      <w:r w:rsidRPr="00D60BD9">
        <w:rPr>
          <w:rStyle w:val="Refdenotaalpie"/>
        </w:rPr>
        <w:footnoteRef/>
      </w:r>
      <w:r w:rsidRPr="00D60BD9">
        <w:t xml:space="preserve"> Informes con radicado 202311200434471 y 202411200309981. </w:t>
      </w:r>
    </w:p>
  </w:footnote>
  <w:footnote w:id="150">
    <w:p w14:paraId="5B235D9B" w14:textId="77777777" w:rsidR="00083B07" w:rsidRPr="00D60BD9" w:rsidRDefault="00083B07" w:rsidP="00D60BD9">
      <w:pPr>
        <w:pStyle w:val="Textonotapie"/>
        <w:jc w:val="both"/>
      </w:pPr>
      <w:r w:rsidRPr="00D60BD9">
        <w:rPr>
          <w:rStyle w:val="Refdenotaalpie"/>
        </w:rPr>
        <w:footnoteRef/>
      </w:r>
      <w:r w:rsidRPr="00D60BD9">
        <w:t xml:space="preserve"> Documento del MSPS del 17 de noviembre de 2023 con radicado 202311202445391_00002.</w:t>
      </w:r>
    </w:p>
  </w:footnote>
  <w:footnote w:id="151">
    <w:p w14:paraId="4A9DC175" w14:textId="039214DA" w:rsidR="00083B07" w:rsidRPr="00D60BD9" w:rsidRDefault="00083B07" w:rsidP="00D60BD9">
      <w:pPr>
        <w:pStyle w:val="Textonotapie"/>
        <w:jc w:val="both"/>
      </w:pPr>
      <w:r w:rsidRPr="00D60BD9">
        <w:rPr>
          <w:rStyle w:val="Refdenotaalpie"/>
        </w:rPr>
        <w:footnoteRef/>
      </w:r>
      <w:r w:rsidRPr="00D60BD9">
        <w:t xml:space="preserve"> Así, aludió a la “Subsección 1 de la Sección 5 del Capítulo 3 del Título 4 de la Parte 6 del Libro 2 del Decreto 780 de 2016, Único Reglamentario del Sector Salud y Protección Social; en específico, en los artículos 2.6.4.3.5.1.1 a 2.6.4.3.5.1.7” del referido decreto, a los títulos III, IV y VIII DE la “Resolución 1885 de 2018” del MSPS, la Resolución 41656 de 2019, a los numerales 9.2, 9.4 y 9.6 del artículo 9 de la Resolución 1139 de 2022 y a la Resolución 575 de 2023 que derogó las Resoluciones 2152 y 3512 de 2020, a través de la cual estableció el procedimiento de verificación, control, reconocimiento y pago de medicamentos, procedimientos y servicios que son susceptibles de financiación con recursos distintos a la UPC y a los Presupuestos Máximos.</w:t>
      </w:r>
    </w:p>
  </w:footnote>
  <w:footnote w:id="152">
    <w:p w14:paraId="1FC286F0" w14:textId="77777777" w:rsidR="00083B07" w:rsidRPr="00D60BD9" w:rsidRDefault="00083B07" w:rsidP="00D60BD9">
      <w:pPr>
        <w:pStyle w:val="Textonotapie"/>
        <w:jc w:val="both"/>
      </w:pPr>
      <w:r w:rsidRPr="00D60BD9">
        <w:rPr>
          <w:rStyle w:val="Refdenotaalpie"/>
        </w:rPr>
        <w:footnoteRef/>
      </w:r>
      <w:r w:rsidRPr="00D60BD9">
        <w:t xml:space="preserve"> Documento</w:t>
      </w:r>
      <w:r w:rsidRPr="00D60BD9">
        <w:rPr>
          <w:lang w:val="es-ES"/>
        </w:rPr>
        <w:t xml:space="preserve"> de Acemi del 10 de noviembre de 2023, folio 4. </w:t>
      </w:r>
    </w:p>
  </w:footnote>
  <w:footnote w:id="153">
    <w:p w14:paraId="0641404D" w14:textId="77777777" w:rsidR="00083B07" w:rsidRPr="00D60BD9" w:rsidRDefault="00083B07" w:rsidP="00D60BD9">
      <w:pPr>
        <w:pStyle w:val="Textonotapie"/>
        <w:jc w:val="both"/>
      </w:pPr>
      <w:r w:rsidRPr="00D60BD9">
        <w:rPr>
          <w:rStyle w:val="Refdenotaalpie"/>
        </w:rPr>
        <w:footnoteRef/>
      </w:r>
      <w:r w:rsidRPr="00D60BD9">
        <w:t xml:space="preserve"> El artículo 19 de la Resolución 575 de 2023 establece. “Plazos. El proceso de verificación, control y pago se efectuará en los dos (2) meses siguientes al período de inicio del proceso del que trata el artículo 14 de la presente Resolución.” Por su parte, la Resolución 740 de 2024 no menciona este plazo, y al no derogar la Resolución 575 de 2023 se entiende que el término en cuestión sigue vigente en la Resolución 575 de 2023 y, por ende, el procedimiento debe surtirse en 2 meses. </w:t>
      </w:r>
    </w:p>
  </w:footnote>
  <w:footnote w:id="154">
    <w:p w14:paraId="63E85A8E" w14:textId="77777777" w:rsidR="00083B07" w:rsidRPr="00D60BD9" w:rsidRDefault="00083B07" w:rsidP="00D60BD9">
      <w:pPr>
        <w:pStyle w:val="Textonotapie"/>
        <w:jc w:val="both"/>
      </w:pPr>
      <w:r w:rsidRPr="00D60BD9">
        <w:rPr>
          <w:rStyle w:val="Refdenotaalpie"/>
        </w:rPr>
        <w:footnoteRef/>
      </w:r>
      <w:r w:rsidRPr="00D60BD9">
        <w:t xml:space="preserve"> Cfr. AZ-J orden XXVII folios 283 – 312 vuelto. </w:t>
      </w:r>
    </w:p>
  </w:footnote>
  <w:footnote w:id="155">
    <w:p w14:paraId="083DF33E" w14:textId="77777777" w:rsidR="00083B07" w:rsidRPr="00D60BD9" w:rsidRDefault="00083B07" w:rsidP="00D60BD9">
      <w:pPr>
        <w:pStyle w:val="Textonotapie"/>
        <w:jc w:val="both"/>
      </w:pPr>
      <w:r w:rsidRPr="00D60BD9">
        <w:rPr>
          <w:rStyle w:val="Refdenotaalpie"/>
        </w:rPr>
        <w:footnoteRef/>
      </w:r>
      <w:r w:rsidRPr="00D60BD9">
        <w:t xml:space="preserve"> Entre mayo y agosto de 2023 el 57.6% de los recobros se negaron porque contaban con otra fuente de financiación.</w:t>
      </w:r>
    </w:p>
  </w:footnote>
  <w:footnote w:id="156">
    <w:p w14:paraId="7E013298" w14:textId="77777777" w:rsidR="00083B07" w:rsidRPr="00D60BD9" w:rsidRDefault="00083B07" w:rsidP="00D60BD9">
      <w:pPr>
        <w:pStyle w:val="Textonotapie"/>
        <w:jc w:val="both"/>
      </w:pPr>
      <w:r w:rsidRPr="00D60BD9">
        <w:rPr>
          <w:rStyle w:val="Refdenotaalpie"/>
        </w:rPr>
        <w:footnoteRef/>
      </w:r>
      <w:r w:rsidRPr="00D60BD9">
        <w:t xml:space="preserve"> Los informes que sigan remitiendo deberán contener la misma estructura, información completa y oportuna respecto de la observancia de cada uno de los parámetros que se mantienen vigentes, en los que exponga las medidas implementadas y los resultados obtenidos con cada una de ellas, con las cifras que sean necesarias para evidenciar los cambios (de haber lugar a ellas), sin perjuicio de que puedan reportar la información adicional que consideren pertinente, de manera que facilite el estudio del parámetro en cuestión, y la comparación de los datos entregados por cada periodo para acatar lo ordenado en la Sentencia T-760 de 2008 y atendiendo a lo dispuesto en el Auto 768 de 2022.</w:t>
      </w:r>
    </w:p>
  </w:footnote>
  <w:footnote w:id="157">
    <w:p w14:paraId="04F495FC" w14:textId="77777777" w:rsidR="00083B07" w:rsidRPr="00D60BD9" w:rsidRDefault="00083B07" w:rsidP="00D60BD9">
      <w:pPr>
        <w:pStyle w:val="Textonotapie"/>
        <w:jc w:val="both"/>
      </w:pPr>
      <w:r w:rsidRPr="00D60BD9">
        <w:rPr>
          <w:rStyle w:val="Refdenotaalpie"/>
        </w:rPr>
        <w:footnoteRef/>
      </w:r>
      <w:r w:rsidRPr="00D60BD9">
        <w:t xml:space="preserve"> Los informes que sigan remitiendo deberán contener la misma estructura, información completa y oportuna respecto de la observancia de cada uno de los parámetros que se mantienen vigentes, en los que exponga las medidas implementadas y los resultados obtenidos con cada una de ellas, con las cifras que sean necesarias para evidenciar los cambios (de haber lugar a ellas), sin perjuicio de que puedan reportar la información adicional que consideren pertinente, de manera que facilite el estudio del parámetro en cuestión, y la comparación de los datos entregados por cada periodo para acatar lo ordenado en la Sentencia T-760 de 2008 y atendiendo a lo dispuesto en el Auto 768 de 2022.</w:t>
      </w:r>
    </w:p>
  </w:footnote>
  <w:footnote w:id="158">
    <w:p w14:paraId="6CD0AF7A" w14:textId="77777777" w:rsidR="00083B07" w:rsidRPr="00D60BD9" w:rsidRDefault="00083B07" w:rsidP="00D60BD9">
      <w:pPr>
        <w:pStyle w:val="Textonotapie"/>
        <w:jc w:val="both"/>
      </w:pPr>
      <w:r w:rsidRPr="00D60BD9">
        <w:rPr>
          <w:rStyle w:val="Refdenotaalpie"/>
        </w:rPr>
        <w:footnoteRef/>
      </w:r>
      <w:r w:rsidRPr="00D60BD9">
        <w:t xml:space="preserve"> Los informes que sigan remitiendo deberán contener la misma estructura, información completa y oportuna respecto de la observancia de cada uno de los parámetros que se mantienen vigentes, en los que exponga las medidas implementadas y los resultados obtenidos con cada una de ellas, con las cifras que sean necesarias para evidenciar los cambios (de haber lugar a ellas), sin perjuicio de que puedan reportar la información adicional que consideren pertinente, de manera que facilite el estudio del parámetro en cuestión, y la comparación de los datos entregados por cada periodo para acatar lo ordenado en la Sentencia T-760 de 2008 y atendiendo a lo dispuesto en el Auto 768 de 2022.</w:t>
      </w:r>
    </w:p>
  </w:footnote>
  <w:footnote w:id="159">
    <w:p w14:paraId="248F663E" w14:textId="77777777" w:rsidR="00083B07" w:rsidRPr="00D60BD9" w:rsidRDefault="00083B07" w:rsidP="00D60BD9">
      <w:pPr>
        <w:pStyle w:val="Textonotapie"/>
        <w:jc w:val="both"/>
      </w:pPr>
      <w:r w:rsidRPr="00D60BD9">
        <w:rPr>
          <w:rStyle w:val="Refdenotaalpie"/>
        </w:rPr>
        <w:footnoteRef/>
      </w:r>
      <w:r w:rsidRPr="00D60BD9">
        <w:t xml:space="preserve"> Los informes que sigan remitiendo deberán contener la misma estructura, información completa y oportuna respecto de la observancia de cada uno de los parámetros que se mantienen vigentes, en los que exponga las medidas implementadas y los resultados obtenidos con cada una de ellas, con las cifras que sean necesarias para evidenciar los cambios (de haber lugar a ellas), sin perjuicio de que puedan reportar la información adicional que consideren pertinente, de manera que facilite el estudio del parámetro en cuestión, y la comparación de los datos entregados por cada periodo para acatar lo ordenado en la Sentencia T-760 de 2008 y atendiendo a lo dispuesto en el Auto 768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61B2A" w14:textId="7C6A57CB" w:rsidR="00083B07" w:rsidRDefault="00083B0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473D05A1" w14:textId="77777777" w:rsidR="00083B07" w:rsidRDefault="00083B07">
    <w:pPr>
      <w:pStyle w:val="Encabezado"/>
      <w:ind w:right="360"/>
    </w:pPr>
  </w:p>
  <w:p w14:paraId="0B0DD67F" w14:textId="77777777" w:rsidR="00083B07" w:rsidRDefault="00083B07"/>
  <w:p w14:paraId="2CEA73EB" w14:textId="77777777" w:rsidR="00083B07" w:rsidRDefault="00083B07"/>
  <w:p w14:paraId="396DD789" w14:textId="77777777" w:rsidR="00083B07" w:rsidRDefault="00083B07"/>
  <w:p w14:paraId="45F28274" w14:textId="77777777" w:rsidR="00083B07" w:rsidRDefault="00083B07"/>
  <w:p w14:paraId="03837443" w14:textId="77777777" w:rsidR="00083B07" w:rsidRDefault="00083B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6CD7" w14:textId="18DAB7B7" w:rsidR="00083B07" w:rsidRDefault="00083B07" w:rsidP="005A57ED">
    <w:pPr>
      <w:pStyle w:val="Encabezado"/>
      <w:tabs>
        <w:tab w:val="clear" w:pos="8504"/>
        <w:tab w:val="left" w:pos="5325"/>
        <w:tab w:val="left" w:pos="5430"/>
      </w:tabs>
      <w:ind w:right="360"/>
    </w:pPr>
    <w:r>
      <w:rPr>
        <w:sz w:val="18"/>
      </w:rPr>
      <w:t>S</w:t>
    </w:r>
    <w:r w:rsidRPr="001618E7">
      <w:rPr>
        <w:sz w:val="18"/>
      </w:rPr>
      <w:t>eguimient</w:t>
    </w:r>
    <w:r>
      <w:rPr>
        <w:sz w:val="18"/>
      </w:rPr>
      <w:t>o a la Sentencia T-760 de 2008, orden vigésima séptima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575E"/>
    <w:multiLevelType w:val="hybridMultilevel"/>
    <w:tmpl w:val="EBB054CC"/>
    <w:lvl w:ilvl="0" w:tplc="6E90FF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93949"/>
    <w:multiLevelType w:val="hybridMultilevel"/>
    <w:tmpl w:val="AE8821AA"/>
    <w:lvl w:ilvl="0" w:tplc="6E90FFC6">
      <w:start w:val="3"/>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816A47"/>
    <w:multiLevelType w:val="hybridMultilevel"/>
    <w:tmpl w:val="0194D2DE"/>
    <w:lvl w:ilvl="0" w:tplc="6E90FFC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D4A38"/>
    <w:multiLevelType w:val="hybridMultilevel"/>
    <w:tmpl w:val="1DC8DA68"/>
    <w:lvl w:ilvl="0" w:tplc="6E90FF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35D41"/>
    <w:multiLevelType w:val="hybridMultilevel"/>
    <w:tmpl w:val="A9E429FA"/>
    <w:lvl w:ilvl="0" w:tplc="6E90FF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96AC9"/>
    <w:multiLevelType w:val="hybridMultilevel"/>
    <w:tmpl w:val="C3646906"/>
    <w:lvl w:ilvl="0" w:tplc="9A2C39A4">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6B5D31"/>
    <w:multiLevelType w:val="hybridMultilevel"/>
    <w:tmpl w:val="B4E2D942"/>
    <w:lvl w:ilvl="0" w:tplc="6E90FF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B684B"/>
    <w:multiLevelType w:val="hybridMultilevel"/>
    <w:tmpl w:val="C4FC8A42"/>
    <w:lvl w:ilvl="0" w:tplc="6E90FF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60E63"/>
    <w:multiLevelType w:val="hybridMultilevel"/>
    <w:tmpl w:val="03262504"/>
    <w:lvl w:ilvl="0" w:tplc="6E90FF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C4193"/>
    <w:multiLevelType w:val="hybridMultilevel"/>
    <w:tmpl w:val="95763464"/>
    <w:lvl w:ilvl="0" w:tplc="6E90FFC6">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E1211"/>
    <w:multiLevelType w:val="hybridMultilevel"/>
    <w:tmpl w:val="C68443EA"/>
    <w:lvl w:ilvl="0" w:tplc="B54E12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460D9"/>
    <w:multiLevelType w:val="hybridMultilevel"/>
    <w:tmpl w:val="71AEB9FE"/>
    <w:lvl w:ilvl="0" w:tplc="6E90FF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06DD"/>
    <w:multiLevelType w:val="hybridMultilevel"/>
    <w:tmpl w:val="0120839C"/>
    <w:lvl w:ilvl="0" w:tplc="6E90FFC6">
      <w:start w:val="3"/>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37F11D5"/>
    <w:multiLevelType w:val="hybridMultilevel"/>
    <w:tmpl w:val="1E9A6232"/>
    <w:lvl w:ilvl="0" w:tplc="DA72F3E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F446A1"/>
    <w:multiLevelType w:val="hybridMultilevel"/>
    <w:tmpl w:val="435A337A"/>
    <w:lvl w:ilvl="0" w:tplc="6E90FFC6">
      <w:start w:val="3"/>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33B570E"/>
    <w:multiLevelType w:val="hybridMultilevel"/>
    <w:tmpl w:val="D48E0784"/>
    <w:lvl w:ilvl="0" w:tplc="FFFFFFFF">
      <w:start w:val="1"/>
      <w:numFmt w:val="decimal"/>
      <w:lvlText w:val="%1."/>
      <w:lvlJc w:val="left"/>
      <w:pPr>
        <w:ind w:left="720" w:hanging="360"/>
      </w:pPr>
      <w:rPr>
        <w:rFonts w:hint="default"/>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FD767B"/>
    <w:multiLevelType w:val="hybridMultilevel"/>
    <w:tmpl w:val="D4A41B6A"/>
    <w:lvl w:ilvl="0" w:tplc="1AB2A618">
      <w:start w:val="1"/>
      <w:numFmt w:val="lowerRoman"/>
      <w:lvlText w:val="(%1)"/>
      <w:lvlJc w:val="left"/>
      <w:pPr>
        <w:ind w:left="790" w:hanging="720"/>
      </w:pPr>
      <w:rPr>
        <w:rFonts w:hint="default"/>
        <w:b w:val="0"/>
        <w:bCs w:val="0"/>
      </w:rPr>
    </w:lvl>
    <w:lvl w:ilvl="1" w:tplc="240A0019" w:tentative="1">
      <w:start w:val="1"/>
      <w:numFmt w:val="lowerLetter"/>
      <w:lvlText w:val="%2."/>
      <w:lvlJc w:val="left"/>
      <w:pPr>
        <w:ind w:left="1150" w:hanging="360"/>
      </w:pPr>
    </w:lvl>
    <w:lvl w:ilvl="2" w:tplc="240A001B" w:tentative="1">
      <w:start w:val="1"/>
      <w:numFmt w:val="lowerRoman"/>
      <w:lvlText w:val="%3."/>
      <w:lvlJc w:val="right"/>
      <w:pPr>
        <w:ind w:left="1870" w:hanging="180"/>
      </w:pPr>
    </w:lvl>
    <w:lvl w:ilvl="3" w:tplc="240A000F" w:tentative="1">
      <w:start w:val="1"/>
      <w:numFmt w:val="decimal"/>
      <w:lvlText w:val="%4."/>
      <w:lvlJc w:val="left"/>
      <w:pPr>
        <w:ind w:left="2590" w:hanging="360"/>
      </w:pPr>
    </w:lvl>
    <w:lvl w:ilvl="4" w:tplc="240A0019" w:tentative="1">
      <w:start w:val="1"/>
      <w:numFmt w:val="lowerLetter"/>
      <w:lvlText w:val="%5."/>
      <w:lvlJc w:val="left"/>
      <w:pPr>
        <w:ind w:left="3310" w:hanging="360"/>
      </w:pPr>
    </w:lvl>
    <w:lvl w:ilvl="5" w:tplc="240A001B" w:tentative="1">
      <w:start w:val="1"/>
      <w:numFmt w:val="lowerRoman"/>
      <w:lvlText w:val="%6."/>
      <w:lvlJc w:val="right"/>
      <w:pPr>
        <w:ind w:left="4030" w:hanging="180"/>
      </w:pPr>
    </w:lvl>
    <w:lvl w:ilvl="6" w:tplc="240A000F" w:tentative="1">
      <w:start w:val="1"/>
      <w:numFmt w:val="decimal"/>
      <w:lvlText w:val="%7."/>
      <w:lvlJc w:val="left"/>
      <w:pPr>
        <w:ind w:left="4750" w:hanging="360"/>
      </w:pPr>
    </w:lvl>
    <w:lvl w:ilvl="7" w:tplc="240A0019" w:tentative="1">
      <w:start w:val="1"/>
      <w:numFmt w:val="lowerLetter"/>
      <w:lvlText w:val="%8."/>
      <w:lvlJc w:val="left"/>
      <w:pPr>
        <w:ind w:left="5470" w:hanging="360"/>
      </w:pPr>
    </w:lvl>
    <w:lvl w:ilvl="8" w:tplc="240A001B" w:tentative="1">
      <w:start w:val="1"/>
      <w:numFmt w:val="lowerRoman"/>
      <w:lvlText w:val="%9."/>
      <w:lvlJc w:val="right"/>
      <w:pPr>
        <w:ind w:left="6190" w:hanging="180"/>
      </w:pPr>
    </w:lvl>
  </w:abstractNum>
  <w:abstractNum w:abstractNumId="17" w15:restartNumberingAfterBreak="0">
    <w:nsid w:val="621B0306"/>
    <w:multiLevelType w:val="multilevel"/>
    <w:tmpl w:val="EEF035F0"/>
    <w:styleLink w:val="Listaactual1"/>
    <w:lvl w:ilvl="0">
      <w:start w:val="1"/>
      <w:numFmt w:val="decimal"/>
      <w:lvlText w:val="%1."/>
      <w:lvlJc w:val="left"/>
      <w:pPr>
        <w:ind w:left="1495" w:hanging="360"/>
      </w:pPr>
      <w:rPr>
        <w:rFonts w:hint="default"/>
        <w:b w:val="0"/>
        <w:bCs w:val="0"/>
        <w:i w:val="0"/>
        <w:sz w:val="28"/>
        <w:szCs w:val="28"/>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875CA4"/>
    <w:multiLevelType w:val="hybridMultilevel"/>
    <w:tmpl w:val="E3BC2524"/>
    <w:lvl w:ilvl="0" w:tplc="424EFCE4">
      <w:start w:val="1"/>
      <w:numFmt w:val="decimal"/>
      <w:lvlText w:val="%1."/>
      <w:lvlJc w:val="left"/>
      <w:pPr>
        <w:ind w:left="720" w:hanging="360"/>
      </w:pPr>
      <w:rPr>
        <w:rFonts w:ascii="Times New Roman" w:eastAsia="Calibri"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320687"/>
    <w:multiLevelType w:val="hybridMultilevel"/>
    <w:tmpl w:val="D7EE5B8E"/>
    <w:lvl w:ilvl="0" w:tplc="85709EF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2E68AA"/>
    <w:multiLevelType w:val="hybridMultilevel"/>
    <w:tmpl w:val="3BE08294"/>
    <w:lvl w:ilvl="0" w:tplc="6E90FFC6">
      <w:start w:val="3"/>
      <w:numFmt w:val="bullet"/>
      <w:lvlText w:val="-"/>
      <w:lvlJc w:val="left"/>
      <w:pPr>
        <w:ind w:left="777" w:hanging="360"/>
      </w:pPr>
      <w:rPr>
        <w:rFonts w:ascii="Times New Roman" w:eastAsia="Calibri"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72C54BA7"/>
    <w:multiLevelType w:val="hybridMultilevel"/>
    <w:tmpl w:val="0ADCD8E0"/>
    <w:lvl w:ilvl="0" w:tplc="6E90FFC6">
      <w:start w:val="3"/>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4425BD7"/>
    <w:multiLevelType w:val="hybridMultilevel"/>
    <w:tmpl w:val="46F2121A"/>
    <w:lvl w:ilvl="0" w:tplc="6E90FF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C2C72"/>
    <w:multiLevelType w:val="multilevel"/>
    <w:tmpl w:val="985ED436"/>
    <w:lvl w:ilvl="0">
      <w:start w:val="1"/>
      <w:numFmt w:val="decimal"/>
      <w:lvlText w:val="%1."/>
      <w:lvlJc w:val="left"/>
      <w:pPr>
        <w:ind w:left="786" w:hanging="360"/>
      </w:pPr>
      <w:rPr>
        <w:b w:val="0"/>
        <w:bCs/>
        <w:i w:val="0"/>
        <w:iCs/>
        <w:color w:val="auto"/>
        <w:sz w:val="28"/>
        <w:szCs w:val="28"/>
      </w:rPr>
    </w:lvl>
    <w:lvl w:ilvl="1">
      <w:start w:val="1"/>
      <w:numFmt w:val="decimal"/>
      <w:lvlText w:val="%1.%2."/>
      <w:lvlJc w:val="left"/>
      <w:pPr>
        <w:ind w:left="2916" w:hanging="432"/>
      </w:p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24" w15:restartNumberingAfterBreak="0">
    <w:nsid w:val="767D7B6E"/>
    <w:multiLevelType w:val="multilevel"/>
    <w:tmpl w:val="CDCA5B96"/>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
  </w:num>
  <w:num w:numId="2">
    <w:abstractNumId w:val="17"/>
  </w:num>
  <w:num w:numId="3">
    <w:abstractNumId w:val="23"/>
  </w:num>
  <w:num w:numId="4">
    <w:abstractNumId w:val="13"/>
  </w:num>
  <w:num w:numId="5">
    <w:abstractNumId w:val="3"/>
  </w:num>
  <w:num w:numId="6">
    <w:abstractNumId w:val="7"/>
  </w:num>
  <w:num w:numId="7">
    <w:abstractNumId w:val="8"/>
  </w:num>
  <w:num w:numId="8">
    <w:abstractNumId w:val="2"/>
  </w:num>
  <w:num w:numId="9">
    <w:abstractNumId w:val="0"/>
  </w:num>
  <w:num w:numId="10">
    <w:abstractNumId w:val="6"/>
  </w:num>
  <w:num w:numId="11">
    <w:abstractNumId w:val="22"/>
  </w:num>
  <w:num w:numId="12">
    <w:abstractNumId w:val="9"/>
  </w:num>
  <w:num w:numId="13">
    <w:abstractNumId w:val="4"/>
  </w:num>
  <w:num w:numId="14">
    <w:abstractNumId w:val="11"/>
  </w:num>
  <w:num w:numId="15">
    <w:abstractNumId w:val="20"/>
  </w:num>
  <w:num w:numId="16">
    <w:abstractNumId w:val="1"/>
  </w:num>
  <w:num w:numId="17">
    <w:abstractNumId w:val="18"/>
  </w:num>
  <w:num w:numId="18">
    <w:abstractNumId w:val="12"/>
  </w:num>
  <w:num w:numId="19">
    <w:abstractNumId w:val="15"/>
  </w:num>
  <w:num w:numId="20">
    <w:abstractNumId w:val="21"/>
  </w:num>
  <w:num w:numId="21">
    <w:abstractNumId w:val="14"/>
  </w:num>
  <w:num w:numId="22">
    <w:abstractNumId w:val="10"/>
  </w:num>
  <w:num w:numId="23">
    <w:abstractNumId w:val="16"/>
  </w:num>
  <w:num w:numId="24">
    <w:abstractNumId w:val="19"/>
  </w:num>
  <w:num w:numId="2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R" w:vendorID="64" w:dllVersion="6" w:nlCheck="1" w:checkStyle="1"/>
  <w:activeWritingStyle w:appName="MSWord" w:lang="en-U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C"/>
    <w:rsid w:val="000000B1"/>
    <w:rsid w:val="000001FC"/>
    <w:rsid w:val="00000345"/>
    <w:rsid w:val="0000036F"/>
    <w:rsid w:val="00000506"/>
    <w:rsid w:val="000006EF"/>
    <w:rsid w:val="00000AFA"/>
    <w:rsid w:val="00000F0E"/>
    <w:rsid w:val="0000114C"/>
    <w:rsid w:val="00001206"/>
    <w:rsid w:val="00001A75"/>
    <w:rsid w:val="00002032"/>
    <w:rsid w:val="000022B0"/>
    <w:rsid w:val="0000241A"/>
    <w:rsid w:val="000025F1"/>
    <w:rsid w:val="0000266E"/>
    <w:rsid w:val="000026E3"/>
    <w:rsid w:val="00002857"/>
    <w:rsid w:val="00002A63"/>
    <w:rsid w:val="00002EFD"/>
    <w:rsid w:val="0000330F"/>
    <w:rsid w:val="000039FD"/>
    <w:rsid w:val="00003B61"/>
    <w:rsid w:val="00003D87"/>
    <w:rsid w:val="00003EBE"/>
    <w:rsid w:val="000041EE"/>
    <w:rsid w:val="0000452A"/>
    <w:rsid w:val="00004623"/>
    <w:rsid w:val="00004B77"/>
    <w:rsid w:val="000054CD"/>
    <w:rsid w:val="0000553C"/>
    <w:rsid w:val="00005760"/>
    <w:rsid w:val="000058AD"/>
    <w:rsid w:val="00005E12"/>
    <w:rsid w:val="0000623A"/>
    <w:rsid w:val="00006269"/>
    <w:rsid w:val="000068DE"/>
    <w:rsid w:val="000069ED"/>
    <w:rsid w:val="00006AE9"/>
    <w:rsid w:val="00007637"/>
    <w:rsid w:val="00007659"/>
    <w:rsid w:val="00007DCA"/>
    <w:rsid w:val="000100FC"/>
    <w:rsid w:val="0001040D"/>
    <w:rsid w:val="00010966"/>
    <w:rsid w:val="00010BE7"/>
    <w:rsid w:val="00010F66"/>
    <w:rsid w:val="00010F95"/>
    <w:rsid w:val="00010FE7"/>
    <w:rsid w:val="000117B7"/>
    <w:rsid w:val="000118DB"/>
    <w:rsid w:val="0001231F"/>
    <w:rsid w:val="00012866"/>
    <w:rsid w:val="00012BE4"/>
    <w:rsid w:val="00012EE4"/>
    <w:rsid w:val="00012FBF"/>
    <w:rsid w:val="00013372"/>
    <w:rsid w:val="000133A3"/>
    <w:rsid w:val="00013559"/>
    <w:rsid w:val="0001355A"/>
    <w:rsid w:val="00013775"/>
    <w:rsid w:val="00013943"/>
    <w:rsid w:val="00013989"/>
    <w:rsid w:val="00013A50"/>
    <w:rsid w:val="00013C2F"/>
    <w:rsid w:val="00013D4A"/>
    <w:rsid w:val="000144D1"/>
    <w:rsid w:val="000149C9"/>
    <w:rsid w:val="00014DAE"/>
    <w:rsid w:val="00014F42"/>
    <w:rsid w:val="0001507F"/>
    <w:rsid w:val="0001509E"/>
    <w:rsid w:val="00015DDD"/>
    <w:rsid w:val="00015E81"/>
    <w:rsid w:val="00015EDA"/>
    <w:rsid w:val="00016013"/>
    <w:rsid w:val="0001616E"/>
    <w:rsid w:val="00016791"/>
    <w:rsid w:val="00016DEB"/>
    <w:rsid w:val="00016DF4"/>
    <w:rsid w:val="00016E2E"/>
    <w:rsid w:val="000171CD"/>
    <w:rsid w:val="0001729E"/>
    <w:rsid w:val="00017ABA"/>
    <w:rsid w:val="00020073"/>
    <w:rsid w:val="00020102"/>
    <w:rsid w:val="000205FE"/>
    <w:rsid w:val="00021127"/>
    <w:rsid w:val="00021197"/>
    <w:rsid w:val="000215E3"/>
    <w:rsid w:val="000217C6"/>
    <w:rsid w:val="000219D7"/>
    <w:rsid w:val="00021A43"/>
    <w:rsid w:val="00021A5A"/>
    <w:rsid w:val="00021AD0"/>
    <w:rsid w:val="00021C1B"/>
    <w:rsid w:val="00021EA7"/>
    <w:rsid w:val="0002206B"/>
    <w:rsid w:val="000221BE"/>
    <w:rsid w:val="00022982"/>
    <w:rsid w:val="00022C7B"/>
    <w:rsid w:val="000231F5"/>
    <w:rsid w:val="0002354B"/>
    <w:rsid w:val="0002375F"/>
    <w:rsid w:val="00023824"/>
    <w:rsid w:val="0002382F"/>
    <w:rsid w:val="00023916"/>
    <w:rsid w:val="00023AAB"/>
    <w:rsid w:val="00023D6A"/>
    <w:rsid w:val="00024150"/>
    <w:rsid w:val="0002417C"/>
    <w:rsid w:val="0002420A"/>
    <w:rsid w:val="0002421B"/>
    <w:rsid w:val="00024709"/>
    <w:rsid w:val="00024A3D"/>
    <w:rsid w:val="00024F7A"/>
    <w:rsid w:val="000250A0"/>
    <w:rsid w:val="00025476"/>
    <w:rsid w:val="000255A0"/>
    <w:rsid w:val="00025B06"/>
    <w:rsid w:val="00025C99"/>
    <w:rsid w:val="00025DAE"/>
    <w:rsid w:val="00025F3A"/>
    <w:rsid w:val="00026133"/>
    <w:rsid w:val="00026172"/>
    <w:rsid w:val="00026470"/>
    <w:rsid w:val="000264C2"/>
    <w:rsid w:val="000266A3"/>
    <w:rsid w:val="00026A8A"/>
    <w:rsid w:val="00026AC2"/>
    <w:rsid w:val="00026C99"/>
    <w:rsid w:val="000271BA"/>
    <w:rsid w:val="0002735E"/>
    <w:rsid w:val="0002757E"/>
    <w:rsid w:val="000275B0"/>
    <w:rsid w:val="00027635"/>
    <w:rsid w:val="000278F1"/>
    <w:rsid w:val="00027A67"/>
    <w:rsid w:val="00027CA3"/>
    <w:rsid w:val="00027F03"/>
    <w:rsid w:val="00030737"/>
    <w:rsid w:val="00030954"/>
    <w:rsid w:val="000309BF"/>
    <w:rsid w:val="000317A4"/>
    <w:rsid w:val="000318F3"/>
    <w:rsid w:val="00031A7B"/>
    <w:rsid w:val="0003200E"/>
    <w:rsid w:val="000323BE"/>
    <w:rsid w:val="000325F2"/>
    <w:rsid w:val="00032600"/>
    <w:rsid w:val="00032A8B"/>
    <w:rsid w:val="000333C5"/>
    <w:rsid w:val="000334C0"/>
    <w:rsid w:val="000334CE"/>
    <w:rsid w:val="0003399E"/>
    <w:rsid w:val="00033BC9"/>
    <w:rsid w:val="00033E17"/>
    <w:rsid w:val="00034878"/>
    <w:rsid w:val="00034BBD"/>
    <w:rsid w:val="00034EC2"/>
    <w:rsid w:val="000350BF"/>
    <w:rsid w:val="000355BA"/>
    <w:rsid w:val="000356D6"/>
    <w:rsid w:val="000357A4"/>
    <w:rsid w:val="00035CE5"/>
    <w:rsid w:val="00035E89"/>
    <w:rsid w:val="000360BD"/>
    <w:rsid w:val="000362BF"/>
    <w:rsid w:val="00036340"/>
    <w:rsid w:val="000364D0"/>
    <w:rsid w:val="000366F9"/>
    <w:rsid w:val="00036D11"/>
    <w:rsid w:val="00037015"/>
    <w:rsid w:val="00037023"/>
    <w:rsid w:val="000373BB"/>
    <w:rsid w:val="00037422"/>
    <w:rsid w:val="000374DC"/>
    <w:rsid w:val="000377A5"/>
    <w:rsid w:val="000377F5"/>
    <w:rsid w:val="0003792E"/>
    <w:rsid w:val="000379FB"/>
    <w:rsid w:val="00037B6E"/>
    <w:rsid w:val="00037B76"/>
    <w:rsid w:val="00037C6D"/>
    <w:rsid w:val="00037F52"/>
    <w:rsid w:val="00037FE1"/>
    <w:rsid w:val="00040013"/>
    <w:rsid w:val="0004059D"/>
    <w:rsid w:val="00040798"/>
    <w:rsid w:val="00040B08"/>
    <w:rsid w:val="00040DAE"/>
    <w:rsid w:val="00040F06"/>
    <w:rsid w:val="00041451"/>
    <w:rsid w:val="00041607"/>
    <w:rsid w:val="0004191D"/>
    <w:rsid w:val="0004210C"/>
    <w:rsid w:val="00042139"/>
    <w:rsid w:val="0004213F"/>
    <w:rsid w:val="00042AB7"/>
    <w:rsid w:val="00042BA6"/>
    <w:rsid w:val="00042E02"/>
    <w:rsid w:val="00042E0B"/>
    <w:rsid w:val="0004313E"/>
    <w:rsid w:val="00043325"/>
    <w:rsid w:val="00043372"/>
    <w:rsid w:val="00043524"/>
    <w:rsid w:val="00043591"/>
    <w:rsid w:val="000435F8"/>
    <w:rsid w:val="00044353"/>
    <w:rsid w:val="00044473"/>
    <w:rsid w:val="00044535"/>
    <w:rsid w:val="00044598"/>
    <w:rsid w:val="0004497A"/>
    <w:rsid w:val="00044D3F"/>
    <w:rsid w:val="00044DD5"/>
    <w:rsid w:val="00044F16"/>
    <w:rsid w:val="00044FB6"/>
    <w:rsid w:val="00045096"/>
    <w:rsid w:val="0004521A"/>
    <w:rsid w:val="00045249"/>
    <w:rsid w:val="0004529C"/>
    <w:rsid w:val="0004535D"/>
    <w:rsid w:val="00045517"/>
    <w:rsid w:val="00045B36"/>
    <w:rsid w:val="0004602D"/>
    <w:rsid w:val="00046119"/>
    <w:rsid w:val="00046B58"/>
    <w:rsid w:val="00046CE5"/>
    <w:rsid w:val="00047113"/>
    <w:rsid w:val="00047183"/>
    <w:rsid w:val="00047566"/>
    <w:rsid w:val="000478B8"/>
    <w:rsid w:val="00047C46"/>
    <w:rsid w:val="000501BB"/>
    <w:rsid w:val="0005032F"/>
    <w:rsid w:val="00050392"/>
    <w:rsid w:val="000505F0"/>
    <w:rsid w:val="00050630"/>
    <w:rsid w:val="00050E0F"/>
    <w:rsid w:val="000512BF"/>
    <w:rsid w:val="00051334"/>
    <w:rsid w:val="0005172A"/>
    <w:rsid w:val="000518F4"/>
    <w:rsid w:val="00051CB4"/>
    <w:rsid w:val="00051DA3"/>
    <w:rsid w:val="000521C6"/>
    <w:rsid w:val="000525A5"/>
    <w:rsid w:val="000529D6"/>
    <w:rsid w:val="00052AB1"/>
    <w:rsid w:val="00052C5E"/>
    <w:rsid w:val="00052E9B"/>
    <w:rsid w:val="00052F82"/>
    <w:rsid w:val="000534BA"/>
    <w:rsid w:val="000536AB"/>
    <w:rsid w:val="0005409A"/>
    <w:rsid w:val="00054145"/>
    <w:rsid w:val="00054402"/>
    <w:rsid w:val="00054503"/>
    <w:rsid w:val="0005491F"/>
    <w:rsid w:val="00054BAC"/>
    <w:rsid w:val="00054BF6"/>
    <w:rsid w:val="00054C41"/>
    <w:rsid w:val="0005537B"/>
    <w:rsid w:val="000553B2"/>
    <w:rsid w:val="00055685"/>
    <w:rsid w:val="00055804"/>
    <w:rsid w:val="00055FDE"/>
    <w:rsid w:val="000564AB"/>
    <w:rsid w:val="00056AB7"/>
    <w:rsid w:val="00056DCC"/>
    <w:rsid w:val="000577B5"/>
    <w:rsid w:val="000601B1"/>
    <w:rsid w:val="000601D4"/>
    <w:rsid w:val="0006051C"/>
    <w:rsid w:val="000605ED"/>
    <w:rsid w:val="0006079B"/>
    <w:rsid w:val="00060866"/>
    <w:rsid w:val="00060948"/>
    <w:rsid w:val="00060C1A"/>
    <w:rsid w:val="00060D9A"/>
    <w:rsid w:val="00060FD5"/>
    <w:rsid w:val="00061012"/>
    <w:rsid w:val="0006103A"/>
    <w:rsid w:val="000610C7"/>
    <w:rsid w:val="00061B57"/>
    <w:rsid w:val="00061BC0"/>
    <w:rsid w:val="00062019"/>
    <w:rsid w:val="0006270D"/>
    <w:rsid w:val="00062BA6"/>
    <w:rsid w:val="00062CAD"/>
    <w:rsid w:val="00063175"/>
    <w:rsid w:val="00063425"/>
    <w:rsid w:val="00063588"/>
    <w:rsid w:val="00063657"/>
    <w:rsid w:val="00063A46"/>
    <w:rsid w:val="00063B76"/>
    <w:rsid w:val="00063FA2"/>
    <w:rsid w:val="00064603"/>
    <w:rsid w:val="00064937"/>
    <w:rsid w:val="00064EFD"/>
    <w:rsid w:val="00065394"/>
    <w:rsid w:val="00065412"/>
    <w:rsid w:val="00065431"/>
    <w:rsid w:val="00065600"/>
    <w:rsid w:val="00065972"/>
    <w:rsid w:val="00065B46"/>
    <w:rsid w:val="00065C31"/>
    <w:rsid w:val="00065D02"/>
    <w:rsid w:val="00065E4E"/>
    <w:rsid w:val="00066056"/>
    <w:rsid w:val="000667D5"/>
    <w:rsid w:val="00066B2F"/>
    <w:rsid w:val="00066C2A"/>
    <w:rsid w:val="0006732A"/>
    <w:rsid w:val="00067AD0"/>
    <w:rsid w:val="00067BF9"/>
    <w:rsid w:val="00067ECA"/>
    <w:rsid w:val="00067F27"/>
    <w:rsid w:val="0007002F"/>
    <w:rsid w:val="0007011F"/>
    <w:rsid w:val="000701F3"/>
    <w:rsid w:val="000703C4"/>
    <w:rsid w:val="0007082F"/>
    <w:rsid w:val="00070982"/>
    <w:rsid w:val="00070A03"/>
    <w:rsid w:val="00070F6D"/>
    <w:rsid w:val="0007170A"/>
    <w:rsid w:val="00071792"/>
    <w:rsid w:val="00071A22"/>
    <w:rsid w:val="00071EF6"/>
    <w:rsid w:val="0007208E"/>
    <w:rsid w:val="000723D8"/>
    <w:rsid w:val="000726DE"/>
    <w:rsid w:val="000729C2"/>
    <w:rsid w:val="00073300"/>
    <w:rsid w:val="000737A5"/>
    <w:rsid w:val="000738A8"/>
    <w:rsid w:val="00073934"/>
    <w:rsid w:val="00073945"/>
    <w:rsid w:val="00073D6D"/>
    <w:rsid w:val="00073FF1"/>
    <w:rsid w:val="00074150"/>
    <w:rsid w:val="0007434A"/>
    <w:rsid w:val="00074CA1"/>
    <w:rsid w:val="00074F57"/>
    <w:rsid w:val="0007517B"/>
    <w:rsid w:val="000752E1"/>
    <w:rsid w:val="000755E6"/>
    <w:rsid w:val="00075684"/>
    <w:rsid w:val="00075929"/>
    <w:rsid w:val="00075ACF"/>
    <w:rsid w:val="00075AD9"/>
    <w:rsid w:val="00075B3B"/>
    <w:rsid w:val="00075D78"/>
    <w:rsid w:val="00076882"/>
    <w:rsid w:val="00076C2C"/>
    <w:rsid w:val="00076D6F"/>
    <w:rsid w:val="00076F76"/>
    <w:rsid w:val="00077004"/>
    <w:rsid w:val="00077253"/>
    <w:rsid w:val="0007728D"/>
    <w:rsid w:val="00077368"/>
    <w:rsid w:val="000776BB"/>
    <w:rsid w:val="00077821"/>
    <w:rsid w:val="00077B4C"/>
    <w:rsid w:val="00077EC7"/>
    <w:rsid w:val="00077FDA"/>
    <w:rsid w:val="000807E3"/>
    <w:rsid w:val="00080AB0"/>
    <w:rsid w:val="00080CA6"/>
    <w:rsid w:val="00080FAA"/>
    <w:rsid w:val="000813BA"/>
    <w:rsid w:val="00081448"/>
    <w:rsid w:val="000814BE"/>
    <w:rsid w:val="000814CB"/>
    <w:rsid w:val="00081674"/>
    <w:rsid w:val="00081A8E"/>
    <w:rsid w:val="00081AA6"/>
    <w:rsid w:val="00081DFD"/>
    <w:rsid w:val="00082888"/>
    <w:rsid w:val="00082A7C"/>
    <w:rsid w:val="00082C6E"/>
    <w:rsid w:val="0008340B"/>
    <w:rsid w:val="000838C7"/>
    <w:rsid w:val="00083B07"/>
    <w:rsid w:val="00083B2E"/>
    <w:rsid w:val="0008421E"/>
    <w:rsid w:val="00084587"/>
    <w:rsid w:val="000845DC"/>
    <w:rsid w:val="00084A06"/>
    <w:rsid w:val="000850B5"/>
    <w:rsid w:val="00085493"/>
    <w:rsid w:val="00085529"/>
    <w:rsid w:val="0008553F"/>
    <w:rsid w:val="000857A8"/>
    <w:rsid w:val="000859B4"/>
    <w:rsid w:val="00085C2D"/>
    <w:rsid w:val="00085D95"/>
    <w:rsid w:val="00085DF6"/>
    <w:rsid w:val="0008609D"/>
    <w:rsid w:val="00086406"/>
    <w:rsid w:val="00086563"/>
    <w:rsid w:val="000867EE"/>
    <w:rsid w:val="00086F9C"/>
    <w:rsid w:val="00087296"/>
    <w:rsid w:val="000878E2"/>
    <w:rsid w:val="00087C28"/>
    <w:rsid w:val="00087D55"/>
    <w:rsid w:val="00087E9C"/>
    <w:rsid w:val="0009002E"/>
    <w:rsid w:val="000906E4"/>
    <w:rsid w:val="000906F4"/>
    <w:rsid w:val="00090A6B"/>
    <w:rsid w:val="00090AC9"/>
    <w:rsid w:val="000918F9"/>
    <w:rsid w:val="000919E2"/>
    <w:rsid w:val="00091A23"/>
    <w:rsid w:val="00091BEB"/>
    <w:rsid w:val="000921BD"/>
    <w:rsid w:val="0009244A"/>
    <w:rsid w:val="0009270B"/>
    <w:rsid w:val="000927D8"/>
    <w:rsid w:val="00092C04"/>
    <w:rsid w:val="00092FC4"/>
    <w:rsid w:val="00093058"/>
    <w:rsid w:val="00093A77"/>
    <w:rsid w:val="000940B4"/>
    <w:rsid w:val="00094BA9"/>
    <w:rsid w:val="00094CFC"/>
    <w:rsid w:val="00094EC8"/>
    <w:rsid w:val="000954D1"/>
    <w:rsid w:val="000956D0"/>
    <w:rsid w:val="00096076"/>
    <w:rsid w:val="000960AA"/>
    <w:rsid w:val="000963A9"/>
    <w:rsid w:val="000963B6"/>
    <w:rsid w:val="000963EC"/>
    <w:rsid w:val="00096AEF"/>
    <w:rsid w:val="00096D8F"/>
    <w:rsid w:val="000974D3"/>
    <w:rsid w:val="00097684"/>
    <w:rsid w:val="00097736"/>
    <w:rsid w:val="00097B3E"/>
    <w:rsid w:val="00097F8E"/>
    <w:rsid w:val="000A013F"/>
    <w:rsid w:val="000A065B"/>
    <w:rsid w:val="000A075C"/>
    <w:rsid w:val="000A0893"/>
    <w:rsid w:val="000A102B"/>
    <w:rsid w:val="000A108E"/>
    <w:rsid w:val="000A1164"/>
    <w:rsid w:val="000A1188"/>
    <w:rsid w:val="000A11C4"/>
    <w:rsid w:val="000A12AA"/>
    <w:rsid w:val="000A12E0"/>
    <w:rsid w:val="000A1378"/>
    <w:rsid w:val="000A1414"/>
    <w:rsid w:val="000A1969"/>
    <w:rsid w:val="000A1CAC"/>
    <w:rsid w:val="000A1DF0"/>
    <w:rsid w:val="000A1F47"/>
    <w:rsid w:val="000A1FE7"/>
    <w:rsid w:val="000A2032"/>
    <w:rsid w:val="000A2448"/>
    <w:rsid w:val="000A2536"/>
    <w:rsid w:val="000A25E1"/>
    <w:rsid w:val="000A2850"/>
    <w:rsid w:val="000A2A71"/>
    <w:rsid w:val="000A2CD3"/>
    <w:rsid w:val="000A2DEB"/>
    <w:rsid w:val="000A3268"/>
    <w:rsid w:val="000A3573"/>
    <w:rsid w:val="000A3619"/>
    <w:rsid w:val="000A380C"/>
    <w:rsid w:val="000A3AC1"/>
    <w:rsid w:val="000A3AE8"/>
    <w:rsid w:val="000A3B0C"/>
    <w:rsid w:val="000A3C6B"/>
    <w:rsid w:val="000A41EF"/>
    <w:rsid w:val="000A4795"/>
    <w:rsid w:val="000A50BC"/>
    <w:rsid w:val="000A50EF"/>
    <w:rsid w:val="000A51B9"/>
    <w:rsid w:val="000A521C"/>
    <w:rsid w:val="000A53CF"/>
    <w:rsid w:val="000A560A"/>
    <w:rsid w:val="000A570B"/>
    <w:rsid w:val="000A5AA4"/>
    <w:rsid w:val="000A5B6B"/>
    <w:rsid w:val="000A5CDB"/>
    <w:rsid w:val="000A62CF"/>
    <w:rsid w:val="000A669A"/>
    <w:rsid w:val="000A66C6"/>
    <w:rsid w:val="000A6865"/>
    <w:rsid w:val="000A69C0"/>
    <w:rsid w:val="000A6D60"/>
    <w:rsid w:val="000A77FD"/>
    <w:rsid w:val="000A797C"/>
    <w:rsid w:val="000B03CD"/>
    <w:rsid w:val="000B07C1"/>
    <w:rsid w:val="000B0B96"/>
    <w:rsid w:val="000B0E02"/>
    <w:rsid w:val="000B0F4E"/>
    <w:rsid w:val="000B10F5"/>
    <w:rsid w:val="000B1277"/>
    <w:rsid w:val="000B1B52"/>
    <w:rsid w:val="000B2250"/>
    <w:rsid w:val="000B2466"/>
    <w:rsid w:val="000B261D"/>
    <w:rsid w:val="000B29D8"/>
    <w:rsid w:val="000B2BCF"/>
    <w:rsid w:val="000B2D51"/>
    <w:rsid w:val="000B2D7D"/>
    <w:rsid w:val="000B2D83"/>
    <w:rsid w:val="000B3265"/>
    <w:rsid w:val="000B3987"/>
    <w:rsid w:val="000B3E7A"/>
    <w:rsid w:val="000B3EC5"/>
    <w:rsid w:val="000B4089"/>
    <w:rsid w:val="000B40FA"/>
    <w:rsid w:val="000B42E5"/>
    <w:rsid w:val="000B44F9"/>
    <w:rsid w:val="000B45FA"/>
    <w:rsid w:val="000B477E"/>
    <w:rsid w:val="000B47A7"/>
    <w:rsid w:val="000B497B"/>
    <w:rsid w:val="000B4A44"/>
    <w:rsid w:val="000B4A60"/>
    <w:rsid w:val="000B51B6"/>
    <w:rsid w:val="000B543B"/>
    <w:rsid w:val="000B54E3"/>
    <w:rsid w:val="000B5641"/>
    <w:rsid w:val="000B5989"/>
    <w:rsid w:val="000B5E85"/>
    <w:rsid w:val="000B606D"/>
    <w:rsid w:val="000B619C"/>
    <w:rsid w:val="000B6413"/>
    <w:rsid w:val="000B6A23"/>
    <w:rsid w:val="000B6B5A"/>
    <w:rsid w:val="000B6B94"/>
    <w:rsid w:val="000B6C4E"/>
    <w:rsid w:val="000B6DBE"/>
    <w:rsid w:val="000B6F22"/>
    <w:rsid w:val="000B7059"/>
    <w:rsid w:val="000B72AA"/>
    <w:rsid w:val="000B72EA"/>
    <w:rsid w:val="000B75FC"/>
    <w:rsid w:val="000B78B2"/>
    <w:rsid w:val="000B78C2"/>
    <w:rsid w:val="000B7DC3"/>
    <w:rsid w:val="000B7DCC"/>
    <w:rsid w:val="000C0369"/>
    <w:rsid w:val="000C0517"/>
    <w:rsid w:val="000C0CA0"/>
    <w:rsid w:val="000C0EA1"/>
    <w:rsid w:val="000C15C2"/>
    <w:rsid w:val="000C169C"/>
    <w:rsid w:val="000C1A05"/>
    <w:rsid w:val="000C1E33"/>
    <w:rsid w:val="000C1FAC"/>
    <w:rsid w:val="000C2147"/>
    <w:rsid w:val="000C21CB"/>
    <w:rsid w:val="000C2543"/>
    <w:rsid w:val="000C2544"/>
    <w:rsid w:val="000C2792"/>
    <w:rsid w:val="000C2A2B"/>
    <w:rsid w:val="000C2ED4"/>
    <w:rsid w:val="000C36E3"/>
    <w:rsid w:val="000C374D"/>
    <w:rsid w:val="000C37A4"/>
    <w:rsid w:val="000C3C53"/>
    <w:rsid w:val="000C3D03"/>
    <w:rsid w:val="000C3EE3"/>
    <w:rsid w:val="000C4146"/>
    <w:rsid w:val="000C433B"/>
    <w:rsid w:val="000C440D"/>
    <w:rsid w:val="000C4529"/>
    <w:rsid w:val="000C48CB"/>
    <w:rsid w:val="000C4A6C"/>
    <w:rsid w:val="000C4E97"/>
    <w:rsid w:val="000C4FFF"/>
    <w:rsid w:val="000C59FE"/>
    <w:rsid w:val="000C5AF4"/>
    <w:rsid w:val="000C5BD6"/>
    <w:rsid w:val="000C5E9E"/>
    <w:rsid w:val="000C5EE3"/>
    <w:rsid w:val="000C5F42"/>
    <w:rsid w:val="000C5F5F"/>
    <w:rsid w:val="000C61E2"/>
    <w:rsid w:val="000C67A4"/>
    <w:rsid w:val="000C69FC"/>
    <w:rsid w:val="000C6E9D"/>
    <w:rsid w:val="000C7546"/>
    <w:rsid w:val="000C7A74"/>
    <w:rsid w:val="000C7D56"/>
    <w:rsid w:val="000D00FE"/>
    <w:rsid w:val="000D0462"/>
    <w:rsid w:val="000D0833"/>
    <w:rsid w:val="000D10E4"/>
    <w:rsid w:val="000D152E"/>
    <w:rsid w:val="000D15BA"/>
    <w:rsid w:val="000D1813"/>
    <w:rsid w:val="000D18D7"/>
    <w:rsid w:val="000D18F8"/>
    <w:rsid w:val="000D1F65"/>
    <w:rsid w:val="000D2352"/>
    <w:rsid w:val="000D23E4"/>
    <w:rsid w:val="000D2430"/>
    <w:rsid w:val="000D2541"/>
    <w:rsid w:val="000D2814"/>
    <w:rsid w:val="000D2E1D"/>
    <w:rsid w:val="000D2FA0"/>
    <w:rsid w:val="000D3104"/>
    <w:rsid w:val="000D3214"/>
    <w:rsid w:val="000D34C0"/>
    <w:rsid w:val="000D3665"/>
    <w:rsid w:val="000D36CA"/>
    <w:rsid w:val="000D3925"/>
    <w:rsid w:val="000D395D"/>
    <w:rsid w:val="000D3A0C"/>
    <w:rsid w:val="000D3BC7"/>
    <w:rsid w:val="000D3F2F"/>
    <w:rsid w:val="000D407C"/>
    <w:rsid w:val="000D4323"/>
    <w:rsid w:val="000D4A6A"/>
    <w:rsid w:val="000D4DD9"/>
    <w:rsid w:val="000D4EC2"/>
    <w:rsid w:val="000D4FA8"/>
    <w:rsid w:val="000D521C"/>
    <w:rsid w:val="000D5600"/>
    <w:rsid w:val="000D58C8"/>
    <w:rsid w:val="000D5A53"/>
    <w:rsid w:val="000D5F1F"/>
    <w:rsid w:val="000D607C"/>
    <w:rsid w:val="000D703A"/>
    <w:rsid w:val="000D7092"/>
    <w:rsid w:val="000D7178"/>
    <w:rsid w:val="000D76D8"/>
    <w:rsid w:val="000D77AE"/>
    <w:rsid w:val="000D7BA3"/>
    <w:rsid w:val="000D7D1E"/>
    <w:rsid w:val="000D7DD6"/>
    <w:rsid w:val="000E02F7"/>
    <w:rsid w:val="000E0989"/>
    <w:rsid w:val="000E0A17"/>
    <w:rsid w:val="000E0F35"/>
    <w:rsid w:val="000E1136"/>
    <w:rsid w:val="000E1701"/>
    <w:rsid w:val="000E19EA"/>
    <w:rsid w:val="000E1D3B"/>
    <w:rsid w:val="000E2155"/>
    <w:rsid w:val="000E29C0"/>
    <w:rsid w:val="000E2D26"/>
    <w:rsid w:val="000E30FD"/>
    <w:rsid w:val="000E31D3"/>
    <w:rsid w:val="000E367C"/>
    <w:rsid w:val="000E3F06"/>
    <w:rsid w:val="000E44DC"/>
    <w:rsid w:val="000E46C8"/>
    <w:rsid w:val="000E4ADF"/>
    <w:rsid w:val="000E4BC9"/>
    <w:rsid w:val="000E4C5B"/>
    <w:rsid w:val="000E4FDC"/>
    <w:rsid w:val="000E5080"/>
    <w:rsid w:val="000E5448"/>
    <w:rsid w:val="000E54E6"/>
    <w:rsid w:val="000E5529"/>
    <w:rsid w:val="000E57C1"/>
    <w:rsid w:val="000E583A"/>
    <w:rsid w:val="000E5AAC"/>
    <w:rsid w:val="000E5AF5"/>
    <w:rsid w:val="000E5CDC"/>
    <w:rsid w:val="000E5E6A"/>
    <w:rsid w:val="000E60B2"/>
    <w:rsid w:val="000E60D6"/>
    <w:rsid w:val="000E615F"/>
    <w:rsid w:val="000E61AE"/>
    <w:rsid w:val="000E61E7"/>
    <w:rsid w:val="000E632F"/>
    <w:rsid w:val="000E7084"/>
    <w:rsid w:val="000E709F"/>
    <w:rsid w:val="000E73A0"/>
    <w:rsid w:val="000E7A08"/>
    <w:rsid w:val="000E7A32"/>
    <w:rsid w:val="000E7A3F"/>
    <w:rsid w:val="000E7A5B"/>
    <w:rsid w:val="000E7E41"/>
    <w:rsid w:val="000F01C4"/>
    <w:rsid w:val="000F0608"/>
    <w:rsid w:val="000F087A"/>
    <w:rsid w:val="000F0911"/>
    <w:rsid w:val="000F0A39"/>
    <w:rsid w:val="000F0A51"/>
    <w:rsid w:val="000F0C14"/>
    <w:rsid w:val="000F0C17"/>
    <w:rsid w:val="000F0C89"/>
    <w:rsid w:val="000F1111"/>
    <w:rsid w:val="000F19CA"/>
    <w:rsid w:val="000F1A86"/>
    <w:rsid w:val="000F1B34"/>
    <w:rsid w:val="000F1C71"/>
    <w:rsid w:val="000F1F41"/>
    <w:rsid w:val="000F1FA1"/>
    <w:rsid w:val="000F20E9"/>
    <w:rsid w:val="000F222F"/>
    <w:rsid w:val="000F2311"/>
    <w:rsid w:val="000F2351"/>
    <w:rsid w:val="000F24F1"/>
    <w:rsid w:val="000F2B70"/>
    <w:rsid w:val="000F2B9B"/>
    <w:rsid w:val="000F2C2E"/>
    <w:rsid w:val="000F2C38"/>
    <w:rsid w:val="000F2C3E"/>
    <w:rsid w:val="000F2DC1"/>
    <w:rsid w:val="000F2DED"/>
    <w:rsid w:val="000F2EE1"/>
    <w:rsid w:val="000F2F39"/>
    <w:rsid w:val="000F360A"/>
    <w:rsid w:val="000F3C30"/>
    <w:rsid w:val="000F3C70"/>
    <w:rsid w:val="000F3F1D"/>
    <w:rsid w:val="000F4517"/>
    <w:rsid w:val="000F4543"/>
    <w:rsid w:val="000F495B"/>
    <w:rsid w:val="000F4FE3"/>
    <w:rsid w:val="000F501A"/>
    <w:rsid w:val="000F5298"/>
    <w:rsid w:val="000F52C7"/>
    <w:rsid w:val="000F556B"/>
    <w:rsid w:val="000F574A"/>
    <w:rsid w:val="000F594B"/>
    <w:rsid w:val="000F59C5"/>
    <w:rsid w:val="000F5AED"/>
    <w:rsid w:val="000F5E84"/>
    <w:rsid w:val="000F6289"/>
    <w:rsid w:val="000F6523"/>
    <w:rsid w:val="000F67EA"/>
    <w:rsid w:val="000F699B"/>
    <w:rsid w:val="000F6F24"/>
    <w:rsid w:val="000F716C"/>
    <w:rsid w:val="000F71A8"/>
    <w:rsid w:val="000F74A3"/>
    <w:rsid w:val="000F7563"/>
    <w:rsid w:val="000F7652"/>
    <w:rsid w:val="000F76D1"/>
    <w:rsid w:val="000F7731"/>
    <w:rsid w:val="000F7AF8"/>
    <w:rsid w:val="001002CD"/>
    <w:rsid w:val="0010056F"/>
    <w:rsid w:val="00100B24"/>
    <w:rsid w:val="00100F61"/>
    <w:rsid w:val="00101293"/>
    <w:rsid w:val="00101528"/>
    <w:rsid w:val="00101B29"/>
    <w:rsid w:val="00101D7A"/>
    <w:rsid w:val="0010333B"/>
    <w:rsid w:val="00103708"/>
    <w:rsid w:val="001039D3"/>
    <w:rsid w:val="00103D91"/>
    <w:rsid w:val="00103E20"/>
    <w:rsid w:val="00104229"/>
    <w:rsid w:val="0010433E"/>
    <w:rsid w:val="00104635"/>
    <w:rsid w:val="00104DF0"/>
    <w:rsid w:val="00104FBF"/>
    <w:rsid w:val="0010556D"/>
    <w:rsid w:val="001056B3"/>
    <w:rsid w:val="00106604"/>
    <w:rsid w:val="0010719C"/>
    <w:rsid w:val="001073DC"/>
    <w:rsid w:val="00107A15"/>
    <w:rsid w:val="00107B10"/>
    <w:rsid w:val="00107B99"/>
    <w:rsid w:val="00107BEF"/>
    <w:rsid w:val="0011002A"/>
    <w:rsid w:val="00110049"/>
    <w:rsid w:val="0011061C"/>
    <w:rsid w:val="001106ED"/>
    <w:rsid w:val="00110727"/>
    <w:rsid w:val="001109EF"/>
    <w:rsid w:val="00110B0C"/>
    <w:rsid w:val="00110B46"/>
    <w:rsid w:val="00110DD4"/>
    <w:rsid w:val="001115ED"/>
    <w:rsid w:val="00111B16"/>
    <w:rsid w:val="00111DBD"/>
    <w:rsid w:val="00111E50"/>
    <w:rsid w:val="00111ED6"/>
    <w:rsid w:val="001126C6"/>
    <w:rsid w:val="00112B46"/>
    <w:rsid w:val="00112B59"/>
    <w:rsid w:val="00112C68"/>
    <w:rsid w:val="00112D9C"/>
    <w:rsid w:val="001130F3"/>
    <w:rsid w:val="00113BFC"/>
    <w:rsid w:val="00113ED8"/>
    <w:rsid w:val="0011482C"/>
    <w:rsid w:val="00114D2F"/>
    <w:rsid w:val="001150E0"/>
    <w:rsid w:val="0011530D"/>
    <w:rsid w:val="001153D3"/>
    <w:rsid w:val="00115732"/>
    <w:rsid w:val="0011619B"/>
    <w:rsid w:val="0011643B"/>
    <w:rsid w:val="00116970"/>
    <w:rsid w:val="00116EDA"/>
    <w:rsid w:val="0011708F"/>
    <w:rsid w:val="001171F7"/>
    <w:rsid w:val="00117C3F"/>
    <w:rsid w:val="00117CA5"/>
    <w:rsid w:val="00117DC9"/>
    <w:rsid w:val="00117E3E"/>
    <w:rsid w:val="001203D1"/>
    <w:rsid w:val="00120407"/>
    <w:rsid w:val="00120655"/>
    <w:rsid w:val="00120704"/>
    <w:rsid w:val="00120DCE"/>
    <w:rsid w:val="001212B9"/>
    <w:rsid w:val="001215D2"/>
    <w:rsid w:val="00121895"/>
    <w:rsid w:val="00121C36"/>
    <w:rsid w:val="00121EB8"/>
    <w:rsid w:val="00121ECE"/>
    <w:rsid w:val="00121F87"/>
    <w:rsid w:val="00122AD9"/>
    <w:rsid w:val="00122BEA"/>
    <w:rsid w:val="001233B5"/>
    <w:rsid w:val="001237C7"/>
    <w:rsid w:val="00123BC7"/>
    <w:rsid w:val="00123EE0"/>
    <w:rsid w:val="00123F01"/>
    <w:rsid w:val="001243AA"/>
    <w:rsid w:val="001244DC"/>
    <w:rsid w:val="00124A75"/>
    <w:rsid w:val="00124EF4"/>
    <w:rsid w:val="00125060"/>
    <w:rsid w:val="001251E8"/>
    <w:rsid w:val="00125232"/>
    <w:rsid w:val="001253E0"/>
    <w:rsid w:val="00125722"/>
    <w:rsid w:val="0012580D"/>
    <w:rsid w:val="00125DD2"/>
    <w:rsid w:val="00126120"/>
    <w:rsid w:val="001261CC"/>
    <w:rsid w:val="00126405"/>
    <w:rsid w:val="00126CE4"/>
    <w:rsid w:val="00126FD1"/>
    <w:rsid w:val="00127137"/>
    <w:rsid w:val="0012738E"/>
    <w:rsid w:val="00127C06"/>
    <w:rsid w:val="00130084"/>
    <w:rsid w:val="00130088"/>
    <w:rsid w:val="001305EB"/>
    <w:rsid w:val="001309A4"/>
    <w:rsid w:val="00130F57"/>
    <w:rsid w:val="00130F6F"/>
    <w:rsid w:val="00131094"/>
    <w:rsid w:val="00131577"/>
    <w:rsid w:val="001315DC"/>
    <w:rsid w:val="00131D76"/>
    <w:rsid w:val="00131E21"/>
    <w:rsid w:val="0013206D"/>
    <w:rsid w:val="001320CF"/>
    <w:rsid w:val="0013229A"/>
    <w:rsid w:val="001322AD"/>
    <w:rsid w:val="00132321"/>
    <w:rsid w:val="00132587"/>
    <w:rsid w:val="001329E2"/>
    <w:rsid w:val="00132A87"/>
    <w:rsid w:val="00132E63"/>
    <w:rsid w:val="00133055"/>
    <w:rsid w:val="001331B2"/>
    <w:rsid w:val="001338FF"/>
    <w:rsid w:val="00133B76"/>
    <w:rsid w:val="00133BC9"/>
    <w:rsid w:val="0013418E"/>
    <w:rsid w:val="00134534"/>
    <w:rsid w:val="001347D6"/>
    <w:rsid w:val="001347FA"/>
    <w:rsid w:val="00134A9D"/>
    <w:rsid w:val="00134D87"/>
    <w:rsid w:val="00135158"/>
    <w:rsid w:val="0013536B"/>
    <w:rsid w:val="001355DC"/>
    <w:rsid w:val="00135C59"/>
    <w:rsid w:val="00135C71"/>
    <w:rsid w:val="00135C97"/>
    <w:rsid w:val="00135E30"/>
    <w:rsid w:val="00136032"/>
    <w:rsid w:val="00136104"/>
    <w:rsid w:val="001367A6"/>
    <w:rsid w:val="001369D7"/>
    <w:rsid w:val="00136AE8"/>
    <w:rsid w:val="00137285"/>
    <w:rsid w:val="0013732A"/>
    <w:rsid w:val="0013755B"/>
    <w:rsid w:val="0013782D"/>
    <w:rsid w:val="00137CCA"/>
    <w:rsid w:val="00137DFE"/>
    <w:rsid w:val="00137E5E"/>
    <w:rsid w:val="00137F54"/>
    <w:rsid w:val="0014033C"/>
    <w:rsid w:val="00140688"/>
    <w:rsid w:val="00140976"/>
    <w:rsid w:val="0014098E"/>
    <w:rsid w:val="00140B80"/>
    <w:rsid w:val="00140C0E"/>
    <w:rsid w:val="0014175C"/>
    <w:rsid w:val="00141917"/>
    <w:rsid w:val="00141A36"/>
    <w:rsid w:val="00141E09"/>
    <w:rsid w:val="00141EC7"/>
    <w:rsid w:val="00142172"/>
    <w:rsid w:val="001424A7"/>
    <w:rsid w:val="00142794"/>
    <w:rsid w:val="00142B8B"/>
    <w:rsid w:val="00142D31"/>
    <w:rsid w:val="00143567"/>
    <w:rsid w:val="001437B9"/>
    <w:rsid w:val="0014383C"/>
    <w:rsid w:val="00143AAF"/>
    <w:rsid w:val="00143AD2"/>
    <w:rsid w:val="00143C53"/>
    <w:rsid w:val="00143C80"/>
    <w:rsid w:val="00143CD5"/>
    <w:rsid w:val="00144233"/>
    <w:rsid w:val="0014471C"/>
    <w:rsid w:val="00144EA8"/>
    <w:rsid w:val="0014593E"/>
    <w:rsid w:val="00145D3C"/>
    <w:rsid w:val="00145E90"/>
    <w:rsid w:val="00145EA8"/>
    <w:rsid w:val="00145F55"/>
    <w:rsid w:val="001460A2"/>
    <w:rsid w:val="00146273"/>
    <w:rsid w:val="00146772"/>
    <w:rsid w:val="001468B5"/>
    <w:rsid w:val="00146AF4"/>
    <w:rsid w:val="00146B21"/>
    <w:rsid w:val="00146BF5"/>
    <w:rsid w:val="00146DEA"/>
    <w:rsid w:val="0014703E"/>
    <w:rsid w:val="001471E9"/>
    <w:rsid w:val="001474D5"/>
    <w:rsid w:val="0014751B"/>
    <w:rsid w:val="00147756"/>
    <w:rsid w:val="00147CF1"/>
    <w:rsid w:val="00150049"/>
    <w:rsid w:val="00150245"/>
    <w:rsid w:val="00150530"/>
    <w:rsid w:val="00150CEC"/>
    <w:rsid w:val="00150DE3"/>
    <w:rsid w:val="00150DE9"/>
    <w:rsid w:val="00151216"/>
    <w:rsid w:val="0015140D"/>
    <w:rsid w:val="0015177E"/>
    <w:rsid w:val="00151893"/>
    <w:rsid w:val="001519CC"/>
    <w:rsid w:val="00151E6A"/>
    <w:rsid w:val="0015243E"/>
    <w:rsid w:val="00152597"/>
    <w:rsid w:val="00152724"/>
    <w:rsid w:val="0015272E"/>
    <w:rsid w:val="001527CE"/>
    <w:rsid w:val="00152935"/>
    <w:rsid w:val="00152B42"/>
    <w:rsid w:val="00152D07"/>
    <w:rsid w:val="0015325D"/>
    <w:rsid w:val="00153277"/>
    <w:rsid w:val="001538CE"/>
    <w:rsid w:val="00153CEE"/>
    <w:rsid w:val="001540A3"/>
    <w:rsid w:val="00154254"/>
    <w:rsid w:val="0015446E"/>
    <w:rsid w:val="00154869"/>
    <w:rsid w:val="00154FBA"/>
    <w:rsid w:val="0015527E"/>
    <w:rsid w:val="001552BE"/>
    <w:rsid w:val="00155778"/>
    <w:rsid w:val="001559CA"/>
    <w:rsid w:val="00155A7B"/>
    <w:rsid w:val="00155BD9"/>
    <w:rsid w:val="00155C04"/>
    <w:rsid w:val="00155C7C"/>
    <w:rsid w:val="001562E3"/>
    <w:rsid w:val="00156818"/>
    <w:rsid w:val="00156A92"/>
    <w:rsid w:val="00156D43"/>
    <w:rsid w:val="00156F13"/>
    <w:rsid w:val="00157245"/>
    <w:rsid w:val="0015764B"/>
    <w:rsid w:val="00157C77"/>
    <w:rsid w:val="0016019C"/>
    <w:rsid w:val="001601E3"/>
    <w:rsid w:val="00160601"/>
    <w:rsid w:val="0016074D"/>
    <w:rsid w:val="00160A7F"/>
    <w:rsid w:val="00160E1F"/>
    <w:rsid w:val="00160E72"/>
    <w:rsid w:val="00161107"/>
    <w:rsid w:val="001613D2"/>
    <w:rsid w:val="00161445"/>
    <w:rsid w:val="001614B1"/>
    <w:rsid w:val="0016168D"/>
    <w:rsid w:val="001618C8"/>
    <w:rsid w:val="00161C88"/>
    <w:rsid w:val="00161E77"/>
    <w:rsid w:val="00161E9A"/>
    <w:rsid w:val="001620A9"/>
    <w:rsid w:val="0016230A"/>
    <w:rsid w:val="001623CD"/>
    <w:rsid w:val="00162C94"/>
    <w:rsid w:val="00162EB9"/>
    <w:rsid w:val="0016345B"/>
    <w:rsid w:val="001634B5"/>
    <w:rsid w:val="00163811"/>
    <w:rsid w:val="00163885"/>
    <w:rsid w:val="001639B2"/>
    <w:rsid w:val="00163D34"/>
    <w:rsid w:val="001648FB"/>
    <w:rsid w:val="00164F94"/>
    <w:rsid w:val="00164F95"/>
    <w:rsid w:val="001651DF"/>
    <w:rsid w:val="00165203"/>
    <w:rsid w:val="001652D1"/>
    <w:rsid w:val="00165906"/>
    <w:rsid w:val="00165AD8"/>
    <w:rsid w:val="00165FC9"/>
    <w:rsid w:val="0016606F"/>
    <w:rsid w:val="0016645C"/>
    <w:rsid w:val="001669FC"/>
    <w:rsid w:val="00166B3F"/>
    <w:rsid w:val="00167121"/>
    <w:rsid w:val="00170064"/>
    <w:rsid w:val="00170252"/>
    <w:rsid w:val="001703A5"/>
    <w:rsid w:val="00170AB5"/>
    <w:rsid w:val="00170ABC"/>
    <w:rsid w:val="00170C47"/>
    <w:rsid w:val="00170CB2"/>
    <w:rsid w:val="001715AD"/>
    <w:rsid w:val="0017167A"/>
    <w:rsid w:val="00172121"/>
    <w:rsid w:val="001723EA"/>
    <w:rsid w:val="00172632"/>
    <w:rsid w:val="0017298B"/>
    <w:rsid w:val="00172A1D"/>
    <w:rsid w:val="00172AFE"/>
    <w:rsid w:val="00172FF9"/>
    <w:rsid w:val="00173087"/>
    <w:rsid w:val="00173341"/>
    <w:rsid w:val="001738C4"/>
    <w:rsid w:val="00173C7B"/>
    <w:rsid w:val="00173FA9"/>
    <w:rsid w:val="00174063"/>
    <w:rsid w:val="00174723"/>
    <w:rsid w:val="00174737"/>
    <w:rsid w:val="00174964"/>
    <w:rsid w:val="00174994"/>
    <w:rsid w:val="00174E7A"/>
    <w:rsid w:val="00175237"/>
    <w:rsid w:val="001752AF"/>
    <w:rsid w:val="00175300"/>
    <w:rsid w:val="00175C89"/>
    <w:rsid w:val="00175E4A"/>
    <w:rsid w:val="0017621A"/>
    <w:rsid w:val="001762FB"/>
    <w:rsid w:val="001763ED"/>
    <w:rsid w:val="00176571"/>
    <w:rsid w:val="0017675C"/>
    <w:rsid w:val="00176953"/>
    <w:rsid w:val="001773D4"/>
    <w:rsid w:val="001779B2"/>
    <w:rsid w:val="001802EA"/>
    <w:rsid w:val="00180405"/>
    <w:rsid w:val="00180666"/>
    <w:rsid w:val="001807E9"/>
    <w:rsid w:val="00180DD2"/>
    <w:rsid w:val="00181276"/>
    <w:rsid w:val="0018128B"/>
    <w:rsid w:val="001813C1"/>
    <w:rsid w:val="00181C3F"/>
    <w:rsid w:val="00181EA0"/>
    <w:rsid w:val="001823E6"/>
    <w:rsid w:val="001827E6"/>
    <w:rsid w:val="00182856"/>
    <w:rsid w:val="00182927"/>
    <w:rsid w:val="00182A60"/>
    <w:rsid w:val="00182A62"/>
    <w:rsid w:val="00183430"/>
    <w:rsid w:val="0018348C"/>
    <w:rsid w:val="001836B2"/>
    <w:rsid w:val="00183C0D"/>
    <w:rsid w:val="00183CAB"/>
    <w:rsid w:val="00183F00"/>
    <w:rsid w:val="001843DC"/>
    <w:rsid w:val="0018450B"/>
    <w:rsid w:val="00184C50"/>
    <w:rsid w:val="00184EA3"/>
    <w:rsid w:val="00184F2C"/>
    <w:rsid w:val="00185563"/>
    <w:rsid w:val="00185B14"/>
    <w:rsid w:val="0018676A"/>
    <w:rsid w:val="0018679A"/>
    <w:rsid w:val="00187A34"/>
    <w:rsid w:val="00187A92"/>
    <w:rsid w:val="00187B42"/>
    <w:rsid w:val="00187B9C"/>
    <w:rsid w:val="00187C76"/>
    <w:rsid w:val="00187CFA"/>
    <w:rsid w:val="00187EB5"/>
    <w:rsid w:val="0019009E"/>
    <w:rsid w:val="001901E5"/>
    <w:rsid w:val="001901F3"/>
    <w:rsid w:val="0019028B"/>
    <w:rsid w:val="00190427"/>
    <w:rsid w:val="00190730"/>
    <w:rsid w:val="00190C09"/>
    <w:rsid w:val="00190E93"/>
    <w:rsid w:val="00191143"/>
    <w:rsid w:val="001913D8"/>
    <w:rsid w:val="00191402"/>
    <w:rsid w:val="001928A5"/>
    <w:rsid w:val="00192B52"/>
    <w:rsid w:val="001930D4"/>
    <w:rsid w:val="001936F5"/>
    <w:rsid w:val="00194306"/>
    <w:rsid w:val="0019493C"/>
    <w:rsid w:val="00194940"/>
    <w:rsid w:val="00194AED"/>
    <w:rsid w:val="00194AFF"/>
    <w:rsid w:val="00194DA2"/>
    <w:rsid w:val="00194E0C"/>
    <w:rsid w:val="0019506F"/>
    <w:rsid w:val="00195149"/>
    <w:rsid w:val="001951B1"/>
    <w:rsid w:val="0019552A"/>
    <w:rsid w:val="00195CDF"/>
    <w:rsid w:val="00195EDB"/>
    <w:rsid w:val="00195F28"/>
    <w:rsid w:val="00196039"/>
    <w:rsid w:val="0019677B"/>
    <w:rsid w:val="00196CAC"/>
    <w:rsid w:val="00196D18"/>
    <w:rsid w:val="00197159"/>
    <w:rsid w:val="0019720E"/>
    <w:rsid w:val="00197ADF"/>
    <w:rsid w:val="00197BFD"/>
    <w:rsid w:val="00197C2C"/>
    <w:rsid w:val="00197E65"/>
    <w:rsid w:val="00197E89"/>
    <w:rsid w:val="00197F29"/>
    <w:rsid w:val="001A0008"/>
    <w:rsid w:val="001A0018"/>
    <w:rsid w:val="001A0254"/>
    <w:rsid w:val="001A0309"/>
    <w:rsid w:val="001A039C"/>
    <w:rsid w:val="001A078A"/>
    <w:rsid w:val="001A09FA"/>
    <w:rsid w:val="001A0AFE"/>
    <w:rsid w:val="001A0B92"/>
    <w:rsid w:val="001A0C14"/>
    <w:rsid w:val="001A14C8"/>
    <w:rsid w:val="001A1DDB"/>
    <w:rsid w:val="001A1DF8"/>
    <w:rsid w:val="001A1E17"/>
    <w:rsid w:val="001A1E52"/>
    <w:rsid w:val="001A1E97"/>
    <w:rsid w:val="001A210C"/>
    <w:rsid w:val="001A23EE"/>
    <w:rsid w:val="001A259F"/>
    <w:rsid w:val="001A269E"/>
    <w:rsid w:val="001A2A05"/>
    <w:rsid w:val="001A31CF"/>
    <w:rsid w:val="001A3881"/>
    <w:rsid w:val="001A3BF7"/>
    <w:rsid w:val="001A3C2A"/>
    <w:rsid w:val="001A3C59"/>
    <w:rsid w:val="001A3F51"/>
    <w:rsid w:val="001A41A4"/>
    <w:rsid w:val="001A43B1"/>
    <w:rsid w:val="001A5029"/>
    <w:rsid w:val="001A5033"/>
    <w:rsid w:val="001A531E"/>
    <w:rsid w:val="001A5409"/>
    <w:rsid w:val="001A5CC7"/>
    <w:rsid w:val="001A5E82"/>
    <w:rsid w:val="001A6105"/>
    <w:rsid w:val="001A6214"/>
    <w:rsid w:val="001A63C4"/>
    <w:rsid w:val="001A6A16"/>
    <w:rsid w:val="001A6A9F"/>
    <w:rsid w:val="001A6EB6"/>
    <w:rsid w:val="001A6FD1"/>
    <w:rsid w:val="001A7428"/>
    <w:rsid w:val="001A74DE"/>
    <w:rsid w:val="001A7EA2"/>
    <w:rsid w:val="001B0755"/>
    <w:rsid w:val="001B08C5"/>
    <w:rsid w:val="001B0943"/>
    <w:rsid w:val="001B097A"/>
    <w:rsid w:val="001B0D01"/>
    <w:rsid w:val="001B0DEC"/>
    <w:rsid w:val="001B1249"/>
    <w:rsid w:val="001B129A"/>
    <w:rsid w:val="001B1F20"/>
    <w:rsid w:val="001B2101"/>
    <w:rsid w:val="001B2118"/>
    <w:rsid w:val="001B2AB8"/>
    <w:rsid w:val="001B2DE2"/>
    <w:rsid w:val="001B307A"/>
    <w:rsid w:val="001B36FC"/>
    <w:rsid w:val="001B3715"/>
    <w:rsid w:val="001B380F"/>
    <w:rsid w:val="001B38B4"/>
    <w:rsid w:val="001B3981"/>
    <w:rsid w:val="001B3A6E"/>
    <w:rsid w:val="001B3B2F"/>
    <w:rsid w:val="001B3B7B"/>
    <w:rsid w:val="001B3BCE"/>
    <w:rsid w:val="001B3C9F"/>
    <w:rsid w:val="001B3FB2"/>
    <w:rsid w:val="001B4164"/>
    <w:rsid w:val="001B433F"/>
    <w:rsid w:val="001B4907"/>
    <w:rsid w:val="001B50A1"/>
    <w:rsid w:val="001B52EC"/>
    <w:rsid w:val="001B5307"/>
    <w:rsid w:val="001B5328"/>
    <w:rsid w:val="001B56FC"/>
    <w:rsid w:val="001B5804"/>
    <w:rsid w:val="001B59AD"/>
    <w:rsid w:val="001B5D79"/>
    <w:rsid w:val="001B606A"/>
    <w:rsid w:val="001B623E"/>
    <w:rsid w:val="001B6330"/>
    <w:rsid w:val="001B6571"/>
    <w:rsid w:val="001B658C"/>
    <w:rsid w:val="001B689F"/>
    <w:rsid w:val="001B6954"/>
    <w:rsid w:val="001B72B1"/>
    <w:rsid w:val="001B7410"/>
    <w:rsid w:val="001B7519"/>
    <w:rsid w:val="001B75A6"/>
    <w:rsid w:val="001B766B"/>
    <w:rsid w:val="001B76F5"/>
    <w:rsid w:val="001B7E45"/>
    <w:rsid w:val="001B7EC8"/>
    <w:rsid w:val="001C08BF"/>
    <w:rsid w:val="001C0D0B"/>
    <w:rsid w:val="001C0F01"/>
    <w:rsid w:val="001C116D"/>
    <w:rsid w:val="001C130A"/>
    <w:rsid w:val="001C1581"/>
    <w:rsid w:val="001C1671"/>
    <w:rsid w:val="001C1C32"/>
    <w:rsid w:val="001C2053"/>
    <w:rsid w:val="001C20FD"/>
    <w:rsid w:val="001C214D"/>
    <w:rsid w:val="001C2BDC"/>
    <w:rsid w:val="001C2BE0"/>
    <w:rsid w:val="001C2D1F"/>
    <w:rsid w:val="001C2D44"/>
    <w:rsid w:val="001C364F"/>
    <w:rsid w:val="001C389D"/>
    <w:rsid w:val="001C39BC"/>
    <w:rsid w:val="001C3B3E"/>
    <w:rsid w:val="001C478B"/>
    <w:rsid w:val="001C54D8"/>
    <w:rsid w:val="001C5594"/>
    <w:rsid w:val="001C581F"/>
    <w:rsid w:val="001C5BD8"/>
    <w:rsid w:val="001C5F38"/>
    <w:rsid w:val="001C658B"/>
    <w:rsid w:val="001C65DC"/>
    <w:rsid w:val="001C7029"/>
    <w:rsid w:val="001C7239"/>
    <w:rsid w:val="001C73B3"/>
    <w:rsid w:val="001C746C"/>
    <w:rsid w:val="001C757A"/>
    <w:rsid w:val="001C7BFF"/>
    <w:rsid w:val="001C7CFF"/>
    <w:rsid w:val="001C7D53"/>
    <w:rsid w:val="001C7DFC"/>
    <w:rsid w:val="001C7F83"/>
    <w:rsid w:val="001D0064"/>
    <w:rsid w:val="001D01A8"/>
    <w:rsid w:val="001D047F"/>
    <w:rsid w:val="001D06A0"/>
    <w:rsid w:val="001D0917"/>
    <w:rsid w:val="001D0B7F"/>
    <w:rsid w:val="001D0BE0"/>
    <w:rsid w:val="001D0C10"/>
    <w:rsid w:val="001D0E80"/>
    <w:rsid w:val="001D0EFB"/>
    <w:rsid w:val="001D0FEC"/>
    <w:rsid w:val="001D13EE"/>
    <w:rsid w:val="001D153A"/>
    <w:rsid w:val="001D1959"/>
    <w:rsid w:val="001D1B9A"/>
    <w:rsid w:val="001D1D80"/>
    <w:rsid w:val="001D1FE7"/>
    <w:rsid w:val="001D22EB"/>
    <w:rsid w:val="001D23D4"/>
    <w:rsid w:val="001D26A0"/>
    <w:rsid w:val="001D2B50"/>
    <w:rsid w:val="001D2C59"/>
    <w:rsid w:val="001D2C9C"/>
    <w:rsid w:val="001D35D7"/>
    <w:rsid w:val="001D3C7E"/>
    <w:rsid w:val="001D3E06"/>
    <w:rsid w:val="001D3E51"/>
    <w:rsid w:val="001D405F"/>
    <w:rsid w:val="001D4096"/>
    <w:rsid w:val="001D4758"/>
    <w:rsid w:val="001D48FB"/>
    <w:rsid w:val="001D49E1"/>
    <w:rsid w:val="001D59BE"/>
    <w:rsid w:val="001D5E97"/>
    <w:rsid w:val="001D5EA2"/>
    <w:rsid w:val="001D5FF3"/>
    <w:rsid w:val="001D6029"/>
    <w:rsid w:val="001D6041"/>
    <w:rsid w:val="001D60C8"/>
    <w:rsid w:val="001D62E9"/>
    <w:rsid w:val="001D66B0"/>
    <w:rsid w:val="001D66CB"/>
    <w:rsid w:val="001D6C0C"/>
    <w:rsid w:val="001D6F15"/>
    <w:rsid w:val="001D6F76"/>
    <w:rsid w:val="001D70A5"/>
    <w:rsid w:val="001D7368"/>
    <w:rsid w:val="001D7A41"/>
    <w:rsid w:val="001D7C8C"/>
    <w:rsid w:val="001D7F47"/>
    <w:rsid w:val="001D7FE2"/>
    <w:rsid w:val="001E010D"/>
    <w:rsid w:val="001E02BF"/>
    <w:rsid w:val="001E07F2"/>
    <w:rsid w:val="001E08B9"/>
    <w:rsid w:val="001E09C4"/>
    <w:rsid w:val="001E0AEC"/>
    <w:rsid w:val="001E0CA3"/>
    <w:rsid w:val="001E132E"/>
    <w:rsid w:val="001E1337"/>
    <w:rsid w:val="001E1AEC"/>
    <w:rsid w:val="001E1BC4"/>
    <w:rsid w:val="001E1EDC"/>
    <w:rsid w:val="001E21E2"/>
    <w:rsid w:val="001E226E"/>
    <w:rsid w:val="001E2794"/>
    <w:rsid w:val="001E2993"/>
    <w:rsid w:val="001E2C7E"/>
    <w:rsid w:val="001E31E2"/>
    <w:rsid w:val="001E361F"/>
    <w:rsid w:val="001E38EC"/>
    <w:rsid w:val="001E394A"/>
    <w:rsid w:val="001E3A9A"/>
    <w:rsid w:val="001E3ADA"/>
    <w:rsid w:val="001E3B79"/>
    <w:rsid w:val="001E3B8C"/>
    <w:rsid w:val="001E3C87"/>
    <w:rsid w:val="001E3DE9"/>
    <w:rsid w:val="001E3DEA"/>
    <w:rsid w:val="001E3E76"/>
    <w:rsid w:val="001E3EF8"/>
    <w:rsid w:val="001E4118"/>
    <w:rsid w:val="001E4238"/>
    <w:rsid w:val="001E4954"/>
    <w:rsid w:val="001E49FB"/>
    <w:rsid w:val="001E5211"/>
    <w:rsid w:val="001E5246"/>
    <w:rsid w:val="001E548D"/>
    <w:rsid w:val="001E5B86"/>
    <w:rsid w:val="001E5BE0"/>
    <w:rsid w:val="001E5F03"/>
    <w:rsid w:val="001E630E"/>
    <w:rsid w:val="001E63B3"/>
    <w:rsid w:val="001E6470"/>
    <w:rsid w:val="001E6E10"/>
    <w:rsid w:val="001E6EDE"/>
    <w:rsid w:val="001E729F"/>
    <w:rsid w:val="001E7783"/>
    <w:rsid w:val="001E7DBD"/>
    <w:rsid w:val="001E7F79"/>
    <w:rsid w:val="001F006D"/>
    <w:rsid w:val="001F0256"/>
    <w:rsid w:val="001F03DA"/>
    <w:rsid w:val="001F0436"/>
    <w:rsid w:val="001F0832"/>
    <w:rsid w:val="001F0DB6"/>
    <w:rsid w:val="001F1297"/>
    <w:rsid w:val="001F14D0"/>
    <w:rsid w:val="001F1541"/>
    <w:rsid w:val="001F1904"/>
    <w:rsid w:val="001F1A2A"/>
    <w:rsid w:val="001F20EB"/>
    <w:rsid w:val="001F20F5"/>
    <w:rsid w:val="001F213B"/>
    <w:rsid w:val="001F2192"/>
    <w:rsid w:val="001F22E4"/>
    <w:rsid w:val="001F22E7"/>
    <w:rsid w:val="001F29B1"/>
    <w:rsid w:val="001F2F45"/>
    <w:rsid w:val="001F32D1"/>
    <w:rsid w:val="001F35EC"/>
    <w:rsid w:val="001F360D"/>
    <w:rsid w:val="001F378A"/>
    <w:rsid w:val="001F38B8"/>
    <w:rsid w:val="001F4006"/>
    <w:rsid w:val="001F417E"/>
    <w:rsid w:val="001F45A5"/>
    <w:rsid w:val="001F4C1C"/>
    <w:rsid w:val="001F527A"/>
    <w:rsid w:val="001F5287"/>
    <w:rsid w:val="001F587B"/>
    <w:rsid w:val="001F5951"/>
    <w:rsid w:val="001F5C6E"/>
    <w:rsid w:val="001F5DFD"/>
    <w:rsid w:val="001F5F59"/>
    <w:rsid w:val="001F611D"/>
    <w:rsid w:val="001F664E"/>
    <w:rsid w:val="001F6869"/>
    <w:rsid w:val="001F6DA2"/>
    <w:rsid w:val="001F7518"/>
    <w:rsid w:val="001F764B"/>
    <w:rsid w:val="00200078"/>
    <w:rsid w:val="0020016F"/>
    <w:rsid w:val="00200255"/>
    <w:rsid w:val="002008AE"/>
    <w:rsid w:val="00200B20"/>
    <w:rsid w:val="00200B81"/>
    <w:rsid w:val="00200C7A"/>
    <w:rsid w:val="00200CEB"/>
    <w:rsid w:val="00201586"/>
    <w:rsid w:val="002018E1"/>
    <w:rsid w:val="00201AE2"/>
    <w:rsid w:val="00202274"/>
    <w:rsid w:val="00202704"/>
    <w:rsid w:val="00202ADE"/>
    <w:rsid w:val="00202DBF"/>
    <w:rsid w:val="00202DD5"/>
    <w:rsid w:val="00202E74"/>
    <w:rsid w:val="00203622"/>
    <w:rsid w:val="002036CB"/>
    <w:rsid w:val="002037E8"/>
    <w:rsid w:val="002039AE"/>
    <w:rsid w:val="00203B24"/>
    <w:rsid w:val="002040DF"/>
    <w:rsid w:val="00204128"/>
    <w:rsid w:val="002043B8"/>
    <w:rsid w:val="00204DC3"/>
    <w:rsid w:val="00204E82"/>
    <w:rsid w:val="002050CF"/>
    <w:rsid w:val="0020514E"/>
    <w:rsid w:val="0020540A"/>
    <w:rsid w:val="00205427"/>
    <w:rsid w:val="002058DD"/>
    <w:rsid w:val="00205C71"/>
    <w:rsid w:val="00205CC0"/>
    <w:rsid w:val="0020604A"/>
    <w:rsid w:val="002061E6"/>
    <w:rsid w:val="00206588"/>
    <w:rsid w:val="0020669E"/>
    <w:rsid w:val="002068AC"/>
    <w:rsid w:val="0020692C"/>
    <w:rsid w:val="00206A14"/>
    <w:rsid w:val="00206BD2"/>
    <w:rsid w:val="00206E9C"/>
    <w:rsid w:val="00207065"/>
    <w:rsid w:val="002072E8"/>
    <w:rsid w:val="00207393"/>
    <w:rsid w:val="00207435"/>
    <w:rsid w:val="00207529"/>
    <w:rsid w:val="00207671"/>
    <w:rsid w:val="00207F5F"/>
    <w:rsid w:val="002100A5"/>
    <w:rsid w:val="002102C9"/>
    <w:rsid w:val="0021065B"/>
    <w:rsid w:val="00210694"/>
    <w:rsid w:val="00210BB9"/>
    <w:rsid w:val="00210DB5"/>
    <w:rsid w:val="00210F0E"/>
    <w:rsid w:val="00211283"/>
    <w:rsid w:val="002113AB"/>
    <w:rsid w:val="00211B5D"/>
    <w:rsid w:val="00211C71"/>
    <w:rsid w:val="00211CC1"/>
    <w:rsid w:val="00211CCC"/>
    <w:rsid w:val="00211F7B"/>
    <w:rsid w:val="002120C2"/>
    <w:rsid w:val="00212325"/>
    <w:rsid w:val="00212496"/>
    <w:rsid w:val="00212A9C"/>
    <w:rsid w:val="00212E26"/>
    <w:rsid w:val="00213429"/>
    <w:rsid w:val="00213479"/>
    <w:rsid w:val="0021355C"/>
    <w:rsid w:val="00213A9A"/>
    <w:rsid w:val="00213C30"/>
    <w:rsid w:val="00213C55"/>
    <w:rsid w:val="00213E60"/>
    <w:rsid w:val="00214141"/>
    <w:rsid w:val="002143A7"/>
    <w:rsid w:val="0021445A"/>
    <w:rsid w:val="00214700"/>
    <w:rsid w:val="002147E3"/>
    <w:rsid w:val="00214982"/>
    <w:rsid w:val="00214A68"/>
    <w:rsid w:val="00214B0F"/>
    <w:rsid w:val="00214B6F"/>
    <w:rsid w:val="00214FA3"/>
    <w:rsid w:val="002152A6"/>
    <w:rsid w:val="002153B7"/>
    <w:rsid w:val="002153EE"/>
    <w:rsid w:val="0021588F"/>
    <w:rsid w:val="00215D7B"/>
    <w:rsid w:val="00215F89"/>
    <w:rsid w:val="002160EE"/>
    <w:rsid w:val="002161CD"/>
    <w:rsid w:val="0021694A"/>
    <w:rsid w:val="00216CA7"/>
    <w:rsid w:val="002171EE"/>
    <w:rsid w:val="00217465"/>
    <w:rsid w:val="002178D6"/>
    <w:rsid w:val="00217C7C"/>
    <w:rsid w:val="00217F1B"/>
    <w:rsid w:val="0022059F"/>
    <w:rsid w:val="00220AE5"/>
    <w:rsid w:val="00220B2F"/>
    <w:rsid w:val="00220C2B"/>
    <w:rsid w:val="00220CFE"/>
    <w:rsid w:val="002214BC"/>
    <w:rsid w:val="00221869"/>
    <w:rsid w:val="00221A12"/>
    <w:rsid w:val="00221BE5"/>
    <w:rsid w:val="00221CE7"/>
    <w:rsid w:val="00222217"/>
    <w:rsid w:val="00222230"/>
    <w:rsid w:val="00222400"/>
    <w:rsid w:val="002231B5"/>
    <w:rsid w:val="0022370D"/>
    <w:rsid w:val="002237D8"/>
    <w:rsid w:val="0022382D"/>
    <w:rsid w:val="00223C5E"/>
    <w:rsid w:val="00223EC5"/>
    <w:rsid w:val="00223FBC"/>
    <w:rsid w:val="002240F0"/>
    <w:rsid w:val="00224601"/>
    <w:rsid w:val="0022474A"/>
    <w:rsid w:val="0022499A"/>
    <w:rsid w:val="002250E3"/>
    <w:rsid w:val="002251C7"/>
    <w:rsid w:val="00225338"/>
    <w:rsid w:val="0022575A"/>
    <w:rsid w:val="00225AEF"/>
    <w:rsid w:val="00225BD4"/>
    <w:rsid w:val="00225C34"/>
    <w:rsid w:val="00226048"/>
    <w:rsid w:val="00226140"/>
    <w:rsid w:val="00226378"/>
    <w:rsid w:val="002265A1"/>
    <w:rsid w:val="00226605"/>
    <w:rsid w:val="00226695"/>
    <w:rsid w:val="00226868"/>
    <w:rsid w:val="00226B3F"/>
    <w:rsid w:val="00227644"/>
    <w:rsid w:val="00227712"/>
    <w:rsid w:val="00227AC8"/>
    <w:rsid w:val="00230BE7"/>
    <w:rsid w:val="00231173"/>
    <w:rsid w:val="002313B0"/>
    <w:rsid w:val="00231A2A"/>
    <w:rsid w:val="00231CDD"/>
    <w:rsid w:val="00231D97"/>
    <w:rsid w:val="002321E2"/>
    <w:rsid w:val="002322C3"/>
    <w:rsid w:val="00232369"/>
    <w:rsid w:val="0023241B"/>
    <w:rsid w:val="002328E5"/>
    <w:rsid w:val="0023326D"/>
    <w:rsid w:val="00233522"/>
    <w:rsid w:val="00233C9C"/>
    <w:rsid w:val="00233D71"/>
    <w:rsid w:val="00233EBA"/>
    <w:rsid w:val="00233F79"/>
    <w:rsid w:val="00233F84"/>
    <w:rsid w:val="00234184"/>
    <w:rsid w:val="00234731"/>
    <w:rsid w:val="0023480D"/>
    <w:rsid w:val="00234D1E"/>
    <w:rsid w:val="0023560B"/>
    <w:rsid w:val="00235695"/>
    <w:rsid w:val="002357F1"/>
    <w:rsid w:val="002358E5"/>
    <w:rsid w:val="00235D71"/>
    <w:rsid w:val="00235EFE"/>
    <w:rsid w:val="002360F4"/>
    <w:rsid w:val="00236D61"/>
    <w:rsid w:val="00236EF6"/>
    <w:rsid w:val="0023707E"/>
    <w:rsid w:val="002371D0"/>
    <w:rsid w:val="00237374"/>
    <w:rsid w:val="00237468"/>
    <w:rsid w:val="00237569"/>
    <w:rsid w:val="00237994"/>
    <w:rsid w:val="00237B19"/>
    <w:rsid w:val="00237CB8"/>
    <w:rsid w:val="00237D83"/>
    <w:rsid w:val="00237DFE"/>
    <w:rsid w:val="00240277"/>
    <w:rsid w:val="002402AD"/>
    <w:rsid w:val="002402D8"/>
    <w:rsid w:val="002405C1"/>
    <w:rsid w:val="00240961"/>
    <w:rsid w:val="00240DB5"/>
    <w:rsid w:val="00240E71"/>
    <w:rsid w:val="00241281"/>
    <w:rsid w:val="00241456"/>
    <w:rsid w:val="002415D7"/>
    <w:rsid w:val="00241810"/>
    <w:rsid w:val="0024183C"/>
    <w:rsid w:val="002418B4"/>
    <w:rsid w:val="00241C4C"/>
    <w:rsid w:val="00241D77"/>
    <w:rsid w:val="00241DDF"/>
    <w:rsid w:val="00242095"/>
    <w:rsid w:val="0024219A"/>
    <w:rsid w:val="0024229F"/>
    <w:rsid w:val="00242350"/>
    <w:rsid w:val="002423C6"/>
    <w:rsid w:val="00242427"/>
    <w:rsid w:val="00242534"/>
    <w:rsid w:val="0024274B"/>
    <w:rsid w:val="00242926"/>
    <w:rsid w:val="0024308A"/>
    <w:rsid w:val="00243117"/>
    <w:rsid w:val="00243333"/>
    <w:rsid w:val="0024347A"/>
    <w:rsid w:val="0024349A"/>
    <w:rsid w:val="00243551"/>
    <w:rsid w:val="00243623"/>
    <w:rsid w:val="00243C25"/>
    <w:rsid w:val="00243E5F"/>
    <w:rsid w:val="00243E6C"/>
    <w:rsid w:val="00243F68"/>
    <w:rsid w:val="00244024"/>
    <w:rsid w:val="00244124"/>
    <w:rsid w:val="0024429E"/>
    <w:rsid w:val="002443DA"/>
    <w:rsid w:val="00244436"/>
    <w:rsid w:val="002448FB"/>
    <w:rsid w:val="00244AB9"/>
    <w:rsid w:val="00245F5D"/>
    <w:rsid w:val="002466C7"/>
    <w:rsid w:val="00246DCE"/>
    <w:rsid w:val="00246F1F"/>
    <w:rsid w:val="002470D4"/>
    <w:rsid w:val="002470FC"/>
    <w:rsid w:val="00247263"/>
    <w:rsid w:val="0024758C"/>
    <w:rsid w:val="0024783E"/>
    <w:rsid w:val="00247B48"/>
    <w:rsid w:val="00247BBB"/>
    <w:rsid w:val="00247C5A"/>
    <w:rsid w:val="00247F24"/>
    <w:rsid w:val="0025010D"/>
    <w:rsid w:val="00250322"/>
    <w:rsid w:val="0025034A"/>
    <w:rsid w:val="0025039B"/>
    <w:rsid w:val="00250564"/>
    <w:rsid w:val="00250576"/>
    <w:rsid w:val="002508A2"/>
    <w:rsid w:val="00250BE3"/>
    <w:rsid w:val="00250E77"/>
    <w:rsid w:val="00250F4D"/>
    <w:rsid w:val="00251181"/>
    <w:rsid w:val="0025152A"/>
    <w:rsid w:val="002515EC"/>
    <w:rsid w:val="00251771"/>
    <w:rsid w:val="0025184F"/>
    <w:rsid w:val="002518FB"/>
    <w:rsid w:val="00251A7D"/>
    <w:rsid w:val="00251C97"/>
    <w:rsid w:val="002527E8"/>
    <w:rsid w:val="002529CA"/>
    <w:rsid w:val="00252F98"/>
    <w:rsid w:val="002532BB"/>
    <w:rsid w:val="002535FF"/>
    <w:rsid w:val="00253964"/>
    <w:rsid w:val="00253DD1"/>
    <w:rsid w:val="0025408A"/>
    <w:rsid w:val="00254248"/>
    <w:rsid w:val="002549B3"/>
    <w:rsid w:val="00254C9E"/>
    <w:rsid w:val="00254EC0"/>
    <w:rsid w:val="00255433"/>
    <w:rsid w:val="00255DDB"/>
    <w:rsid w:val="00255F67"/>
    <w:rsid w:val="002561C5"/>
    <w:rsid w:val="00256804"/>
    <w:rsid w:val="002569EE"/>
    <w:rsid w:val="00256EAC"/>
    <w:rsid w:val="0025704F"/>
    <w:rsid w:val="00257734"/>
    <w:rsid w:val="002577F7"/>
    <w:rsid w:val="00257C17"/>
    <w:rsid w:val="00260085"/>
    <w:rsid w:val="002607D8"/>
    <w:rsid w:val="002609C1"/>
    <w:rsid w:val="00260BE7"/>
    <w:rsid w:val="0026142C"/>
    <w:rsid w:val="0026158A"/>
    <w:rsid w:val="002615B6"/>
    <w:rsid w:val="00261621"/>
    <w:rsid w:val="00261EC0"/>
    <w:rsid w:val="00262536"/>
    <w:rsid w:val="00262819"/>
    <w:rsid w:val="00262899"/>
    <w:rsid w:val="00262BD5"/>
    <w:rsid w:val="00262BFB"/>
    <w:rsid w:val="00263544"/>
    <w:rsid w:val="00263A19"/>
    <w:rsid w:val="00263EFF"/>
    <w:rsid w:val="00263F30"/>
    <w:rsid w:val="00264194"/>
    <w:rsid w:val="002647E0"/>
    <w:rsid w:val="00264D2A"/>
    <w:rsid w:val="00264DB0"/>
    <w:rsid w:val="00264E9A"/>
    <w:rsid w:val="002652F8"/>
    <w:rsid w:val="0026589A"/>
    <w:rsid w:val="00265BB0"/>
    <w:rsid w:val="00265BFD"/>
    <w:rsid w:val="00265DBA"/>
    <w:rsid w:val="00265EA6"/>
    <w:rsid w:val="002661BC"/>
    <w:rsid w:val="0026633B"/>
    <w:rsid w:val="002666BB"/>
    <w:rsid w:val="0026681D"/>
    <w:rsid w:val="00266A10"/>
    <w:rsid w:val="00266B24"/>
    <w:rsid w:val="00266D26"/>
    <w:rsid w:val="00267031"/>
    <w:rsid w:val="00267636"/>
    <w:rsid w:val="0026774A"/>
    <w:rsid w:val="00267A63"/>
    <w:rsid w:val="00267CF4"/>
    <w:rsid w:val="00267DD7"/>
    <w:rsid w:val="002703E3"/>
    <w:rsid w:val="0027053B"/>
    <w:rsid w:val="00270776"/>
    <w:rsid w:val="0027087F"/>
    <w:rsid w:val="002709ED"/>
    <w:rsid w:val="00270A51"/>
    <w:rsid w:val="00270B87"/>
    <w:rsid w:val="00270E44"/>
    <w:rsid w:val="00270EF0"/>
    <w:rsid w:val="0027131C"/>
    <w:rsid w:val="002713EC"/>
    <w:rsid w:val="00271485"/>
    <w:rsid w:val="002716BF"/>
    <w:rsid w:val="00271715"/>
    <w:rsid w:val="0027182E"/>
    <w:rsid w:val="002719F9"/>
    <w:rsid w:val="00271AC7"/>
    <w:rsid w:val="00271C25"/>
    <w:rsid w:val="00271F39"/>
    <w:rsid w:val="00272037"/>
    <w:rsid w:val="00272065"/>
    <w:rsid w:val="002720BE"/>
    <w:rsid w:val="0027219F"/>
    <w:rsid w:val="002722F8"/>
    <w:rsid w:val="002727BC"/>
    <w:rsid w:val="00272B58"/>
    <w:rsid w:val="00272D2D"/>
    <w:rsid w:val="00273020"/>
    <w:rsid w:val="002731CA"/>
    <w:rsid w:val="0027343D"/>
    <w:rsid w:val="002734F6"/>
    <w:rsid w:val="0027382F"/>
    <w:rsid w:val="00273C80"/>
    <w:rsid w:val="00273F1C"/>
    <w:rsid w:val="00274852"/>
    <w:rsid w:val="00274964"/>
    <w:rsid w:val="00274AB5"/>
    <w:rsid w:val="00274ABF"/>
    <w:rsid w:val="00274FF3"/>
    <w:rsid w:val="00275B4B"/>
    <w:rsid w:val="002761D5"/>
    <w:rsid w:val="002761DB"/>
    <w:rsid w:val="002761E3"/>
    <w:rsid w:val="00276287"/>
    <w:rsid w:val="002762EF"/>
    <w:rsid w:val="00276876"/>
    <w:rsid w:val="00276A1E"/>
    <w:rsid w:val="00276D83"/>
    <w:rsid w:val="00276E0A"/>
    <w:rsid w:val="0027700C"/>
    <w:rsid w:val="0027719F"/>
    <w:rsid w:val="00277699"/>
    <w:rsid w:val="002776E3"/>
    <w:rsid w:val="00277AC5"/>
    <w:rsid w:val="00277E56"/>
    <w:rsid w:val="00277E82"/>
    <w:rsid w:val="00277ECB"/>
    <w:rsid w:val="002802B4"/>
    <w:rsid w:val="002809DB"/>
    <w:rsid w:val="00280B50"/>
    <w:rsid w:val="00280C37"/>
    <w:rsid w:val="00280E54"/>
    <w:rsid w:val="00280F83"/>
    <w:rsid w:val="00280FAC"/>
    <w:rsid w:val="0028112C"/>
    <w:rsid w:val="00281297"/>
    <w:rsid w:val="0028171A"/>
    <w:rsid w:val="00281AC5"/>
    <w:rsid w:val="00281B32"/>
    <w:rsid w:val="00281D44"/>
    <w:rsid w:val="00281D59"/>
    <w:rsid w:val="002823D4"/>
    <w:rsid w:val="00282482"/>
    <w:rsid w:val="00282597"/>
    <w:rsid w:val="00282B0B"/>
    <w:rsid w:val="00282BAC"/>
    <w:rsid w:val="002831EF"/>
    <w:rsid w:val="00283363"/>
    <w:rsid w:val="00283A50"/>
    <w:rsid w:val="00283A60"/>
    <w:rsid w:val="00283E70"/>
    <w:rsid w:val="00283F12"/>
    <w:rsid w:val="0028424E"/>
    <w:rsid w:val="00284559"/>
    <w:rsid w:val="0028476A"/>
    <w:rsid w:val="002849C1"/>
    <w:rsid w:val="00284EF3"/>
    <w:rsid w:val="00284F58"/>
    <w:rsid w:val="0028536F"/>
    <w:rsid w:val="002853AE"/>
    <w:rsid w:val="002858CF"/>
    <w:rsid w:val="00285C9E"/>
    <w:rsid w:val="00285E30"/>
    <w:rsid w:val="002861F3"/>
    <w:rsid w:val="002862B2"/>
    <w:rsid w:val="002862F4"/>
    <w:rsid w:val="00286640"/>
    <w:rsid w:val="0028687E"/>
    <w:rsid w:val="00286C1D"/>
    <w:rsid w:val="00286D1A"/>
    <w:rsid w:val="00286E27"/>
    <w:rsid w:val="00286E8B"/>
    <w:rsid w:val="00286F00"/>
    <w:rsid w:val="002877CA"/>
    <w:rsid w:val="00287922"/>
    <w:rsid w:val="00287C1D"/>
    <w:rsid w:val="00287D79"/>
    <w:rsid w:val="0029002F"/>
    <w:rsid w:val="00290358"/>
    <w:rsid w:val="0029072E"/>
    <w:rsid w:val="0029099F"/>
    <w:rsid w:val="00290A57"/>
    <w:rsid w:val="0029123F"/>
    <w:rsid w:val="002918FD"/>
    <w:rsid w:val="00291952"/>
    <w:rsid w:val="00291EEC"/>
    <w:rsid w:val="00291F3E"/>
    <w:rsid w:val="00291FA4"/>
    <w:rsid w:val="002921AF"/>
    <w:rsid w:val="0029254D"/>
    <w:rsid w:val="002925BD"/>
    <w:rsid w:val="002925D3"/>
    <w:rsid w:val="00292A87"/>
    <w:rsid w:val="00292AD1"/>
    <w:rsid w:val="00292CC0"/>
    <w:rsid w:val="00292E63"/>
    <w:rsid w:val="0029315D"/>
    <w:rsid w:val="0029317D"/>
    <w:rsid w:val="002931F2"/>
    <w:rsid w:val="0029341B"/>
    <w:rsid w:val="00293435"/>
    <w:rsid w:val="002935AD"/>
    <w:rsid w:val="0029367A"/>
    <w:rsid w:val="0029385F"/>
    <w:rsid w:val="00293DE1"/>
    <w:rsid w:val="00293E6E"/>
    <w:rsid w:val="00293EB7"/>
    <w:rsid w:val="002940B4"/>
    <w:rsid w:val="002941F5"/>
    <w:rsid w:val="0029435D"/>
    <w:rsid w:val="00294364"/>
    <w:rsid w:val="00294517"/>
    <w:rsid w:val="00294716"/>
    <w:rsid w:val="002947BD"/>
    <w:rsid w:val="00294A3E"/>
    <w:rsid w:val="00294C8F"/>
    <w:rsid w:val="002952AF"/>
    <w:rsid w:val="002953E9"/>
    <w:rsid w:val="002954D1"/>
    <w:rsid w:val="002956AB"/>
    <w:rsid w:val="0029581F"/>
    <w:rsid w:val="00295935"/>
    <w:rsid w:val="00295B39"/>
    <w:rsid w:val="00295EFF"/>
    <w:rsid w:val="00295F18"/>
    <w:rsid w:val="00296078"/>
    <w:rsid w:val="0029695C"/>
    <w:rsid w:val="00296A2C"/>
    <w:rsid w:val="00296B38"/>
    <w:rsid w:val="00296C0F"/>
    <w:rsid w:val="00296CE9"/>
    <w:rsid w:val="00296D68"/>
    <w:rsid w:val="00296F94"/>
    <w:rsid w:val="002971C3"/>
    <w:rsid w:val="00297653"/>
    <w:rsid w:val="00297AF3"/>
    <w:rsid w:val="00297B71"/>
    <w:rsid w:val="00297C0F"/>
    <w:rsid w:val="00297E7C"/>
    <w:rsid w:val="002A0121"/>
    <w:rsid w:val="002A01A7"/>
    <w:rsid w:val="002A08C9"/>
    <w:rsid w:val="002A0BE1"/>
    <w:rsid w:val="002A136E"/>
    <w:rsid w:val="002A161D"/>
    <w:rsid w:val="002A19D0"/>
    <w:rsid w:val="002A19D7"/>
    <w:rsid w:val="002A1FD0"/>
    <w:rsid w:val="002A228D"/>
    <w:rsid w:val="002A237E"/>
    <w:rsid w:val="002A2567"/>
    <w:rsid w:val="002A2578"/>
    <w:rsid w:val="002A2652"/>
    <w:rsid w:val="002A2745"/>
    <w:rsid w:val="002A279E"/>
    <w:rsid w:val="002A2FBA"/>
    <w:rsid w:val="002A30BB"/>
    <w:rsid w:val="002A33D5"/>
    <w:rsid w:val="002A33EA"/>
    <w:rsid w:val="002A38E4"/>
    <w:rsid w:val="002A3B7A"/>
    <w:rsid w:val="002A3D85"/>
    <w:rsid w:val="002A3ED8"/>
    <w:rsid w:val="002A42D2"/>
    <w:rsid w:val="002A447D"/>
    <w:rsid w:val="002A466E"/>
    <w:rsid w:val="002A52BF"/>
    <w:rsid w:val="002A5376"/>
    <w:rsid w:val="002A53CE"/>
    <w:rsid w:val="002A5636"/>
    <w:rsid w:val="002A5725"/>
    <w:rsid w:val="002A588E"/>
    <w:rsid w:val="002A5961"/>
    <w:rsid w:val="002A5CEA"/>
    <w:rsid w:val="002A5DAC"/>
    <w:rsid w:val="002A5DBB"/>
    <w:rsid w:val="002A5F71"/>
    <w:rsid w:val="002A600F"/>
    <w:rsid w:val="002A616D"/>
    <w:rsid w:val="002A61A3"/>
    <w:rsid w:val="002A6294"/>
    <w:rsid w:val="002A63A2"/>
    <w:rsid w:val="002A64DF"/>
    <w:rsid w:val="002A65E3"/>
    <w:rsid w:val="002A681E"/>
    <w:rsid w:val="002A6B1C"/>
    <w:rsid w:val="002A6DEA"/>
    <w:rsid w:val="002A6F92"/>
    <w:rsid w:val="002A75F2"/>
    <w:rsid w:val="002A779A"/>
    <w:rsid w:val="002A7BA6"/>
    <w:rsid w:val="002A7BCD"/>
    <w:rsid w:val="002A7C17"/>
    <w:rsid w:val="002A7D84"/>
    <w:rsid w:val="002A7DDF"/>
    <w:rsid w:val="002B0216"/>
    <w:rsid w:val="002B0C27"/>
    <w:rsid w:val="002B0EEF"/>
    <w:rsid w:val="002B11B2"/>
    <w:rsid w:val="002B12E2"/>
    <w:rsid w:val="002B1346"/>
    <w:rsid w:val="002B14BE"/>
    <w:rsid w:val="002B1AE1"/>
    <w:rsid w:val="002B1B10"/>
    <w:rsid w:val="002B1CEA"/>
    <w:rsid w:val="002B1EA5"/>
    <w:rsid w:val="002B2101"/>
    <w:rsid w:val="002B27C0"/>
    <w:rsid w:val="002B29C7"/>
    <w:rsid w:val="002B2D5D"/>
    <w:rsid w:val="002B3999"/>
    <w:rsid w:val="002B3B23"/>
    <w:rsid w:val="002B41F8"/>
    <w:rsid w:val="002B4308"/>
    <w:rsid w:val="002B43DC"/>
    <w:rsid w:val="002B4C7D"/>
    <w:rsid w:val="002B4DAA"/>
    <w:rsid w:val="002B4E56"/>
    <w:rsid w:val="002B4EEE"/>
    <w:rsid w:val="002B4F2F"/>
    <w:rsid w:val="002B53A4"/>
    <w:rsid w:val="002B53CA"/>
    <w:rsid w:val="002B54C7"/>
    <w:rsid w:val="002B54CD"/>
    <w:rsid w:val="002B553E"/>
    <w:rsid w:val="002B56C9"/>
    <w:rsid w:val="002B56F9"/>
    <w:rsid w:val="002B5712"/>
    <w:rsid w:val="002B583C"/>
    <w:rsid w:val="002B58AE"/>
    <w:rsid w:val="002B5E9D"/>
    <w:rsid w:val="002B5FC5"/>
    <w:rsid w:val="002B607E"/>
    <w:rsid w:val="002B6289"/>
    <w:rsid w:val="002B6549"/>
    <w:rsid w:val="002B691F"/>
    <w:rsid w:val="002B6EA5"/>
    <w:rsid w:val="002B7179"/>
    <w:rsid w:val="002B7443"/>
    <w:rsid w:val="002B7523"/>
    <w:rsid w:val="002B7CBA"/>
    <w:rsid w:val="002B7DDB"/>
    <w:rsid w:val="002B7FEE"/>
    <w:rsid w:val="002C0100"/>
    <w:rsid w:val="002C01E6"/>
    <w:rsid w:val="002C057E"/>
    <w:rsid w:val="002C05FB"/>
    <w:rsid w:val="002C0897"/>
    <w:rsid w:val="002C0DBE"/>
    <w:rsid w:val="002C0DF5"/>
    <w:rsid w:val="002C0E60"/>
    <w:rsid w:val="002C0F70"/>
    <w:rsid w:val="002C0FD3"/>
    <w:rsid w:val="002C1014"/>
    <w:rsid w:val="002C131A"/>
    <w:rsid w:val="002C1673"/>
    <w:rsid w:val="002C1D06"/>
    <w:rsid w:val="002C1E97"/>
    <w:rsid w:val="002C22F9"/>
    <w:rsid w:val="002C2D94"/>
    <w:rsid w:val="002C2F05"/>
    <w:rsid w:val="002C31C7"/>
    <w:rsid w:val="002C3315"/>
    <w:rsid w:val="002C3519"/>
    <w:rsid w:val="002C3922"/>
    <w:rsid w:val="002C39D7"/>
    <w:rsid w:val="002C4468"/>
    <w:rsid w:val="002C454D"/>
    <w:rsid w:val="002C4A0A"/>
    <w:rsid w:val="002C4BA9"/>
    <w:rsid w:val="002C4C91"/>
    <w:rsid w:val="002C4E23"/>
    <w:rsid w:val="002C4FA7"/>
    <w:rsid w:val="002C5137"/>
    <w:rsid w:val="002C5323"/>
    <w:rsid w:val="002C5913"/>
    <w:rsid w:val="002C5A04"/>
    <w:rsid w:val="002C5BC2"/>
    <w:rsid w:val="002C5BD0"/>
    <w:rsid w:val="002C6288"/>
    <w:rsid w:val="002C629E"/>
    <w:rsid w:val="002C62B5"/>
    <w:rsid w:val="002C6499"/>
    <w:rsid w:val="002C64D4"/>
    <w:rsid w:val="002C738D"/>
    <w:rsid w:val="002C743D"/>
    <w:rsid w:val="002C7466"/>
    <w:rsid w:val="002C7477"/>
    <w:rsid w:val="002C75C3"/>
    <w:rsid w:val="002C77C6"/>
    <w:rsid w:val="002C7AB6"/>
    <w:rsid w:val="002D051A"/>
    <w:rsid w:val="002D087E"/>
    <w:rsid w:val="002D08A5"/>
    <w:rsid w:val="002D114E"/>
    <w:rsid w:val="002D185D"/>
    <w:rsid w:val="002D1983"/>
    <w:rsid w:val="002D1AEA"/>
    <w:rsid w:val="002D1B1D"/>
    <w:rsid w:val="002D1D0E"/>
    <w:rsid w:val="002D2003"/>
    <w:rsid w:val="002D213C"/>
    <w:rsid w:val="002D22FC"/>
    <w:rsid w:val="002D2346"/>
    <w:rsid w:val="002D2532"/>
    <w:rsid w:val="002D2A8E"/>
    <w:rsid w:val="002D2BE9"/>
    <w:rsid w:val="002D2D12"/>
    <w:rsid w:val="002D2E71"/>
    <w:rsid w:val="002D37A5"/>
    <w:rsid w:val="002D3A12"/>
    <w:rsid w:val="002D3A8C"/>
    <w:rsid w:val="002D3C1C"/>
    <w:rsid w:val="002D3DBA"/>
    <w:rsid w:val="002D3E0C"/>
    <w:rsid w:val="002D404B"/>
    <w:rsid w:val="002D42B8"/>
    <w:rsid w:val="002D45DE"/>
    <w:rsid w:val="002D47DD"/>
    <w:rsid w:val="002D4BAF"/>
    <w:rsid w:val="002D4D31"/>
    <w:rsid w:val="002D4D4F"/>
    <w:rsid w:val="002D5255"/>
    <w:rsid w:val="002D53FC"/>
    <w:rsid w:val="002D5500"/>
    <w:rsid w:val="002D560A"/>
    <w:rsid w:val="002D56A7"/>
    <w:rsid w:val="002D5780"/>
    <w:rsid w:val="002D587E"/>
    <w:rsid w:val="002D6471"/>
    <w:rsid w:val="002D67EA"/>
    <w:rsid w:val="002D68DA"/>
    <w:rsid w:val="002D68EC"/>
    <w:rsid w:val="002D7057"/>
    <w:rsid w:val="002D740C"/>
    <w:rsid w:val="002D7521"/>
    <w:rsid w:val="002D7C28"/>
    <w:rsid w:val="002D7EC2"/>
    <w:rsid w:val="002D7EC7"/>
    <w:rsid w:val="002E0089"/>
    <w:rsid w:val="002E00D1"/>
    <w:rsid w:val="002E01A9"/>
    <w:rsid w:val="002E02B5"/>
    <w:rsid w:val="002E0564"/>
    <w:rsid w:val="002E0650"/>
    <w:rsid w:val="002E0808"/>
    <w:rsid w:val="002E096A"/>
    <w:rsid w:val="002E0DB1"/>
    <w:rsid w:val="002E10B8"/>
    <w:rsid w:val="002E1821"/>
    <w:rsid w:val="002E1962"/>
    <w:rsid w:val="002E1B44"/>
    <w:rsid w:val="002E2657"/>
    <w:rsid w:val="002E278E"/>
    <w:rsid w:val="002E27C8"/>
    <w:rsid w:val="002E27C9"/>
    <w:rsid w:val="002E28D2"/>
    <w:rsid w:val="002E2995"/>
    <w:rsid w:val="002E31A1"/>
    <w:rsid w:val="002E3322"/>
    <w:rsid w:val="002E34EB"/>
    <w:rsid w:val="002E35BA"/>
    <w:rsid w:val="002E3792"/>
    <w:rsid w:val="002E380A"/>
    <w:rsid w:val="002E39A7"/>
    <w:rsid w:val="002E3DCB"/>
    <w:rsid w:val="002E42CB"/>
    <w:rsid w:val="002E4457"/>
    <w:rsid w:val="002E4509"/>
    <w:rsid w:val="002E4A61"/>
    <w:rsid w:val="002E4B61"/>
    <w:rsid w:val="002E4C2C"/>
    <w:rsid w:val="002E4CD7"/>
    <w:rsid w:val="002E4F84"/>
    <w:rsid w:val="002E52EB"/>
    <w:rsid w:val="002E5555"/>
    <w:rsid w:val="002E56D0"/>
    <w:rsid w:val="002E56FB"/>
    <w:rsid w:val="002E5C06"/>
    <w:rsid w:val="002E5EFD"/>
    <w:rsid w:val="002E601C"/>
    <w:rsid w:val="002E622D"/>
    <w:rsid w:val="002E6428"/>
    <w:rsid w:val="002E6885"/>
    <w:rsid w:val="002E6F5F"/>
    <w:rsid w:val="002E7455"/>
    <w:rsid w:val="002E7EBB"/>
    <w:rsid w:val="002E7EF9"/>
    <w:rsid w:val="002F01C6"/>
    <w:rsid w:val="002F0293"/>
    <w:rsid w:val="002F03F8"/>
    <w:rsid w:val="002F0595"/>
    <w:rsid w:val="002F0726"/>
    <w:rsid w:val="002F0AF9"/>
    <w:rsid w:val="002F0B45"/>
    <w:rsid w:val="002F0CFB"/>
    <w:rsid w:val="002F0D79"/>
    <w:rsid w:val="002F0F02"/>
    <w:rsid w:val="002F11EC"/>
    <w:rsid w:val="002F1220"/>
    <w:rsid w:val="002F133F"/>
    <w:rsid w:val="002F13E0"/>
    <w:rsid w:val="002F155D"/>
    <w:rsid w:val="002F1911"/>
    <w:rsid w:val="002F1C26"/>
    <w:rsid w:val="002F1DC9"/>
    <w:rsid w:val="002F2145"/>
    <w:rsid w:val="002F21F3"/>
    <w:rsid w:val="002F22E0"/>
    <w:rsid w:val="002F24EA"/>
    <w:rsid w:val="002F27FF"/>
    <w:rsid w:val="002F2D7F"/>
    <w:rsid w:val="002F2E98"/>
    <w:rsid w:val="002F31B5"/>
    <w:rsid w:val="002F31DE"/>
    <w:rsid w:val="002F3597"/>
    <w:rsid w:val="002F3654"/>
    <w:rsid w:val="002F3AD2"/>
    <w:rsid w:val="002F3AF8"/>
    <w:rsid w:val="002F3C59"/>
    <w:rsid w:val="002F4097"/>
    <w:rsid w:val="002F43E0"/>
    <w:rsid w:val="002F465D"/>
    <w:rsid w:val="002F47B1"/>
    <w:rsid w:val="002F5440"/>
    <w:rsid w:val="002F57B8"/>
    <w:rsid w:val="002F5E39"/>
    <w:rsid w:val="002F5ED3"/>
    <w:rsid w:val="002F5F6E"/>
    <w:rsid w:val="002F6055"/>
    <w:rsid w:val="002F607D"/>
    <w:rsid w:val="002F64AF"/>
    <w:rsid w:val="002F659C"/>
    <w:rsid w:val="002F71A2"/>
    <w:rsid w:val="002F71C2"/>
    <w:rsid w:val="002F7218"/>
    <w:rsid w:val="002F7722"/>
    <w:rsid w:val="002F7ACF"/>
    <w:rsid w:val="002F7D9D"/>
    <w:rsid w:val="002F7EE3"/>
    <w:rsid w:val="003000F3"/>
    <w:rsid w:val="00300144"/>
    <w:rsid w:val="0030018D"/>
    <w:rsid w:val="003004BE"/>
    <w:rsid w:val="003008AB"/>
    <w:rsid w:val="00300E0F"/>
    <w:rsid w:val="00300FCD"/>
    <w:rsid w:val="003014F4"/>
    <w:rsid w:val="0030183E"/>
    <w:rsid w:val="00301A50"/>
    <w:rsid w:val="00301A7C"/>
    <w:rsid w:val="00301A85"/>
    <w:rsid w:val="0030268D"/>
    <w:rsid w:val="00302829"/>
    <w:rsid w:val="003029B1"/>
    <w:rsid w:val="00302CD6"/>
    <w:rsid w:val="00302CEB"/>
    <w:rsid w:val="00303027"/>
    <w:rsid w:val="00303320"/>
    <w:rsid w:val="003034E1"/>
    <w:rsid w:val="00303591"/>
    <w:rsid w:val="003035F8"/>
    <w:rsid w:val="0030366D"/>
    <w:rsid w:val="003036AC"/>
    <w:rsid w:val="003036EA"/>
    <w:rsid w:val="00303727"/>
    <w:rsid w:val="00303C82"/>
    <w:rsid w:val="00303FA5"/>
    <w:rsid w:val="0030422E"/>
    <w:rsid w:val="00304C25"/>
    <w:rsid w:val="0030528C"/>
    <w:rsid w:val="0030578D"/>
    <w:rsid w:val="00305BC3"/>
    <w:rsid w:val="00305C76"/>
    <w:rsid w:val="00305DC4"/>
    <w:rsid w:val="00305F5B"/>
    <w:rsid w:val="00305F85"/>
    <w:rsid w:val="0030669D"/>
    <w:rsid w:val="0030670F"/>
    <w:rsid w:val="003069F7"/>
    <w:rsid w:val="003074BD"/>
    <w:rsid w:val="0030766F"/>
    <w:rsid w:val="00307794"/>
    <w:rsid w:val="00307D10"/>
    <w:rsid w:val="003100AD"/>
    <w:rsid w:val="0031019D"/>
    <w:rsid w:val="003105E8"/>
    <w:rsid w:val="00310A2A"/>
    <w:rsid w:val="00310CAB"/>
    <w:rsid w:val="00310CEC"/>
    <w:rsid w:val="00311208"/>
    <w:rsid w:val="003115A6"/>
    <w:rsid w:val="0031167D"/>
    <w:rsid w:val="00311B1C"/>
    <w:rsid w:val="00311BD4"/>
    <w:rsid w:val="003121B0"/>
    <w:rsid w:val="003127FF"/>
    <w:rsid w:val="003128D8"/>
    <w:rsid w:val="00312A94"/>
    <w:rsid w:val="00312BA1"/>
    <w:rsid w:val="00312CAB"/>
    <w:rsid w:val="00312CFC"/>
    <w:rsid w:val="0031323F"/>
    <w:rsid w:val="00313653"/>
    <w:rsid w:val="003136DE"/>
    <w:rsid w:val="00313AF6"/>
    <w:rsid w:val="00313B76"/>
    <w:rsid w:val="00313D75"/>
    <w:rsid w:val="00313DC4"/>
    <w:rsid w:val="00314B76"/>
    <w:rsid w:val="00315360"/>
    <w:rsid w:val="00315D41"/>
    <w:rsid w:val="00315E7C"/>
    <w:rsid w:val="00315FB6"/>
    <w:rsid w:val="003162C3"/>
    <w:rsid w:val="0031642C"/>
    <w:rsid w:val="00316487"/>
    <w:rsid w:val="00316506"/>
    <w:rsid w:val="00316569"/>
    <w:rsid w:val="003165E0"/>
    <w:rsid w:val="003166AF"/>
    <w:rsid w:val="003169BB"/>
    <w:rsid w:val="00316A00"/>
    <w:rsid w:val="00316AE2"/>
    <w:rsid w:val="00316E59"/>
    <w:rsid w:val="003172E0"/>
    <w:rsid w:val="003174E1"/>
    <w:rsid w:val="00317547"/>
    <w:rsid w:val="00317EA5"/>
    <w:rsid w:val="00317EB3"/>
    <w:rsid w:val="0032054A"/>
    <w:rsid w:val="00320926"/>
    <w:rsid w:val="00320985"/>
    <w:rsid w:val="00320B09"/>
    <w:rsid w:val="00320BC1"/>
    <w:rsid w:val="00320C21"/>
    <w:rsid w:val="00320DBE"/>
    <w:rsid w:val="00320F1D"/>
    <w:rsid w:val="00320F64"/>
    <w:rsid w:val="00321117"/>
    <w:rsid w:val="0032135F"/>
    <w:rsid w:val="0032140D"/>
    <w:rsid w:val="0032167C"/>
    <w:rsid w:val="003216A3"/>
    <w:rsid w:val="003216A7"/>
    <w:rsid w:val="003218B3"/>
    <w:rsid w:val="00321CB3"/>
    <w:rsid w:val="00321EA5"/>
    <w:rsid w:val="00321EAE"/>
    <w:rsid w:val="00322050"/>
    <w:rsid w:val="0032221B"/>
    <w:rsid w:val="0032233A"/>
    <w:rsid w:val="00322A94"/>
    <w:rsid w:val="003231C0"/>
    <w:rsid w:val="0032324C"/>
    <w:rsid w:val="0032352D"/>
    <w:rsid w:val="00323675"/>
    <w:rsid w:val="00323A69"/>
    <w:rsid w:val="00323EE5"/>
    <w:rsid w:val="0032424D"/>
    <w:rsid w:val="003242AE"/>
    <w:rsid w:val="00324433"/>
    <w:rsid w:val="0032454F"/>
    <w:rsid w:val="00324ADF"/>
    <w:rsid w:val="00325520"/>
    <w:rsid w:val="00325594"/>
    <w:rsid w:val="00325598"/>
    <w:rsid w:val="003256C0"/>
    <w:rsid w:val="00325742"/>
    <w:rsid w:val="00325766"/>
    <w:rsid w:val="0032581A"/>
    <w:rsid w:val="00325DF0"/>
    <w:rsid w:val="003262D4"/>
    <w:rsid w:val="003264DA"/>
    <w:rsid w:val="003268DE"/>
    <w:rsid w:val="0032698F"/>
    <w:rsid w:val="003269BD"/>
    <w:rsid w:val="00326A19"/>
    <w:rsid w:val="00326AA4"/>
    <w:rsid w:val="00326C8F"/>
    <w:rsid w:val="00326E22"/>
    <w:rsid w:val="00327364"/>
    <w:rsid w:val="00327794"/>
    <w:rsid w:val="00327842"/>
    <w:rsid w:val="00327D84"/>
    <w:rsid w:val="00327E88"/>
    <w:rsid w:val="00327F6C"/>
    <w:rsid w:val="00327F76"/>
    <w:rsid w:val="003301B3"/>
    <w:rsid w:val="0033089B"/>
    <w:rsid w:val="00330A8E"/>
    <w:rsid w:val="00330AAE"/>
    <w:rsid w:val="00331177"/>
    <w:rsid w:val="0033138A"/>
    <w:rsid w:val="00331457"/>
    <w:rsid w:val="003314EC"/>
    <w:rsid w:val="003316A0"/>
    <w:rsid w:val="0033190D"/>
    <w:rsid w:val="00331988"/>
    <w:rsid w:val="003319D8"/>
    <w:rsid w:val="00331D32"/>
    <w:rsid w:val="00331DDB"/>
    <w:rsid w:val="00332A22"/>
    <w:rsid w:val="00332DC2"/>
    <w:rsid w:val="00332DE8"/>
    <w:rsid w:val="00332FE4"/>
    <w:rsid w:val="003330A6"/>
    <w:rsid w:val="00333219"/>
    <w:rsid w:val="003333D2"/>
    <w:rsid w:val="00333E48"/>
    <w:rsid w:val="00333EEC"/>
    <w:rsid w:val="003344EF"/>
    <w:rsid w:val="0033485A"/>
    <w:rsid w:val="00334E23"/>
    <w:rsid w:val="00334F66"/>
    <w:rsid w:val="003351F2"/>
    <w:rsid w:val="00335341"/>
    <w:rsid w:val="00335695"/>
    <w:rsid w:val="003358AA"/>
    <w:rsid w:val="0033592C"/>
    <w:rsid w:val="003359E5"/>
    <w:rsid w:val="00335D51"/>
    <w:rsid w:val="00336020"/>
    <w:rsid w:val="00336050"/>
    <w:rsid w:val="00336330"/>
    <w:rsid w:val="0033657D"/>
    <w:rsid w:val="003366B3"/>
    <w:rsid w:val="0033685D"/>
    <w:rsid w:val="003376D0"/>
    <w:rsid w:val="0033782D"/>
    <w:rsid w:val="00337F2C"/>
    <w:rsid w:val="003401F5"/>
    <w:rsid w:val="0034040A"/>
    <w:rsid w:val="00340648"/>
    <w:rsid w:val="0034112F"/>
    <w:rsid w:val="00341510"/>
    <w:rsid w:val="00341579"/>
    <w:rsid w:val="00341692"/>
    <w:rsid w:val="003427D0"/>
    <w:rsid w:val="00342B22"/>
    <w:rsid w:val="0034313B"/>
    <w:rsid w:val="0034325B"/>
    <w:rsid w:val="0034346E"/>
    <w:rsid w:val="003437CF"/>
    <w:rsid w:val="00343854"/>
    <w:rsid w:val="0034389D"/>
    <w:rsid w:val="00343985"/>
    <w:rsid w:val="00343BEF"/>
    <w:rsid w:val="00343C09"/>
    <w:rsid w:val="00343D47"/>
    <w:rsid w:val="00344873"/>
    <w:rsid w:val="00344E34"/>
    <w:rsid w:val="00345347"/>
    <w:rsid w:val="003456E4"/>
    <w:rsid w:val="003459FC"/>
    <w:rsid w:val="00345A1B"/>
    <w:rsid w:val="003461E6"/>
    <w:rsid w:val="003461F0"/>
    <w:rsid w:val="00346CF9"/>
    <w:rsid w:val="00346D39"/>
    <w:rsid w:val="0034701E"/>
    <w:rsid w:val="003471A7"/>
    <w:rsid w:val="003479FB"/>
    <w:rsid w:val="00347AF1"/>
    <w:rsid w:val="00347B15"/>
    <w:rsid w:val="00347B28"/>
    <w:rsid w:val="00347E47"/>
    <w:rsid w:val="003506CD"/>
    <w:rsid w:val="003507BC"/>
    <w:rsid w:val="00350809"/>
    <w:rsid w:val="0035082D"/>
    <w:rsid w:val="00350F64"/>
    <w:rsid w:val="0035104E"/>
    <w:rsid w:val="00351066"/>
    <w:rsid w:val="00351161"/>
    <w:rsid w:val="00351298"/>
    <w:rsid w:val="00351386"/>
    <w:rsid w:val="003514B0"/>
    <w:rsid w:val="00351680"/>
    <w:rsid w:val="00351757"/>
    <w:rsid w:val="003517BB"/>
    <w:rsid w:val="003518B3"/>
    <w:rsid w:val="0035199D"/>
    <w:rsid w:val="00351B3D"/>
    <w:rsid w:val="00351D6F"/>
    <w:rsid w:val="00351ED9"/>
    <w:rsid w:val="003525B1"/>
    <w:rsid w:val="003525EA"/>
    <w:rsid w:val="0035260B"/>
    <w:rsid w:val="0035265F"/>
    <w:rsid w:val="00352C4F"/>
    <w:rsid w:val="00352D11"/>
    <w:rsid w:val="0035422F"/>
    <w:rsid w:val="003545B3"/>
    <w:rsid w:val="0035495F"/>
    <w:rsid w:val="00354A09"/>
    <w:rsid w:val="00354BEC"/>
    <w:rsid w:val="00354C93"/>
    <w:rsid w:val="00354DB4"/>
    <w:rsid w:val="00355AC6"/>
    <w:rsid w:val="00356446"/>
    <w:rsid w:val="003565B9"/>
    <w:rsid w:val="003567DD"/>
    <w:rsid w:val="00357672"/>
    <w:rsid w:val="003579AC"/>
    <w:rsid w:val="00357BEE"/>
    <w:rsid w:val="00360478"/>
    <w:rsid w:val="003606BF"/>
    <w:rsid w:val="0036078F"/>
    <w:rsid w:val="00360DE8"/>
    <w:rsid w:val="0036100F"/>
    <w:rsid w:val="00361037"/>
    <w:rsid w:val="003611A4"/>
    <w:rsid w:val="00361436"/>
    <w:rsid w:val="003614D4"/>
    <w:rsid w:val="003616E4"/>
    <w:rsid w:val="00361972"/>
    <w:rsid w:val="003623D2"/>
    <w:rsid w:val="00362791"/>
    <w:rsid w:val="0036299A"/>
    <w:rsid w:val="00362C03"/>
    <w:rsid w:val="003631C1"/>
    <w:rsid w:val="00363264"/>
    <w:rsid w:val="00363303"/>
    <w:rsid w:val="00363322"/>
    <w:rsid w:val="00363330"/>
    <w:rsid w:val="0036362C"/>
    <w:rsid w:val="00364027"/>
    <w:rsid w:val="003641C1"/>
    <w:rsid w:val="00364520"/>
    <w:rsid w:val="00364732"/>
    <w:rsid w:val="0036488B"/>
    <w:rsid w:val="00364A02"/>
    <w:rsid w:val="00364E55"/>
    <w:rsid w:val="00364E7B"/>
    <w:rsid w:val="00365247"/>
    <w:rsid w:val="00365721"/>
    <w:rsid w:val="00365861"/>
    <w:rsid w:val="003659C7"/>
    <w:rsid w:val="00365FAD"/>
    <w:rsid w:val="00366003"/>
    <w:rsid w:val="00366176"/>
    <w:rsid w:val="00366287"/>
    <w:rsid w:val="00366397"/>
    <w:rsid w:val="00366528"/>
    <w:rsid w:val="00366F8D"/>
    <w:rsid w:val="00367257"/>
    <w:rsid w:val="00367B65"/>
    <w:rsid w:val="00367C26"/>
    <w:rsid w:val="00367EC7"/>
    <w:rsid w:val="00370409"/>
    <w:rsid w:val="0037059F"/>
    <w:rsid w:val="00371ACF"/>
    <w:rsid w:val="00371ADE"/>
    <w:rsid w:val="0037206C"/>
    <w:rsid w:val="00372300"/>
    <w:rsid w:val="00372462"/>
    <w:rsid w:val="003732A6"/>
    <w:rsid w:val="00373371"/>
    <w:rsid w:val="00373748"/>
    <w:rsid w:val="0037385E"/>
    <w:rsid w:val="00373979"/>
    <w:rsid w:val="00373DDC"/>
    <w:rsid w:val="00373E0F"/>
    <w:rsid w:val="00373E57"/>
    <w:rsid w:val="00373E8A"/>
    <w:rsid w:val="003740E0"/>
    <w:rsid w:val="0037442A"/>
    <w:rsid w:val="00374869"/>
    <w:rsid w:val="00374A34"/>
    <w:rsid w:val="00375337"/>
    <w:rsid w:val="003756F3"/>
    <w:rsid w:val="00375815"/>
    <w:rsid w:val="00375828"/>
    <w:rsid w:val="00375E7A"/>
    <w:rsid w:val="00375FB1"/>
    <w:rsid w:val="003764A5"/>
    <w:rsid w:val="003767EE"/>
    <w:rsid w:val="003768D8"/>
    <w:rsid w:val="003769EC"/>
    <w:rsid w:val="00376C4D"/>
    <w:rsid w:val="00376D6C"/>
    <w:rsid w:val="003773EB"/>
    <w:rsid w:val="003775E1"/>
    <w:rsid w:val="00377744"/>
    <w:rsid w:val="00377B4E"/>
    <w:rsid w:val="00377FFE"/>
    <w:rsid w:val="003801F3"/>
    <w:rsid w:val="0038020C"/>
    <w:rsid w:val="003802A4"/>
    <w:rsid w:val="00380328"/>
    <w:rsid w:val="00380B51"/>
    <w:rsid w:val="00380BE7"/>
    <w:rsid w:val="00380E66"/>
    <w:rsid w:val="00380F32"/>
    <w:rsid w:val="00380FA7"/>
    <w:rsid w:val="00380FCE"/>
    <w:rsid w:val="00381480"/>
    <w:rsid w:val="0038156D"/>
    <w:rsid w:val="00381774"/>
    <w:rsid w:val="00381B28"/>
    <w:rsid w:val="0038268B"/>
    <w:rsid w:val="0038275E"/>
    <w:rsid w:val="00382FDB"/>
    <w:rsid w:val="00383085"/>
    <w:rsid w:val="003833D9"/>
    <w:rsid w:val="003834BC"/>
    <w:rsid w:val="00383977"/>
    <w:rsid w:val="00383A30"/>
    <w:rsid w:val="00383D47"/>
    <w:rsid w:val="003842CA"/>
    <w:rsid w:val="003843DB"/>
    <w:rsid w:val="003844EF"/>
    <w:rsid w:val="00384771"/>
    <w:rsid w:val="00384B74"/>
    <w:rsid w:val="00384FDB"/>
    <w:rsid w:val="00384FE4"/>
    <w:rsid w:val="003850F3"/>
    <w:rsid w:val="003852FE"/>
    <w:rsid w:val="003860DF"/>
    <w:rsid w:val="00386126"/>
    <w:rsid w:val="00386369"/>
    <w:rsid w:val="003865A3"/>
    <w:rsid w:val="00386696"/>
    <w:rsid w:val="003867B1"/>
    <w:rsid w:val="00386CF5"/>
    <w:rsid w:val="00386E2A"/>
    <w:rsid w:val="00387A8A"/>
    <w:rsid w:val="00387AF2"/>
    <w:rsid w:val="00387C5B"/>
    <w:rsid w:val="00387D7B"/>
    <w:rsid w:val="00390027"/>
    <w:rsid w:val="0039038D"/>
    <w:rsid w:val="003904FA"/>
    <w:rsid w:val="0039057D"/>
    <w:rsid w:val="003906D1"/>
    <w:rsid w:val="00390AAF"/>
    <w:rsid w:val="00390AB5"/>
    <w:rsid w:val="00390B8A"/>
    <w:rsid w:val="00390BA0"/>
    <w:rsid w:val="00390C1F"/>
    <w:rsid w:val="0039107F"/>
    <w:rsid w:val="00391419"/>
    <w:rsid w:val="003914E9"/>
    <w:rsid w:val="00391776"/>
    <w:rsid w:val="00391F8A"/>
    <w:rsid w:val="0039206B"/>
    <w:rsid w:val="00392258"/>
    <w:rsid w:val="0039230B"/>
    <w:rsid w:val="00392406"/>
    <w:rsid w:val="00392504"/>
    <w:rsid w:val="003927B3"/>
    <w:rsid w:val="00392913"/>
    <w:rsid w:val="0039296B"/>
    <w:rsid w:val="00392E5A"/>
    <w:rsid w:val="00393055"/>
    <w:rsid w:val="003932C4"/>
    <w:rsid w:val="003936E6"/>
    <w:rsid w:val="003937AF"/>
    <w:rsid w:val="00393822"/>
    <w:rsid w:val="00393C08"/>
    <w:rsid w:val="00393F32"/>
    <w:rsid w:val="00394002"/>
    <w:rsid w:val="003940B5"/>
    <w:rsid w:val="0039457F"/>
    <w:rsid w:val="00394B15"/>
    <w:rsid w:val="00394B70"/>
    <w:rsid w:val="00394BEA"/>
    <w:rsid w:val="00394FEA"/>
    <w:rsid w:val="0039517A"/>
    <w:rsid w:val="003953FE"/>
    <w:rsid w:val="00395646"/>
    <w:rsid w:val="003957DD"/>
    <w:rsid w:val="00395E3C"/>
    <w:rsid w:val="00396AB7"/>
    <w:rsid w:val="00396ECC"/>
    <w:rsid w:val="0039708D"/>
    <w:rsid w:val="0039761F"/>
    <w:rsid w:val="003977BD"/>
    <w:rsid w:val="00397C2D"/>
    <w:rsid w:val="00397E55"/>
    <w:rsid w:val="003A01A5"/>
    <w:rsid w:val="003A0A50"/>
    <w:rsid w:val="003A0BBF"/>
    <w:rsid w:val="003A0F68"/>
    <w:rsid w:val="003A0F80"/>
    <w:rsid w:val="003A1171"/>
    <w:rsid w:val="003A1448"/>
    <w:rsid w:val="003A14AB"/>
    <w:rsid w:val="003A14BF"/>
    <w:rsid w:val="003A16DF"/>
    <w:rsid w:val="003A1B41"/>
    <w:rsid w:val="003A1B9A"/>
    <w:rsid w:val="003A1CED"/>
    <w:rsid w:val="003A25AE"/>
    <w:rsid w:val="003A2BC5"/>
    <w:rsid w:val="003A2D48"/>
    <w:rsid w:val="003A349F"/>
    <w:rsid w:val="003A3977"/>
    <w:rsid w:val="003A3A2B"/>
    <w:rsid w:val="003A3B90"/>
    <w:rsid w:val="003A3CFD"/>
    <w:rsid w:val="003A4541"/>
    <w:rsid w:val="003A4DF6"/>
    <w:rsid w:val="003A50DB"/>
    <w:rsid w:val="003A51DB"/>
    <w:rsid w:val="003A521D"/>
    <w:rsid w:val="003A5276"/>
    <w:rsid w:val="003A54D1"/>
    <w:rsid w:val="003A5C99"/>
    <w:rsid w:val="003A5E59"/>
    <w:rsid w:val="003A6223"/>
    <w:rsid w:val="003A63D0"/>
    <w:rsid w:val="003A6A0D"/>
    <w:rsid w:val="003A6B0B"/>
    <w:rsid w:val="003A72B5"/>
    <w:rsid w:val="003A72C1"/>
    <w:rsid w:val="003A73B3"/>
    <w:rsid w:val="003A7AB1"/>
    <w:rsid w:val="003A7AC3"/>
    <w:rsid w:val="003A7B38"/>
    <w:rsid w:val="003A7D49"/>
    <w:rsid w:val="003A7ED5"/>
    <w:rsid w:val="003B00B2"/>
    <w:rsid w:val="003B00C4"/>
    <w:rsid w:val="003B06DB"/>
    <w:rsid w:val="003B0AB4"/>
    <w:rsid w:val="003B0CED"/>
    <w:rsid w:val="003B0D6A"/>
    <w:rsid w:val="003B0E25"/>
    <w:rsid w:val="003B0FEF"/>
    <w:rsid w:val="003B1236"/>
    <w:rsid w:val="003B12E0"/>
    <w:rsid w:val="003B1855"/>
    <w:rsid w:val="003B193A"/>
    <w:rsid w:val="003B1C89"/>
    <w:rsid w:val="003B1D69"/>
    <w:rsid w:val="003B23A6"/>
    <w:rsid w:val="003B2545"/>
    <w:rsid w:val="003B278A"/>
    <w:rsid w:val="003B282D"/>
    <w:rsid w:val="003B2AA1"/>
    <w:rsid w:val="003B2B25"/>
    <w:rsid w:val="003B2D43"/>
    <w:rsid w:val="003B2DCA"/>
    <w:rsid w:val="003B2F83"/>
    <w:rsid w:val="003B357E"/>
    <w:rsid w:val="003B3735"/>
    <w:rsid w:val="003B3899"/>
    <w:rsid w:val="003B38B6"/>
    <w:rsid w:val="003B3BF9"/>
    <w:rsid w:val="003B3C77"/>
    <w:rsid w:val="003B3F4A"/>
    <w:rsid w:val="003B3F57"/>
    <w:rsid w:val="003B3FE0"/>
    <w:rsid w:val="003B4051"/>
    <w:rsid w:val="003B41B0"/>
    <w:rsid w:val="003B48D6"/>
    <w:rsid w:val="003B4CC4"/>
    <w:rsid w:val="003B5A85"/>
    <w:rsid w:val="003B5D8D"/>
    <w:rsid w:val="003B65B0"/>
    <w:rsid w:val="003B6973"/>
    <w:rsid w:val="003B69C7"/>
    <w:rsid w:val="003B6EA1"/>
    <w:rsid w:val="003B7DAE"/>
    <w:rsid w:val="003B7E51"/>
    <w:rsid w:val="003C0109"/>
    <w:rsid w:val="003C0415"/>
    <w:rsid w:val="003C06E1"/>
    <w:rsid w:val="003C09D5"/>
    <w:rsid w:val="003C0B8D"/>
    <w:rsid w:val="003C0D75"/>
    <w:rsid w:val="003C0EEB"/>
    <w:rsid w:val="003C0F41"/>
    <w:rsid w:val="003C17E0"/>
    <w:rsid w:val="003C1A2F"/>
    <w:rsid w:val="003C1B8B"/>
    <w:rsid w:val="003C207F"/>
    <w:rsid w:val="003C218C"/>
    <w:rsid w:val="003C2766"/>
    <w:rsid w:val="003C2B0B"/>
    <w:rsid w:val="003C2F69"/>
    <w:rsid w:val="003C34BE"/>
    <w:rsid w:val="003C35F0"/>
    <w:rsid w:val="003C36CB"/>
    <w:rsid w:val="003C3918"/>
    <w:rsid w:val="003C3D07"/>
    <w:rsid w:val="003C3E38"/>
    <w:rsid w:val="003C3F48"/>
    <w:rsid w:val="003C4148"/>
    <w:rsid w:val="003C4239"/>
    <w:rsid w:val="003C4559"/>
    <w:rsid w:val="003C45C1"/>
    <w:rsid w:val="003C474B"/>
    <w:rsid w:val="003C49A6"/>
    <w:rsid w:val="003C5256"/>
    <w:rsid w:val="003C5348"/>
    <w:rsid w:val="003C5433"/>
    <w:rsid w:val="003C559C"/>
    <w:rsid w:val="003C55E7"/>
    <w:rsid w:val="003C576B"/>
    <w:rsid w:val="003C5A27"/>
    <w:rsid w:val="003C5B54"/>
    <w:rsid w:val="003C63DB"/>
    <w:rsid w:val="003C67BB"/>
    <w:rsid w:val="003C67BD"/>
    <w:rsid w:val="003C6B48"/>
    <w:rsid w:val="003C6E09"/>
    <w:rsid w:val="003C73DD"/>
    <w:rsid w:val="003C7BD6"/>
    <w:rsid w:val="003C7C69"/>
    <w:rsid w:val="003C7DCA"/>
    <w:rsid w:val="003C7E32"/>
    <w:rsid w:val="003C7E89"/>
    <w:rsid w:val="003C7F34"/>
    <w:rsid w:val="003C7FA2"/>
    <w:rsid w:val="003D046D"/>
    <w:rsid w:val="003D0B51"/>
    <w:rsid w:val="003D0EED"/>
    <w:rsid w:val="003D0F00"/>
    <w:rsid w:val="003D1246"/>
    <w:rsid w:val="003D125F"/>
    <w:rsid w:val="003D142C"/>
    <w:rsid w:val="003D1C91"/>
    <w:rsid w:val="003D21C2"/>
    <w:rsid w:val="003D21FA"/>
    <w:rsid w:val="003D2496"/>
    <w:rsid w:val="003D2537"/>
    <w:rsid w:val="003D2844"/>
    <w:rsid w:val="003D2ADF"/>
    <w:rsid w:val="003D2B51"/>
    <w:rsid w:val="003D2C39"/>
    <w:rsid w:val="003D2CA2"/>
    <w:rsid w:val="003D2D09"/>
    <w:rsid w:val="003D3031"/>
    <w:rsid w:val="003D3205"/>
    <w:rsid w:val="003D33EA"/>
    <w:rsid w:val="003D36AF"/>
    <w:rsid w:val="003D3714"/>
    <w:rsid w:val="003D3C0F"/>
    <w:rsid w:val="003D3E25"/>
    <w:rsid w:val="003D3FBC"/>
    <w:rsid w:val="003D4BF1"/>
    <w:rsid w:val="003D4F9F"/>
    <w:rsid w:val="003D5208"/>
    <w:rsid w:val="003D5235"/>
    <w:rsid w:val="003D54F2"/>
    <w:rsid w:val="003D5B4C"/>
    <w:rsid w:val="003D5C26"/>
    <w:rsid w:val="003D5D13"/>
    <w:rsid w:val="003D5FDF"/>
    <w:rsid w:val="003D60A3"/>
    <w:rsid w:val="003D6304"/>
    <w:rsid w:val="003D646D"/>
    <w:rsid w:val="003D6676"/>
    <w:rsid w:val="003D67DA"/>
    <w:rsid w:val="003D6B4A"/>
    <w:rsid w:val="003D6C42"/>
    <w:rsid w:val="003D7014"/>
    <w:rsid w:val="003D73C4"/>
    <w:rsid w:val="003D749A"/>
    <w:rsid w:val="003D78FE"/>
    <w:rsid w:val="003D796F"/>
    <w:rsid w:val="003D7BBB"/>
    <w:rsid w:val="003D7BEC"/>
    <w:rsid w:val="003D7DDE"/>
    <w:rsid w:val="003E0458"/>
    <w:rsid w:val="003E0D71"/>
    <w:rsid w:val="003E12FB"/>
    <w:rsid w:val="003E1417"/>
    <w:rsid w:val="003E195C"/>
    <w:rsid w:val="003E19A7"/>
    <w:rsid w:val="003E1B32"/>
    <w:rsid w:val="003E1B96"/>
    <w:rsid w:val="003E1D0F"/>
    <w:rsid w:val="003E1D9A"/>
    <w:rsid w:val="003E1F5F"/>
    <w:rsid w:val="003E2507"/>
    <w:rsid w:val="003E26E9"/>
    <w:rsid w:val="003E2834"/>
    <w:rsid w:val="003E2981"/>
    <w:rsid w:val="003E2A18"/>
    <w:rsid w:val="003E2DB6"/>
    <w:rsid w:val="003E2EB7"/>
    <w:rsid w:val="003E3289"/>
    <w:rsid w:val="003E36C9"/>
    <w:rsid w:val="003E3749"/>
    <w:rsid w:val="003E3A26"/>
    <w:rsid w:val="003E3D31"/>
    <w:rsid w:val="003E3D3F"/>
    <w:rsid w:val="003E3E57"/>
    <w:rsid w:val="003E3EAF"/>
    <w:rsid w:val="003E4136"/>
    <w:rsid w:val="003E42D5"/>
    <w:rsid w:val="003E42EB"/>
    <w:rsid w:val="003E4342"/>
    <w:rsid w:val="003E4670"/>
    <w:rsid w:val="003E4798"/>
    <w:rsid w:val="003E4864"/>
    <w:rsid w:val="003E4A94"/>
    <w:rsid w:val="003E4C12"/>
    <w:rsid w:val="003E4FE7"/>
    <w:rsid w:val="003E50BC"/>
    <w:rsid w:val="003E5452"/>
    <w:rsid w:val="003E5B3C"/>
    <w:rsid w:val="003E5BAD"/>
    <w:rsid w:val="003E5C58"/>
    <w:rsid w:val="003E5D55"/>
    <w:rsid w:val="003E5F7E"/>
    <w:rsid w:val="003E6225"/>
    <w:rsid w:val="003E649D"/>
    <w:rsid w:val="003E6721"/>
    <w:rsid w:val="003E6776"/>
    <w:rsid w:val="003E6950"/>
    <w:rsid w:val="003E695F"/>
    <w:rsid w:val="003E69E1"/>
    <w:rsid w:val="003E6A10"/>
    <w:rsid w:val="003E6B3C"/>
    <w:rsid w:val="003E6CAF"/>
    <w:rsid w:val="003E6D4C"/>
    <w:rsid w:val="003E6ED3"/>
    <w:rsid w:val="003E6F85"/>
    <w:rsid w:val="003E7011"/>
    <w:rsid w:val="003E70CD"/>
    <w:rsid w:val="003E787C"/>
    <w:rsid w:val="003E7AA7"/>
    <w:rsid w:val="003E7D46"/>
    <w:rsid w:val="003E7F40"/>
    <w:rsid w:val="003F0154"/>
    <w:rsid w:val="003F02C9"/>
    <w:rsid w:val="003F0758"/>
    <w:rsid w:val="003F0B42"/>
    <w:rsid w:val="003F0C90"/>
    <w:rsid w:val="003F0E58"/>
    <w:rsid w:val="003F1216"/>
    <w:rsid w:val="003F1303"/>
    <w:rsid w:val="003F1D7A"/>
    <w:rsid w:val="003F1F22"/>
    <w:rsid w:val="003F2864"/>
    <w:rsid w:val="003F2A83"/>
    <w:rsid w:val="003F2D8C"/>
    <w:rsid w:val="003F3456"/>
    <w:rsid w:val="003F3CCD"/>
    <w:rsid w:val="003F3D2C"/>
    <w:rsid w:val="003F413C"/>
    <w:rsid w:val="003F4690"/>
    <w:rsid w:val="003F481D"/>
    <w:rsid w:val="003F4DFC"/>
    <w:rsid w:val="003F529D"/>
    <w:rsid w:val="003F52EE"/>
    <w:rsid w:val="003F5575"/>
    <w:rsid w:val="003F56D8"/>
    <w:rsid w:val="003F5829"/>
    <w:rsid w:val="003F5A9B"/>
    <w:rsid w:val="003F61A0"/>
    <w:rsid w:val="003F61E4"/>
    <w:rsid w:val="003F62ED"/>
    <w:rsid w:val="003F67C7"/>
    <w:rsid w:val="003F6DD3"/>
    <w:rsid w:val="003F6E28"/>
    <w:rsid w:val="003F6E43"/>
    <w:rsid w:val="003F6F69"/>
    <w:rsid w:val="003F70D1"/>
    <w:rsid w:val="003F70F0"/>
    <w:rsid w:val="003F7154"/>
    <w:rsid w:val="003F71EF"/>
    <w:rsid w:val="003F7985"/>
    <w:rsid w:val="003F7ABD"/>
    <w:rsid w:val="003F7C79"/>
    <w:rsid w:val="003F7EAB"/>
    <w:rsid w:val="00400196"/>
    <w:rsid w:val="00400742"/>
    <w:rsid w:val="0040099C"/>
    <w:rsid w:val="004009F7"/>
    <w:rsid w:val="00400E74"/>
    <w:rsid w:val="0040103E"/>
    <w:rsid w:val="004014C4"/>
    <w:rsid w:val="004017C2"/>
    <w:rsid w:val="00401825"/>
    <w:rsid w:val="0040187C"/>
    <w:rsid w:val="00401886"/>
    <w:rsid w:val="0040194E"/>
    <w:rsid w:val="00401A92"/>
    <w:rsid w:val="00401D5C"/>
    <w:rsid w:val="00401EB2"/>
    <w:rsid w:val="00402055"/>
    <w:rsid w:val="00402347"/>
    <w:rsid w:val="00402348"/>
    <w:rsid w:val="004028D8"/>
    <w:rsid w:val="0040300E"/>
    <w:rsid w:val="00403252"/>
    <w:rsid w:val="00403A0D"/>
    <w:rsid w:val="00403CB8"/>
    <w:rsid w:val="00404125"/>
    <w:rsid w:val="004041FF"/>
    <w:rsid w:val="0040455D"/>
    <w:rsid w:val="0040490B"/>
    <w:rsid w:val="00404FB1"/>
    <w:rsid w:val="00404FFC"/>
    <w:rsid w:val="00405163"/>
    <w:rsid w:val="004051EB"/>
    <w:rsid w:val="00405458"/>
    <w:rsid w:val="0040564F"/>
    <w:rsid w:val="004056E2"/>
    <w:rsid w:val="00405990"/>
    <w:rsid w:val="00405A0A"/>
    <w:rsid w:val="00405AB5"/>
    <w:rsid w:val="00405D2A"/>
    <w:rsid w:val="00406550"/>
    <w:rsid w:val="0040659B"/>
    <w:rsid w:val="004065BF"/>
    <w:rsid w:val="00406FBB"/>
    <w:rsid w:val="00407037"/>
    <w:rsid w:val="004070A8"/>
    <w:rsid w:val="0040739E"/>
    <w:rsid w:val="0040752A"/>
    <w:rsid w:val="0040785B"/>
    <w:rsid w:val="00407A58"/>
    <w:rsid w:val="00407BB6"/>
    <w:rsid w:val="00407EA4"/>
    <w:rsid w:val="00410489"/>
    <w:rsid w:val="004107D1"/>
    <w:rsid w:val="00410815"/>
    <w:rsid w:val="00410A99"/>
    <w:rsid w:val="00410AFF"/>
    <w:rsid w:val="00410F9A"/>
    <w:rsid w:val="00411344"/>
    <w:rsid w:val="00411C48"/>
    <w:rsid w:val="00411D6A"/>
    <w:rsid w:val="00411E54"/>
    <w:rsid w:val="00411E6D"/>
    <w:rsid w:val="0041202A"/>
    <w:rsid w:val="00412115"/>
    <w:rsid w:val="0041266F"/>
    <w:rsid w:val="004127D0"/>
    <w:rsid w:val="004128F7"/>
    <w:rsid w:val="00412A5A"/>
    <w:rsid w:val="00412B1D"/>
    <w:rsid w:val="00413319"/>
    <w:rsid w:val="004134E8"/>
    <w:rsid w:val="004137A0"/>
    <w:rsid w:val="004138AB"/>
    <w:rsid w:val="00413AD8"/>
    <w:rsid w:val="00413F26"/>
    <w:rsid w:val="00414027"/>
    <w:rsid w:val="004141A2"/>
    <w:rsid w:val="0041426F"/>
    <w:rsid w:val="00414555"/>
    <w:rsid w:val="00414C55"/>
    <w:rsid w:val="00414F95"/>
    <w:rsid w:val="00415081"/>
    <w:rsid w:val="00415264"/>
    <w:rsid w:val="004154DC"/>
    <w:rsid w:val="0041566E"/>
    <w:rsid w:val="004157DE"/>
    <w:rsid w:val="0041590A"/>
    <w:rsid w:val="00416441"/>
    <w:rsid w:val="004164D8"/>
    <w:rsid w:val="004165FE"/>
    <w:rsid w:val="004168F4"/>
    <w:rsid w:val="00416CB2"/>
    <w:rsid w:val="004170E0"/>
    <w:rsid w:val="0041749D"/>
    <w:rsid w:val="004174EF"/>
    <w:rsid w:val="004179CD"/>
    <w:rsid w:val="00417C76"/>
    <w:rsid w:val="00417E08"/>
    <w:rsid w:val="0042023A"/>
    <w:rsid w:val="00420432"/>
    <w:rsid w:val="004204B2"/>
    <w:rsid w:val="00420720"/>
    <w:rsid w:val="00420737"/>
    <w:rsid w:val="004207AE"/>
    <w:rsid w:val="004209BF"/>
    <w:rsid w:val="00420D49"/>
    <w:rsid w:val="00420E6C"/>
    <w:rsid w:val="00420F45"/>
    <w:rsid w:val="0042111F"/>
    <w:rsid w:val="00421160"/>
    <w:rsid w:val="00421321"/>
    <w:rsid w:val="004213CE"/>
    <w:rsid w:val="0042164B"/>
    <w:rsid w:val="00421C30"/>
    <w:rsid w:val="00421C9E"/>
    <w:rsid w:val="00421CFB"/>
    <w:rsid w:val="00421EDA"/>
    <w:rsid w:val="0042228D"/>
    <w:rsid w:val="0042252C"/>
    <w:rsid w:val="00422789"/>
    <w:rsid w:val="00422822"/>
    <w:rsid w:val="00422859"/>
    <w:rsid w:val="004230DE"/>
    <w:rsid w:val="004235F7"/>
    <w:rsid w:val="00423977"/>
    <w:rsid w:val="00423CE2"/>
    <w:rsid w:val="004240EB"/>
    <w:rsid w:val="004244C6"/>
    <w:rsid w:val="00424B70"/>
    <w:rsid w:val="00425020"/>
    <w:rsid w:val="00425266"/>
    <w:rsid w:val="004254A9"/>
    <w:rsid w:val="004259BD"/>
    <w:rsid w:val="00425AE9"/>
    <w:rsid w:val="00425CBB"/>
    <w:rsid w:val="00425E39"/>
    <w:rsid w:val="00425EC0"/>
    <w:rsid w:val="00426476"/>
    <w:rsid w:val="004265E1"/>
    <w:rsid w:val="0042668C"/>
    <w:rsid w:val="00426830"/>
    <w:rsid w:val="004268A9"/>
    <w:rsid w:val="00426B0C"/>
    <w:rsid w:val="00426EFB"/>
    <w:rsid w:val="00426F15"/>
    <w:rsid w:val="00426F17"/>
    <w:rsid w:val="00427038"/>
    <w:rsid w:val="00427041"/>
    <w:rsid w:val="0042709E"/>
    <w:rsid w:val="00427232"/>
    <w:rsid w:val="004273B6"/>
    <w:rsid w:val="00427423"/>
    <w:rsid w:val="00427494"/>
    <w:rsid w:val="00427D4C"/>
    <w:rsid w:val="00427F87"/>
    <w:rsid w:val="00430314"/>
    <w:rsid w:val="00430FFC"/>
    <w:rsid w:val="0043160E"/>
    <w:rsid w:val="0043183E"/>
    <w:rsid w:val="004318DE"/>
    <w:rsid w:val="00431A52"/>
    <w:rsid w:val="00431C42"/>
    <w:rsid w:val="00431D99"/>
    <w:rsid w:val="004328CF"/>
    <w:rsid w:val="00432E84"/>
    <w:rsid w:val="0043306A"/>
    <w:rsid w:val="0043327E"/>
    <w:rsid w:val="0043358B"/>
    <w:rsid w:val="00433686"/>
    <w:rsid w:val="0043395F"/>
    <w:rsid w:val="00433A7F"/>
    <w:rsid w:val="00434317"/>
    <w:rsid w:val="00434501"/>
    <w:rsid w:val="00434895"/>
    <w:rsid w:val="00434B98"/>
    <w:rsid w:val="00434F76"/>
    <w:rsid w:val="0043501D"/>
    <w:rsid w:val="00435074"/>
    <w:rsid w:val="004351B6"/>
    <w:rsid w:val="00435419"/>
    <w:rsid w:val="0043542C"/>
    <w:rsid w:val="004356AF"/>
    <w:rsid w:val="00435925"/>
    <w:rsid w:val="004360F0"/>
    <w:rsid w:val="004372D5"/>
    <w:rsid w:val="00437EC1"/>
    <w:rsid w:val="00437EE3"/>
    <w:rsid w:val="00437F4F"/>
    <w:rsid w:val="00440145"/>
    <w:rsid w:val="00440380"/>
    <w:rsid w:val="00440390"/>
    <w:rsid w:val="00440426"/>
    <w:rsid w:val="0044077E"/>
    <w:rsid w:val="00440A16"/>
    <w:rsid w:val="00440A1C"/>
    <w:rsid w:val="00440A33"/>
    <w:rsid w:val="00440A55"/>
    <w:rsid w:val="00440B1D"/>
    <w:rsid w:val="00440B2B"/>
    <w:rsid w:val="00440E64"/>
    <w:rsid w:val="004411FA"/>
    <w:rsid w:val="0044122B"/>
    <w:rsid w:val="0044130A"/>
    <w:rsid w:val="004413FA"/>
    <w:rsid w:val="004414F7"/>
    <w:rsid w:val="00441779"/>
    <w:rsid w:val="00441EAE"/>
    <w:rsid w:val="004420CA"/>
    <w:rsid w:val="0044220B"/>
    <w:rsid w:val="0044229D"/>
    <w:rsid w:val="004429BA"/>
    <w:rsid w:val="0044354C"/>
    <w:rsid w:val="00443616"/>
    <w:rsid w:val="0044389A"/>
    <w:rsid w:val="0044396A"/>
    <w:rsid w:val="00443B9F"/>
    <w:rsid w:val="00443BFB"/>
    <w:rsid w:val="00443DEE"/>
    <w:rsid w:val="00444176"/>
    <w:rsid w:val="0044426A"/>
    <w:rsid w:val="004442DE"/>
    <w:rsid w:val="00444358"/>
    <w:rsid w:val="00444518"/>
    <w:rsid w:val="00444687"/>
    <w:rsid w:val="00444724"/>
    <w:rsid w:val="004449F6"/>
    <w:rsid w:val="00445533"/>
    <w:rsid w:val="004455E8"/>
    <w:rsid w:val="0044585D"/>
    <w:rsid w:val="00445876"/>
    <w:rsid w:val="00445AAB"/>
    <w:rsid w:val="00445ABD"/>
    <w:rsid w:val="00445C0E"/>
    <w:rsid w:val="00445C22"/>
    <w:rsid w:val="00445E87"/>
    <w:rsid w:val="00446270"/>
    <w:rsid w:val="004466E0"/>
    <w:rsid w:val="00446A24"/>
    <w:rsid w:val="00446D47"/>
    <w:rsid w:val="00446DA6"/>
    <w:rsid w:val="0044740A"/>
    <w:rsid w:val="00447452"/>
    <w:rsid w:val="004474C3"/>
    <w:rsid w:val="004476A5"/>
    <w:rsid w:val="00447876"/>
    <w:rsid w:val="00447880"/>
    <w:rsid w:val="00447B4A"/>
    <w:rsid w:val="00447C47"/>
    <w:rsid w:val="004502D9"/>
    <w:rsid w:val="00450DCD"/>
    <w:rsid w:val="00450EA3"/>
    <w:rsid w:val="00450EB3"/>
    <w:rsid w:val="004510AE"/>
    <w:rsid w:val="004514BF"/>
    <w:rsid w:val="00451695"/>
    <w:rsid w:val="00451B88"/>
    <w:rsid w:val="00451D68"/>
    <w:rsid w:val="00451E56"/>
    <w:rsid w:val="00452139"/>
    <w:rsid w:val="00452489"/>
    <w:rsid w:val="004525D1"/>
    <w:rsid w:val="004525E9"/>
    <w:rsid w:val="00452E3A"/>
    <w:rsid w:val="00452FEC"/>
    <w:rsid w:val="00453022"/>
    <w:rsid w:val="00453039"/>
    <w:rsid w:val="00453148"/>
    <w:rsid w:val="004536CC"/>
    <w:rsid w:val="004537EC"/>
    <w:rsid w:val="00453B1A"/>
    <w:rsid w:val="00453CA0"/>
    <w:rsid w:val="004540E7"/>
    <w:rsid w:val="004541CF"/>
    <w:rsid w:val="0045421C"/>
    <w:rsid w:val="004545DA"/>
    <w:rsid w:val="00454841"/>
    <w:rsid w:val="00454ADE"/>
    <w:rsid w:val="00454AE1"/>
    <w:rsid w:val="00454DD3"/>
    <w:rsid w:val="0045511E"/>
    <w:rsid w:val="0045550B"/>
    <w:rsid w:val="00455670"/>
    <w:rsid w:val="00455735"/>
    <w:rsid w:val="00455923"/>
    <w:rsid w:val="00455D5B"/>
    <w:rsid w:val="00455DD6"/>
    <w:rsid w:val="00455F15"/>
    <w:rsid w:val="00456286"/>
    <w:rsid w:val="00456368"/>
    <w:rsid w:val="004564B8"/>
    <w:rsid w:val="00456521"/>
    <w:rsid w:val="00456768"/>
    <w:rsid w:val="004569B1"/>
    <w:rsid w:val="00456EFF"/>
    <w:rsid w:val="00456F4F"/>
    <w:rsid w:val="00457271"/>
    <w:rsid w:val="004577F6"/>
    <w:rsid w:val="0045781F"/>
    <w:rsid w:val="00457B52"/>
    <w:rsid w:val="00457CCB"/>
    <w:rsid w:val="00457D4B"/>
    <w:rsid w:val="004601E7"/>
    <w:rsid w:val="00460279"/>
    <w:rsid w:val="0046034D"/>
    <w:rsid w:val="0046044F"/>
    <w:rsid w:val="004606EC"/>
    <w:rsid w:val="004609A9"/>
    <w:rsid w:val="00460A02"/>
    <w:rsid w:val="00460B76"/>
    <w:rsid w:val="00460C08"/>
    <w:rsid w:val="00460E66"/>
    <w:rsid w:val="00460F2C"/>
    <w:rsid w:val="004612BA"/>
    <w:rsid w:val="0046194D"/>
    <w:rsid w:val="00461E00"/>
    <w:rsid w:val="00461FC8"/>
    <w:rsid w:val="004620AA"/>
    <w:rsid w:val="0046246A"/>
    <w:rsid w:val="00462818"/>
    <w:rsid w:val="00462844"/>
    <w:rsid w:val="0046297C"/>
    <w:rsid w:val="00462A98"/>
    <w:rsid w:val="00463055"/>
    <w:rsid w:val="0046312B"/>
    <w:rsid w:val="00463536"/>
    <w:rsid w:val="00463824"/>
    <w:rsid w:val="004640DD"/>
    <w:rsid w:val="00464A1B"/>
    <w:rsid w:val="00464A4C"/>
    <w:rsid w:val="00464A95"/>
    <w:rsid w:val="00464C58"/>
    <w:rsid w:val="0046501C"/>
    <w:rsid w:val="004659DB"/>
    <w:rsid w:val="00465DF1"/>
    <w:rsid w:val="004660CD"/>
    <w:rsid w:val="00466410"/>
    <w:rsid w:val="00466704"/>
    <w:rsid w:val="004667B2"/>
    <w:rsid w:val="00466AB0"/>
    <w:rsid w:val="00466DBB"/>
    <w:rsid w:val="00466EF4"/>
    <w:rsid w:val="00467320"/>
    <w:rsid w:val="0046737E"/>
    <w:rsid w:val="00467812"/>
    <w:rsid w:val="00467C8B"/>
    <w:rsid w:val="00467CAE"/>
    <w:rsid w:val="00467D12"/>
    <w:rsid w:val="00467D82"/>
    <w:rsid w:val="00467DB4"/>
    <w:rsid w:val="00467E0F"/>
    <w:rsid w:val="00467F94"/>
    <w:rsid w:val="004707D2"/>
    <w:rsid w:val="00471001"/>
    <w:rsid w:val="00471057"/>
    <w:rsid w:val="00471494"/>
    <w:rsid w:val="004715FD"/>
    <w:rsid w:val="00471ADA"/>
    <w:rsid w:val="00471E91"/>
    <w:rsid w:val="00472241"/>
    <w:rsid w:val="00472251"/>
    <w:rsid w:val="00472355"/>
    <w:rsid w:val="00472891"/>
    <w:rsid w:val="00472965"/>
    <w:rsid w:val="00473086"/>
    <w:rsid w:val="004731F7"/>
    <w:rsid w:val="004736EF"/>
    <w:rsid w:val="00473A70"/>
    <w:rsid w:val="0047407A"/>
    <w:rsid w:val="00474503"/>
    <w:rsid w:val="004747D1"/>
    <w:rsid w:val="004749BE"/>
    <w:rsid w:val="00474DD7"/>
    <w:rsid w:val="00475385"/>
    <w:rsid w:val="004754EA"/>
    <w:rsid w:val="0047556E"/>
    <w:rsid w:val="00475833"/>
    <w:rsid w:val="00475957"/>
    <w:rsid w:val="00475A8C"/>
    <w:rsid w:val="00475BE1"/>
    <w:rsid w:val="00475CF9"/>
    <w:rsid w:val="00475DA9"/>
    <w:rsid w:val="00475FD3"/>
    <w:rsid w:val="00476091"/>
    <w:rsid w:val="004761BB"/>
    <w:rsid w:val="004763AB"/>
    <w:rsid w:val="004766DD"/>
    <w:rsid w:val="00476D98"/>
    <w:rsid w:val="0047748A"/>
    <w:rsid w:val="0047752C"/>
    <w:rsid w:val="00477862"/>
    <w:rsid w:val="00477FD3"/>
    <w:rsid w:val="00477FEE"/>
    <w:rsid w:val="004802CA"/>
    <w:rsid w:val="004804F5"/>
    <w:rsid w:val="004805C6"/>
    <w:rsid w:val="00480753"/>
    <w:rsid w:val="004807B2"/>
    <w:rsid w:val="00480837"/>
    <w:rsid w:val="00480BD8"/>
    <w:rsid w:val="00481033"/>
    <w:rsid w:val="0048105E"/>
    <w:rsid w:val="00481090"/>
    <w:rsid w:val="00481298"/>
    <w:rsid w:val="00481391"/>
    <w:rsid w:val="004813E1"/>
    <w:rsid w:val="004814F2"/>
    <w:rsid w:val="00481A82"/>
    <w:rsid w:val="00481BA5"/>
    <w:rsid w:val="004820A9"/>
    <w:rsid w:val="004825C8"/>
    <w:rsid w:val="00482661"/>
    <w:rsid w:val="004828E1"/>
    <w:rsid w:val="00482E3D"/>
    <w:rsid w:val="0048304B"/>
    <w:rsid w:val="0048319F"/>
    <w:rsid w:val="00483285"/>
    <w:rsid w:val="00483380"/>
    <w:rsid w:val="00483419"/>
    <w:rsid w:val="004834BC"/>
    <w:rsid w:val="004836D0"/>
    <w:rsid w:val="004836DF"/>
    <w:rsid w:val="0048385E"/>
    <w:rsid w:val="004838E1"/>
    <w:rsid w:val="00483F2F"/>
    <w:rsid w:val="0048445B"/>
    <w:rsid w:val="00484490"/>
    <w:rsid w:val="004848C1"/>
    <w:rsid w:val="00484969"/>
    <w:rsid w:val="004849F3"/>
    <w:rsid w:val="00484A8A"/>
    <w:rsid w:val="00484C9C"/>
    <w:rsid w:val="00484D16"/>
    <w:rsid w:val="00484EBF"/>
    <w:rsid w:val="00485084"/>
    <w:rsid w:val="0048513E"/>
    <w:rsid w:val="0048525C"/>
    <w:rsid w:val="004853B9"/>
    <w:rsid w:val="004854A9"/>
    <w:rsid w:val="004854E3"/>
    <w:rsid w:val="004855AF"/>
    <w:rsid w:val="00485955"/>
    <w:rsid w:val="00485CCC"/>
    <w:rsid w:val="00485D17"/>
    <w:rsid w:val="00485DDC"/>
    <w:rsid w:val="0048657E"/>
    <w:rsid w:val="00486685"/>
    <w:rsid w:val="00486754"/>
    <w:rsid w:val="00486AF6"/>
    <w:rsid w:val="00486EA7"/>
    <w:rsid w:val="00487A18"/>
    <w:rsid w:val="00487BAE"/>
    <w:rsid w:val="00487D4F"/>
    <w:rsid w:val="00487F36"/>
    <w:rsid w:val="0049029D"/>
    <w:rsid w:val="004906A7"/>
    <w:rsid w:val="0049076C"/>
    <w:rsid w:val="00490D14"/>
    <w:rsid w:val="00490FD5"/>
    <w:rsid w:val="00491083"/>
    <w:rsid w:val="004912F1"/>
    <w:rsid w:val="0049140D"/>
    <w:rsid w:val="0049143A"/>
    <w:rsid w:val="00491559"/>
    <w:rsid w:val="0049155B"/>
    <w:rsid w:val="00491737"/>
    <w:rsid w:val="004917BA"/>
    <w:rsid w:val="00491836"/>
    <w:rsid w:val="00491981"/>
    <w:rsid w:val="004919D3"/>
    <w:rsid w:val="00491A5E"/>
    <w:rsid w:val="00491AEF"/>
    <w:rsid w:val="00491B55"/>
    <w:rsid w:val="00491D08"/>
    <w:rsid w:val="00492052"/>
    <w:rsid w:val="0049219E"/>
    <w:rsid w:val="0049249D"/>
    <w:rsid w:val="0049260D"/>
    <w:rsid w:val="00492AEF"/>
    <w:rsid w:val="00492B58"/>
    <w:rsid w:val="004931C0"/>
    <w:rsid w:val="00493320"/>
    <w:rsid w:val="0049383B"/>
    <w:rsid w:val="00493BF4"/>
    <w:rsid w:val="00494458"/>
    <w:rsid w:val="00494D40"/>
    <w:rsid w:val="00494EEE"/>
    <w:rsid w:val="00495386"/>
    <w:rsid w:val="00495397"/>
    <w:rsid w:val="004953ED"/>
    <w:rsid w:val="00495582"/>
    <w:rsid w:val="004959C1"/>
    <w:rsid w:val="00495C27"/>
    <w:rsid w:val="00495FEE"/>
    <w:rsid w:val="004964ED"/>
    <w:rsid w:val="004965F1"/>
    <w:rsid w:val="0049674F"/>
    <w:rsid w:val="00496B44"/>
    <w:rsid w:val="00496BA2"/>
    <w:rsid w:val="0049717F"/>
    <w:rsid w:val="00497556"/>
    <w:rsid w:val="0049755F"/>
    <w:rsid w:val="004977E9"/>
    <w:rsid w:val="00497F46"/>
    <w:rsid w:val="004A001A"/>
    <w:rsid w:val="004A00D6"/>
    <w:rsid w:val="004A0364"/>
    <w:rsid w:val="004A0433"/>
    <w:rsid w:val="004A0453"/>
    <w:rsid w:val="004A04A5"/>
    <w:rsid w:val="004A0551"/>
    <w:rsid w:val="004A08E4"/>
    <w:rsid w:val="004A094A"/>
    <w:rsid w:val="004A0D3B"/>
    <w:rsid w:val="004A0D92"/>
    <w:rsid w:val="004A1CF8"/>
    <w:rsid w:val="004A2423"/>
    <w:rsid w:val="004A246B"/>
    <w:rsid w:val="004A2A55"/>
    <w:rsid w:val="004A2A61"/>
    <w:rsid w:val="004A2A6D"/>
    <w:rsid w:val="004A2AF6"/>
    <w:rsid w:val="004A2D1A"/>
    <w:rsid w:val="004A3611"/>
    <w:rsid w:val="004A3642"/>
    <w:rsid w:val="004A38F3"/>
    <w:rsid w:val="004A3D0C"/>
    <w:rsid w:val="004A405C"/>
    <w:rsid w:val="004A464B"/>
    <w:rsid w:val="004A46D2"/>
    <w:rsid w:val="004A4816"/>
    <w:rsid w:val="004A4CAF"/>
    <w:rsid w:val="004A4F87"/>
    <w:rsid w:val="004A54B4"/>
    <w:rsid w:val="004A5869"/>
    <w:rsid w:val="004A5E09"/>
    <w:rsid w:val="004A602C"/>
    <w:rsid w:val="004A6201"/>
    <w:rsid w:val="004A6856"/>
    <w:rsid w:val="004A68D0"/>
    <w:rsid w:val="004A6C57"/>
    <w:rsid w:val="004A6F21"/>
    <w:rsid w:val="004A734D"/>
    <w:rsid w:val="004A74D6"/>
    <w:rsid w:val="004A770C"/>
    <w:rsid w:val="004A7958"/>
    <w:rsid w:val="004A7B29"/>
    <w:rsid w:val="004A7CD8"/>
    <w:rsid w:val="004A7D9E"/>
    <w:rsid w:val="004A7FAF"/>
    <w:rsid w:val="004B02E3"/>
    <w:rsid w:val="004B04A8"/>
    <w:rsid w:val="004B0771"/>
    <w:rsid w:val="004B0980"/>
    <w:rsid w:val="004B169B"/>
    <w:rsid w:val="004B16F7"/>
    <w:rsid w:val="004B1841"/>
    <w:rsid w:val="004B1D6F"/>
    <w:rsid w:val="004B1E93"/>
    <w:rsid w:val="004B1F07"/>
    <w:rsid w:val="004B2108"/>
    <w:rsid w:val="004B217A"/>
    <w:rsid w:val="004B2335"/>
    <w:rsid w:val="004B23EA"/>
    <w:rsid w:val="004B2448"/>
    <w:rsid w:val="004B2639"/>
    <w:rsid w:val="004B2862"/>
    <w:rsid w:val="004B2C61"/>
    <w:rsid w:val="004B32F8"/>
    <w:rsid w:val="004B33A5"/>
    <w:rsid w:val="004B33B4"/>
    <w:rsid w:val="004B3732"/>
    <w:rsid w:val="004B38C2"/>
    <w:rsid w:val="004B4119"/>
    <w:rsid w:val="004B4202"/>
    <w:rsid w:val="004B4394"/>
    <w:rsid w:val="004B44DB"/>
    <w:rsid w:val="004B45A6"/>
    <w:rsid w:val="004B4928"/>
    <w:rsid w:val="004B5127"/>
    <w:rsid w:val="004B5240"/>
    <w:rsid w:val="004B5314"/>
    <w:rsid w:val="004B56A6"/>
    <w:rsid w:val="004B5BDA"/>
    <w:rsid w:val="004B602A"/>
    <w:rsid w:val="004B605F"/>
    <w:rsid w:val="004B6267"/>
    <w:rsid w:val="004B674B"/>
    <w:rsid w:val="004B68EB"/>
    <w:rsid w:val="004B6E95"/>
    <w:rsid w:val="004B6F82"/>
    <w:rsid w:val="004B709C"/>
    <w:rsid w:val="004B762F"/>
    <w:rsid w:val="004B77BE"/>
    <w:rsid w:val="004B78B7"/>
    <w:rsid w:val="004B7D91"/>
    <w:rsid w:val="004C03E1"/>
    <w:rsid w:val="004C05EC"/>
    <w:rsid w:val="004C06B2"/>
    <w:rsid w:val="004C0B53"/>
    <w:rsid w:val="004C0BE9"/>
    <w:rsid w:val="004C111D"/>
    <w:rsid w:val="004C14EF"/>
    <w:rsid w:val="004C2033"/>
    <w:rsid w:val="004C207B"/>
    <w:rsid w:val="004C2393"/>
    <w:rsid w:val="004C2500"/>
    <w:rsid w:val="004C284B"/>
    <w:rsid w:val="004C2C22"/>
    <w:rsid w:val="004C2F10"/>
    <w:rsid w:val="004C2F61"/>
    <w:rsid w:val="004C2FB5"/>
    <w:rsid w:val="004C3800"/>
    <w:rsid w:val="004C3A4A"/>
    <w:rsid w:val="004C3B02"/>
    <w:rsid w:val="004C40EA"/>
    <w:rsid w:val="004C4228"/>
    <w:rsid w:val="004C4424"/>
    <w:rsid w:val="004C47C7"/>
    <w:rsid w:val="004C48CB"/>
    <w:rsid w:val="004C4B62"/>
    <w:rsid w:val="004C4DC4"/>
    <w:rsid w:val="004C4ECC"/>
    <w:rsid w:val="004C4F88"/>
    <w:rsid w:val="004C5177"/>
    <w:rsid w:val="004C56AA"/>
    <w:rsid w:val="004C57F2"/>
    <w:rsid w:val="004C57FF"/>
    <w:rsid w:val="004C5A56"/>
    <w:rsid w:val="004C5B39"/>
    <w:rsid w:val="004C5DD9"/>
    <w:rsid w:val="004C6072"/>
    <w:rsid w:val="004C61D7"/>
    <w:rsid w:val="004C61F8"/>
    <w:rsid w:val="004C64CB"/>
    <w:rsid w:val="004C6597"/>
    <w:rsid w:val="004C66E8"/>
    <w:rsid w:val="004C687C"/>
    <w:rsid w:val="004C6C2F"/>
    <w:rsid w:val="004C7C49"/>
    <w:rsid w:val="004C7D2C"/>
    <w:rsid w:val="004C7EB8"/>
    <w:rsid w:val="004D0309"/>
    <w:rsid w:val="004D0744"/>
    <w:rsid w:val="004D0D0C"/>
    <w:rsid w:val="004D0EAA"/>
    <w:rsid w:val="004D153A"/>
    <w:rsid w:val="004D1547"/>
    <w:rsid w:val="004D15A3"/>
    <w:rsid w:val="004D18F4"/>
    <w:rsid w:val="004D1B23"/>
    <w:rsid w:val="004D1BFE"/>
    <w:rsid w:val="004D1E72"/>
    <w:rsid w:val="004D1F33"/>
    <w:rsid w:val="004D1F7E"/>
    <w:rsid w:val="004D2206"/>
    <w:rsid w:val="004D2743"/>
    <w:rsid w:val="004D295F"/>
    <w:rsid w:val="004D2A55"/>
    <w:rsid w:val="004D2B4D"/>
    <w:rsid w:val="004D348C"/>
    <w:rsid w:val="004D377B"/>
    <w:rsid w:val="004D3873"/>
    <w:rsid w:val="004D3A39"/>
    <w:rsid w:val="004D3AEB"/>
    <w:rsid w:val="004D3BCC"/>
    <w:rsid w:val="004D41B1"/>
    <w:rsid w:val="004D4361"/>
    <w:rsid w:val="004D44AC"/>
    <w:rsid w:val="004D4A39"/>
    <w:rsid w:val="004D4ADC"/>
    <w:rsid w:val="004D4E94"/>
    <w:rsid w:val="004D4F4B"/>
    <w:rsid w:val="004D51B8"/>
    <w:rsid w:val="004D52C6"/>
    <w:rsid w:val="004D536E"/>
    <w:rsid w:val="004D54BD"/>
    <w:rsid w:val="004D5C58"/>
    <w:rsid w:val="004D6340"/>
    <w:rsid w:val="004D6E8E"/>
    <w:rsid w:val="004D6EEB"/>
    <w:rsid w:val="004D7194"/>
    <w:rsid w:val="004D74FF"/>
    <w:rsid w:val="004D7538"/>
    <w:rsid w:val="004D78A8"/>
    <w:rsid w:val="004D79FA"/>
    <w:rsid w:val="004D7B10"/>
    <w:rsid w:val="004D7DED"/>
    <w:rsid w:val="004E01F6"/>
    <w:rsid w:val="004E077A"/>
    <w:rsid w:val="004E0D04"/>
    <w:rsid w:val="004E0E68"/>
    <w:rsid w:val="004E0F8B"/>
    <w:rsid w:val="004E132C"/>
    <w:rsid w:val="004E182B"/>
    <w:rsid w:val="004E1832"/>
    <w:rsid w:val="004E18A6"/>
    <w:rsid w:val="004E1AA4"/>
    <w:rsid w:val="004E1CBA"/>
    <w:rsid w:val="004E1EA6"/>
    <w:rsid w:val="004E2098"/>
    <w:rsid w:val="004E218E"/>
    <w:rsid w:val="004E30D9"/>
    <w:rsid w:val="004E3276"/>
    <w:rsid w:val="004E32DC"/>
    <w:rsid w:val="004E3415"/>
    <w:rsid w:val="004E36B3"/>
    <w:rsid w:val="004E375E"/>
    <w:rsid w:val="004E37DF"/>
    <w:rsid w:val="004E3B98"/>
    <w:rsid w:val="004E43CD"/>
    <w:rsid w:val="004E466E"/>
    <w:rsid w:val="004E4971"/>
    <w:rsid w:val="004E4C42"/>
    <w:rsid w:val="004E4E4E"/>
    <w:rsid w:val="004E4F7B"/>
    <w:rsid w:val="004E4F98"/>
    <w:rsid w:val="004E513C"/>
    <w:rsid w:val="004E5DEB"/>
    <w:rsid w:val="004E67F5"/>
    <w:rsid w:val="004E68BF"/>
    <w:rsid w:val="004E6C33"/>
    <w:rsid w:val="004E6D83"/>
    <w:rsid w:val="004E6DD9"/>
    <w:rsid w:val="004E6EE8"/>
    <w:rsid w:val="004E713E"/>
    <w:rsid w:val="004E72A1"/>
    <w:rsid w:val="004E7419"/>
    <w:rsid w:val="004E771D"/>
    <w:rsid w:val="004E7BE6"/>
    <w:rsid w:val="004E7CED"/>
    <w:rsid w:val="004E7DDE"/>
    <w:rsid w:val="004F009F"/>
    <w:rsid w:val="004F05D2"/>
    <w:rsid w:val="004F0BE3"/>
    <w:rsid w:val="004F0C18"/>
    <w:rsid w:val="004F1012"/>
    <w:rsid w:val="004F13E0"/>
    <w:rsid w:val="004F15A8"/>
    <w:rsid w:val="004F1B48"/>
    <w:rsid w:val="004F1CF8"/>
    <w:rsid w:val="004F1EE7"/>
    <w:rsid w:val="004F21AD"/>
    <w:rsid w:val="004F26BC"/>
    <w:rsid w:val="004F27A3"/>
    <w:rsid w:val="004F29FC"/>
    <w:rsid w:val="004F2B1A"/>
    <w:rsid w:val="004F2C6A"/>
    <w:rsid w:val="004F2D34"/>
    <w:rsid w:val="004F2D86"/>
    <w:rsid w:val="004F31A1"/>
    <w:rsid w:val="004F32C5"/>
    <w:rsid w:val="004F3393"/>
    <w:rsid w:val="004F393C"/>
    <w:rsid w:val="004F3D4F"/>
    <w:rsid w:val="004F3F08"/>
    <w:rsid w:val="004F40D7"/>
    <w:rsid w:val="004F41AD"/>
    <w:rsid w:val="004F4430"/>
    <w:rsid w:val="004F4434"/>
    <w:rsid w:val="004F449F"/>
    <w:rsid w:val="004F4696"/>
    <w:rsid w:val="004F46A4"/>
    <w:rsid w:val="004F4767"/>
    <w:rsid w:val="004F4AA8"/>
    <w:rsid w:val="004F4F47"/>
    <w:rsid w:val="004F5011"/>
    <w:rsid w:val="004F527E"/>
    <w:rsid w:val="004F531F"/>
    <w:rsid w:val="004F5351"/>
    <w:rsid w:val="004F5578"/>
    <w:rsid w:val="004F5606"/>
    <w:rsid w:val="004F57A3"/>
    <w:rsid w:val="004F5824"/>
    <w:rsid w:val="004F597E"/>
    <w:rsid w:val="004F6202"/>
    <w:rsid w:val="004F640E"/>
    <w:rsid w:val="004F6CE4"/>
    <w:rsid w:val="004F74C4"/>
    <w:rsid w:val="004F7703"/>
    <w:rsid w:val="004F7905"/>
    <w:rsid w:val="004F7A28"/>
    <w:rsid w:val="00500143"/>
    <w:rsid w:val="005003A1"/>
    <w:rsid w:val="0050073F"/>
    <w:rsid w:val="0050080E"/>
    <w:rsid w:val="00500840"/>
    <w:rsid w:val="00500B9D"/>
    <w:rsid w:val="00500CEA"/>
    <w:rsid w:val="00500DE9"/>
    <w:rsid w:val="00500E1F"/>
    <w:rsid w:val="005015A9"/>
    <w:rsid w:val="0050185A"/>
    <w:rsid w:val="0050195D"/>
    <w:rsid w:val="00501D05"/>
    <w:rsid w:val="00501E6A"/>
    <w:rsid w:val="00501E86"/>
    <w:rsid w:val="00501FFB"/>
    <w:rsid w:val="005020AA"/>
    <w:rsid w:val="00502258"/>
    <w:rsid w:val="005026D2"/>
    <w:rsid w:val="00502B90"/>
    <w:rsid w:val="00502E2F"/>
    <w:rsid w:val="00502EC5"/>
    <w:rsid w:val="00503389"/>
    <w:rsid w:val="005034D3"/>
    <w:rsid w:val="00503742"/>
    <w:rsid w:val="0050377E"/>
    <w:rsid w:val="005037D9"/>
    <w:rsid w:val="005040F0"/>
    <w:rsid w:val="00504481"/>
    <w:rsid w:val="005045CA"/>
    <w:rsid w:val="0050470B"/>
    <w:rsid w:val="00504DE1"/>
    <w:rsid w:val="00504F9B"/>
    <w:rsid w:val="005052D6"/>
    <w:rsid w:val="005055F3"/>
    <w:rsid w:val="00505B1F"/>
    <w:rsid w:val="00505DFD"/>
    <w:rsid w:val="005060B1"/>
    <w:rsid w:val="0050631C"/>
    <w:rsid w:val="0050659E"/>
    <w:rsid w:val="00506644"/>
    <w:rsid w:val="00506725"/>
    <w:rsid w:val="005068C2"/>
    <w:rsid w:val="00506B22"/>
    <w:rsid w:val="00506B73"/>
    <w:rsid w:val="00506CAE"/>
    <w:rsid w:val="005073AC"/>
    <w:rsid w:val="005076CC"/>
    <w:rsid w:val="0050776A"/>
    <w:rsid w:val="00507CD4"/>
    <w:rsid w:val="00510261"/>
    <w:rsid w:val="0051034B"/>
    <w:rsid w:val="00510415"/>
    <w:rsid w:val="00510EA3"/>
    <w:rsid w:val="00511474"/>
    <w:rsid w:val="005114B5"/>
    <w:rsid w:val="00511611"/>
    <w:rsid w:val="00511705"/>
    <w:rsid w:val="0051175E"/>
    <w:rsid w:val="005118F2"/>
    <w:rsid w:val="00511BF6"/>
    <w:rsid w:val="00511F36"/>
    <w:rsid w:val="00512856"/>
    <w:rsid w:val="00513290"/>
    <w:rsid w:val="00513A5A"/>
    <w:rsid w:val="00513AA4"/>
    <w:rsid w:val="00513C09"/>
    <w:rsid w:val="00513E22"/>
    <w:rsid w:val="0051406A"/>
    <w:rsid w:val="005142F3"/>
    <w:rsid w:val="0051435D"/>
    <w:rsid w:val="00514ABF"/>
    <w:rsid w:val="00514D59"/>
    <w:rsid w:val="005150CD"/>
    <w:rsid w:val="00515143"/>
    <w:rsid w:val="0051516B"/>
    <w:rsid w:val="00515462"/>
    <w:rsid w:val="005155D1"/>
    <w:rsid w:val="00515998"/>
    <w:rsid w:val="005160A5"/>
    <w:rsid w:val="0051616D"/>
    <w:rsid w:val="00516225"/>
    <w:rsid w:val="005166B1"/>
    <w:rsid w:val="00516780"/>
    <w:rsid w:val="00516954"/>
    <w:rsid w:val="00516CB4"/>
    <w:rsid w:val="00516E61"/>
    <w:rsid w:val="00517D5C"/>
    <w:rsid w:val="005201F1"/>
    <w:rsid w:val="00520300"/>
    <w:rsid w:val="00520315"/>
    <w:rsid w:val="0052031C"/>
    <w:rsid w:val="0052073A"/>
    <w:rsid w:val="00520F86"/>
    <w:rsid w:val="00521085"/>
    <w:rsid w:val="005213FA"/>
    <w:rsid w:val="005215AB"/>
    <w:rsid w:val="0052162A"/>
    <w:rsid w:val="005218D2"/>
    <w:rsid w:val="00521AE2"/>
    <w:rsid w:val="00521E7A"/>
    <w:rsid w:val="00521EA9"/>
    <w:rsid w:val="00521FCD"/>
    <w:rsid w:val="005225B1"/>
    <w:rsid w:val="00522BB9"/>
    <w:rsid w:val="00522C8C"/>
    <w:rsid w:val="00523151"/>
    <w:rsid w:val="00523306"/>
    <w:rsid w:val="00523449"/>
    <w:rsid w:val="00523B8E"/>
    <w:rsid w:val="00523FC6"/>
    <w:rsid w:val="00524445"/>
    <w:rsid w:val="00524513"/>
    <w:rsid w:val="005245E0"/>
    <w:rsid w:val="00524728"/>
    <w:rsid w:val="00524DAC"/>
    <w:rsid w:val="00524E02"/>
    <w:rsid w:val="00524E26"/>
    <w:rsid w:val="00524EB3"/>
    <w:rsid w:val="005250A4"/>
    <w:rsid w:val="00525391"/>
    <w:rsid w:val="0052565C"/>
    <w:rsid w:val="005256AE"/>
    <w:rsid w:val="00525B23"/>
    <w:rsid w:val="005262BE"/>
    <w:rsid w:val="00526500"/>
    <w:rsid w:val="0052663D"/>
    <w:rsid w:val="00526EE4"/>
    <w:rsid w:val="00526F50"/>
    <w:rsid w:val="00527113"/>
    <w:rsid w:val="0052713A"/>
    <w:rsid w:val="0052726C"/>
    <w:rsid w:val="0052758E"/>
    <w:rsid w:val="00527EED"/>
    <w:rsid w:val="0053019B"/>
    <w:rsid w:val="00530242"/>
    <w:rsid w:val="005303F8"/>
    <w:rsid w:val="0053062C"/>
    <w:rsid w:val="00530980"/>
    <w:rsid w:val="00530A11"/>
    <w:rsid w:val="005316FA"/>
    <w:rsid w:val="0053172A"/>
    <w:rsid w:val="0053194C"/>
    <w:rsid w:val="00531CF5"/>
    <w:rsid w:val="00532183"/>
    <w:rsid w:val="00532725"/>
    <w:rsid w:val="005329E6"/>
    <w:rsid w:val="00532B09"/>
    <w:rsid w:val="00532CBB"/>
    <w:rsid w:val="00532DFD"/>
    <w:rsid w:val="0053312D"/>
    <w:rsid w:val="00533263"/>
    <w:rsid w:val="00533D1B"/>
    <w:rsid w:val="00533D25"/>
    <w:rsid w:val="005340D1"/>
    <w:rsid w:val="005343F2"/>
    <w:rsid w:val="005347A8"/>
    <w:rsid w:val="005347CE"/>
    <w:rsid w:val="00534808"/>
    <w:rsid w:val="00534D64"/>
    <w:rsid w:val="005354C2"/>
    <w:rsid w:val="005356E8"/>
    <w:rsid w:val="00535AB0"/>
    <w:rsid w:val="00535D8B"/>
    <w:rsid w:val="00536918"/>
    <w:rsid w:val="00536A07"/>
    <w:rsid w:val="00536A5C"/>
    <w:rsid w:val="00536D35"/>
    <w:rsid w:val="00536E41"/>
    <w:rsid w:val="00536F2F"/>
    <w:rsid w:val="005371BC"/>
    <w:rsid w:val="00537272"/>
    <w:rsid w:val="0053765B"/>
    <w:rsid w:val="00537816"/>
    <w:rsid w:val="00537AD6"/>
    <w:rsid w:val="00537B91"/>
    <w:rsid w:val="00537CB4"/>
    <w:rsid w:val="00537EBC"/>
    <w:rsid w:val="00537F07"/>
    <w:rsid w:val="005401A9"/>
    <w:rsid w:val="00540221"/>
    <w:rsid w:val="0054061C"/>
    <w:rsid w:val="00540895"/>
    <w:rsid w:val="005408EC"/>
    <w:rsid w:val="00540A5C"/>
    <w:rsid w:val="00540EE8"/>
    <w:rsid w:val="00541200"/>
    <w:rsid w:val="0054130F"/>
    <w:rsid w:val="005418A7"/>
    <w:rsid w:val="00541A7E"/>
    <w:rsid w:val="00541B6D"/>
    <w:rsid w:val="00541C09"/>
    <w:rsid w:val="005422DC"/>
    <w:rsid w:val="00542518"/>
    <w:rsid w:val="0054267A"/>
    <w:rsid w:val="005428C4"/>
    <w:rsid w:val="0054294D"/>
    <w:rsid w:val="0054306E"/>
    <w:rsid w:val="00543797"/>
    <w:rsid w:val="005437D2"/>
    <w:rsid w:val="00543966"/>
    <w:rsid w:val="00543B2F"/>
    <w:rsid w:val="00543B52"/>
    <w:rsid w:val="00543BCD"/>
    <w:rsid w:val="00543FF5"/>
    <w:rsid w:val="00544133"/>
    <w:rsid w:val="005441FE"/>
    <w:rsid w:val="00544ADB"/>
    <w:rsid w:val="00544B0F"/>
    <w:rsid w:val="00544B66"/>
    <w:rsid w:val="00544FD1"/>
    <w:rsid w:val="00545558"/>
    <w:rsid w:val="00545AF5"/>
    <w:rsid w:val="00545D1F"/>
    <w:rsid w:val="005465BD"/>
    <w:rsid w:val="005466FA"/>
    <w:rsid w:val="0054692D"/>
    <w:rsid w:val="005469EB"/>
    <w:rsid w:val="00546C18"/>
    <w:rsid w:val="00546CBF"/>
    <w:rsid w:val="00546FF8"/>
    <w:rsid w:val="0054704C"/>
    <w:rsid w:val="005474AB"/>
    <w:rsid w:val="005475B3"/>
    <w:rsid w:val="00547845"/>
    <w:rsid w:val="00547859"/>
    <w:rsid w:val="00547B21"/>
    <w:rsid w:val="00547E13"/>
    <w:rsid w:val="00547FA7"/>
    <w:rsid w:val="00550241"/>
    <w:rsid w:val="005503B8"/>
    <w:rsid w:val="00550874"/>
    <w:rsid w:val="00550E22"/>
    <w:rsid w:val="0055113C"/>
    <w:rsid w:val="005513EF"/>
    <w:rsid w:val="005518DC"/>
    <w:rsid w:val="00551FF8"/>
    <w:rsid w:val="00552057"/>
    <w:rsid w:val="005524C5"/>
    <w:rsid w:val="0055252C"/>
    <w:rsid w:val="005526BB"/>
    <w:rsid w:val="00552806"/>
    <w:rsid w:val="00552C92"/>
    <w:rsid w:val="00552DF9"/>
    <w:rsid w:val="00552F1B"/>
    <w:rsid w:val="0055346A"/>
    <w:rsid w:val="00553B73"/>
    <w:rsid w:val="00553DA2"/>
    <w:rsid w:val="00553F30"/>
    <w:rsid w:val="005540EE"/>
    <w:rsid w:val="005542AB"/>
    <w:rsid w:val="0055459B"/>
    <w:rsid w:val="0055485C"/>
    <w:rsid w:val="00554AAF"/>
    <w:rsid w:val="00554CFF"/>
    <w:rsid w:val="005550EC"/>
    <w:rsid w:val="00555494"/>
    <w:rsid w:val="00555560"/>
    <w:rsid w:val="00555756"/>
    <w:rsid w:val="0055575F"/>
    <w:rsid w:val="00555CB5"/>
    <w:rsid w:val="00555CCA"/>
    <w:rsid w:val="00555E10"/>
    <w:rsid w:val="0055604E"/>
    <w:rsid w:val="005567B1"/>
    <w:rsid w:val="0055693A"/>
    <w:rsid w:val="00556F95"/>
    <w:rsid w:val="00557072"/>
    <w:rsid w:val="00557080"/>
    <w:rsid w:val="005572E8"/>
    <w:rsid w:val="005573F9"/>
    <w:rsid w:val="00557475"/>
    <w:rsid w:val="00557780"/>
    <w:rsid w:val="00557900"/>
    <w:rsid w:val="00557A8C"/>
    <w:rsid w:val="00557B68"/>
    <w:rsid w:val="00560420"/>
    <w:rsid w:val="0056045D"/>
    <w:rsid w:val="005604E8"/>
    <w:rsid w:val="00560879"/>
    <w:rsid w:val="00560906"/>
    <w:rsid w:val="00560B63"/>
    <w:rsid w:val="0056125E"/>
    <w:rsid w:val="00561762"/>
    <w:rsid w:val="00561B99"/>
    <w:rsid w:val="00561D07"/>
    <w:rsid w:val="00561F5E"/>
    <w:rsid w:val="005626A2"/>
    <w:rsid w:val="00562966"/>
    <w:rsid w:val="00562A6C"/>
    <w:rsid w:val="00562B16"/>
    <w:rsid w:val="00562EBA"/>
    <w:rsid w:val="00562F98"/>
    <w:rsid w:val="00562FE2"/>
    <w:rsid w:val="0056312C"/>
    <w:rsid w:val="005633C5"/>
    <w:rsid w:val="0056347A"/>
    <w:rsid w:val="00563558"/>
    <w:rsid w:val="00563AA7"/>
    <w:rsid w:val="00563BE6"/>
    <w:rsid w:val="00563C52"/>
    <w:rsid w:val="00563CF4"/>
    <w:rsid w:val="00563E66"/>
    <w:rsid w:val="0056405F"/>
    <w:rsid w:val="005641A6"/>
    <w:rsid w:val="0056445B"/>
    <w:rsid w:val="00564A41"/>
    <w:rsid w:val="00564ADF"/>
    <w:rsid w:val="00564D5B"/>
    <w:rsid w:val="005655C7"/>
    <w:rsid w:val="00565792"/>
    <w:rsid w:val="00565AE3"/>
    <w:rsid w:val="005661CB"/>
    <w:rsid w:val="005663CA"/>
    <w:rsid w:val="00566870"/>
    <w:rsid w:val="005668A7"/>
    <w:rsid w:val="00566F66"/>
    <w:rsid w:val="005673E3"/>
    <w:rsid w:val="00567570"/>
    <w:rsid w:val="00567685"/>
    <w:rsid w:val="00567A75"/>
    <w:rsid w:val="00570008"/>
    <w:rsid w:val="005700DE"/>
    <w:rsid w:val="0057024C"/>
    <w:rsid w:val="0057038D"/>
    <w:rsid w:val="0057053A"/>
    <w:rsid w:val="00570621"/>
    <w:rsid w:val="00570AED"/>
    <w:rsid w:val="00570C79"/>
    <w:rsid w:val="00570E02"/>
    <w:rsid w:val="00570F14"/>
    <w:rsid w:val="00570FA2"/>
    <w:rsid w:val="00571262"/>
    <w:rsid w:val="005718E5"/>
    <w:rsid w:val="005719A4"/>
    <w:rsid w:val="00572026"/>
    <w:rsid w:val="005722F1"/>
    <w:rsid w:val="005725CD"/>
    <w:rsid w:val="005727BF"/>
    <w:rsid w:val="00572812"/>
    <w:rsid w:val="0057307E"/>
    <w:rsid w:val="0057321C"/>
    <w:rsid w:val="005732D8"/>
    <w:rsid w:val="005735F2"/>
    <w:rsid w:val="005737E8"/>
    <w:rsid w:val="005738A0"/>
    <w:rsid w:val="00573958"/>
    <w:rsid w:val="00573CFA"/>
    <w:rsid w:val="00573D04"/>
    <w:rsid w:val="00573D8F"/>
    <w:rsid w:val="00574BF4"/>
    <w:rsid w:val="00574D2A"/>
    <w:rsid w:val="00574D6E"/>
    <w:rsid w:val="0057525D"/>
    <w:rsid w:val="00575480"/>
    <w:rsid w:val="005759F2"/>
    <w:rsid w:val="00575AC2"/>
    <w:rsid w:val="00575F6E"/>
    <w:rsid w:val="005763F0"/>
    <w:rsid w:val="0057673F"/>
    <w:rsid w:val="00576A2F"/>
    <w:rsid w:val="00576C4A"/>
    <w:rsid w:val="00576C7C"/>
    <w:rsid w:val="00577265"/>
    <w:rsid w:val="005773BE"/>
    <w:rsid w:val="005777B3"/>
    <w:rsid w:val="00577B2D"/>
    <w:rsid w:val="00580650"/>
    <w:rsid w:val="00580F7B"/>
    <w:rsid w:val="00581097"/>
    <w:rsid w:val="0058160D"/>
    <w:rsid w:val="00581829"/>
    <w:rsid w:val="00581D4B"/>
    <w:rsid w:val="005820E6"/>
    <w:rsid w:val="0058221F"/>
    <w:rsid w:val="005825F8"/>
    <w:rsid w:val="005826C0"/>
    <w:rsid w:val="00582897"/>
    <w:rsid w:val="00582D13"/>
    <w:rsid w:val="00582D65"/>
    <w:rsid w:val="00583111"/>
    <w:rsid w:val="00583205"/>
    <w:rsid w:val="005834E0"/>
    <w:rsid w:val="0058390F"/>
    <w:rsid w:val="00583C8B"/>
    <w:rsid w:val="00583D60"/>
    <w:rsid w:val="0058413E"/>
    <w:rsid w:val="00584174"/>
    <w:rsid w:val="00584183"/>
    <w:rsid w:val="00584FA0"/>
    <w:rsid w:val="0058506D"/>
    <w:rsid w:val="00585082"/>
    <w:rsid w:val="00585404"/>
    <w:rsid w:val="00585BA5"/>
    <w:rsid w:val="00585EB0"/>
    <w:rsid w:val="0058658D"/>
    <w:rsid w:val="005866B9"/>
    <w:rsid w:val="005866BF"/>
    <w:rsid w:val="005868FA"/>
    <w:rsid w:val="00586ABD"/>
    <w:rsid w:val="00586ECB"/>
    <w:rsid w:val="00586ED6"/>
    <w:rsid w:val="005870B9"/>
    <w:rsid w:val="00587121"/>
    <w:rsid w:val="0058720A"/>
    <w:rsid w:val="005872C0"/>
    <w:rsid w:val="005879BC"/>
    <w:rsid w:val="00587D73"/>
    <w:rsid w:val="00587E56"/>
    <w:rsid w:val="00587F07"/>
    <w:rsid w:val="00590251"/>
    <w:rsid w:val="00590330"/>
    <w:rsid w:val="00590D42"/>
    <w:rsid w:val="0059120A"/>
    <w:rsid w:val="00591412"/>
    <w:rsid w:val="005915AA"/>
    <w:rsid w:val="005917DD"/>
    <w:rsid w:val="00591B04"/>
    <w:rsid w:val="00591E55"/>
    <w:rsid w:val="005920EE"/>
    <w:rsid w:val="00592377"/>
    <w:rsid w:val="00592ADE"/>
    <w:rsid w:val="00592B7B"/>
    <w:rsid w:val="00592B8F"/>
    <w:rsid w:val="00592C3E"/>
    <w:rsid w:val="00592EF6"/>
    <w:rsid w:val="00592F43"/>
    <w:rsid w:val="00593D0B"/>
    <w:rsid w:val="00593D68"/>
    <w:rsid w:val="005940BC"/>
    <w:rsid w:val="00594833"/>
    <w:rsid w:val="005950DA"/>
    <w:rsid w:val="005953D4"/>
    <w:rsid w:val="00595898"/>
    <w:rsid w:val="00595B23"/>
    <w:rsid w:val="00596161"/>
    <w:rsid w:val="005965DD"/>
    <w:rsid w:val="00596645"/>
    <w:rsid w:val="005969A1"/>
    <w:rsid w:val="005969A7"/>
    <w:rsid w:val="00596E8A"/>
    <w:rsid w:val="005971B6"/>
    <w:rsid w:val="00597268"/>
    <w:rsid w:val="005973BE"/>
    <w:rsid w:val="005977D5"/>
    <w:rsid w:val="005978D1"/>
    <w:rsid w:val="00597F3E"/>
    <w:rsid w:val="005A027D"/>
    <w:rsid w:val="005A0440"/>
    <w:rsid w:val="005A0961"/>
    <w:rsid w:val="005A0B0A"/>
    <w:rsid w:val="005A0DAA"/>
    <w:rsid w:val="005A0EDD"/>
    <w:rsid w:val="005A1335"/>
    <w:rsid w:val="005A1764"/>
    <w:rsid w:val="005A1863"/>
    <w:rsid w:val="005A19C8"/>
    <w:rsid w:val="005A19CE"/>
    <w:rsid w:val="005A1E18"/>
    <w:rsid w:val="005A1FF7"/>
    <w:rsid w:val="005A226C"/>
    <w:rsid w:val="005A257D"/>
    <w:rsid w:val="005A25A5"/>
    <w:rsid w:val="005A288A"/>
    <w:rsid w:val="005A29E9"/>
    <w:rsid w:val="005A2D38"/>
    <w:rsid w:val="005A2EC7"/>
    <w:rsid w:val="005A3D2A"/>
    <w:rsid w:val="005A42AF"/>
    <w:rsid w:val="005A4538"/>
    <w:rsid w:val="005A4645"/>
    <w:rsid w:val="005A47CF"/>
    <w:rsid w:val="005A480B"/>
    <w:rsid w:val="005A483D"/>
    <w:rsid w:val="005A4B48"/>
    <w:rsid w:val="005A57ED"/>
    <w:rsid w:val="005A59F0"/>
    <w:rsid w:val="005A5B38"/>
    <w:rsid w:val="005A5C31"/>
    <w:rsid w:val="005A613C"/>
    <w:rsid w:val="005A6204"/>
    <w:rsid w:val="005A6235"/>
    <w:rsid w:val="005A688A"/>
    <w:rsid w:val="005A70C7"/>
    <w:rsid w:val="005A7188"/>
    <w:rsid w:val="005A71D1"/>
    <w:rsid w:val="005A7358"/>
    <w:rsid w:val="005A74AE"/>
    <w:rsid w:val="005A7616"/>
    <w:rsid w:val="005A7A71"/>
    <w:rsid w:val="005A7CEA"/>
    <w:rsid w:val="005A7E74"/>
    <w:rsid w:val="005B0579"/>
    <w:rsid w:val="005B07F5"/>
    <w:rsid w:val="005B0DA9"/>
    <w:rsid w:val="005B0DD4"/>
    <w:rsid w:val="005B0E01"/>
    <w:rsid w:val="005B0F3F"/>
    <w:rsid w:val="005B0FF7"/>
    <w:rsid w:val="005B13EB"/>
    <w:rsid w:val="005B158D"/>
    <w:rsid w:val="005B182E"/>
    <w:rsid w:val="005B2198"/>
    <w:rsid w:val="005B2337"/>
    <w:rsid w:val="005B233C"/>
    <w:rsid w:val="005B270D"/>
    <w:rsid w:val="005B27DB"/>
    <w:rsid w:val="005B2812"/>
    <w:rsid w:val="005B28A6"/>
    <w:rsid w:val="005B2BC8"/>
    <w:rsid w:val="005B2C02"/>
    <w:rsid w:val="005B2C21"/>
    <w:rsid w:val="005B2CE5"/>
    <w:rsid w:val="005B2F8C"/>
    <w:rsid w:val="005B34B0"/>
    <w:rsid w:val="005B3848"/>
    <w:rsid w:val="005B3A76"/>
    <w:rsid w:val="005B3D12"/>
    <w:rsid w:val="005B41A4"/>
    <w:rsid w:val="005B43CC"/>
    <w:rsid w:val="005B494E"/>
    <w:rsid w:val="005B495B"/>
    <w:rsid w:val="005B4A67"/>
    <w:rsid w:val="005B4A8F"/>
    <w:rsid w:val="005B4AEC"/>
    <w:rsid w:val="005B4F18"/>
    <w:rsid w:val="005B50BF"/>
    <w:rsid w:val="005B521D"/>
    <w:rsid w:val="005B5357"/>
    <w:rsid w:val="005B54AC"/>
    <w:rsid w:val="005B589B"/>
    <w:rsid w:val="005B5D12"/>
    <w:rsid w:val="005B5EF9"/>
    <w:rsid w:val="005B5F00"/>
    <w:rsid w:val="005B5F46"/>
    <w:rsid w:val="005B6312"/>
    <w:rsid w:val="005B64ED"/>
    <w:rsid w:val="005B67E2"/>
    <w:rsid w:val="005B6985"/>
    <w:rsid w:val="005B6C01"/>
    <w:rsid w:val="005B6C25"/>
    <w:rsid w:val="005B74B9"/>
    <w:rsid w:val="005B773A"/>
    <w:rsid w:val="005B7847"/>
    <w:rsid w:val="005B78A3"/>
    <w:rsid w:val="005B7932"/>
    <w:rsid w:val="005B7CF5"/>
    <w:rsid w:val="005B7D81"/>
    <w:rsid w:val="005B7EAB"/>
    <w:rsid w:val="005B7F31"/>
    <w:rsid w:val="005B7FB5"/>
    <w:rsid w:val="005C01F8"/>
    <w:rsid w:val="005C06E1"/>
    <w:rsid w:val="005C08EE"/>
    <w:rsid w:val="005C09BA"/>
    <w:rsid w:val="005C0C16"/>
    <w:rsid w:val="005C0CCD"/>
    <w:rsid w:val="005C0D4A"/>
    <w:rsid w:val="005C0F9B"/>
    <w:rsid w:val="005C1530"/>
    <w:rsid w:val="005C16BA"/>
    <w:rsid w:val="005C1736"/>
    <w:rsid w:val="005C1B28"/>
    <w:rsid w:val="005C1EFB"/>
    <w:rsid w:val="005C2353"/>
    <w:rsid w:val="005C29CE"/>
    <w:rsid w:val="005C2A6D"/>
    <w:rsid w:val="005C3282"/>
    <w:rsid w:val="005C338C"/>
    <w:rsid w:val="005C34C8"/>
    <w:rsid w:val="005C3826"/>
    <w:rsid w:val="005C3829"/>
    <w:rsid w:val="005C38B4"/>
    <w:rsid w:val="005C39A1"/>
    <w:rsid w:val="005C3D5D"/>
    <w:rsid w:val="005C4C2C"/>
    <w:rsid w:val="005C4E62"/>
    <w:rsid w:val="005C543C"/>
    <w:rsid w:val="005C5601"/>
    <w:rsid w:val="005C57C8"/>
    <w:rsid w:val="005C58CB"/>
    <w:rsid w:val="005C593D"/>
    <w:rsid w:val="005C6028"/>
    <w:rsid w:val="005C6159"/>
    <w:rsid w:val="005C617C"/>
    <w:rsid w:val="005C627D"/>
    <w:rsid w:val="005C65DF"/>
    <w:rsid w:val="005C68C8"/>
    <w:rsid w:val="005C68E4"/>
    <w:rsid w:val="005C6900"/>
    <w:rsid w:val="005C7035"/>
    <w:rsid w:val="005C7218"/>
    <w:rsid w:val="005C7596"/>
    <w:rsid w:val="005C7636"/>
    <w:rsid w:val="005C78F8"/>
    <w:rsid w:val="005C7F38"/>
    <w:rsid w:val="005D0120"/>
    <w:rsid w:val="005D0685"/>
    <w:rsid w:val="005D0744"/>
    <w:rsid w:val="005D0823"/>
    <w:rsid w:val="005D0CC4"/>
    <w:rsid w:val="005D0D3F"/>
    <w:rsid w:val="005D1122"/>
    <w:rsid w:val="005D13A4"/>
    <w:rsid w:val="005D17CA"/>
    <w:rsid w:val="005D186F"/>
    <w:rsid w:val="005D18B9"/>
    <w:rsid w:val="005D1A03"/>
    <w:rsid w:val="005D1B74"/>
    <w:rsid w:val="005D1F69"/>
    <w:rsid w:val="005D247F"/>
    <w:rsid w:val="005D2884"/>
    <w:rsid w:val="005D2A06"/>
    <w:rsid w:val="005D2C2B"/>
    <w:rsid w:val="005D327E"/>
    <w:rsid w:val="005D3347"/>
    <w:rsid w:val="005D3466"/>
    <w:rsid w:val="005D3B29"/>
    <w:rsid w:val="005D3D24"/>
    <w:rsid w:val="005D4053"/>
    <w:rsid w:val="005D4C49"/>
    <w:rsid w:val="005D4E48"/>
    <w:rsid w:val="005D4EF7"/>
    <w:rsid w:val="005D4FE2"/>
    <w:rsid w:val="005D5076"/>
    <w:rsid w:val="005D53B3"/>
    <w:rsid w:val="005D5605"/>
    <w:rsid w:val="005D5CA7"/>
    <w:rsid w:val="005D5D82"/>
    <w:rsid w:val="005D5F27"/>
    <w:rsid w:val="005D6ACA"/>
    <w:rsid w:val="005D7044"/>
    <w:rsid w:val="005D7190"/>
    <w:rsid w:val="005D7301"/>
    <w:rsid w:val="005D75CD"/>
    <w:rsid w:val="005D761D"/>
    <w:rsid w:val="005D7778"/>
    <w:rsid w:val="005D7816"/>
    <w:rsid w:val="005D791D"/>
    <w:rsid w:val="005E0954"/>
    <w:rsid w:val="005E0999"/>
    <w:rsid w:val="005E0B8D"/>
    <w:rsid w:val="005E146F"/>
    <w:rsid w:val="005E171C"/>
    <w:rsid w:val="005E1744"/>
    <w:rsid w:val="005E174C"/>
    <w:rsid w:val="005E17D0"/>
    <w:rsid w:val="005E19B0"/>
    <w:rsid w:val="005E1E89"/>
    <w:rsid w:val="005E1EB7"/>
    <w:rsid w:val="005E2D23"/>
    <w:rsid w:val="005E2E11"/>
    <w:rsid w:val="005E3388"/>
    <w:rsid w:val="005E33DD"/>
    <w:rsid w:val="005E3530"/>
    <w:rsid w:val="005E3541"/>
    <w:rsid w:val="005E370E"/>
    <w:rsid w:val="005E37D7"/>
    <w:rsid w:val="005E381D"/>
    <w:rsid w:val="005E3F3B"/>
    <w:rsid w:val="005E41AC"/>
    <w:rsid w:val="005E4E63"/>
    <w:rsid w:val="005E52B3"/>
    <w:rsid w:val="005E5365"/>
    <w:rsid w:val="005E54BE"/>
    <w:rsid w:val="005E552C"/>
    <w:rsid w:val="005E5DBF"/>
    <w:rsid w:val="005E5DCA"/>
    <w:rsid w:val="005E5E81"/>
    <w:rsid w:val="005E6431"/>
    <w:rsid w:val="005E6503"/>
    <w:rsid w:val="005E6678"/>
    <w:rsid w:val="005E6AC9"/>
    <w:rsid w:val="005E6EDE"/>
    <w:rsid w:val="005E7976"/>
    <w:rsid w:val="005E79E7"/>
    <w:rsid w:val="005E7C46"/>
    <w:rsid w:val="005F0240"/>
    <w:rsid w:val="005F02AC"/>
    <w:rsid w:val="005F0ACA"/>
    <w:rsid w:val="005F0AE3"/>
    <w:rsid w:val="005F0FB3"/>
    <w:rsid w:val="005F0FBB"/>
    <w:rsid w:val="005F158C"/>
    <w:rsid w:val="005F1616"/>
    <w:rsid w:val="005F1D1D"/>
    <w:rsid w:val="005F2517"/>
    <w:rsid w:val="005F29DB"/>
    <w:rsid w:val="005F2BBC"/>
    <w:rsid w:val="005F2D86"/>
    <w:rsid w:val="005F2D91"/>
    <w:rsid w:val="005F2F2C"/>
    <w:rsid w:val="005F2F7C"/>
    <w:rsid w:val="005F3076"/>
    <w:rsid w:val="005F3449"/>
    <w:rsid w:val="005F3782"/>
    <w:rsid w:val="005F38A1"/>
    <w:rsid w:val="005F3AA0"/>
    <w:rsid w:val="005F3B75"/>
    <w:rsid w:val="005F408F"/>
    <w:rsid w:val="005F411D"/>
    <w:rsid w:val="005F4178"/>
    <w:rsid w:val="005F41BA"/>
    <w:rsid w:val="005F41F9"/>
    <w:rsid w:val="005F4440"/>
    <w:rsid w:val="005F4838"/>
    <w:rsid w:val="005F4FB6"/>
    <w:rsid w:val="005F509A"/>
    <w:rsid w:val="005F52B1"/>
    <w:rsid w:val="005F536F"/>
    <w:rsid w:val="005F5527"/>
    <w:rsid w:val="005F56F1"/>
    <w:rsid w:val="005F5876"/>
    <w:rsid w:val="005F5AEA"/>
    <w:rsid w:val="005F5FF7"/>
    <w:rsid w:val="005F6212"/>
    <w:rsid w:val="005F63A9"/>
    <w:rsid w:val="005F65FB"/>
    <w:rsid w:val="005F68B4"/>
    <w:rsid w:val="005F69F2"/>
    <w:rsid w:val="005F6D43"/>
    <w:rsid w:val="005F6E2D"/>
    <w:rsid w:val="005F71FB"/>
    <w:rsid w:val="005F745C"/>
    <w:rsid w:val="005F75E4"/>
    <w:rsid w:val="005F78DD"/>
    <w:rsid w:val="00600135"/>
    <w:rsid w:val="006002B2"/>
    <w:rsid w:val="006002B4"/>
    <w:rsid w:val="00600652"/>
    <w:rsid w:val="0060079A"/>
    <w:rsid w:val="006008E8"/>
    <w:rsid w:val="006009DA"/>
    <w:rsid w:val="00600B2A"/>
    <w:rsid w:val="00600C79"/>
    <w:rsid w:val="00600CD7"/>
    <w:rsid w:val="006012F6"/>
    <w:rsid w:val="006014D2"/>
    <w:rsid w:val="00601596"/>
    <w:rsid w:val="0060171F"/>
    <w:rsid w:val="00601742"/>
    <w:rsid w:val="006017B6"/>
    <w:rsid w:val="00601872"/>
    <w:rsid w:val="00601FC1"/>
    <w:rsid w:val="00602269"/>
    <w:rsid w:val="00602322"/>
    <w:rsid w:val="0060290A"/>
    <w:rsid w:val="00602D69"/>
    <w:rsid w:val="00602EF6"/>
    <w:rsid w:val="00603089"/>
    <w:rsid w:val="006031E8"/>
    <w:rsid w:val="0060320F"/>
    <w:rsid w:val="0060385B"/>
    <w:rsid w:val="0060397B"/>
    <w:rsid w:val="00603D45"/>
    <w:rsid w:val="00603EEF"/>
    <w:rsid w:val="006045B1"/>
    <w:rsid w:val="006046A6"/>
    <w:rsid w:val="006049F6"/>
    <w:rsid w:val="00604A9A"/>
    <w:rsid w:val="00604D57"/>
    <w:rsid w:val="00604DDD"/>
    <w:rsid w:val="00604FEF"/>
    <w:rsid w:val="00604FF9"/>
    <w:rsid w:val="0060543C"/>
    <w:rsid w:val="00605E43"/>
    <w:rsid w:val="00605E8C"/>
    <w:rsid w:val="006061C9"/>
    <w:rsid w:val="00606289"/>
    <w:rsid w:val="00606405"/>
    <w:rsid w:val="0060664D"/>
    <w:rsid w:val="006068EE"/>
    <w:rsid w:val="00606937"/>
    <w:rsid w:val="00606D8C"/>
    <w:rsid w:val="006073BE"/>
    <w:rsid w:val="006074FE"/>
    <w:rsid w:val="006079BB"/>
    <w:rsid w:val="00607A07"/>
    <w:rsid w:val="00607C84"/>
    <w:rsid w:val="00607DFE"/>
    <w:rsid w:val="006102DE"/>
    <w:rsid w:val="006103E5"/>
    <w:rsid w:val="0061053C"/>
    <w:rsid w:val="00610A4D"/>
    <w:rsid w:val="00610C16"/>
    <w:rsid w:val="00610CA9"/>
    <w:rsid w:val="00611115"/>
    <w:rsid w:val="0061114F"/>
    <w:rsid w:val="00611185"/>
    <w:rsid w:val="00611375"/>
    <w:rsid w:val="0061147A"/>
    <w:rsid w:val="00611554"/>
    <w:rsid w:val="006116FB"/>
    <w:rsid w:val="006123CC"/>
    <w:rsid w:val="00612665"/>
    <w:rsid w:val="00612922"/>
    <w:rsid w:val="00612970"/>
    <w:rsid w:val="00612CDB"/>
    <w:rsid w:val="00612F2C"/>
    <w:rsid w:val="00612FDE"/>
    <w:rsid w:val="00613000"/>
    <w:rsid w:val="00613276"/>
    <w:rsid w:val="006132C1"/>
    <w:rsid w:val="00613704"/>
    <w:rsid w:val="00613880"/>
    <w:rsid w:val="00613C15"/>
    <w:rsid w:val="00614662"/>
    <w:rsid w:val="00614B07"/>
    <w:rsid w:val="00614E20"/>
    <w:rsid w:val="006150AE"/>
    <w:rsid w:val="00615A6D"/>
    <w:rsid w:val="00615D6B"/>
    <w:rsid w:val="006163BD"/>
    <w:rsid w:val="006165E1"/>
    <w:rsid w:val="0061690A"/>
    <w:rsid w:val="00616F51"/>
    <w:rsid w:val="00617497"/>
    <w:rsid w:val="006174D4"/>
    <w:rsid w:val="00617BB5"/>
    <w:rsid w:val="00617E05"/>
    <w:rsid w:val="00620246"/>
    <w:rsid w:val="0062047E"/>
    <w:rsid w:val="006204F9"/>
    <w:rsid w:val="00620713"/>
    <w:rsid w:val="006209BC"/>
    <w:rsid w:val="00620A75"/>
    <w:rsid w:val="00620A8D"/>
    <w:rsid w:val="00620D11"/>
    <w:rsid w:val="0062135A"/>
    <w:rsid w:val="00621E70"/>
    <w:rsid w:val="00622071"/>
    <w:rsid w:val="00622445"/>
    <w:rsid w:val="00622989"/>
    <w:rsid w:val="006229DC"/>
    <w:rsid w:val="00622D09"/>
    <w:rsid w:val="00622EDE"/>
    <w:rsid w:val="00623186"/>
    <w:rsid w:val="0062348D"/>
    <w:rsid w:val="00623642"/>
    <w:rsid w:val="00623818"/>
    <w:rsid w:val="00623BF0"/>
    <w:rsid w:val="00623CC1"/>
    <w:rsid w:val="00623DB1"/>
    <w:rsid w:val="00623EE8"/>
    <w:rsid w:val="0062402B"/>
    <w:rsid w:val="00624080"/>
    <w:rsid w:val="006244A9"/>
    <w:rsid w:val="00624803"/>
    <w:rsid w:val="00624E73"/>
    <w:rsid w:val="00625066"/>
    <w:rsid w:val="00625392"/>
    <w:rsid w:val="00625669"/>
    <w:rsid w:val="00626201"/>
    <w:rsid w:val="006262CA"/>
    <w:rsid w:val="00626360"/>
    <w:rsid w:val="006264B7"/>
    <w:rsid w:val="006265BF"/>
    <w:rsid w:val="006265DC"/>
    <w:rsid w:val="006268E1"/>
    <w:rsid w:val="00626BAB"/>
    <w:rsid w:val="00627386"/>
    <w:rsid w:val="0062742D"/>
    <w:rsid w:val="006274F5"/>
    <w:rsid w:val="00630250"/>
    <w:rsid w:val="0063037F"/>
    <w:rsid w:val="006303A6"/>
    <w:rsid w:val="006305EC"/>
    <w:rsid w:val="006309CD"/>
    <w:rsid w:val="00630D97"/>
    <w:rsid w:val="00630F55"/>
    <w:rsid w:val="00630F99"/>
    <w:rsid w:val="00630FF0"/>
    <w:rsid w:val="00631019"/>
    <w:rsid w:val="0063164F"/>
    <w:rsid w:val="00631FAB"/>
    <w:rsid w:val="006323AB"/>
    <w:rsid w:val="00632455"/>
    <w:rsid w:val="00632576"/>
    <w:rsid w:val="006326B9"/>
    <w:rsid w:val="0063281E"/>
    <w:rsid w:val="0063297D"/>
    <w:rsid w:val="00632AAD"/>
    <w:rsid w:val="006330D4"/>
    <w:rsid w:val="006331B8"/>
    <w:rsid w:val="00633537"/>
    <w:rsid w:val="006337DE"/>
    <w:rsid w:val="00633AD1"/>
    <w:rsid w:val="00633AD8"/>
    <w:rsid w:val="00633BB9"/>
    <w:rsid w:val="00633D84"/>
    <w:rsid w:val="00633FF6"/>
    <w:rsid w:val="0063430D"/>
    <w:rsid w:val="00634485"/>
    <w:rsid w:val="0063488E"/>
    <w:rsid w:val="00634996"/>
    <w:rsid w:val="00634C4F"/>
    <w:rsid w:val="00634FE0"/>
    <w:rsid w:val="0063513E"/>
    <w:rsid w:val="00635451"/>
    <w:rsid w:val="00635600"/>
    <w:rsid w:val="00635760"/>
    <w:rsid w:val="006357D6"/>
    <w:rsid w:val="00635916"/>
    <w:rsid w:val="00635D5E"/>
    <w:rsid w:val="0063623E"/>
    <w:rsid w:val="00636269"/>
    <w:rsid w:val="0063640C"/>
    <w:rsid w:val="006365AA"/>
    <w:rsid w:val="006367C7"/>
    <w:rsid w:val="006372C5"/>
    <w:rsid w:val="006373FA"/>
    <w:rsid w:val="006374C1"/>
    <w:rsid w:val="00637A91"/>
    <w:rsid w:val="00637B30"/>
    <w:rsid w:val="00637B7D"/>
    <w:rsid w:val="00637C16"/>
    <w:rsid w:val="00637D7A"/>
    <w:rsid w:val="00640481"/>
    <w:rsid w:val="006405DC"/>
    <w:rsid w:val="0064076B"/>
    <w:rsid w:val="00640F3F"/>
    <w:rsid w:val="006413F5"/>
    <w:rsid w:val="006417A1"/>
    <w:rsid w:val="00641849"/>
    <w:rsid w:val="00642525"/>
    <w:rsid w:val="006426AE"/>
    <w:rsid w:val="0064282A"/>
    <w:rsid w:val="00642BC4"/>
    <w:rsid w:val="00642DD3"/>
    <w:rsid w:val="00642E84"/>
    <w:rsid w:val="006431D0"/>
    <w:rsid w:val="00643393"/>
    <w:rsid w:val="00643531"/>
    <w:rsid w:val="00643606"/>
    <w:rsid w:val="00643C23"/>
    <w:rsid w:val="00643DCC"/>
    <w:rsid w:val="00643EF2"/>
    <w:rsid w:val="00644641"/>
    <w:rsid w:val="006446E4"/>
    <w:rsid w:val="00644E4D"/>
    <w:rsid w:val="00644F5C"/>
    <w:rsid w:val="00644FC8"/>
    <w:rsid w:val="00645211"/>
    <w:rsid w:val="00645428"/>
    <w:rsid w:val="0064567F"/>
    <w:rsid w:val="00645BF6"/>
    <w:rsid w:val="00645C8C"/>
    <w:rsid w:val="00645E74"/>
    <w:rsid w:val="00646189"/>
    <w:rsid w:val="006462EF"/>
    <w:rsid w:val="006464B4"/>
    <w:rsid w:val="006464C5"/>
    <w:rsid w:val="00646519"/>
    <w:rsid w:val="0064696C"/>
    <w:rsid w:val="00646B38"/>
    <w:rsid w:val="00646E47"/>
    <w:rsid w:val="00646E76"/>
    <w:rsid w:val="00647041"/>
    <w:rsid w:val="00647805"/>
    <w:rsid w:val="00647DDF"/>
    <w:rsid w:val="00647EEF"/>
    <w:rsid w:val="0065058F"/>
    <w:rsid w:val="0065097C"/>
    <w:rsid w:val="0065097F"/>
    <w:rsid w:val="00650B3F"/>
    <w:rsid w:val="006514A4"/>
    <w:rsid w:val="00651AC7"/>
    <w:rsid w:val="00651B3F"/>
    <w:rsid w:val="00651C13"/>
    <w:rsid w:val="00652203"/>
    <w:rsid w:val="006524DB"/>
    <w:rsid w:val="00652711"/>
    <w:rsid w:val="006528A6"/>
    <w:rsid w:val="00652B40"/>
    <w:rsid w:val="00652B5F"/>
    <w:rsid w:val="00652BD3"/>
    <w:rsid w:val="00652D0B"/>
    <w:rsid w:val="0065332E"/>
    <w:rsid w:val="00653400"/>
    <w:rsid w:val="00653A31"/>
    <w:rsid w:val="00653EB8"/>
    <w:rsid w:val="00654416"/>
    <w:rsid w:val="0065455E"/>
    <w:rsid w:val="00654776"/>
    <w:rsid w:val="0065482F"/>
    <w:rsid w:val="0065497E"/>
    <w:rsid w:val="00654A4C"/>
    <w:rsid w:val="00654E98"/>
    <w:rsid w:val="00654F5C"/>
    <w:rsid w:val="006554F1"/>
    <w:rsid w:val="00655C9B"/>
    <w:rsid w:val="00656300"/>
    <w:rsid w:val="00656314"/>
    <w:rsid w:val="00656582"/>
    <w:rsid w:val="006568B8"/>
    <w:rsid w:val="006568F2"/>
    <w:rsid w:val="00656936"/>
    <w:rsid w:val="00656DC0"/>
    <w:rsid w:val="00656EE5"/>
    <w:rsid w:val="00656F87"/>
    <w:rsid w:val="00657268"/>
    <w:rsid w:val="00657646"/>
    <w:rsid w:val="00657688"/>
    <w:rsid w:val="0065788A"/>
    <w:rsid w:val="00657B4C"/>
    <w:rsid w:val="00657BE4"/>
    <w:rsid w:val="00657E9D"/>
    <w:rsid w:val="00657FB4"/>
    <w:rsid w:val="006602D5"/>
    <w:rsid w:val="00660542"/>
    <w:rsid w:val="006605FF"/>
    <w:rsid w:val="00660960"/>
    <w:rsid w:val="00660E38"/>
    <w:rsid w:val="00661841"/>
    <w:rsid w:val="00661846"/>
    <w:rsid w:val="00661859"/>
    <w:rsid w:val="0066193E"/>
    <w:rsid w:val="006619B7"/>
    <w:rsid w:val="00661A10"/>
    <w:rsid w:val="0066201A"/>
    <w:rsid w:val="006622A9"/>
    <w:rsid w:val="0066242D"/>
    <w:rsid w:val="0066272A"/>
    <w:rsid w:val="00662879"/>
    <w:rsid w:val="00663507"/>
    <w:rsid w:val="0066367B"/>
    <w:rsid w:val="006636C0"/>
    <w:rsid w:val="00663774"/>
    <w:rsid w:val="00663B64"/>
    <w:rsid w:val="00663BEE"/>
    <w:rsid w:val="0066409A"/>
    <w:rsid w:val="00664557"/>
    <w:rsid w:val="006651E0"/>
    <w:rsid w:val="0066559E"/>
    <w:rsid w:val="006655EC"/>
    <w:rsid w:val="00665681"/>
    <w:rsid w:val="006657AE"/>
    <w:rsid w:val="006659F5"/>
    <w:rsid w:val="00665A5A"/>
    <w:rsid w:val="00665BD5"/>
    <w:rsid w:val="0066603F"/>
    <w:rsid w:val="00666446"/>
    <w:rsid w:val="00666534"/>
    <w:rsid w:val="00666600"/>
    <w:rsid w:val="00666FE0"/>
    <w:rsid w:val="006671B1"/>
    <w:rsid w:val="0066739F"/>
    <w:rsid w:val="00667478"/>
    <w:rsid w:val="006674F7"/>
    <w:rsid w:val="00667B0F"/>
    <w:rsid w:val="00667CD7"/>
    <w:rsid w:val="00667D92"/>
    <w:rsid w:val="00670868"/>
    <w:rsid w:val="00670E21"/>
    <w:rsid w:val="00670F57"/>
    <w:rsid w:val="00671A75"/>
    <w:rsid w:val="00671C58"/>
    <w:rsid w:val="00672148"/>
    <w:rsid w:val="00672625"/>
    <w:rsid w:val="00672AD7"/>
    <w:rsid w:val="00672AFC"/>
    <w:rsid w:val="006731C7"/>
    <w:rsid w:val="00673523"/>
    <w:rsid w:val="0067378D"/>
    <w:rsid w:val="00673BD8"/>
    <w:rsid w:val="00673CB3"/>
    <w:rsid w:val="00673D78"/>
    <w:rsid w:val="006748A7"/>
    <w:rsid w:val="00674E3B"/>
    <w:rsid w:val="00674F24"/>
    <w:rsid w:val="006758F2"/>
    <w:rsid w:val="00675959"/>
    <w:rsid w:val="00675BAB"/>
    <w:rsid w:val="00675D8B"/>
    <w:rsid w:val="0067605A"/>
    <w:rsid w:val="00676262"/>
    <w:rsid w:val="00676385"/>
    <w:rsid w:val="00676A08"/>
    <w:rsid w:val="00676CCF"/>
    <w:rsid w:val="00676E01"/>
    <w:rsid w:val="006770DF"/>
    <w:rsid w:val="00677688"/>
    <w:rsid w:val="00677717"/>
    <w:rsid w:val="00677C13"/>
    <w:rsid w:val="0068001F"/>
    <w:rsid w:val="006806C5"/>
    <w:rsid w:val="00680823"/>
    <w:rsid w:val="006809B5"/>
    <w:rsid w:val="006809FE"/>
    <w:rsid w:val="00680B0C"/>
    <w:rsid w:val="00680CAB"/>
    <w:rsid w:val="00680F87"/>
    <w:rsid w:val="00681147"/>
    <w:rsid w:val="00681482"/>
    <w:rsid w:val="006814D8"/>
    <w:rsid w:val="00681952"/>
    <w:rsid w:val="00681B0F"/>
    <w:rsid w:val="00681C4A"/>
    <w:rsid w:val="00681E34"/>
    <w:rsid w:val="00681FEA"/>
    <w:rsid w:val="006821DC"/>
    <w:rsid w:val="00682A43"/>
    <w:rsid w:val="00682B7D"/>
    <w:rsid w:val="00682DB1"/>
    <w:rsid w:val="00683293"/>
    <w:rsid w:val="0068371D"/>
    <w:rsid w:val="00683CF0"/>
    <w:rsid w:val="00683D8E"/>
    <w:rsid w:val="00683F9A"/>
    <w:rsid w:val="00684664"/>
    <w:rsid w:val="006846C8"/>
    <w:rsid w:val="006847D8"/>
    <w:rsid w:val="00684800"/>
    <w:rsid w:val="00684A7E"/>
    <w:rsid w:val="00684BFE"/>
    <w:rsid w:val="00684D46"/>
    <w:rsid w:val="00684E6E"/>
    <w:rsid w:val="00684F4C"/>
    <w:rsid w:val="00685269"/>
    <w:rsid w:val="00685381"/>
    <w:rsid w:val="0068557E"/>
    <w:rsid w:val="00685602"/>
    <w:rsid w:val="0068568B"/>
    <w:rsid w:val="00685ACD"/>
    <w:rsid w:val="00685CDC"/>
    <w:rsid w:val="00685F62"/>
    <w:rsid w:val="0068601C"/>
    <w:rsid w:val="006861D9"/>
    <w:rsid w:val="00686276"/>
    <w:rsid w:val="006866DB"/>
    <w:rsid w:val="00687102"/>
    <w:rsid w:val="00687396"/>
    <w:rsid w:val="006878BC"/>
    <w:rsid w:val="00687ABD"/>
    <w:rsid w:val="00687AF0"/>
    <w:rsid w:val="00687BBE"/>
    <w:rsid w:val="00687DCE"/>
    <w:rsid w:val="00687F23"/>
    <w:rsid w:val="00690238"/>
    <w:rsid w:val="0069032C"/>
    <w:rsid w:val="00690422"/>
    <w:rsid w:val="006908B0"/>
    <w:rsid w:val="00690F7B"/>
    <w:rsid w:val="00691295"/>
    <w:rsid w:val="006914DB"/>
    <w:rsid w:val="00691593"/>
    <w:rsid w:val="00691B3C"/>
    <w:rsid w:val="006920E5"/>
    <w:rsid w:val="006922D7"/>
    <w:rsid w:val="0069230D"/>
    <w:rsid w:val="0069236F"/>
    <w:rsid w:val="0069244D"/>
    <w:rsid w:val="006928FF"/>
    <w:rsid w:val="00692B80"/>
    <w:rsid w:val="00692F4C"/>
    <w:rsid w:val="006930CE"/>
    <w:rsid w:val="006930F5"/>
    <w:rsid w:val="006934EA"/>
    <w:rsid w:val="0069381F"/>
    <w:rsid w:val="006941B1"/>
    <w:rsid w:val="00694422"/>
    <w:rsid w:val="0069473C"/>
    <w:rsid w:val="00694B04"/>
    <w:rsid w:val="00694B74"/>
    <w:rsid w:val="00694BEF"/>
    <w:rsid w:val="00694E53"/>
    <w:rsid w:val="00695140"/>
    <w:rsid w:val="0069539E"/>
    <w:rsid w:val="0069543F"/>
    <w:rsid w:val="00695654"/>
    <w:rsid w:val="006956A2"/>
    <w:rsid w:val="00695951"/>
    <w:rsid w:val="00695D6B"/>
    <w:rsid w:val="00695F1C"/>
    <w:rsid w:val="00696030"/>
    <w:rsid w:val="006963AC"/>
    <w:rsid w:val="006963D5"/>
    <w:rsid w:val="00696674"/>
    <w:rsid w:val="006967DF"/>
    <w:rsid w:val="00696886"/>
    <w:rsid w:val="00696CC2"/>
    <w:rsid w:val="00696F10"/>
    <w:rsid w:val="00696FC5"/>
    <w:rsid w:val="006970ED"/>
    <w:rsid w:val="006971A8"/>
    <w:rsid w:val="0069757B"/>
    <w:rsid w:val="00697935"/>
    <w:rsid w:val="006A057F"/>
    <w:rsid w:val="006A06AA"/>
    <w:rsid w:val="006A0702"/>
    <w:rsid w:val="006A071F"/>
    <w:rsid w:val="006A07FF"/>
    <w:rsid w:val="006A08C5"/>
    <w:rsid w:val="006A099A"/>
    <w:rsid w:val="006A0A33"/>
    <w:rsid w:val="006A0AB7"/>
    <w:rsid w:val="006A0F37"/>
    <w:rsid w:val="006A0F9F"/>
    <w:rsid w:val="006A1258"/>
    <w:rsid w:val="006A13B6"/>
    <w:rsid w:val="006A15E7"/>
    <w:rsid w:val="006A1758"/>
    <w:rsid w:val="006A19E7"/>
    <w:rsid w:val="006A230A"/>
    <w:rsid w:val="006A249D"/>
    <w:rsid w:val="006A29D6"/>
    <w:rsid w:val="006A2C0A"/>
    <w:rsid w:val="006A2EBF"/>
    <w:rsid w:val="006A2FC7"/>
    <w:rsid w:val="006A3758"/>
    <w:rsid w:val="006A425A"/>
    <w:rsid w:val="006A425B"/>
    <w:rsid w:val="006A446F"/>
    <w:rsid w:val="006A4575"/>
    <w:rsid w:val="006A4779"/>
    <w:rsid w:val="006A47A7"/>
    <w:rsid w:val="006A4951"/>
    <w:rsid w:val="006A4BB1"/>
    <w:rsid w:val="006A4CF8"/>
    <w:rsid w:val="006A4F50"/>
    <w:rsid w:val="006A58BA"/>
    <w:rsid w:val="006A5A4B"/>
    <w:rsid w:val="006A5B39"/>
    <w:rsid w:val="006A602C"/>
    <w:rsid w:val="006A6047"/>
    <w:rsid w:val="006A70EB"/>
    <w:rsid w:val="006A7302"/>
    <w:rsid w:val="006A7385"/>
    <w:rsid w:val="006A770B"/>
    <w:rsid w:val="006A7B69"/>
    <w:rsid w:val="006A7D70"/>
    <w:rsid w:val="006A7DE3"/>
    <w:rsid w:val="006B0160"/>
    <w:rsid w:val="006B0240"/>
    <w:rsid w:val="006B05DC"/>
    <w:rsid w:val="006B072F"/>
    <w:rsid w:val="006B0C44"/>
    <w:rsid w:val="006B0C54"/>
    <w:rsid w:val="006B0EB4"/>
    <w:rsid w:val="006B0FD3"/>
    <w:rsid w:val="006B1328"/>
    <w:rsid w:val="006B16C1"/>
    <w:rsid w:val="006B1820"/>
    <w:rsid w:val="006B1B1D"/>
    <w:rsid w:val="006B232A"/>
    <w:rsid w:val="006B2749"/>
    <w:rsid w:val="006B2853"/>
    <w:rsid w:val="006B2A78"/>
    <w:rsid w:val="006B2BA5"/>
    <w:rsid w:val="006B2BB2"/>
    <w:rsid w:val="006B2C08"/>
    <w:rsid w:val="006B3800"/>
    <w:rsid w:val="006B3817"/>
    <w:rsid w:val="006B3B52"/>
    <w:rsid w:val="006B4049"/>
    <w:rsid w:val="006B44D9"/>
    <w:rsid w:val="006B452E"/>
    <w:rsid w:val="006B49B6"/>
    <w:rsid w:val="006B4A51"/>
    <w:rsid w:val="006B4AD0"/>
    <w:rsid w:val="006B4B5E"/>
    <w:rsid w:val="006B4F51"/>
    <w:rsid w:val="006B50FE"/>
    <w:rsid w:val="006B546E"/>
    <w:rsid w:val="006B56A4"/>
    <w:rsid w:val="006B594F"/>
    <w:rsid w:val="006B5ABC"/>
    <w:rsid w:val="006B5CB9"/>
    <w:rsid w:val="006B5D9B"/>
    <w:rsid w:val="006B6149"/>
    <w:rsid w:val="006B62DC"/>
    <w:rsid w:val="006B62E4"/>
    <w:rsid w:val="006B63D2"/>
    <w:rsid w:val="006B6780"/>
    <w:rsid w:val="006B6A74"/>
    <w:rsid w:val="006B6B67"/>
    <w:rsid w:val="006B6B9C"/>
    <w:rsid w:val="006B6D73"/>
    <w:rsid w:val="006B6E4A"/>
    <w:rsid w:val="006B706B"/>
    <w:rsid w:val="006B7079"/>
    <w:rsid w:val="006B77F4"/>
    <w:rsid w:val="006B7A25"/>
    <w:rsid w:val="006B7E58"/>
    <w:rsid w:val="006C00F3"/>
    <w:rsid w:val="006C0174"/>
    <w:rsid w:val="006C023A"/>
    <w:rsid w:val="006C057E"/>
    <w:rsid w:val="006C0687"/>
    <w:rsid w:val="006C0694"/>
    <w:rsid w:val="006C07C4"/>
    <w:rsid w:val="006C0805"/>
    <w:rsid w:val="006C0824"/>
    <w:rsid w:val="006C1135"/>
    <w:rsid w:val="006C118E"/>
    <w:rsid w:val="006C1803"/>
    <w:rsid w:val="006C1D27"/>
    <w:rsid w:val="006C23BF"/>
    <w:rsid w:val="006C304B"/>
    <w:rsid w:val="006C322C"/>
    <w:rsid w:val="006C34D9"/>
    <w:rsid w:val="006C3AEC"/>
    <w:rsid w:val="006C3BDD"/>
    <w:rsid w:val="006C3FC9"/>
    <w:rsid w:val="006C400D"/>
    <w:rsid w:val="006C4366"/>
    <w:rsid w:val="006C438B"/>
    <w:rsid w:val="006C4392"/>
    <w:rsid w:val="006C43CC"/>
    <w:rsid w:val="006C4811"/>
    <w:rsid w:val="006C4884"/>
    <w:rsid w:val="006C4A84"/>
    <w:rsid w:val="006C4B00"/>
    <w:rsid w:val="006C4BD7"/>
    <w:rsid w:val="006C4EA3"/>
    <w:rsid w:val="006C56F7"/>
    <w:rsid w:val="006C598C"/>
    <w:rsid w:val="006C5A10"/>
    <w:rsid w:val="006C5AB2"/>
    <w:rsid w:val="006C5B31"/>
    <w:rsid w:val="006C5C80"/>
    <w:rsid w:val="006C5C99"/>
    <w:rsid w:val="006C5D6A"/>
    <w:rsid w:val="006C5D7B"/>
    <w:rsid w:val="006C5F70"/>
    <w:rsid w:val="006C6044"/>
    <w:rsid w:val="006C60DB"/>
    <w:rsid w:val="006C62CD"/>
    <w:rsid w:val="006C679A"/>
    <w:rsid w:val="006C694B"/>
    <w:rsid w:val="006C6BC9"/>
    <w:rsid w:val="006C6F33"/>
    <w:rsid w:val="006C71E6"/>
    <w:rsid w:val="006C7300"/>
    <w:rsid w:val="006C76D2"/>
    <w:rsid w:val="006C78B8"/>
    <w:rsid w:val="006C7A81"/>
    <w:rsid w:val="006C7ABA"/>
    <w:rsid w:val="006C7B6B"/>
    <w:rsid w:val="006C7D9E"/>
    <w:rsid w:val="006D0281"/>
    <w:rsid w:val="006D02F9"/>
    <w:rsid w:val="006D047E"/>
    <w:rsid w:val="006D0724"/>
    <w:rsid w:val="006D0AD8"/>
    <w:rsid w:val="006D0B34"/>
    <w:rsid w:val="006D0F7E"/>
    <w:rsid w:val="006D1234"/>
    <w:rsid w:val="006D123A"/>
    <w:rsid w:val="006D126B"/>
    <w:rsid w:val="006D1270"/>
    <w:rsid w:val="006D131F"/>
    <w:rsid w:val="006D156D"/>
    <w:rsid w:val="006D1603"/>
    <w:rsid w:val="006D1623"/>
    <w:rsid w:val="006D1A2F"/>
    <w:rsid w:val="006D1F6E"/>
    <w:rsid w:val="006D2A0A"/>
    <w:rsid w:val="006D2AE9"/>
    <w:rsid w:val="006D2CEC"/>
    <w:rsid w:val="006D2F65"/>
    <w:rsid w:val="006D2FE8"/>
    <w:rsid w:val="006D3154"/>
    <w:rsid w:val="006D361A"/>
    <w:rsid w:val="006D37CD"/>
    <w:rsid w:val="006D3A3A"/>
    <w:rsid w:val="006D3B90"/>
    <w:rsid w:val="006D43BA"/>
    <w:rsid w:val="006D457B"/>
    <w:rsid w:val="006D4C94"/>
    <w:rsid w:val="006D4D50"/>
    <w:rsid w:val="006D4EEE"/>
    <w:rsid w:val="006D5160"/>
    <w:rsid w:val="006D5B2D"/>
    <w:rsid w:val="006D5C84"/>
    <w:rsid w:val="006D5CD5"/>
    <w:rsid w:val="006D5E3A"/>
    <w:rsid w:val="006D5F2C"/>
    <w:rsid w:val="006D63D0"/>
    <w:rsid w:val="006D670E"/>
    <w:rsid w:val="006D6899"/>
    <w:rsid w:val="006D6B6F"/>
    <w:rsid w:val="006D6E8B"/>
    <w:rsid w:val="006D6F79"/>
    <w:rsid w:val="006D700E"/>
    <w:rsid w:val="006D70B8"/>
    <w:rsid w:val="006D7222"/>
    <w:rsid w:val="006D7405"/>
    <w:rsid w:val="006D748F"/>
    <w:rsid w:val="006D757A"/>
    <w:rsid w:val="006D76DB"/>
    <w:rsid w:val="006D7846"/>
    <w:rsid w:val="006D7A1E"/>
    <w:rsid w:val="006D7AAC"/>
    <w:rsid w:val="006D7CA7"/>
    <w:rsid w:val="006E00D0"/>
    <w:rsid w:val="006E01B0"/>
    <w:rsid w:val="006E0309"/>
    <w:rsid w:val="006E08F2"/>
    <w:rsid w:val="006E09E2"/>
    <w:rsid w:val="006E0F07"/>
    <w:rsid w:val="006E1166"/>
    <w:rsid w:val="006E1393"/>
    <w:rsid w:val="006E13C2"/>
    <w:rsid w:val="006E1890"/>
    <w:rsid w:val="006E1917"/>
    <w:rsid w:val="006E19C3"/>
    <w:rsid w:val="006E1E03"/>
    <w:rsid w:val="006E1E12"/>
    <w:rsid w:val="006E1EF6"/>
    <w:rsid w:val="006E2077"/>
    <w:rsid w:val="006E240E"/>
    <w:rsid w:val="006E2590"/>
    <w:rsid w:val="006E25E6"/>
    <w:rsid w:val="006E2988"/>
    <w:rsid w:val="006E2AA4"/>
    <w:rsid w:val="006E2AE7"/>
    <w:rsid w:val="006E2BE6"/>
    <w:rsid w:val="006E3168"/>
    <w:rsid w:val="006E335B"/>
    <w:rsid w:val="006E3401"/>
    <w:rsid w:val="006E3621"/>
    <w:rsid w:val="006E36C0"/>
    <w:rsid w:val="006E3A33"/>
    <w:rsid w:val="006E3BDD"/>
    <w:rsid w:val="006E3C50"/>
    <w:rsid w:val="006E3C56"/>
    <w:rsid w:val="006E3C61"/>
    <w:rsid w:val="006E40F1"/>
    <w:rsid w:val="006E4152"/>
    <w:rsid w:val="006E41F4"/>
    <w:rsid w:val="006E42C0"/>
    <w:rsid w:val="006E433A"/>
    <w:rsid w:val="006E47D3"/>
    <w:rsid w:val="006E4954"/>
    <w:rsid w:val="006E4B1A"/>
    <w:rsid w:val="006E4ECD"/>
    <w:rsid w:val="006E5455"/>
    <w:rsid w:val="006E5B91"/>
    <w:rsid w:val="006E5E37"/>
    <w:rsid w:val="006E5F30"/>
    <w:rsid w:val="006E61E2"/>
    <w:rsid w:val="006E662F"/>
    <w:rsid w:val="006E697A"/>
    <w:rsid w:val="006E6A26"/>
    <w:rsid w:val="006E6E4D"/>
    <w:rsid w:val="006E6EB8"/>
    <w:rsid w:val="006E6F12"/>
    <w:rsid w:val="006E6F8B"/>
    <w:rsid w:val="006E7016"/>
    <w:rsid w:val="006E708E"/>
    <w:rsid w:val="006E71B8"/>
    <w:rsid w:val="006E753B"/>
    <w:rsid w:val="006E768F"/>
    <w:rsid w:val="006E77D4"/>
    <w:rsid w:val="006E780B"/>
    <w:rsid w:val="006E78CD"/>
    <w:rsid w:val="006E78DD"/>
    <w:rsid w:val="006E7AC2"/>
    <w:rsid w:val="006E7B11"/>
    <w:rsid w:val="006E7F40"/>
    <w:rsid w:val="006E7FB4"/>
    <w:rsid w:val="006F0110"/>
    <w:rsid w:val="006F05A1"/>
    <w:rsid w:val="006F0A73"/>
    <w:rsid w:val="006F0D61"/>
    <w:rsid w:val="006F0E11"/>
    <w:rsid w:val="006F0EBB"/>
    <w:rsid w:val="006F0F02"/>
    <w:rsid w:val="006F1374"/>
    <w:rsid w:val="006F13F6"/>
    <w:rsid w:val="006F16DE"/>
    <w:rsid w:val="006F1C9C"/>
    <w:rsid w:val="006F1D0E"/>
    <w:rsid w:val="006F1E2E"/>
    <w:rsid w:val="006F20AD"/>
    <w:rsid w:val="006F232B"/>
    <w:rsid w:val="006F232F"/>
    <w:rsid w:val="006F2704"/>
    <w:rsid w:val="006F2706"/>
    <w:rsid w:val="006F278B"/>
    <w:rsid w:val="006F2DE2"/>
    <w:rsid w:val="006F2E13"/>
    <w:rsid w:val="006F2E61"/>
    <w:rsid w:val="006F2F61"/>
    <w:rsid w:val="006F2FBD"/>
    <w:rsid w:val="006F2FE7"/>
    <w:rsid w:val="006F3080"/>
    <w:rsid w:val="006F30B6"/>
    <w:rsid w:val="006F33B7"/>
    <w:rsid w:val="006F34CA"/>
    <w:rsid w:val="006F39F6"/>
    <w:rsid w:val="006F4109"/>
    <w:rsid w:val="006F44C8"/>
    <w:rsid w:val="006F4C27"/>
    <w:rsid w:val="006F5195"/>
    <w:rsid w:val="006F5A66"/>
    <w:rsid w:val="006F5AA4"/>
    <w:rsid w:val="006F6061"/>
    <w:rsid w:val="006F6462"/>
    <w:rsid w:val="006F69A6"/>
    <w:rsid w:val="006F6A9F"/>
    <w:rsid w:val="006F6C1D"/>
    <w:rsid w:val="006F6EDB"/>
    <w:rsid w:val="006F6F0E"/>
    <w:rsid w:val="006F6F53"/>
    <w:rsid w:val="006F70E7"/>
    <w:rsid w:val="006F71A3"/>
    <w:rsid w:val="006F74E5"/>
    <w:rsid w:val="006F7508"/>
    <w:rsid w:val="006F75DF"/>
    <w:rsid w:val="006F7A43"/>
    <w:rsid w:val="006F7CF9"/>
    <w:rsid w:val="006F7E76"/>
    <w:rsid w:val="006F7F85"/>
    <w:rsid w:val="00700106"/>
    <w:rsid w:val="0070065B"/>
    <w:rsid w:val="00700788"/>
    <w:rsid w:val="007007E7"/>
    <w:rsid w:val="00700ABF"/>
    <w:rsid w:val="00700C60"/>
    <w:rsid w:val="00700D11"/>
    <w:rsid w:val="007012CC"/>
    <w:rsid w:val="0070138C"/>
    <w:rsid w:val="00701480"/>
    <w:rsid w:val="00701535"/>
    <w:rsid w:val="0070166D"/>
    <w:rsid w:val="007016E5"/>
    <w:rsid w:val="00701A40"/>
    <w:rsid w:val="00701E0E"/>
    <w:rsid w:val="00702221"/>
    <w:rsid w:val="00702573"/>
    <w:rsid w:val="00702767"/>
    <w:rsid w:val="0070297D"/>
    <w:rsid w:val="00702A2C"/>
    <w:rsid w:val="00702C44"/>
    <w:rsid w:val="00702CDD"/>
    <w:rsid w:val="00702DA0"/>
    <w:rsid w:val="00702E67"/>
    <w:rsid w:val="00703512"/>
    <w:rsid w:val="0070373A"/>
    <w:rsid w:val="007037F9"/>
    <w:rsid w:val="007041C0"/>
    <w:rsid w:val="007048AC"/>
    <w:rsid w:val="00704EC0"/>
    <w:rsid w:val="007050A3"/>
    <w:rsid w:val="00705874"/>
    <w:rsid w:val="00705B99"/>
    <w:rsid w:val="00705DDF"/>
    <w:rsid w:val="00705DED"/>
    <w:rsid w:val="00706365"/>
    <w:rsid w:val="00706F4C"/>
    <w:rsid w:val="00707263"/>
    <w:rsid w:val="0070728E"/>
    <w:rsid w:val="00707567"/>
    <w:rsid w:val="00707604"/>
    <w:rsid w:val="007079C1"/>
    <w:rsid w:val="00707DF6"/>
    <w:rsid w:val="00710179"/>
    <w:rsid w:val="00710453"/>
    <w:rsid w:val="007104F3"/>
    <w:rsid w:val="0071055B"/>
    <w:rsid w:val="00710B5D"/>
    <w:rsid w:val="00711244"/>
    <w:rsid w:val="0071158B"/>
    <w:rsid w:val="00711601"/>
    <w:rsid w:val="0071189E"/>
    <w:rsid w:val="00711BCC"/>
    <w:rsid w:val="00711D04"/>
    <w:rsid w:val="00711E6C"/>
    <w:rsid w:val="00712013"/>
    <w:rsid w:val="00712167"/>
    <w:rsid w:val="007121EB"/>
    <w:rsid w:val="00712287"/>
    <w:rsid w:val="00712769"/>
    <w:rsid w:val="0071293C"/>
    <w:rsid w:val="0071296E"/>
    <w:rsid w:val="00712E32"/>
    <w:rsid w:val="00712EFB"/>
    <w:rsid w:val="00712F93"/>
    <w:rsid w:val="00712FD6"/>
    <w:rsid w:val="00713098"/>
    <w:rsid w:val="00713203"/>
    <w:rsid w:val="00713585"/>
    <w:rsid w:val="007139BF"/>
    <w:rsid w:val="00713B71"/>
    <w:rsid w:val="00713BDB"/>
    <w:rsid w:val="00713C07"/>
    <w:rsid w:val="00713FE1"/>
    <w:rsid w:val="0071413F"/>
    <w:rsid w:val="00714926"/>
    <w:rsid w:val="00714F6A"/>
    <w:rsid w:val="00715295"/>
    <w:rsid w:val="007159F8"/>
    <w:rsid w:val="00715B82"/>
    <w:rsid w:val="00715BF8"/>
    <w:rsid w:val="00716087"/>
    <w:rsid w:val="007161BF"/>
    <w:rsid w:val="007163EA"/>
    <w:rsid w:val="00716A27"/>
    <w:rsid w:val="00716E7A"/>
    <w:rsid w:val="00716F9A"/>
    <w:rsid w:val="007171BD"/>
    <w:rsid w:val="007174AE"/>
    <w:rsid w:val="00717B02"/>
    <w:rsid w:val="00717BB6"/>
    <w:rsid w:val="00717DD4"/>
    <w:rsid w:val="00717F99"/>
    <w:rsid w:val="007200F2"/>
    <w:rsid w:val="0072061A"/>
    <w:rsid w:val="007209C2"/>
    <w:rsid w:val="00720AD9"/>
    <w:rsid w:val="00720BA6"/>
    <w:rsid w:val="00720FA1"/>
    <w:rsid w:val="007210D3"/>
    <w:rsid w:val="00721304"/>
    <w:rsid w:val="007215C6"/>
    <w:rsid w:val="00721DC2"/>
    <w:rsid w:val="00721F80"/>
    <w:rsid w:val="00722549"/>
    <w:rsid w:val="0072289B"/>
    <w:rsid w:val="00722937"/>
    <w:rsid w:val="0072295F"/>
    <w:rsid w:val="00722EBE"/>
    <w:rsid w:val="00722FC2"/>
    <w:rsid w:val="00723009"/>
    <w:rsid w:val="00723046"/>
    <w:rsid w:val="00723302"/>
    <w:rsid w:val="0072332F"/>
    <w:rsid w:val="007236EE"/>
    <w:rsid w:val="0072375A"/>
    <w:rsid w:val="00723760"/>
    <w:rsid w:val="00723F85"/>
    <w:rsid w:val="007241C1"/>
    <w:rsid w:val="0072481D"/>
    <w:rsid w:val="007252C3"/>
    <w:rsid w:val="00725482"/>
    <w:rsid w:val="007254FC"/>
    <w:rsid w:val="00725913"/>
    <w:rsid w:val="00725D49"/>
    <w:rsid w:val="00725F3E"/>
    <w:rsid w:val="007264F6"/>
    <w:rsid w:val="00726698"/>
    <w:rsid w:val="00726AEB"/>
    <w:rsid w:val="007274C8"/>
    <w:rsid w:val="0072757B"/>
    <w:rsid w:val="00727588"/>
    <w:rsid w:val="00727B7B"/>
    <w:rsid w:val="00727C49"/>
    <w:rsid w:val="00727D26"/>
    <w:rsid w:val="00727F1F"/>
    <w:rsid w:val="00730433"/>
    <w:rsid w:val="0073052D"/>
    <w:rsid w:val="00730754"/>
    <w:rsid w:val="00730A0C"/>
    <w:rsid w:val="00730C5C"/>
    <w:rsid w:val="00730CD7"/>
    <w:rsid w:val="00730D14"/>
    <w:rsid w:val="00731434"/>
    <w:rsid w:val="007316D6"/>
    <w:rsid w:val="00731750"/>
    <w:rsid w:val="00731851"/>
    <w:rsid w:val="007319A9"/>
    <w:rsid w:val="00731DBC"/>
    <w:rsid w:val="007320A5"/>
    <w:rsid w:val="00732227"/>
    <w:rsid w:val="007322F5"/>
    <w:rsid w:val="00732375"/>
    <w:rsid w:val="00732420"/>
    <w:rsid w:val="007324BA"/>
    <w:rsid w:val="007324C2"/>
    <w:rsid w:val="00732505"/>
    <w:rsid w:val="007327F2"/>
    <w:rsid w:val="007329FC"/>
    <w:rsid w:val="00732B2A"/>
    <w:rsid w:val="00732B2B"/>
    <w:rsid w:val="00733101"/>
    <w:rsid w:val="007332D6"/>
    <w:rsid w:val="00733642"/>
    <w:rsid w:val="00733739"/>
    <w:rsid w:val="00733951"/>
    <w:rsid w:val="00733C12"/>
    <w:rsid w:val="00734048"/>
    <w:rsid w:val="00734115"/>
    <w:rsid w:val="00734290"/>
    <w:rsid w:val="0073435F"/>
    <w:rsid w:val="007343D7"/>
    <w:rsid w:val="00734594"/>
    <w:rsid w:val="007345C9"/>
    <w:rsid w:val="007346B6"/>
    <w:rsid w:val="00734858"/>
    <w:rsid w:val="0073486B"/>
    <w:rsid w:val="007348BF"/>
    <w:rsid w:val="00734B81"/>
    <w:rsid w:val="00734C00"/>
    <w:rsid w:val="00734DF6"/>
    <w:rsid w:val="00735756"/>
    <w:rsid w:val="007357E1"/>
    <w:rsid w:val="00735E99"/>
    <w:rsid w:val="00736204"/>
    <w:rsid w:val="00736229"/>
    <w:rsid w:val="00736299"/>
    <w:rsid w:val="00736352"/>
    <w:rsid w:val="00736578"/>
    <w:rsid w:val="00736656"/>
    <w:rsid w:val="00736804"/>
    <w:rsid w:val="00736AE1"/>
    <w:rsid w:val="007370E5"/>
    <w:rsid w:val="007370F8"/>
    <w:rsid w:val="007375B0"/>
    <w:rsid w:val="00737745"/>
    <w:rsid w:val="007377D1"/>
    <w:rsid w:val="00737A09"/>
    <w:rsid w:val="00737BC6"/>
    <w:rsid w:val="00737DE3"/>
    <w:rsid w:val="00737DEC"/>
    <w:rsid w:val="00740970"/>
    <w:rsid w:val="007409B8"/>
    <w:rsid w:val="00740A03"/>
    <w:rsid w:val="00740B36"/>
    <w:rsid w:val="00740B86"/>
    <w:rsid w:val="00740C6A"/>
    <w:rsid w:val="00741062"/>
    <w:rsid w:val="0074125B"/>
    <w:rsid w:val="00741440"/>
    <w:rsid w:val="0074153D"/>
    <w:rsid w:val="00741A80"/>
    <w:rsid w:val="00741B6C"/>
    <w:rsid w:val="00741E17"/>
    <w:rsid w:val="00741FBC"/>
    <w:rsid w:val="00742084"/>
    <w:rsid w:val="0074214F"/>
    <w:rsid w:val="00742629"/>
    <w:rsid w:val="007427D6"/>
    <w:rsid w:val="007428B5"/>
    <w:rsid w:val="00742AE6"/>
    <w:rsid w:val="00742D9F"/>
    <w:rsid w:val="00742F90"/>
    <w:rsid w:val="0074345C"/>
    <w:rsid w:val="00743743"/>
    <w:rsid w:val="007437C4"/>
    <w:rsid w:val="00743DC4"/>
    <w:rsid w:val="00744016"/>
    <w:rsid w:val="00744160"/>
    <w:rsid w:val="0074419A"/>
    <w:rsid w:val="00744357"/>
    <w:rsid w:val="007443F5"/>
    <w:rsid w:val="00744679"/>
    <w:rsid w:val="00744713"/>
    <w:rsid w:val="00745270"/>
    <w:rsid w:val="00745290"/>
    <w:rsid w:val="0074535A"/>
    <w:rsid w:val="007455EA"/>
    <w:rsid w:val="00745809"/>
    <w:rsid w:val="00745E50"/>
    <w:rsid w:val="00745E7E"/>
    <w:rsid w:val="0074614A"/>
    <w:rsid w:val="00746BD1"/>
    <w:rsid w:val="00746EDC"/>
    <w:rsid w:val="007473F9"/>
    <w:rsid w:val="007476B2"/>
    <w:rsid w:val="00747814"/>
    <w:rsid w:val="0074798B"/>
    <w:rsid w:val="0074798E"/>
    <w:rsid w:val="00747E58"/>
    <w:rsid w:val="00747EA3"/>
    <w:rsid w:val="00747FF3"/>
    <w:rsid w:val="0075035D"/>
    <w:rsid w:val="00750C60"/>
    <w:rsid w:val="00750CA5"/>
    <w:rsid w:val="00751623"/>
    <w:rsid w:val="00751637"/>
    <w:rsid w:val="0075190D"/>
    <w:rsid w:val="00751B7D"/>
    <w:rsid w:val="00751F76"/>
    <w:rsid w:val="00752161"/>
    <w:rsid w:val="007524C7"/>
    <w:rsid w:val="00752A39"/>
    <w:rsid w:val="00752CDA"/>
    <w:rsid w:val="00752F5F"/>
    <w:rsid w:val="007530F5"/>
    <w:rsid w:val="00753116"/>
    <w:rsid w:val="00753246"/>
    <w:rsid w:val="00753462"/>
    <w:rsid w:val="00753847"/>
    <w:rsid w:val="007538A6"/>
    <w:rsid w:val="00753A98"/>
    <w:rsid w:val="00753E49"/>
    <w:rsid w:val="0075401E"/>
    <w:rsid w:val="007541E8"/>
    <w:rsid w:val="0075430B"/>
    <w:rsid w:val="007543AF"/>
    <w:rsid w:val="0075456D"/>
    <w:rsid w:val="00754B1C"/>
    <w:rsid w:val="007550EF"/>
    <w:rsid w:val="007551C8"/>
    <w:rsid w:val="0075541D"/>
    <w:rsid w:val="0075548B"/>
    <w:rsid w:val="00755CED"/>
    <w:rsid w:val="0075604E"/>
    <w:rsid w:val="00756092"/>
    <w:rsid w:val="00756604"/>
    <w:rsid w:val="00756AD1"/>
    <w:rsid w:val="00756B11"/>
    <w:rsid w:val="00756B41"/>
    <w:rsid w:val="00756C4C"/>
    <w:rsid w:val="0075724B"/>
    <w:rsid w:val="007573C6"/>
    <w:rsid w:val="007575E0"/>
    <w:rsid w:val="007577C7"/>
    <w:rsid w:val="007579FD"/>
    <w:rsid w:val="00757A1D"/>
    <w:rsid w:val="00757C15"/>
    <w:rsid w:val="00757C6D"/>
    <w:rsid w:val="00757D51"/>
    <w:rsid w:val="00760021"/>
    <w:rsid w:val="007602D9"/>
    <w:rsid w:val="007603E2"/>
    <w:rsid w:val="007603ED"/>
    <w:rsid w:val="00760468"/>
    <w:rsid w:val="007604D6"/>
    <w:rsid w:val="007604FA"/>
    <w:rsid w:val="007605F5"/>
    <w:rsid w:val="00760705"/>
    <w:rsid w:val="0076089F"/>
    <w:rsid w:val="00760CE4"/>
    <w:rsid w:val="00760F31"/>
    <w:rsid w:val="00761057"/>
    <w:rsid w:val="0076116E"/>
    <w:rsid w:val="007612FE"/>
    <w:rsid w:val="007615A9"/>
    <w:rsid w:val="0076204A"/>
    <w:rsid w:val="00762686"/>
    <w:rsid w:val="0076276B"/>
    <w:rsid w:val="00762803"/>
    <w:rsid w:val="00762F37"/>
    <w:rsid w:val="00763076"/>
    <w:rsid w:val="00763359"/>
    <w:rsid w:val="007638B3"/>
    <w:rsid w:val="0076390C"/>
    <w:rsid w:val="00763BF3"/>
    <w:rsid w:val="00763ED9"/>
    <w:rsid w:val="00764367"/>
    <w:rsid w:val="00764381"/>
    <w:rsid w:val="007645FA"/>
    <w:rsid w:val="00764B8C"/>
    <w:rsid w:val="00764DE2"/>
    <w:rsid w:val="00764F67"/>
    <w:rsid w:val="0076544C"/>
    <w:rsid w:val="007658E8"/>
    <w:rsid w:val="00765AB9"/>
    <w:rsid w:val="00765B64"/>
    <w:rsid w:val="00765BD9"/>
    <w:rsid w:val="00765C5B"/>
    <w:rsid w:val="00765D5B"/>
    <w:rsid w:val="00765F8B"/>
    <w:rsid w:val="007669CA"/>
    <w:rsid w:val="00766D85"/>
    <w:rsid w:val="00766D88"/>
    <w:rsid w:val="00766DC5"/>
    <w:rsid w:val="00766EBB"/>
    <w:rsid w:val="00766EF6"/>
    <w:rsid w:val="007670A7"/>
    <w:rsid w:val="00767161"/>
    <w:rsid w:val="007673AC"/>
    <w:rsid w:val="007676E3"/>
    <w:rsid w:val="00767C2D"/>
    <w:rsid w:val="00767DA4"/>
    <w:rsid w:val="00770190"/>
    <w:rsid w:val="00770B5A"/>
    <w:rsid w:val="00770C2B"/>
    <w:rsid w:val="00770DF0"/>
    <w:rsid w:val="00771220"/>
    <w:rsid w:val="007713E2"/>
    <w:rsid w:val="00771402"/>
    <w:rsid w:val="0077143E"/>
    <w:rsid w:val="00771A19"/>
    <w:rsid w:val="00772059"/>
    <w:rsid w:val="007720C5"/>
    <w:rsid w:val="00772432"/>
    <w:rsid w:val="007724F3"/>
    <w:rsid w:val="00773303"/>
    <w:rsid w:val="00773453"/>
    <w:rsid w:val="0077348E"/>
    <w:rsid w:val="00773829"/>
    <w:rsid w:val="0077384B"/>
    <w:rsid w:val="00773A82"/>
    <w:rsid w:val="00773B94"/>
    <w:rsid w:val="00773EE0"/>
    <w:rsid w:val="00773EE8"/>
    <w:rsid w:val="007741E4"/>
    <w:rsid w:val="0077451F"/>
    <w:rsid w:val="007746C0"/>
    <w:rsid w:val="00774EDD"/>
    <w:rsid w:val="007750F2"/>
    <w:rsid w:val="007751A3"/>
    <w:rsid w:val="00775591"/>
    <w:rsid w:val="00775834"/>
    <w:rsid w:val="00775D65"/>
    <w:rsid w:val="00775E04"/>
    <w:rsid w:val="007760E9"/>
    <w:rsid w:val="007765B3"/>
    <w:rsid w:val="007766E5"/>
    <w:rsid w:val="00776BF5"/>
    <w:rsid w:val="00776C94"/>
    <w:rsid w:val="00776FEC"/>
    <w:rsid w:val="007772E3"/>
    <w:rsid w:val="007776C4"/>
    <w:rsid w:val="007778AE"/>
    <w:rsid w:val="007778DB"/>
    <w:rsid w:val="00777F79"/>
    <w:rsid w:val="00780A6C"/>
    <w:rsid w:val="00780AE3"/>
    <w:rsid w:val="00780D0C"/>
    <w:rsid w:val="0078134D"/>
    <w:rsid w:val="007817AD"/>
    <w:rsid w:val="00781CF2"/>
    <w:rsid w:val="00781DD6"/>
    <w:rsid w:val="00782398"/>
    <w:rsid w:val="007825B5"/>
    <w:rsid w:val="00782A33"/>
    <w:rsid w:val="00782DA9"/>
    <w:rsid w:val="007831F9"/>
    <w:rsid w:val="0078321C"/>
    <w:rsid w:val="007836BB"/>
    <w:rsid w:val="007840AC"/>
    <w:rsid w:val="00784193"/>
    <w:rsid w:val="007841E9"/>
    <w:rsid w:val="00784231"/>
    <w:rsid w:val="007845C6"/>
    <w:rsid w:val="00784631"/>
    <w:rsid w:val="00784842"/>
    <w:rsid w:val="00784958"/>
    <w:rsid w:val="00784EBA"/>
    <w:rsid w:val="00784F04"/>
    <w:rsid w:val="00785477"/>
    <w:rsid w:val="0078578E"/>
    <w:rsid w:val="00785C8C"/>
    <w:rsid w:val="00785F7B"/>
    <w:rsid w:val="00785FAA"/>
    <w:rsid w:val="00786562"/>
    <w:rsid w:val="0078659A"/>
    <w:rsid w:val="0078679A"/>
    <w:rsid w:val="00786839"/>
    <w:rsid w:val="00786A9F"/>
    <w:rsid w:val="00786AF3"/>
    <w:rsid w:val="00786EA4"/>
    <w:rsid w:val="007870A1"/>
    <w:rsid w:val="0078764A"/>
    <w:rsid w:val="00787666"/>
    <w:rsid w:val="00787C05"/>
    <w:rsid w:val="0079028B"/>
    <w:rsid w:val="007904EA"/>
    <w:rsid w:val="00790A0F"/>
    <w:rsid w:val="00790BF2"/>
    <w:rsid w:val="00790F0F"/>
    <w:rsid w:val="00791056"/>
    <w:rsid w:val="0079121D"/>
    <w:rsid w:val="0079129D"/>
    <w:rsid w:val="00791612"/>
    <w:rsid w:val="0079186F"/>
    <w:rsid w:val="00791C33"/>
    <w:rsid w:val="00791D4A"/>
    <w:rsid w:val="00792013"/>
    <w:rsid w:val="00792650"/>
    <w:rsid w:val="00792673"/>
    <w:rsid w:val="00792B7E"/>
    <w:rsid w:val="00792BD4"/>
    <w:rsid w:val="00792F91"/>
    <w:rsid w:val="00792FBD"/>
    <w:rsid w:val="00793063"/>
    <w:rsid w:val="00793866"/>
    <w:rsid w:val="00793E71"/>
    <w:rsid w:val="00793F76"/>
    <w:rsid w:val="00794046"/>
    <w:rsid w:val="0079434B"/>
    <w:rsid w:val="00794995"/>
    <w:rsid w:val="0079509C"/>
    <w:rsid w:val="0079519D"/>
    <w:rsid w:val="007957EB"/>
    <w:rsid w:val="00795DDF"/>
    <w:rsid w:val="0079614B"/>
    <w:rsid w:val="00796430"/>
    <w:rsid w:val="007966D8"/>
    <w:rsid w:val="00796D88"/>
    <w:rsid w:val="00796EEA"/>
    <w:rsid w:val="00796F95"/>
    <w:rsid w:val="00797D9E"/>
    <w:rsid w:val="007A01A5"/>
    <w:rsid w:val="007A0248"/>
    <w:rsid w:val="007A0436"/>
    <w:rsid w:val="007A0D17"/>
    <w:rsid w:val="007A10A3"/>
    <w:rsid w:val="007A10D9"/>
    <w:rsid w:val="007A13F8"/>
    <w:rsid w:val="007A14FA"/>
    <w:rsid w:val="007A1924"/>
    <w:rsid w:val="007A1C25"/>
    <w:rsid w:val="007A1D2A"/>
    <w:rsid w:val="007A1ED5"/>
    <w:rsid w:val="007A22FA"/>
    <w:rsid w:val="007A2382"/>
    <w:rsid w:val="007A2645"/>
    <w:rsid w:val="007A2A92"/>
    <w:rsid w:val="007A2E28"/>
    <w:rsid w:val="007A2EF0"/>
    <w:rsid w:val="007A31FA"/>
    <w:rsid w:val="007A33CA"/>
    <w:rsid w:val="007A3534"/>
    <w:rsid w:val="007A35F6"/>
    <w:rsid w:val="007A3A7B"/>
    <w:rsid w:val="007A3A90"/>
    <w:rsid w:val="007A3B91"/>
    <w:rsid w:val="007A3E69"/>
    <w:rsid w:val="007A4297"/>
    <w:rsid w:val="007A4371"/>
    <w:rsid w:val="007A4B6E"/>
    <w:rsid w:val="007A4D46"/>
    <w:rsid w:val="007A4E62"/>
    <w:rsid w:val="007A504D"/>
    <w:rsid w:val="007A5158"/>
    <w:rsid w:val="007A5208"/>
    <w:rsid w:val="007A5689"/>
    <w:rsid w:val="007A5846"/>
    <w:rsid w:val="007A591B"/>
    <w:rsid w:val="007A5AF8"/>
    <w:rsid w:val="007A6062"/>
    <w:rsid w:val="007A69A0"/>
    <w:rsid w:val="007A6AE6"/>
    <w:rsid w:val="007A6BA8"/>
    <w:rsid w:val="007A6EE8"/>
    <w:rsid w:val="007A7238"/>
    <w:rsid w:val="007A7429"/>
    <w:rsid w:val="007A7714"/>
    <w:rsid w:val="007A7762"/>
    <w:rsid w:val="007A7EB4"/>
    <w:rsid w:val="007B06B9"/>
    <w:rsid w:val="007B0990"/>
    <w:rsid w:val="007B0B76"/>
    <w:rsid w:val="007B0C7B"/>
    <w:rsid w:val="007B0C98"/>
    <w:rsid w:val="007B16BA"/>
    <w:rsid w:val="007B190E"/>
    <w:rsid w:val="007B1938"/>
    <w:rsid w:val="007B1C05"/>
    <w:rsid w:val="007B1C91"/>
    <w:rsid w:val="007B1E4D"/>
    <w:rsid w:val="007B1F1B"/>
    <w:rsid w:val="007B214E"/>
    <w:rsid w:val="007B2382"/>
    <w:rsid w:val="007B2406"/>
    <w:rsid w:val="007B25CD"/>
    <w:rsid w:val="007B2728"/>
    <w:rsid w:val="007B275D"/>
    <w:rsid w:val="007B2B3E"/>
    <w:rsid w:val="007B2EF3"/>
    <w:rsid w:val="007B300F"/>
    <w:rsid w:val="007B346E"/>
    <w:rsid w:val="007B358D"/>
    <w:rsid w:val="007B3893"/>
    <w:rsid w:val="007B4011"/>
    <w:rsid w:val="007B401F"/>
    <w:rsid w:val="007B429F"/>
    <w:rsid w:val="007B42E3"/>
    <w:rsid w:val="007B4332"/>
    <w:rsid w:val="007B4849"/>
    <w:rsid w:val="007B4B48"/>
    <w:rsid w:val="007B4E82"/>
    <w:rsid w:val="007B50BB"/>
    <w:rsid w:val="007B5134"/>
    <w:rsid w:val="007B549C"/>
    <w:rsid w:val="007B54C1"/>
    <w:rsid w:val="007B5553"/>
    <w:rsid w:val="007B5D37"/>
    <w:rsid w:val="007B5FAE"/>
    <w:rsid w:val="007B60C9"/>
    <w:rsid w:val="007B66F1"/>
    <w:rsid w:val="007B691C"/>
    <w:rsid w:val="007B69D8"/>
    <w:rsid w:val="007B6A1B"/>
    <w:rsid w:val="007B6A87"/>
    <w:rsid w:val="007B6FB1"/>
    <w:rsid w:val="007B7016"/>
    <w:rsid w:val="007B735A"/>
    <w:rsid w:val="007B761C"/>
    <w:rsid w:val="007B7FF0"/>
    <w:rsid w:val="007C02DE"/>
    <w:rsid w:val="007C0DDD"/>
    <w:rsid w:val="007C0E94"/>
    <w:rsid w:val="007C1479"/>
    <w:rsid w:val="007C1487"/>
    <w:rsid w:val="007C1C88"/>
    <w:rsid w:val="007C1F34"/>
    <w:rsid w:val="007C2570"/>
    <w:rsid w:val="007C29C3"/>
    <w:rsid w:val="007C2B47"/>
    <w:rsid w:val="007C2C38"/>
    <w:rsid w:val="007C2C9D"/>
    <w:rsid w:val="007C2EDC"/>
    <w:rsid w:val="007C2F84"/>
    <w:rsid w:val="007C3212"/>
    <w:rsid w:val="007C388C"/>
    <w:rsid w:val="007C38BF"/>
    <w:rsid w:val="007C39C8"/>
    <w:rsid w:val="007C3A84"/>
    <w:rsid w:val="007C3C9C"/>
    <w:rsid w:val="007C3E82"/>
    <w:rsid w:val="007C3FCB"/>
    <w:rsid w:val="007C416D"/>
    <w:rsid w:val="007C4317"/>
    <w:rsid w:val="007C4D00"/>
    <w:rsid w:val="007C4EC9"/>
    <w:rsid w:val="007C561C"/>
    <w:rsid w:val="007C57EF"/>
    <w:rsid w:val="007C5880"/>
    <w:rsid w:val="007C5A64"/>
    <w:rsid w:val="007C5BAD"/>
    <w:rsid w:val="007C5E18"/>
    <w:rsid w:val="007C687F"/>
    <w:rsid w:val="007C6B8F"/>
    <w:rsid w:val="007C71C4"/>
    <w:rsid w:val="007C74AC"/>
    <w:rsid w:val="007C7932"/>
    <w:rsid w:val="007C7B44"/>
    <w:rsid w:val="007C7C56"/>
    <w:rsid w:val="007D0026"/>
    <w:rsid w:val="007D0142"/>
    <w:rsid w:val="007D08C8"/>
    <w:rsid w:val="007D0A40"/>
    <w:rsid w:val="007D0EF4"/>
    <w:rsid w:val="007D1856"/>
    <w:rsid w:val="007D19AE"/>
    <w:rsid w:val="007D19D7"/>
    <w:rsid w:val="007D1D22"/>
    <w:rsid w:val="007D1DAF"/>
    <w:rsid w:val="007D22C5"/>
    <w:rsid w:val="007D23A3"/>
    <w:rsid w:val="007D28D8"/>
    <w:rsid w:val="007D2A78"/>
    <w:rsid w:val="007D3425"/>
    <w:rsid w:val="007D3A98"/>
    <w:rsid w:val="007D3E54"/>
    <w:rsid w:val="007D3EEE"/>
    <w:rsid w:val="007D479F"/>
    <w:rsid w:val="007D4EB3"/>
    <w:rsid w:val="007D4EC0"/>
    <w:rsid w:val="007D5201"/>
    <w:rsid w:val="007D5B12"/>
    <w:rsid w:val="007D6B7D"/>
    <w:rsid w:val="007D7003"/>
    <w:rsid w:val="007D7104"/>
    <w:rsid w:val="007D7152"/>
    <w:rsid w:val="007D7CB0"/>
    <w:rsid w:val="007D7D97"/>
    <w:rsid w:val="007D7DDA"/>
    <w:rsid w:val="007E002E"/>
    <w:rsid w:val="007E0779"/>
    <w:rsid w:val="007E09C7"/>
    <w:rsid w:val="007E0AF2"/>
    <w:rsid w:val="007E0B9D"/>
    <w:rsid w:val="007E0F9A"/>
    <w:rsid w:val="007E0FB1"/>
    <w:rsid w:val="007E1054"/>
    <w:rsid w:val="007E11BC"/>
    <w:rsid w:val="007E16EA"/>
    <w:rsid w:val="007E183A"/>
    <w:rsid w:val="007E1B30"/>
    <w:rsid w:val="007E1D2B"/>
    <w:rsid w:val="007E1D6B"/>
    <w:rsid w:val="007E20BD"/>
    <w:rsid w:val="007E20EE"/>
    <w:rsid w:val="007E2174"/>
    <w:rsid w:val="007E21BE"/>
    <w:rsid w:val="007E2469"/>
    <w:rsid w:val="007E2A37"/>
    <w:rsid w:val="007E31CB"/>
    <w:rsid w:val="007E32F0"/>
    <w:rsid w:val="007E33E8"/>
    <w:rsid w:val="007E3489"/>
    <w:rsid w:val="007E3639"/>
    <w:rsid w:val="007E36BD"/>
    <w:rsid w:val="007E391E"/>
    <w:rsid w:val="007E3D8C"/>
    <w:rsid w:val="007E3F69"/>
    <w:rsid w:val="007E3FED"/>
    <w:rsid w:val="007E4132"/>
    <w:rsid w:val="007E4134"/>
    <w:rsid w:val="007E4F43"/>
    <w:rsid w:val="007E542D"/>
    <w:rsid w:val="007E55E2"/>
    <w:rsid w:val="007E5689"/>
    <w:rsid w:val="007E597C"/>
    <w:rsid w:val="007E5A18"/>
    <w:rsid w:val="007E5B08"/>
    <w:rsid w:val="007E5C49"/>
    <w:rsid w:val="007E5C50"/>
    <w:rsid w:val="007E5E83"/>
    <w:rsid w:val="007E5EE8"/>
    <w:rsid w:val="007E6123"/>
    <w:rsid w:val="007E61B8"/>
    <w:rsid w:val="007E61F3"/>
    <w:rsid w:val="007E6351"/>
    <w:rsid w:val="007E64C7"/>
    <w:rsid w:val="007E650D"/>
    <w:rsid w:val="007E67D0"/>
    <w:rsid w:val="007E69C8"/>
    <w:rsid w:val="007E6AE6"/>
    <w:rsid w:val="007E6BDC"/>
    <w:rsid w:val="007E6F23"/>
    <w:rsid w:val="007E6F53"/>
    <w:rsid w:val="007E6FDC"/>
    <w:rsid w:val="007E7609"/>
    <w:rsid w:val="007E7674"/>
    <w:rsid w:val="007E7E35"/>
    <w:rsid w:val="007E7F72"/>
    <w:rsid w:val="007E7FE3"/>
    <w:rsid w:val="007F0400"/>
    <w:rsid w:val="007F049E"/>
    <w:rsid w:val="007F07EF"/>
    <w:rsid w:val="007F0B29"/>
    <w:rsid w:val="007F0B4E"/>
    <w:rsid w:val="007F0CB1"/>
    <w:rsid w:val="007F0EEE"/>
    <w:rsid w:val="007F0FE9"/>
    <w:rsid w:val="007F106F"/>
    <w:rsid w:val="007F151D"/>
    <w:rsid w:val="007F1BA1"/>
    <w:rsid w:val="007F1CA5"/>
    <w:rsid w:val="007F2325"/>
    <w:rsid w:val="007F28D0"/>
    <w:rsid w:val="007F295B"/>
    <w:rsid w:val="007F2A0F"/>
    <w:rsid w:val="007F2C2A"/>
    <w:rsid w:val="007F2D2C"/>
    <w:rsid w:val="007F32EF"/>
    <w:rsid w:val="007F3343"/>
    <w:rsid w:val="007F33DA"/>
    <w:rsid w:val="007F3522"/>
    <w:rsid w:val="007F35D4"/>
    <w:rsid w:val="007F3C01"/>
    <w:rsid w:val="007F3C45"/>
    <w:rsid w:val="007F3DDA"/>
    <w:rsid w:val="007F3E79"/>
    <w:rsid w:val="007F41ED"/>
    <w:rsid w:val="007F4466"/>
    <w:rsid w:val="007F4AF3"/>
    <w:rsid w:val="007F51FB"/>
    <w:rsid w:val="007F5379"/>
    <w:rsid w:val="007F5771"/>
    <w:rsid w:val="007F5CE7"/>
    <w:rsid w:val="007F5EBD"/>
    <w:rsid w:val="007F5EDF"/>
    <w:rsid w:val="007F62EB"/>
    <w:rsid w:val="007F6493"/>
    <w:rsid w:val="007F66BC"/>
    <w:rsid w:val="007F6BDE"/>
    <w:rsid w:val="007F6F2F"/>
    <w:rsid w:val="007F76BD"/>
    <w:rsid w:val="007F79D5"/>
    <w:rsid w:val="007F7CBC"/>
    <w:rsid w:val="007F7F81"/>
    <w:rsid w:val="00800006"/>
    <w:rsid w:val="008004CF"/>
    <w:rsid w:val="008007AF"/>
    <w:rsid w:val="0080080C"/>
    <w:rsid w:val="00801467"/>
    <w:rsid w:val="00801484"/>
    <w:rsid w:val="00801AAC"/>
    <w:rsid w:val="00801C18"/>
    <w:rsid w:val="0080239E"/>
    <w:rsid w:val="008024DA"/>
    <w:rsid w:val="00802654"/>
    <w:rsid w:val="00802A82"/>
    <w:rsid w:val="00803026"/>
    <w:rsid w:val="00803451"/>
    <w:rsid w:val="008034F4"/>
    <w:rsid w:val="00803874"/>
    <w:rsid w:val="00803B0B"/>
    <w:rsid w:val="00803EC5"/>
    <w:rsid w:val="0080435F"/>
    <w:rsid w:val="0080468C"/>
    <w:rsid w:val="00804715"/>
    <w:rsid w:val="00804AC8"/>
    <w:rsid w:val="00804AE5"/>
    <w:rsid w:val="00804BEC"/>
    <w:rsid w:val="00804C70"/>
    <w:rsid w:val="008053ED"/>
    <w:rsid w:val="008055C4"/>
    <w:rsid w:val="00805A76"/>
    <w:rsid w:val="00805B59"/>
    <w:rsid w:val="00805EA2"/>
    <w:rsid w:val="00806173"/>
    <w:rsid w:val="008064EA"/>
    <w:rsid w:val="00806757"/>
    <w:rsid w:val="00806AA6"/>
    <w:rsid w:val="00806CE5"/>
    <w:rsid w:val="00806E10"/>
    <w:rsid w:val="00806F2D"/>
    <w:rsid w:val="00807508"/>
    <w:rsid w:val="0080751E"/>
    <w:rsid w:val="00807B42"/>
    <w:rsid w:val="00807C22"/>
    <w:rsid w:val="00810138"/>
    <w:rsid w:val="00810195"/>
    <w:rsid w:val="00810A60"/>
    <w:rsid w:val="00810A95"/>
    <w:rsid w:val="00811093"/>
    <w:rsid w:val="008114F7"/>
    <w:rsid w:val="00811624"/>
    <w:rsid w:val="00811DFE"/>
    <w:rsid w:val="00812491"/>
    <w:rsid w:val="008124CE"/>
    <w:rsid w:val="008125D8"/>
    <w:rsid w:val="00812877"/>
    <w:rsid w:val="0081289A"/>
    <w:rsid w:val="00812AF5"/>
    <w:rsid w:val="00812B29"/>
    <w:rsid w:val="00812E79"/>
    <w:rsid w:val="00812E86"/>
    <w:rsid w:val="008131A8"/>
    <w:rsid w:val="008134C7"/>
    <w:rsid w:val="008134F8"/>
    <w:rsid w:val="008135A0"/>
    <w:rsid w:val="008136F5"/>
    <w:rsid w:val="008139E7"/>
    <w:rsid w:val="00814481"/>
    <w:rsid w:val="008145B2"/>
    <w:rsid w:val="0081462A"/>
    <w:rsid w:val="00814A87"/>
    <w:rsid w:val="00814D96"/>
    <w:rsid w:val="008158A6"/>
    <w:rsid w:val="00815E5D"/>
    <w:rsid w:val="00816175"/>
    <w:rsid w:val="008164A4"/>
    <w:rsid w:val="008166AB"/>
    <w:rsid w:val="0081675F"/>
    <w:rsid w:val="00816C01"/>
    <w:rsid w:val="00816C77"/>
    <w:rsid w:val="00816CDC"/>
    <w:rsid w:val="00817080"/>
    <w:rsid w:val="0081710F"/>
    <w:rsid w:val="008171FC"/>
    <w:rsid w:val="00817386"/>
    <w:rsid w:val="00817709"/>
    <w:rsid w:val="008177C4"/>
    <w:rsid w:val="00817827"/>
    <w:rsid w:val="00817892"/>
    <w:rsid w:val="00817ABD"/>
    <w:rsid w:val="008205E5"/>
    <w:rsid w:val="00821070"/>
    <w:rsid w:val="0082140C"/>
    <w:rsid w:val="0082160E"/>
    <w:rsid w:val="00821C97"/>
    <w:rsid w:val="00821F20"/>
    <w:rsid w:val="00822111"/>
    <w:rsid w:val="00822916"/>
    <w:rsid w:val="00822955"/>
    <w:rsid w:val="00822BA8"/>
    <w:rsid w:val="00822FC8"/>
    <w:rsid w:val="00822FE5"/>
    <w:rsid w:val="00823114"/>
    <w:rsid w:val="0082365D"/>
    <w:rsid w:val="008236DB"/>
    <w:rsid w:val="008237AE"/>
    <w:rsid w:val="00823884"/>
    <w:rsid w:val="008244CA"/>
    <w:rsid w:val="008246D3"/>
    <w:rsid w:val="00824CFD"/>
    <w:rsid w:val="00824ED9"/>
    <w:rsid w:val="00824F8F"/>
    <w:rsid w:val="00825352"/>
    <w:rsid w:val="00825857"/>
    <w:rsid w:val="00825874"/>
    <w:rsid w:val="00825D40"/>
    <w:rsid w:val="00825FA8"/>
    <w:rsid w:val="00826778"/>
    <w:rsid w:val="008269DD"/>
    <w:rsid w:val="00826B10"/>
    <w:rsid w:val="00826C22"/>
    <w:rsid w:val="00826DBE"/>
    <w:rsid w:val="00827528"/>
    <w:rsid w:val="0082753A"/>
    <w:rsid w:val="0082795E"/>
    <w:rsid w:val="008279FE"/>
    <w:rsid w:val="00827E0F"/>
    <w:rsid w:val="00830175"/>
    <w:rsid w:val="00830A8B"/>
    <w:rsid w:val="00830DDF"/>
    <w:rsid w:val="00830FDA"/>
    <w:rsid w:val="00831109"/>
    <w:rsid w:val="0083140B"/>
    <w:rsid w:val="0083149A"/>
    <w:rsid w:val="008315B5"/>
    <w:rsid w:val="008318A8"/>
    <w:rsid w:val="00831CFC"/>
    <w:rsid w:val="00831FC2"/>
    <w:rsid w:val="00831FD1"/>
    <w:rsid w:val="008322EB"/>
    <w:rsid w:val="0083271D"/>
    <w:rsid w:val="00832A03"/>
    <w:rsid w:val="00833050"/>
    <w:rsid w:val="008331EB"/>
    <w:rsid w:val="0083345C"/>
    <w:rsid w:val="008336BC"/>
    <w:rsid w:val="0083384C"/>
    <w:rsid w:val="008338AA"/>
    <w:rsid w:val="00834125"/>
    <w:rsid w:val="008344B7"/>
    <w:rsid w:val="00834927"/>
    <w:rsid w:val="00834A3F"/>
    <w:rsid w:val="00834B3F"/>
    <w:rsid w:val="00834C72"/>
    <w:rsid w:val="00834CAD"/>
    <w:rsid w:val="00834D83"/>
    <w:rsid w:val="008351B1"/>
    <w:rsid w:val="00835307"/>
    <w:rsid w:val="00835548"/>
    <w:rsid w:val="00835647"/>
    <w:rsid w:val="00835836"/>
    <w:rsid w:val="008359D1"/>
    <w:rsid w:val="00835A61"/>
    <w:rsid w:val="00835CE0"/>
    <w:rsid w:val="00835F6A"/>
    <w:rsid w:val="00836191"/>
    <w:rsid w:val="0083663C"/>
    <w:rsid w:val="00836962"/>
    <w:rsid w:val="00836B0E"/>
    <w:rsid w:val="00836B42"/>
    <w:rsid w:val="00836D86"/>
    <w:rsid w:val="00836F3D"/>
    <w:rsid w:val="008370FD"/>
    <w:rsid w:val="00837198"/>
    <w:rsid w:val="008376AB"/>
    <w:rsid w:val="00837809"/>
    <w:rsid w:val="008379AA"/>
    <w:rsid w:val="00837EC4"/>
    <w:rsid w:val="00840555"/>
    <w:rsid w:val="008409B3"/>
    <w:rsid w:val="0084117B"/>
    <w:rsid w:val="00841396"/>
    <w:rsid w:val="008413B3"/>
    <w:rsid w:val="00841616"/>
    <w:rsid w:val="00841683"/>
    <w:rsid w:val="008416EA"/>
    <w:rsid w:val="00841E27"/>
    <w:rsid w:val="00842096"/>
    <w:rsid w:val="008420C4"/>
    <w:rsid w:val="00842664"/>
    <w:rsid w:val="00842840"/>
    <w:rsid w:val="00843070"/>
    <w:rsid w:val="0084318A"/>
    <w:rsid w:val="008436EF"/>
    <w:rsid w:val="00843792"/>
    <w:rsid w:val="00843CF4"/>
    <w:rsid w:val="00843D2D"/>
    <w:rsid w:val="00844360"/>
    <w:rsid w:val="008443B2"/>
    <w:rsid w:val="008443FF"/>
    <w:rsid w:val="00844662"/>
    <w:rsid w:val="008448A4"/>
    <w:rsid w:val="00844E70"/>
    <w:rsid w:val="008450D2"/>
    <w:rsid w:val="008452CD"/>
    <w:rsid w:val="0084547A"/>
    <w:rsid w:val="00845578"/>
    <w:rsid w:val="0084558B"/>
    <w:rsid w:val="00845685"/>
    <w:rsid w:val="00845937"/>
    <w:rsid w:val="00845999"/>
    <w:rsid w:val="00845BE5"/>
    <w:rsid w:val="00845E39"/>
    <w:rsid w:val="008464C6"/>
    <w:rsid w:val="00846776"/>
    <w:rsid w:val="00846C3F"/>
    <w:rsid w:val="00846D53"/>
    <w:rsid w:val="00846F80"/>
    <w:rsid w:val="00847428"/>
    <w:rsid w:val="00847583"/>
    <w:rsid w:val="00847693"/>
    <w:rsid w:val="00847908"/>
    <w:rsid w:val="00847AA7"/>
    <w:rsid w:val="00847CEB"/>
    <w:rsid w:val="00847E43"/>
    <w:rsid w:val="00847FAA"/>
    <w:rsid w:val="008507E5"/>
    <w:rsid w:val="00850ECE"/>
    <w:rsid w:val="008512CF"/>
    <w:rsid w:val="008514CD"/>
    <w:rsid w:val="00851755"/>
    <w:rsid w:val="00851B8A"/>
    <w:rsid w:val="00851D37"/>
    <w:rsid w:val="00851EC8"/>
    <w:rsid w:val="00852074"/>
    <w:rsid w:val="0085249D"/>
    <w:rsid w:val="00852638"/>
    <w:rsid w:val="00852A58"/>
    <w:rsid w:val="00852EEA"/>
    <w:rsid w:val="00852F19"/>
    <w:rsid w:val="00853662"/>
    <w:rsid w:val="00853772"/>
    <w:rsid w:val="00853A45"/>
    <w:rsid w:val="00853AB1"/>
    <w:rsid w:val="00853BCD"/>
    <w:rsid w:val="00853C6F"/>
    <w:rsid w:val="00853CCD"/>
    <w:rsid w:val="00853E60"/>
    <w:rsid w:val="00853F0F"/>
    <w:rsid w:val="008541EF"/>
    <w:rsid w:val="0085459E"/>
    <w:rsid w:val="008547DB"/>
    <w:rsid w:val="00854903"/>
    <w:rsid w:val="00854915"/>
    <w:rsid w:val="00854923"/>
    <w:rsid w:val="00854E64"/>
    <w:rsid w:val="00854FB5"/>
    <w:rsid w:val="00855029"/>
    <w:rsid w:val="00855446"/>
    <w:rsid w:val="00855512"/>
    <w:rsid w:val="00855C02"/>
    <w:rsid w:val="008560D1"/>
    <w:rsid w:val="00856621"/>
    <w:rsid w:val="00856896"/>
    <w:rsid w:val="00856BD3"/>
    <w:rsid w:val="008575C9"/>
    <w:rsid w:val="008575E1"/>
    <w:rsid w:val="008579D1"/>
    <w:rsid w:val="0086005A"/>
    <w:rsid w:val="0086006A"/>
    <w:rsid w:val="008605CA"/>
    <w:rsid w:val="008605EC"/>
    <w:rsid w:val="00860880"/>
    <w:rsid w:val="00860E4A"/>
    <w:rsid w:val="00860F78"/>
    <w:rsid w:val="008614AC"/>
    <w:rsid w:val="008615BB"/>
    <w:rsid w:val="00861641"/>
    <w:rsid w:val="008616DD"/>
    <w:rsid w:val="0086184D"/>
    <w:rsid w:val="00861AE0"/>
    <w:rsid w:val="00861FD7"/>
    <w:rsid w:val="0086234F"/>
    <w:rsid w:val="008625C1"/>
    <w:rsid w:val="008626A3"/>
    <w:rsid w:val="00862AD1"/>
    <w:rsid w:val="00862C67"/>
    <w:rsid w:val="00862DB3"/>
    <w:rsid w:val="00863077"/>
    <w:rsid w:val="00863776"/>
    <w:rsid w:val="0086391B"/>
    <w:rsid w:val="00863D51"/>
    <w:rsid w:val="00863F5A"/>
    <w:rsid w:val="0086404B"/>
    <w:rsid w:val="00864061"/>
    <w:rsid w:val="00864106"/>
    <w:rsid w:val="00864144"/>
    <w:rsid w:val="008642F2"/>
    <w:rsid w:val="00864763"/>
    <w:rsid w:val="0086489C"/>
    <w:rsid w:val="00864976"/>
    <w:rsid w:val="0086498C"/>
    <w:rsid w:val="00865459"/>
    <w:rsid w:val="0086577B"/>
    <w:rsid w:val="008659C6"/>
    <w:rsid w:val="00865D67"/>
    <w:rsid w:val="00865F84"/>
    <w:rsid w:val="008660F1"/>
    <w:rsid w:val="00866298"/>
    <w:rsid w:val="00866593"/>
    <w:rsid w:val="00866DC1"/>
    <w:rsid w:val="00866F58"/>
    <w:rsid w:val="0086730F"/>
    <w:rsid w:val="0086744B"/>
    <w:rsid w:val="0086747A"/>
    <w:rsid w:val="008674D2"/>
    <w:rsid w:val="008674F1"/>
    <w:rsid w:val="00867500"/>
    <w:rsid w:val="008675D8"/>
    <w:rsid w:val="0086774F"/>
    <w:rsid w:val="0086780C"/>
    <w:rsid w:val="00867922"/>
    <w:rsid w:val="0086792F"/>
    <w:rsid w:val="00867A70"/>
    <w:rsid w:val="00867FFB"/>
    <w:rsid w:val="008701F3"/>
    <w:rsid w:val="008703E1"/>
    <w:rsid w:val="00870A16"/>
    <w:rsid w:val="00870A8D"/>
    <w:rsid w:val="00870B8E"/>
    <w:rsid w:val="00870CF0"/>
    <w:rsid w:val="00870D81"/>
    <w:rsid w:val="00870DCF"/>
    <w:rsid w:val="0087106D"/>
    <w:rsid w:val="0087195F"/>
    <w:rsid w:val="008719CF"/>
    <w:rsid w:val="008724ED"/>
    <w:rsid w:val="00872694"/>
    <w:rsid w:val="0087269E"/>
    <w:rsid w:val="00872743"/>
    <w:rsid w:val="0087275A"/>
    <w:rsid w:val="00872E50"/>
    <w:rsid w:val="00872E5F"/>
    <w:rsid w:val="0087326B"/>
    <w:rsid w:val="00873296"/>
    <w:rsid w:val="008732F7"/>
    <w:rsid w:val="008733C4"/>
    <w:rsid w:val="008736BC"/>
    <w:rsid w:val="0087379B"/>
    <w:rsid w:val="008737E7"/>
    <w:rsid w:val="00873AA5"/>
    <w:rsid w:val="00874218"/>
    <w:rsid w:val="00874395"/>
    <w:rsid w:val="0087487C"/>
    <w:rsid w:val="008748E7"/>
    <w:rsid w:val="0087491C"/>
    <w:rsid w:val="00874C4C"/>
    <w:rsid w:val="00874E68"/>
    <w:rsid w:val="0087500F"/>
    <w:rsid w:val="0087517A"/>
    <w:rsid w:val="0087521A"/>
    <w:rsid w:val="00875322"/>
    <w:rsid w:val="008756A9"/>
    <w:rsid w:val="0087599E"/>
    <w:rsid w:val="008759CA"/>
    <w:rsid w:val="0087624C"/>
    <w:rsid w:val="008763EF"/>
    <w:rsid w:val="00876873"/>
    <w:rsid w:val="00876C88"/>
    <w:rsid w:val="00876E9F"/>
    <w:rsid w:val="008774A5"/>
    <w:rsid w:val="0087751C"/>
    <w:rsid w:val="00877661"/>
    <w:rsid w:val="0087780D"/>
    <w:rsid w:val="008779DA"/>
    <w:rsid w:val="00877BEA"/>
    <w:rsid w:val="00880000"/>
    <w:rsid w:val="00880133"/>
    <w:rsid w:val="00880755"/>
    <w:rsid w:val="008807D3"/>
    <w:rsid w:val="00880DE9"/>
    <w:rsid w:val="008810BF"/>
    <w:rsid w:val="008812B0"/>
    <w:rsid w:val="008813AD"/>
    <w:rsid w:val="0088140D"/>
    <w:rsid w:val="008814C0"/>
    <w:rsid w:val="00881680"/>
    <w:rsid w:val="00881A90"/>
    <w:rsid w:val="00881AF1"/>
    <w:rsid w:val="00881C73"/>
    <w:rsid w:val="00881DCE"/>
    <w:rsid w:val="00882654"/>
    <w:rsid w:val="008827A6"/>
    <w:rsid w:val="00882847"/>
    <w:rsid w:val="00882A50"/>
    <w:rsid w:val="00882AE5"/>
    <w:rsid w:val="0088327A"/>
    <w:rsid w:val="0088327D"/>
    <w:rsid w:val="008835B1"/>
    <w:rsid w:val="00883864"/>
    <w:rsid w:val="008839D2"/>
    <w:rsid w:val="00883C4E"/>
    <w:rsid w:val="00883C7C"/>
    <w:rsid w:val="00883E5F"/>
    <w:rsid w:val="0088405E"/>
    <w:rsid w:val="00884260"/>
    <w:rsid w:val="00884368"/>
    <w:rsid w:val="008844FD"/>
    <w:rsid w:val="00884663"/>
    <w:rsid w:val="00884F75"/>
    <w:rsid w:val="00885393"/>
    <w:rsid w:val="008854EB"/>
    <w:rsid w:val="0088588D"/>
    <w:rsid w:val="00885AFD"/>
    <w:rsid w:val="00886136"/>
    <w:rsid w:val="008863F2"/>
    <w:rsid w:val="00886C81"/>
    <w:rsid w:val="00886FBC"/>
    <w:rsid w:val="00887447"/>
    <w:rsid w:val="00887449"/>
    <w:rsid w:val="00887F17"/>
    <w:rsid w:val="0089000B"/>
    <w:rsid w:val="0089019E"/>
    <w:rsid w:val="00890224"/>
    <w:rsid w:val="00890240"/>
    <w:rsid w:val="0089056B"/>
    <w:rsid w:val="00890C9F"/>
    <w:rsid w:val="00890D22"/>
    <w:rsid w:val="00891086"/>
    <w:rsid w:val="00891244"/>
    <w:rsid w:val="00891571"/>
    <w:rsid w:val="008917DA"/>
    <w:rsid w:val="00891BCF"/>
    <w:rsid w:val="00891FA5"/>
    <w:rsid w:val="008924D0"/>
    <w:rsid w:val="0089254F"/>
    <w:rsid w:val="00892721"/>
    <w:rsid w:val="00892F1A"/>
    <w:rsid w:val="008930BD"/>
    <w:rsid w:val="00893291"/>
    <w:rsid w:val="00893300"/>
    <w:rsid w:val="008933F1"/>
    <w:rsid w:val="008935BD"/>
    <w:rsid w:val="0089388F"/>
    <w:rsid w:val="0089399C"/>
    <w:rsid w:val="008940FB"/>
    <w:rsid w:val="0089427C"/>
    <w:rsid w:val="008945A0"/>
    <w:rsid w:val="008947B2"/>
    <w:rsid w:val="00894A4F"/>
    <w:rsid w:val="00894B3A"/>
    <w:rsid w:val="00894BE2"/>
    <w:rsid w:val="00894C2C"/>
    <w:rsid w:val="00894D08"/>
    <w:rsid w:val="00895090"/>
    <w:rsid w:val="00895327"/>
    <w:rsid w:val="00895D04"/>
    <w:rsid w:val="00895FE1"/>
    <w:rsid w:val="008962EE"/>
    <w:rsid w:val="008963D4"/>
    <w:rsid w:val="008966CD"/>
    <w:rsid w:val="00896A21"/>
    <w:rsid w:val="00896A5F"/>
    <w:rsid w:val="00896CB7"/>
    <w:rsid w:val="00896D64"/>
    <w:rsid w:val="00897428"/>
    <w:rsid w:val="0089792D"/>
    <w:rsid w:val="00897BF6"/>
    <w:rsid w:val="008A015A"/>
    <w:rsid w:val="008A0787"/>
    <w:rsid w:val="008A0871"/>
    <w:rsid w:val="008A08A8"/>
    <w:rsid w:val="008A09BA"/>
    <w:rsid w:val="008A0C16"/>
    <w:rsid w:val="008A0DFA"/>
    <w:rsid w:val="008A0E46"/>
    <w:rsid w:val="008A0EA1"/>
    <w:rsid w:val="008A10C2"/>
    <w:rsid w:val="008A127E"/>
    <w:rsid w:val="008A163E"/>
    <w:rsid w:val="008A1695"/>
    <w:rsid w:val="008A18C8"/>
    <w:rsid w:val="008A194A"/>
    <w:rsid w:val="008A1A87"/>
    <w:rsid w:val="008A1AA9"/>
    <w:rsid w:val="008A1B6D"/>
    <w:rsid w:val="008A1D74"/>
    <w:rsid w:val="008A1F2B"/>
    <w:rsid w:val="008A1FA5"/>
    <w:rsid w:val="008A20F3"/>
    <w:rsid w:val="008A220D"/>
    <w:rsid w:val="008A23E7"/>
    <w:rsid w:val="008A279F"/>
    <w:rsid w:val="008A2968"/>
    <w:rsid w:val="008A2AEB"/>
    <w:rsid w:val="008A2B49"/>
    <w:rsid w:val="008A2C0D"/>
    <w:rsid w:val="008A2DD5"/>
    <w:rsid w:val="008A2FA5"/>
    <w:rsid w:val="008A32A9"/>
    <w:rsid w:val="008A34C1"/>
    <w:rsid w:val="008A367D"/>
    <w:rsid w:val="008A3AB5"/>
    <w:rsid w:val="008A3ECB"/>
    <w:rsid w:val="008A412B"/>
    <w:rsid w:val="008A4248"/>
    <w:rsid w:val="008A444B"/>
    <w:rsid w:val="008A465D"/>
    <w:rsid w:val="008A483F"/>
    <w:rsid w:val="008A4A93"/>
    <w:rsid w:val="008A4B5E"/>
    <w:rsid w:val="008A4F61"/>
    <w:rsid w:val="008A4F86"/>
    <w:rsid w:val="008A52B5"/>
    <w:rsid w:val="008A5AB1"/>
    <w:rsid w:val="008A5B67"/>
    <w:rsid w:val="008A5E3A"/>
    <w:rsid w:val="008A5E9F"/>
    <w:rsid w:val="008A60EE"/>
    <w:rsid w:val="008A61B6"/>
    <w:rsid w:val="008A62AC"/>
    <w:rsid w:val="008A6394"/>
    <w:rsid w:val="008A670C"/>
    <w:rsid w:val="008A69BD"/>
    <w:rsid w:val="008A6EBF"/>
    <w:rsid w:val="008A6FFE"/>
    <w:rsid w:val="008A7029"/>
    <w:rsid w:val="008A70F3"/>
    <w:rsid w:val="008A718E"/>
    <w:rsid w:val="008A718F"/>
    <w:rsid w:val="008A71E7"/>
    <w:rsid w:val="008A7397"/>
    <w:rsid w:val="008A7598"/>
    <w:rsid w:val="008A759E"/>
    <w:rsid w:val="008A7D51"/>
    <w:rsid w:val="008A7FF6"/>
    <w:rsid w:val="008B010E"/>
    <w:rsid w:val="008B02C6"/>
    <w:rsid w:val="008B02F0"/>
    <w:rsid w:val="008B092C"/>
    <w:rsid w:val="008B0A25"/>
    <w:rsid w:val="008B12AB"/>
    <w:rsid w:val="008B18AC"/>
    <w:rsid w:val="008B18FB"/>
    <w:rsid w:val="008B1B6B"/>
    <w:rsid w:val="008B1D1B"/>
    <w:rsid w:val="008B272D"/>
    <w:rsid w:val="008B2863"/>
    <w:rsid w:val="008B29D5"/>
    <w:rsid w:val="008B2DAD"/>
    <w:rsid w:val="008B2E10"/>
    <w:rsid w:val="008B347D"/>
    <w:rsid w:val="008B3823"/>
    <w:rsid w:val="008B38D3"/>
    <w:rsid w:val="008B3A37"/>
    <w:rsid w:val="008B4010"/>
    <w:rsid w:val="008B4085"/>
    <w:rsid w:val="008B456B"/>
    <w:rsid w:val="008B46D3"/>
    <w:rsid w:val="008B46E9"/>
    <w:rsid w:val="008B499B"/>
    <w:rsid w:val="008B4D47"/>
    <w:rsid w:val="008B5015"/>
    <w:rsid w:val="008B5033"/>
    <w:rsid w:val="008B512A"/>
    <w:rsid w:val="008B51AE"/>
    <w:rsid w:val="008B55F3"/>
    <w:rsid w:val="008B59F7"/>
    <w:rsid w:val="008B5B00"/>
    <w:rsid w:val="008B5BDA"/>
    <w:rsid w:val="008B5C97"/>
    <w:rsid w:val="008B5CB8"/>
    <w:rsid w:val="008B5CC2"/>
    <w:rsid w:val="008B6232"/>
    <w:rsid w:val="008B63A6"/>
    <w:rsid w:val="008B65DC"/>
    <w:rsid w:val="008B6722"/>
    <w:rsid w:val="008B692A"/>
    <w:rsid w:val="008B6D6D"/>
    <w:rsid w:val="008B784E"/>
    <w:rsid w:val="008B79DC"/>
    <w:rsid w:val="008B7E8B"/>
    <w:rsid w:val="008C011A"/>
    <w:rsid w:val="008C0233"/>
    <w:rsid w:val="008C044F"/>
    <w:rsid w:val="008C04F3"/>
    <w:rsid w:val="008C0A11"/>
    <w:rsid w:val="008C0D52"/>
    <w:rsid w:val="008C0F23"/>
    <w:rsid w:val="008C1780"/>
    <w:rsid w:val="008C17A1"/>
    <w:rsid w:val="008C1857"/>
    <w:rsid w:val="008C1961"/>
    <w:rsid w:val="008C1A81"/>
    <w:rsid w:val="008C1E2A"/>
    <w:rsid w:val="008C1F4C"/>
    <w:rsid w:val="008C2C3E"/>
    <w:rsid w:val="008C2F04"/>
    <w:rsid w:val="008C2F1B"/>
    <w:rsid w:val="008C3ABE"/>
    <w:rsid w:val="008C3ADF"/>
    <w:rsid w:val="008C3D0F"/>
    <w:rsid w:val="008C40CE"/>
    <w:rsid w:val="008C42B4"/>
    <w:rsid w:val="008C445A"/>
    <w:rsid w:val="008C4696"/>
    <w:rsid w:val="008C4725"/>
    <w:rsid w:val="008C4F65"/>
    <w:rsid w:val="008C4FFE"/>
    <w:rsid w:val="008C5118"/>
    <w:rsid w:val="008C55DE"/>
    <w:rsid w:val="008C5863"/>
    <w:rsid w:val="008C5B5F"/>
    <w:rsid w:val="008C6013"/>
    <w:rsid w:val="008C6143"/>
    <w:rsid w:val="008C67DC"/>
    <w:rsid w:val="008C6A0A"/>
    <w:rsid w:val="008C6B1B"/>
    <w:rsid w:val="008C6BD3"/>
    <w:rsid w:val="008C6CFD"/>
    <w:rsid w:val="008C6F5F"/>
    <w:rsid w:val="008C7025"/>
    <w:rsid w:val="008C7242"/>
    <w:rsid w:val="008C731E"/>
    <w:rsid w:val="008C73E2"/>
    <w:rsid w:val="008C74F4"/>
    <w:rsid w:val="008C7566"/>
    <w:rsid w:val="008C758C"/>
    <w:rsid w:val="008C7D5A"/>
    <w:rsid w:val="008C7D5B"/>
    <w:rsid w:val="008C7DC7"/>
    <w:rsid w:val="008D0275"/>
    <w:rsid w:val="008D02A3"/>
    <w:rsid w:val="008D038A"/>
    <w:rsid w:val="008D04AE"/>
    <w:rsid w:val="008D04B0"/>
    <w:rsid w:val="008D04B8"/>
    <w:rsid w:val="008D066F"/>
    <w:rsid w:val="008D084E"/>
    <w:rsid w:val="008D09AA"/>
    <w:rsid w:val="008D09F7"/>
    <w:rsid w:val="008D0B6E"/>
    <w:rsid w:val="008D0DEB"/>
    <w:rsid w:val="008D1010"/>
    <w:rsid w:val="008D173F"/>
    <w:rsid w:val="008D1930"/>
    <w:rsid w:val="008D1AE0"/>
    <w:rsid w:val="008D236D"/>
    <w:rsid w:val="008D25D9"/>
    <w:rsid w:val="008D28D7"/>
    <w:rsid w:val="008D2D02"/>
    <w:rsid w:val="008D2D66"/>
    <w:rsid w:val="008D2DB0"/>
    <w:rsid w:val="008D2FC4"/>
    <w:rsid w:val="008D30B6"/>
    <w:rsid w:val="008D3141"/>
    <w:rsid w:val="008D43DA"/>
    <w:rsid w:val="008D4636"/>
    <w:rsid w:val="008D4D71"/>
    <w:rsid w:val="008D4F4D"/>
    <w:rsid w:val="008D5423"/>
    <w:rsid w:val="008D55EF"/>
    <w:rsid w:val="008D5832"/>
    <w:rsid w:val="008D5878"/>
    <w:rsid w:val="008D5B96"/>
    <w:rsid w:val="008D5E25"/>
    <w:rsid w:val="008D5E7A"/>
    <w:rsid w:val="008D5F95"/>
    <w:rsid w:val="008D6307"/>
    <w:rsid w:val="008D65A1"/>
    <w:rsid w:val="008D6998"/>
    <w:rsid w:val="008D774E"/>
    <w:rsid w:val="008D7C70"/>
    <w:rsid w:val="008E010E"/>
    <w:rsid w:val="008E03D2"/>
    <w:rsid w:val="008E0529"/>
    <w:rsid w:val="008E135A"/>
    <w:rsid w:val="008E15E4"/>
    <w:rsid w:val="008E1712"/>
    <w:rsid w:val="008E1C42"/>
    <w:rsid w:val="008E1CDC"/>
    <w:rsid w:val="008E1F16"/>
    <w:rsid w:val="008E1F66"/>
    <w:rsid w:val="008E2237"/>
    <w:rsid w:val="008E2A67"/>
    <w:rsid w:val="008E2A79"/>
    <w:rsid w:val="008E2B93"/>
    <w:rsid w:val="008E2BFD"/>
    <w:rsid w:val="008E303A"/>
    <w:rsid w:val="008E306E"/>
    <w:rsid w:val="008E30C6"/>
    <w:rsid w:val="008E3257"/>
    <w:rsid w:val="008E3428"/>
    <w:rsid w:val="008E3442"/>
    <w:rsid w:val="008E36A8"/>
    <w:rsid w:val="008E3854"/>
    <w:rsid w:val="008E3BE6"/>
    <w:rsid w:val="008E3CE9"/>
    <w:rsid w:val="008E3D1F"/>
    <w:rsid w:val="008E3F17"/>
    <w:rsid w:val="008E4054"/>
    <w:rsid w:val="008E43CF"/>
    <w:rsid w:val="008E4AAA"/>
    <w:rsid w:val="008E4C89"/>
    <w:rsid w:val="008E4EC0"/>
    <w:rsid w:val="008E59C8"/>
    <w:rsid w:val="008E60FC"/>
    <w:rsid w:val="008E616C"/>
    <w:rsid w:val="008E61D2"/>
    <w:rsid w:val="008E6285"/>
    <w:rsid w:val="008E63A2"/>
    <w:rsid w:val="008E6555"/>
    <w:rsid w:val="008E6571"/>
    <w:rsid w:val="008E6C27"/>
    <w:rsid w:val="008E6D38"/>
    <w:rsid w:val="008E6D59"/>
    <w:rsid w:val="008E6DAE"/>
    <w:rsid w:val="008E6EE8"/>
    <w:rsid w:val="008E6F88"/>
    <w:rsid w:val="008E7354"/>
    <w:rsid w:val="008E7497"/>
    <w:rsid w:val="008E7511"/>
    <w:rsid w:val="008E78A7"/>
    <w:rsid w:val="008E78D4"/>
    <w:rsid w:val="008F0683"/>
    <w:rsid w:val="008F0910"/>
    <w:rsid w:val="008F0D59"/>
    <w:rsid w:val="008F0D73"/>
    <w:rsid w:val="008F1020"/>
    <w:rsid w:val="008F10B7"/>
    <w:rsid w:val="008F13AF"/>
    <w:rsid w:val="008F14D5"/>
    <w:rsid w:val="008F2062"/>
    <w:rsid w:val="008F2277"/>
    <w:rsid w:val="008F22DD"/>
    <w:rsid w:val="008F25BC"/>
    <w:rsid w:val="008F28BC"/>
    <w:rsid w:val="008F2D11"/>
    <w:rsid w:val="008F2E30"/>
    <w:rsid w:val="008F3194"/>
    <w:rsid w:val="008F319F"/>
    <w:rsid w:val="008F3B19"/>
    <w:rsid w:val="008F3E39"/>
    <w:rsid w:val="008F3ED8"/>
    <w:rsid w:val="008F434D"/>
    <w:rsid w:val="008F46B2"/>
    <w:rsid w:val="008F4A16"/>
    <w:rsid w:val="008F4B9A"/>
    <w:rsid w:val="008F4BAC"/>
    <w:rsid w:val="008F5917"/>
    <w:rsid w:val="008F5C06"/>
    <w:rsid w:val="008F62F2"/>
    <w:rsid w:val="008F644F"/>
    <w:rsid w:val="008F6690"/>
    <w:rsid w:val="008F6AB8"/>
    <w:rsid w:val="008F6BFF"/>
    <w:rsid w:val="008F6E44"/>
    <w:rsid w:val="008F6F44"/>
    <w:rsid w:val="008F6FD1"/>
    <w:rsid w:val="008F7431"/>
    <w:rsid w:val="008F7711"/>
    <w:rsid w:val="008F77D0"/>
    <w:rsid w:val="008F7A3A"/>
    <w:rsid w:val="008F7EC6"/>
    <w:rsid w:val="00900335"/>
    <w:rsid w:val="0090038C"/>
    <w:rsid w:val="00900686"/>
    <w:rsid w:val="00900884"/>
    <w:rsid w:val="00900AC0"/>
    <w:rsid w:val="009013B5"/>
    <w:rsid w:val="0090148A"/>
    <w:rsid w:val="0090178D"/>
    <w:rsid w:val="0090188E"/>
    <w:rsid w:val="00902953"/>
    <w:rsid w:val="00902A48"/>
    <w:rsid w:val="00902E58"/>
    <w:rsid w:val="00902FD5"/>
    <w:rsid w:val="009036D7"/>
    <w:rsid w:val="00903868"/>
    <w:rsid w:val="00903A58"/>
    <w:rsid w:val="00903BFE"/>
    <w:rsid w:val="00903C3B"/>
    <w:rsid w:val="0090473D"/>
    <w:rsid w:val="0090480E"/>
    <w:rsid w:val="00904889"/>
    <w:rsid w:val="0090493A"/>
    <w:rsid w:val="00905617"/>
    <w:rsid w:val="00905645"/>
    <w:rsid w:val="009056F9"/>
    <w:rsid w:val="009058A7"/>
    <w:rsid w:val="00905962"/>
    <w:rsid w:val="00906C7B"/>
    <w:rsid w:val="00906E48"/>
    <w:rsid w:val="00907132"/>
    <w:rsid w:val="009075F5"/>
    <w:rsid w:val="00907730"/>
    <w:rsid w:val="00907A59"/>
    <w:rsid w:val="00907A70"/>
    <w:rsid w:val="00907C6C"/>
    <w:rsid w:val="00907EAD"/>
    <w:rsid w:val="00910263"/>
    <w:rsid w:val="0091042C"/>
    <w:rsid w:val="009105E8"/>
    <w:rsid w:val="009106A4"/>
    <w:rsid w:val="009107DC"/>
    <w:rsid w:val="00910810"/>
    <w:rsid w:val="00910A44"/>
    <w:rsid w:val="00910C01"/>
    <w:rsid w:val="00910EB4"/>
    <w:rsid w:val="0091132D"/>
    <w:rsid w:val="009114D0"/>
    <w:rsid w:val="00911A56"/>
    <w:rsid w:val="00911BBD"/>
    <w:rsid w:val="00911D15"/>
    <w:rsid w:val="00911D33"/>
    <w:rsid w:val="00911EEE"/>
    <w:rsid w:val="0091213A"/>
    <w:rsid w:val="00912330"/>
    <w:rsid w:val="0091259E"/>
    <w:rsid w:val="009129EE"/>
    <w:rsid w:val="00912A2E"/>
    <w:rsid w:val="00912CEE"/>
    <w:rsid w:val="00912F48"/>
    <w:rsid w:val="00913028"/>
    <w:rsid w:val="0091304D"/>
    <w:rsid w:val="00913183"/>
    <w:rsid w:val="009136BF"/>
    <w:rsid w:val="009137B0"/>
    <w:rsid w:val="00913AA6"/>
    <w:rsid w:val="00913ACF"/>
    <w:rsid w:val="00913B25"/>
    <w:rsid w:val="00913EC8"/>
    <w:rsid w:val="009140F6"/>
    <w:rsid w:val="00914302"/>
    <w:rsid w:val="00914304"/>
    <w:rsid w:val="00914487"/>
    <w:rsid w:val="009145CE"/>
    <w:rsid w:val="009146B7"/>
    <w:rsid w:val="0091494C"/>
    <w:rsid w:val="00914A98"/>
    <w:rsid w:val="00914CF4"/>
    <w:rsid w:val="00914F37"/>
    <w:rsid w:val="009152E8"/>
    <w:rsid w:val="00915393"/>
    <w:rsid w:val="00915772"/>
    <w:rsid w:val="00915A4A"/>
    <w:rsid w:val="00915ACD"/>
    <w:rsid w:val="00915D23"/>
    <w:rsid w:val="00915DD9"/>
    <w:rsid w:val="00916331"/>
    <w:rsid w:val="009166DB"/>
    <w:rsid w:val="009167D0"/>
    <w:rsid w:val="009167DF"/>
    <w:rsid w:val="00916E11"/>
    <w:rsid w:val="00916EED"/>
    <w:rsid w:val="009175AE"/>
    <w:rsid w:val="00917D78"/>
    <w:rsid w:val="00920137"/>
    <w:rsid w:val="009205FE"/>
    <w:rsid w:val="00920B1B"/>
    <w:rsid w:val="00921255"/>
    <w:rsid w:val="00921256"/>
    <w:rsid w:val="00921324"/>
    <w:rsid w:val="009214E8"/>
    <w:rsid w:val="009217A4"/>
    <w:rsid w:val="00921B05"/>
    <w:rsid w:val="009222AF"/>
    <w:rsid w:val="0092296A"/>
    <w:rsid w:val="00922A62"/>
    <w:rsid w:val="00922BA2"/>
    <w:rsid w:val="00922BD6"/>
    <w:rsid w:val="0092368E"/>
    <w:rsid w:val="00923782"/>
    <w:rsid w:val="00923998"/>
    <w:rsid w:val="00923BD3"/>
    <w:rsid w:val="00923CBC"/>
    <w:rsid w:val="00923D33"/>
    <w:rsid w:val="00924032"/>
    <w:rsid w:val="00924055"/>
    <w:rsid w:val="009241A6"/>
    <w:rsid w:val="00924227"/>
    <w:rsid w:val="009243AE"/>
    <w:rsid w:val="00924510"/>
    <w:rsid w:val="00924590"/>
    <w:rsid w:val="00924790"/>
    <w:rsid w:val="00924823"/>
    <w:rsid w:val="00924ADB"/>
    <w:rsid w:val="00924C10"/>
    <w:rsid w:val="009251FE"/>
    <w:rsid w:val="009252B0"/>
    <w:rsid w:val="009255E1"/>
    <w:rsid w:val="00925A63"/>
    <w:rsid w:val="00925B1D"/>
    <w:rsid w:val="00925C60"/>
    <w:rsid w:val="00925C63"/>
    <w:rsid w:val="00926370"/>
    <w:rsid w:val="00926521"/>
    <w:rsid w:val="009266BB"/>
    <w:rsid w:val="00926818"/>
    <w:rsid w:val="0092687A"/>
    <w:rsid w:val="0092698B"/>
    <w:rsid w:val="0092701D"/>
    <w:rsid w:val="0092714F"/>
    <w:rsid w:val="00927301"/>
    <w:rsid w:val="00927574"/>
    <w:rsid w:val="0092767A"/>
    <w:rsid w:val="00927BA4"/>
    <w:rsid w:val="00927E91"/>
    <w:rsid w:val="00927F04"/>
    <w:rsid w:val="009301E6"/>
    <w:rsid w:val="0093031C"/>
    <w:rsid w:val="009303BB"/>
    <w:rsid w:val="009305A2"/>
    <w:rsid w:val="009305F4"/>
    <w:rsid w:val="00930C39"/>
    <w:rsid w:val="00930FCA"/>
    <w:rsid w:val="00931718"/>
    <w:rsid w:val="009319D4"/>
    <w:rsid w:val="00931A20"/>
    <w:rsid w:val="00932109"/>
    <w:rsid w:val="009321B7"/>
    <w:rsid w:val="0093223D"/>
    <w:rsid w:val="009323D2"/>
    <w:rsid w:val="00932562"/>
    <w:rsid w:val="00932609"/>
    <w:rsid w:val="009326D5"/>
    <w:rsid w:val="00932875"/>
    <w:rsid w:val="0093288B"/>
    <w:rsid w:val="00932B55"/>
    <w:rsid w:val="00932BFF"/>
    <w:rsid w:val="00932F69"/>
    <w:rsid w:val="0093334A"/>
    <w:rsid w:val="0093338A"/>
    <w:rsid w:val="0093346C"/>
    <w:rsid w:val="0093360A"/>
    <w:rsid w:val="009336AA"/>
    <w:rsid w:val="00933777"/>
    <w:rsid w:val="009337EC"/>
    <w:rsid w:val="009339ED"/>
    <w:rsid w:val="00933A46"/>
    <w:rsid w:val="00933DAD"/>
    <w:rsid w:val="00933E17"/>
    <w:rsid w:val="009340E5"/>
    <w:rsid w:val="00934245"/>
    <w:rsid w:val="00934DE8"/>
    <w:rsid w:val="00934E72"/>
    <w:rsid w:val="0093527D"/>
    <w:rsid w:val="00935290"/>
    <w:rsid w:val="009352E1"/>
    <w:rsid w:val="00935762"/>
    <w:rsid w:val="0093580A"/>
    <w:rsid w:val="00935DEA"/>
    <w:rsid w:val="00936218"/>
    <w:rsid w:val="009364A4"/>
    <w:rsid w:val="00936624"/>
    <w:rsid w:val="00936AC9"/>
    <w:rsid w:val="00936F67"/>
    <w:rsid w:val="0093740D"/>
    <w:rsid w:val="00937459"/>
    <w:rsid w:val="009376E0"/>
    <w:rsid w:val="00937A24"/>
    <w:rsid w:val="00937CB8"/>
    <w:rsid w:val="00937E83"/>
    <w:rsid w:val="009407C6"/>
    <w:rsid w:val="00940B15"/>
    <w:rsid w:val="00940C9B"/>
    <w:rsid w:val="00940FF6"/>
    <w:rsid w:val="00941130"/>
    <w:rsid w:val="0094168B"/>
    <w:rsid w:val="009418CE"/>
    <w:rsid w:val="009419EA"/>
    <w:rsid w:val="00941D0C"/>
    <w:rsid w:val="00941DF5"/>
    <w:rsid w:val="00941F83"/>
    <w:rsid w:val="009420F6"/>
    <w:rsid w:val="009424EA"/>
    <w:rsid w:val="009425CC"/>
    <w:rsid w:val="00942B78"/>
    <w:rsid w:val="00942E2D"/>
    <w:rsid w:val="0094318E"/>
    <w:rsid w:val="0094343A"/>
    <w:rsid w:val="00943C72"/>
    <w:rsid w:val="00943D70"/>
    <w:rsid w:val="00944332"/>
    <w:rsid w:val="009443EB"/>
    <w:rsid w:val="0094452E"/>
    <w:rsid w:val="009446C9"/>
    <w:rsid w:val="009448B3"/>
    <w:rsid w:val="0094498D"/>
    <w:rsid w:val="00944C70"/>
    <w:rsid w:val="0094525F"/>
    <w:rsid w:val="0094538C"/>
    <w:rsid w:val="009453FE"/>
    <w:rsid w:val="009456DF"/>
    <w:rsid w:val="0094598D"/>
    <w:rsid w:val="00945D6D"/>
    <w:rsid w:val="00945EAD"/>
    <w:rsid w:val="009461E1"/>
    <w:rsid w:val="0094759E"/>
    <w:rsid w:val="009478A0"/>
    <w:rsid w:val="00947C69"/>
    <w:rsid w:val="0095096C"/>
    <w:rsid w:val="009512C9"/>
    <w:rsid w:val="00952699"/>
    <w:rsid w:val="00952A74"/>
    <w:rsid w:val="00952DA3"/>
    <w:rsid w:val="00952F77"/>
    <w:rsid w:val="00952FD2"/>
    <w:rsid w:val="009531D1"/>
    <w:rsid w:val="00953234"/>
    <w:rsid w:val="009533B7"/>
    <w:rsid w:val="009535E9"/>
    <w:rsid w:val="00953622"/>
    <w:rsid w:val="0095378A"/>
    <w:rsid w:val="009539C4"/>
    <w:rsid w:val="00953B4A"/>
    <w:rsid w:val="00953B87"/>
    <w:rsid w:val="00953D3E"/>
    <w:rsid w:val="0095401E"/>
    <w:rsid w:val="00954065"/>
    <w:rsid w:val="00954085"/>
    <w:rsid w:val="009540CD"/>
    <w:rsid w:val="0095415C"/>
    <w:rsid w:val="009541D4"/>
    <w:rsid w:val="0095467A"/>
    <w:rsid w:val="0095475A"/>
    <w:rsid w:val="009549CB"/>
    <w:rsid w:val="00954A40"/>
    <w:rsid w:val="00954E99"/>
    <w:rsid w:val="00954EC8"/>
    <w:rsid w:val="009557EF"/>
    <w:rsid w:val="0095598F"/>
    <w:rsid w:val="00955D81"/>
    <w:rsid w:val="00955F03"/>
    <w:rsid w:val="0095607B"/>
    <w:rsid w:val="00956133"/>
    <w:rsid w:val="009562EE"/>
    <w:rsid w:val="009563DC"/>
    <w:rsid w:val="009563E0"/>
    <w:rsid w:val="00956610"/>
    <w:rsid w:val="0095662E"/>
    <w:rsid w:val="0095693E"/>
    <w:rsid w:val="00956B3D"/>
    <w:rsid w:val="00956D72"/>
    <w:rsid w:val="009577DE"/>
    <w:rsid w:val="009579D8"/>
    <w:rsid w:val="00957A71"/>
    <w:rsid w:val="00957C9A"/>
    <w:rsid w:val="00960032"/>
    <w:rsid w:val="00960187"/>
    <w:rsid w:val="00960628"/>
    <w:rsid w:val="00960941"/>
    <w:rsid w:val="00960DB1"/>
    <w:rsid w:val="00960DB9"/>
    <w:rsid w:val="00960DEF"/>
    <w:rsid w:val="00960EEF"/>
    <w:rsid w:val="00960F89"/>
    <w:rsid w:val="00961124"/>
    <w:rsid w:val="00961356"/>
    <w:rsid w:val="009616D9"/>
    <w:rsid w:val="009619F1"/>
    <w:rsid w:val="00961C2A"/>
    <w:rsid w:val="00961C65"/>
    <w:rsid w:val="00961D51"/>
    <w:rsid w:val="00961F4A"/>
    <w:rsid w:val="00961F7F"/>
    <w:rsid w:val="00962451"/>
    <w:rsid w:val="009628D1"/>
    <w:rsid w:val="00962DB3"/>
    <w:rsid w:val="00962E3C"/>
    <w:rsid w:val="009638AC"/>
    <w:rsid w:val="00963B52"/>
    <w:rsid w:val="00963B9E"/>
    <w:rsid w:val="00963FD6"/>
    <w:rsid w:val="00964181"/>
    <w:rsid w:val="009643DA"/>
    <w:rsid w:val="00964766"/>
    <w:rsid w:val="009649C2"/>
    <w:rsid w:val="00964A24"/>
    <w:rsid w:val="009651E2"/>
    <w:rsid w:val="00965272"/>
    <w:rsid w:val="00965380"/>
    <w:rsid w:val="00965559"/>
    <w:rsid w:val="0096562D"/>
    <w:rsid w:val="00965CE1"/>
    <w:rsid w:val="00966113"/>
    <w:rsid w:val="0096658D"/>
    <w:rsid w:val="00966595"/>
    <w:rsid w:val="00966770"/>
    <w:rsid w:val="00966868"/>
    <w:rsid w:val="0096688F"/>
    <w:rsid w:val="00966962"/>
    <w:rsid w:val="009669E9"/>
    <w:rsid w:val="00966E9E"/>
    <w:rsid w:val="00967187"/>
    <w:rsid w:val="00967317"/>
    <w:rsid w:val="00967E4C"/>
    <w:rsid w:val="00967FAA"/>
    <w:rsid w:val="00970406"/>
    <w:rsid w:val="009706AE"/>
    <w:rsid w:val="009707EB"/>
    <w:rsid w:val="009708DC"/>
    <w:rsid w:val="00970917"/>
    <w:rsid w:val="00970BA5"/>
    <w:rsid w:val="00970BFA"/>
    <w:rsid w:val="00970C16"/>
    <w:rsid w:val="00970F62"/>
    <w:rsid w:val="00971352"/>
    <w:rsid w:val="0097151A"/>
    <w:rsid w:val="0097167E"/>
    <w:rsid w:val="009718A2"/>
    <w:rsid w:val="0097194B"/>
    <w:rsid w:val="00971A55"/>
    <w:rsid w:val="00971D15"/>
    <w:rsid w:val="00971D90"/>
    <w:rsid w:val="00971FF9"/>
    <w:rsid w:val="00972165"/>
    <w:rsid w:val="00972702"/>
    <w:rsid w:val="009727CB"/>
    <w:rsid w:val="00972C8E"/>
    <w:rsid w:val="00972CD3"/>
    <w:rsid w:val="00972FEC"/>
    <w:rsid w:val="0097301D"/>
    <w:rsid w:val="009732E9"/>
    <w:rsid w:val="00973693"/>
    <w:rsid w:val="009740D2"/>
    <w:rsid w:val="009742C0"/>
    <w:rsid w:val="009748B8"/>
    <w:rsid w:val="00974971"/>
    <w:rsid w:val="00975145"/>
    <w:rsid w:val="0097536B"/>
    <w:rsid w:val="0097548B"/>
    <w:rsid w:val="00975724"/>
    <w:rsid w:val="00975A72"/>
    <w:rsid w:val="00975D0A"/>
    <w:rsid w:val="009763E4"/>
    <w:rsid w:val="009764A8"/>
    <w:rsid w:val="00976723"/>
    <w:rsid w:val="00976756"/>
    <w:rsid w:val="00976794"/>
    <w:rsid w:val="00976891"/>
    <w:rsid w:val="009768A1"/>
    <w:rsid w:val="009768D3"/>
    <w:rsid w:val="00976A21"/>
    <w:rsid w:val="00976B64"/>
    <w:rsid w:val="00976D2A"/>
    <w:rsid w:val="00977765"/>
    <w:rsid w:val="0097782C"/>
    <w:rsid w:val="00977832"/>
    <w:rsid w:val="00977AC0"/>
    <w:rsid w:val="00977C7A"/>
    <w:rsid w:val="00977DB0"/>
    <w:rsid w:val="00977EBE"/>
    <w:rsid w:val="00977F98"/>
    <w:rsid w:val="009800FE"/>
    <w:rsid w:val="009803CF"/>
    <w:rsid w:val="00980450"/>
    <w:rsid w:val="00980A23"/>
    <w:rsid w:val="00980C09"/>
    <w:rsid w:val="00980C3F"/>
    <w:rsid w:val="00980C48"/>
    <w:rsid w:val="00980FC8"/>
    <w:rsid w:val="009812B5"/>
    <w:rsid w:val="009816A3"/>
    <w:rsid w:val="009817A9"/>
    <w:rsid w:val="0098192B"/>
    <w:rsid w:val="00981EFF"/>
    <w:rsid w:val="009821BD"/>
    <w:rsid w:val="00982752"/>
    <w:rsid w:val="00982FCF"/>
    <w:rsid w:val="00983218"/>
    <w:rsid w:val="009834CB"/>
    <w:rsid w:val="0098363F"/>
    <w:rsid w:val="00983684"/>
    <w:rsid w:val="009836C0"/>
    <w:rsid w:val="00983BCF"/>
    <w:rsid w:val="009843E1"/>
    <w:rsid w:val="009849E6"/>
    <w:rsid w:val="00984B35"/>
    <w:rsid w:val="00984B63"/>
    <w:rsid w:val="00984CAC"/>
    <w:rsid w:val="00984CE7"/>
    <w:rsid w:val="00984D33"/>
    <w:rsid w:val="00984E01"/>
    <w:rsid w:val="0098539D"/>
    <w:rsid w:val="009853DD"/>
    <w:rsid w:val="009855E5"/>
    <w:rsid w:val="00985814"/>
    <w:rsid w:val="00985988"/>
    <w:rsid w:val="009859D1"/>
    <w:rsid w:val="00985AAF"/>
    <w:rsid w:val="00985C0C"/>
    <w:rsid w:val="00985D7A"/>
    <w:rsid w:val="00985E0C"/>
    <w:rsid w:val="00986310"/>
    <w:rsid w:val="00986A97"/>
    <w:rsid w:val="00986BCF"/>
    <w:rsid w:val="00986F0A"/>
    <w:rsid w:val="0098717B"/>
    <w:rsid w:val="009871FD"/>
    <w:rsid w:val="0098730C"/>
    <w:rsid w:val="0098784B"/>
    <w:rsid w:val="00987B27"/>
    <w:rsid w:val="00987F2F"/>
    <w:rsid w:val="0099002C"/>
    <w:rsid w:val="00990137"/>
    <w:rsid w:val="009901EC"/>
    <w:rsid w:val="009903E8"/>
    <w:rsid w:val="00990494"/>
    <w:rsid w:val="0099062E"/>
    <w:rsid w:val="00990924"/>
    <w:rsid w:val="00990ACA"/>
    <w:rsid w:val="00990E2D"/>
    <w:rsid w:val="00990E63"/>
    <w:rsid w:val="00990EAD"/>
    <w:rsid w:val="009915F7"/>
    <w:rsid w:val="00991BA2"/>
    <w:rsid w:val="00991BE1"/>
    <w:rsid w:val="00991CD1"/>
    <w:rsid w:val="00991DDA"/>
    <w:rsid w:val="0099247E"/>
    <w:rsid w:val="00992BE1"/>
    <w:rsid w:val="00992CB7"/>
    <w:rsid w:val="00992F24"/>
    <w:rsid w:val="00992FFF"/>
    <w:rsid w:val="009930FF"/>
    <w:rsid w:val="00993A49"/>
    <w:rsid w:val="00993B0D"/>
    <w:rsid w:val="0099406D"/>
    <w:rsid w:val="009946BC"/>
    <w:rsid w:val="00994715"/>
    <w:rsid w:val="00994F50"/>
    <w:rsid w:val="00994FDE"/>
    <w:rsid w:val="00995932"/>
    <w:rsid w:val="00995995"/>
    <w:rsid w:val="00995ADC"/>
    <w:rsid w:val="009966FB"/>
    <w:rsid w:val="00996B0A"/>
    <w:rsid w:val="00996B64"/>
    <w:rsid w:val="00997039"/>
    <w:rsid w:val="00997763"/>
    <w:rsid w:val="00997787"/>
    <w:rsid w:val="00997A37"/>
    <w:rsid w:val="00997F04"/>
    <w:rsid w:val="009A0001"/>
    <w:rsid w:val="009A0187"/>
    <w:rsid w:val="009A07B3"/>
    <w:rsid w:val="009A08E3"/>
    <w:rsid w:val="009A0AD5"/>
    <w:rsid w:val="009A0DDB"/>
    <w:rsid w:val="009A0DFE"/>
    <w:rsid w:val="009A10DB"/>
    <w:rsid w:val="009A1601"/>
    <w:rsid w:val="009A1D33"/>
    <w:rsid w:val="009A1D90"/>
    <w:rsid w:val="009A270A"/>
    <w:rsid w:val="009A31F8"/>
    <w:rsid w:val="009A3712"/>
    <w:rsid w:val="009A3721"/>
    <w:rsid w:val="009A3802"/>
    <w:rsid w:val="009A3BFC"/>
    <w:rsid w:val="009A409A"/>
    <w:rsid w:val="009A4383"/>
    <w:rsid w:val="009A448F"/>
    <w:rsid w:val="009A45DF"/>
    <w:rsid w:val="009A4838"/>
    <w:rsid w:val="009A570B"/>
    <w:rsid w:val="009A5ABE"/>
    <w:rsid w:val="009A5BC9"/>
    <w:rsid w:val="009A5DC0"/>
    <w:rsid w:val="009A5F28"/>
    <w:rsid w:val="009A6203"/>
    <w:rsid w:val="009A6359"/>
    <w:rsid w:val="009A6612"/>
    <w:rsid w:val="009A6697"/>
    <w:rsid w:val="009A66C0"/>
    <w:rsid w:val="009A674E"/>
    <w:rsid w:val="009A6CEF"/>
    <w:rsid w:val="009A6F39"/>
    <w:rsid w:val="009A705A"/>
    <w:rsid w:val="009A71FA"/>
    <w:rsid w:val="009A766F"/>
    <w:rsid w:val="009A7925"/>
    <w:rsid w:val="009A7D35"/>
    <w:rsid w:val="009A7D65"/>
    <w:rsid w:val="009A7FE4"/>
    <w:rsid w:val="009B009F"/>
    <w:rsid w:val="009B012B"/>
    <w:rsid w:val="009B05C1"/>
    <w:rsid w:val="009B0B6C"/>
    <w:rsid w:val="009B0DBD"/>
    <w:rsid w:val="009B0FB9"/>
    <w:rsid w:val="009B129C"/>
    <w:rsid w:val="009B130D"/>
    <w:rsid w:val="009B1829"/>
    <w:rsid w:val="009B1C67"/>
    <w:rsid w:val="009B1DD5"/>
    <w:rsid w:val="009B266E"/>
    <w:rsid w:val="009B27E9"/>
    <w:rsid w:val="009B2945"/>
    <w:rsid w:val="009B339F"/>
    <w:rsid w:val="009B3564"/>
    <w:rsid w:val="009B3A41"/>
    <w:rsid w:val="009B3AC1"/>
    <w:rsid w:val="009B41AC"/>
    <w:rsid w:val="009B42AE"/>
    <w:rsid w:val="009B42CC"/>
    <w:rsid w:val="009B438F"/>
    <w:rsid w:val="009B439E"/>
    <w:rsid w:val="009B4A04"/>
    <w:rsid w:val="009B4CDD"/>
    <w:rsid w:val="009B50BD"/>
    <w:rsid w:val="009B5166"/>
    <w:rsid w:val="009B53D6"/>
    <w:rsid w:val="009B5630"/>
    <w:rsid w:val="009B56FA"/>
    <w:rsid w:val="009B5B1C"/>
    <w:rsid w:val="009B5C92"/>
    <w:rsid w:val="009B5FFA"/>
    <w:rsid w:val="009B6050"/>
    <w:rsid w:val="009B650A"/>
    <w:rsid w:val="009B659F"/>
    <w:rsid w:val="009B67BB"/>
    <w:rsid w:val="009B67C1"/>
    <w:rsid w:val="009B69DF"/>
    <w:rsid w:val="009B6EB9"/>
    <w:rsid w:val="009B77FE"/>
    <w:rsid w:val="009B7838"/>
    <w:rsid w:val="009B7A4F"/>
    <w:rsid w:val="009B7A5F"/>
    <w:rsid w:val="009B7D7A"/>
    <w:rsid w:val="009C002D"/>
    <w:rsid w:val="009C0639"/>
    <w:rsid w:val="009C0640"/>
    <w:rsid w:val="009C08E6"/>
    <w:rsid w:val="009C0913"/>
    <w:rsid w:val="009C0F16"/>
    <w:rsid w:val="009C0F59"/>
    <w:rsid w:val="009C1289"/>
    <w:rsid w:val="009C12D0"/>
    <w:rsid w:val="009C12D8"/>
    <w:rsid w:val="009C13E2"/>
    <w:rsid w:val="009C19C1"/>
    <w:rsid w:val="009C1BB9"/>
    <w:rsid w:val="009C1BE9"/>
    <w:rsid w:val="009C1EF4"/>
    <w:rsid w:val="009C1F85"/>
    <w:rsid w:val="009C2717"/>
    <w:rsid w:val="009C2922"/>
    <w:rsid w:val="009C29E2"/>
    <w:rsid w:val="009C2A79"/>
    <w:rsid w:val="009C2AF1"/>
    <w:rsid w:val="009C2BD2"/>
    <w:rsid w:val="009C2E0C"/>
    <w:rsid w:val="009C2F30"/>
    <w:rsid w:val="009C3022"/>
    <w:rsid w:val="009C30EA"/>
    <w:rsid w:val="009C3209"/>
    <w:rsid w:val="009C3461"/>
    <w:rsid w:val="009C3510"/>
    <w:rsid w:val="009C36A7"/>
    <w:rsid w:val="009C3735"/>
    <w:rsid w:val="009C3B83"/>
    <w:rsid w:val="009C3C49"/>
    <w:rsid w:val="009C42B5"/>
    <w:rsid w:val="009C4C8D"/>
    <w:rsid w:val="009C4E29"/>
    <w:rsid w:val="009C4EDE"/>
    <w:rsid w:val="009C55A3"/>
    <w:rsid w:val="009C55CB"/>
    <w:rsid w:val="009C5F59"/>
    <w:rsid w:val="009C6119"/>
    <w:rsid w:val="009C6260"/>
    <w:rsid w:val="009C634B"/>
    <w:rsid w:val="009C66A5"/>
    <w:rsid w:val="009C6773"/>
    <w:rsid w:val="009C685D"/>
    <w:rsid w:val="009C6993"/>
    <w:rsid w:val="009C6A24"/>
    <w:rsid w:val="009C6EF1"/>
    <w:rsid w:val="009C7158"/>
    <w:rsid w:val="009C72AF"/>
    <w:rsid w:val="009C7457"/>
    <w:rsid w:val="009C7F07"/>
    <w:rsid w:val="009D061E"/>
    <w:rsid w:val="009D0815"/>
    <w:rsid w:val="009D0E20"/>
    <w:rsid w:val="009D144F"/>
    <w:rsid w:val="009D164F"/>
    <w:rsid w:val="009D170B"/>
    <w:rsid w:val="009D1FD4"/>
    <w:rsid w:val="009D2666"/>
    <w:rsid w:val="009D272B"/>
    <w:rsid w:val="009D2966"/>
    <w:rsid w:val="009D2BBB"/>
    <w:rsid w:val="009D2CB6"/>
    <w:rsid w:val="009D2D33"/>
    <w:rsid w:val="009D2D77"/>
    <w:rsid w:val="009D3009"/>
    <w:rsid w:val="009D329E"/>
    <w:rsid w:val="009D33A4"/>
    <w:rsid w:val="009D36A0"/>
    <w:rsid w:val="009D3DC8"/>
    <w:rsid w:val="009D3E97"/>
    <w:rsid w:val="009D404C"/>
    <w:rsid w:val="009D430C"/>
    <w:rsid w:val="009D453A"/>
    <w:rsid w:val="009D488F"/>
    <w:rsid w:val="009D48C7"/>
    <w:rsid w:val="009D4A77"/>
    <w:rsid w:val="009D4C9F"/>
    <w:rsid w:val="009D4CAB"/>
    <w:rsid w:val="009D4F62"/>
    <w:rsid w:val="009D5435"/>
    <w:rsid w:val="009D573F"/>
    <w:rsid w:val="009D5772"/>
    <w:rsid w:val="009D58E3"/>
    <w:rsid w:val="009D5959"/>
    <w:rsid w:val="009D595D"/>
    <w:rsid w:val="009D5B0D"/>
    <w:rsid w:val="009D5ED7"/>
    <w:rsid w:val="009D6428"/>
    <w:rsid w:val="009D6464"/>
    <w:rsid w:val="009D6888"/>
    <w:rsid w:val="009D7023"/>
    <w:rsid w:val="009D7446"/>
    <w:rsid w:val="009D770C"/>
    <w:rsid w:val="009D7ACA"/>
    <w:rsid w:val="009D7B76"/>
    <w:rsid w:val="009D7D91"/>
    <w:rsid w:val="009E0034"/>
    <w:rsid w:val="009E0097"/>
    <w:rsid w:val="009E039D"/>
    <w:rsid w:val="009E0A4F"/>
    <w:rsid w:val="009E0D70"/>
    <w:rsid w:val="009E0ED9"/>
    <w:rsid w:val="009E0EFA"/>
    <w:rsid w:val="009E10D7"/>
    <w:rsid w:val="009E1614"/>
    <w:rsid w:val="009E1615"/>
    <w:rsid w:val="009E17C5"/>
    <w:rsid w:val="009E189B"/>
    <w:rsid w:val="009E192C"/>
    <w:rsid w:val="009E1EFD"/>
    <w:rsid w:val="009E1FD7"/>
    <w:rsid w:val="009E238B"/>
    <w:rsid w:val="009E23DA"/>
    <w:rsid w:val="009E2538"/>
    <w:rsid w:val="009E27F1"/>
    <w:rsid w:val="009E2882"/>
    <w:rsid w:val="009E2AE4"/>
    <w:rsid w:val="009E2CE0"/>
    <w:rsid w:val="009E313B"/>
    <w:rsid w:val="009E3209"/>
    <w:rsid w:val="009E39A5"/>
    <w:rsid w:val="009E3BD0"/>
    <w:rsid w:val="009E3D66"/>
    <w:rsid w:val="009E3D74"/>
    <w:rsid w:val="009E404B"/>
    <w:rsid w:val="009E4287"/>
    <w:rsid w:val="009E48BE"/>
    <w:rsid w:val="009E56DF"/>
    <w:rsid w:val="009E5B27"/>
    <w:rsid w:val="009E63FF"/>
    <w:rsid w:val="009E645B"/>
    <w:rsid w:val="009E6677"/>
    <w:rsid w:val="009E6719"/>
    <w:rsid w:val="009E7032"/>
    <w:rsid w:val="009E715F"/>
    <w:rsid w:val="009E71B8"/>
    <w:rsid w:val="009E727B"/>
    <w:rsid w:val="009E72EF"/>
    <w:rsid w:val="009E7409"/>
    <w:rsid w:val="009E791F"/>
    <w:rsid w:val="009E7C7C"/>
    <w:rsid w:val="009E7D27"/>
    <w:rsid w:val="009F026A"/>
    <w:rsid w:val="009F0348"/>
    <w:rsid w:val="009F0408"/>
    <w:rsid w:val="009F05D3"/>
    <w:rsid w:val="009F08FA"/>
    <w:rsid w:val="009F0C0D"/>
    <w:rsid w:val="009F0E2A"/>
    <w:rsid w:val="009F126F"/>
    <w:rsid w:val="009F1379"/>
    <w:rsid w:val="009F1536"/>
    <w:rsid w:val="009F15A6"/>
    <w:rsid w:val="009F1AEA"/>
    <w:rsid w:val="009F2018"/>
    <w:rsid w:val="009F2702"/>
    <w:rsid w:val="009F29CE"/>
    <w:rsid w:val="009F2D4D"/>
    <w:rsid w:val="009F32BE"/>
    <w:rsid w:val="009F32D0"/>
    <w:rsid w:val="009F32DC"/>
    <w:rsid w:val="009F3747"/>
    <w:rsid w:val="009F3899"/>
    <w:rsid w:val="009F3C58"/>
    <w:rsid w:val="009F3E26"/>
    <w:rsid w:val="009F4057"/>
    <w:rsid w:val="009F410C"/>
    <w:rsid w:val="009F44B7"/>
    <w:rsid w:val="009F4504"/>
    <w:rsid w:val="009F4545"/>
    <w:rsid w:val="009F4546"/>
    <w:rsid w:val="009F466C"/>
    <w:rsid w:val="009F549B"/>
    <w:rsid w:val="009F5533"/>
    <w:rsid w:val="009F5987"/>
    <w:rsid w:val="009F5A53"/>
    <w:rsid w:val="009F5AD6"/>
    <w:rsid w:val="009F5CDA"/>
    <w:rsid w:val="009F6186"/>
    <w:rsid w:val="009F667C"/>
    <w:rsid w:val="009F6AE4"/>
    <w:rsid w:val="009F6C15"/>
    <w:rsid w:val="009F6DBE"/>
    <w:rsid w:val="009F6DD2"/>
    <w:rsid w:val="009F6F9A"/>
    <w:rsid w:val="009F7234"/>
    <w:rsid w:val="009F74C3"/>
    <w:rsid w:val="009F7586"/>
    <w:rsid w:val="009F782A"/>
    <w:rsid w:val="009F7A78"/>
    <w:rsid w:val="009F7A8A"/>
    <w:rsid w:val="009F7A8E"/>
    <w:rsid w:val="009F7D89"/>
    <w:rsid w:val="009F7E5A"/>
    <w:rsid w:val="00A0002A"/>
    <w:rsid w:val="00A00071"/>
    <w:rsid w:val="00A000D5"/>
    <w:rsid w:val="00A002FA"/>
    <w:rsid w:val="00A00BCF"/>
    <w:rsid w:val="00A00D02"/>
    <w:rsid w:val="00A00F28"/>
    <w:rsid w:val="00A011BB"/>
    <w:rsid w:val="00A014BF"/>
    <w:rsid w:val="00A016E2"/>
    <w:rsid w:val="00A018DB"/>
    <w:rsid w:val="00A01DB5"/>
    <w:rsid w:val="00A01E98"/>
    <w:rsid w:val="00A02132"/>
    <w:rsid w:val="00A02155"/>
    <w:rsid w:val="00A022B2"/>
    <w:rsid w:val="00A023D5"/>
    <w:rsid w:val="00A0267E"/>
    <w:rsid w:val="00A02759"/>
    <w:rsid w:val="00A028E4"/>
    <w:rsid w:val="00A02D6C"/>
    <w:rsid w:val="00A032B1"/>
    <w:rsid w:val="00A033C2"/>
    <w:rsid w:val="00A033F0"/>
    <w:rsid w:val="00A03A75"/>
    <w:rsid w:val="00A03C98"/>
    <w:rsid w:val="00A03F60"/>
    <w:rsid w:val="00A043D7"/>
    <w:rsid w:val="00A0466C"/>
    <w:rsid w:val="00A04906"/>
    <w:rsid w:val="00A04B69"/>
    <w:rsid w:val="00A04BC1"/>
    <w:rsid w:val="00A04F2B"/>
    <w:rsid w:val="00A04F6B"/>
    <w:rsid w:val="00A05140"/>
    <w:rsid w:val="00A0519D"/>
    <w:rsid w:val="00A05278"/>
    <w:rsid w:val="00A05941"/>
    <w:rsid w:val="00A05E33"/>
    <w:rsid w:val="00A05E77"/>
    <w:rsid w:val="00A06201"/>
    <w:rsid w:val="00A063A6"/>
    <w:rsid w:val="00A063C1"/>
    <w:rsid w:val="00A06B59"/>
    <w:rsid w:val="00A06D9B"/>
    <w:rsid w:val="00A07018"/>
    <w:rsid w:val="00A07196"/>
    <w:rsid w:val="00A0723E"/>
    <w:rsid w:val="00A07414"/>
    <w:rsid w:val="00A07552"/>
    <w:rsid w:val="00A079AA"/>
    <w:rsid w:val="00A07BED"/>
    <w:rsid w:val="00A07FA2"/>
    <w:rsid w:val="00A10231"/>
    <w:rsid w:val="00A1065D"/>
    <w:rsid w:val="00A10F38"/>
    <w:rsid w:val="00A11219"/>
    <w:rsid w:val="00A1129E"/>
    <w:rsid w:val="00A11480"/>
    <w:rsid w:val="00A114C3"/>
    <w:rsid w:val="00A11770"/>
    <w:rsid w:val="00A11C08"/>
    <w:rsid w:val="00A11D27"/>
    <w:rsid w:val="00A125F3"/>
    <w:rsid w:val="00A1264A"/>
    <w:rsid w:val="00A12715"/>
    <w:rsid w:val="00A128E4"/>
    <w:rsid w:val="00A12A34"/>
    <w:rsid w:val="00A12C2C"/>
    <w:rsid w:val="00A13145"/>
    <w:rsid w:val="00A133B0"/>
    <w:rsid w:val="00A13645"/>
    <w:rsid w:val="00A1369D"/>
    <w:rsid w:val="00A138C1"/>
    <w:rsid w:val="00A139D3"/>
    <w:rsid w:val="00A13F69"/>
    <w:rsid w:val="00A144D8"/>
    <w:rsid w:val="00A14A28"/>
    <w:rsid w:val="00A14B98"/>
    <w:rsid w:val="00A14F9D"/>
    <w:rsid w:val="00A15130"/>
    <w:rsid w:val="00A15176"/>
    <w:rsid w:val="00A15234"/>
    <w:rsid w:val="00A1558D"/>
    <w:rsid w:val="00A157F8"/>
    <w:rsid w:val="00A159BA"/>
    <w:rsid w:val="00A15C14"/>
    <w:rsid w:val="00A160D6"/>
    <w:rsid w:val="00A16273"/>
    <w:rsid w:val="00A16405"/>
    <w:rsid w:val="00A164DB"/>
    <w:rsid w:val="00A1659F"/>
    <w:rsid w:val="00A16697"/>
    <w:rsid w:val="00A168E0"/>
    <w:rsid w:val="00A16C6D"/>
    <w:rsid w:val="00A16C90"/>
    <w:rsid w:val="00A16E90"/>
    <w:rsid w:val="00A174D2"/>
    <w:rsid w:val="00A1764C"/>
    <w:rsid w:val="00A177E5"/>
    <w:rsid w:val="00A179E8"/>
    <w:rsid w:val="00A17A61"/>
    <w:rsid w:val="00A17BA2"/>
    <w:rsid w:val="00A17D67"/>
    <w:rsid w:val="00A17E82"/>
    <w:rsid w:val="00A20288"/>
    <w:rsid w:val="00A2045B"/>
    <w:rsid w:val="00A204E7"/>
    <w:rsid w:val="00A20922"/>
    <w:rsid w:val="00A20A87"/>
    <w:rsid w:val="00A20B05"/>
    <w:rsid w:val="00A211D6"/>
    <w:rsid w:val="00A211E1"/>
    <w:rsid w:val="00A212B8"/>
    <w:rsid w:val="00A21D68"/>
    <w:rsid w:val="00A2249F"/>
    <w:rsid w:val="00A2275F"/>
    <w:rsid w:val="00A227DE"/>
    <w:rsid w:val="00A22815"/>
    <w:rsid w:val="00A22867"/>
    <w:rsid w:val="00A22AFA"/>
    <w:rsid w:val="00A22E40"/>
    <w:rsid w:val="00A23209"/>
    <w:rsid w:val="00A2379B"/>
    <w:rsid w:val="00A238AF"/>
    <w:rsid w:val="00A23B2F"/>
    <w:rsid w:val="00A23C85"/>
    <w:rsid w:val="00A23FAF"/>
    <w:rsid w:val="00A24093"/>
    <w:rsid w:val="00A24097"/>
    <w:rsid w:val="00A24431"/>
    <w:rsid w:val="00A2467F"/>
    <w:rsid w:val="00A24C01"/>
    <w:rsid w:val="00A24E17"/>
    <w:rsid w:val="00A2501A"/>
    <w:rsid w:val="00A25412"/>
    <w:rsid w:val="00A25512"/>
    <w:rsid w:val="00A255D8"/>
    <w:rsid w:val="00A25611"/>
    <w:rsid w:val="00A25965"/>
    <w:rsid w:val="00A25E87"/>
    <w:rsid w:val="00A26699"/>
    <w:rsid w:val="00A26A11"/>
    <w:rsid w:val="00A26CE2"/>
    <w:rsid w:val="00A26F12"/>
    <w:rsid w:val="00A26F57"/>
    <w:rsid w:val="00A2740F"/>
    <w:rsid w:val="00A2755F"/>
    <w:rsid w:val="00A2762A"/>
    <w:rsid w:val="00A277FD"/>
    <w:rsid w:val="00A27800"/>
    <w:rsid w:val="00A27A12"/>
    <w:rsid w:val="00A27C20"/>
    <w:rsid w:val="00A30120"/>
    <w:rsid w:val="00A3047F"/>
    <w:rsid w:val="00A309BC"/>
    <w:rsid w:val="00A309E2"/>
    <w:rsid w:val="00A30A4E"/>
    <w:rsid w:val="00A30C18"/>
    <w:rsid w:val="00A30DEE"/>
    <w:rsid w:val="00A318F7"/>
    <w:rsid w:val="00A31BBB"/>
    <w:rsid w:val="00A31E96"/>
    <w:rsid w:val="00A31ED3"/>
    <w:rsid w:val="00A3203B"/>
    <w:rsid w:val="00A321F4"/>
    <w:rsid w:val="00A325C3"/>
    <w:rsid w:val="00A326B1"/>
    <w:rsid w:val="00A326F4"/>
    <w:rsid w:val="00A328CF"/>
    <w:rsid w:val="00A3291C"/>
    <w:rsid w:val="00A33217"/>
    <w:rsid w:val="00A336E2"/>
    <w:rsid w:val="00A3395E"/>
    <w:rsid w:val="00A33DB0"/>
    <w:rsid w:val="00A3425F"/>
    <w:rsid w:val="00A34579"/>
    <w:rsid w:val="00A34885"/>
    <w:rsid w:val="00A34C66"/>
    <w:rsid w:val="00A34E2A"/>
    <w:rsid w:val="00A35391"/>
    <w:rsid w:val="00A35732"/>
    <w:rsid w:val="00A35999"/>
    <w:rsid w:val="00A35B42"/>
    <w:rsid w:val="00A35C80"/>
    <w:rsid w:val="00A36197"/>
    <w:rsid w:val="00A3622D"/>
    <w:rsid w:val="00A3657E"/>
    <w:rsid w:val="00A37166"/>
    <w:rsid w:val="00A37815"/>
    <w:rsid w:val="00A37A01"/>
    <w:rsid w:val="00A37CAD"/>
    <w:rsid w:val="00A40B53"/>
    <w:rsid w:val="00A40CA2"/>
    <w:rsid w:val="00A40E2F"/>
    <w:rsid w:val="00A40F46"/>
    <w:rsid w:val="00A40FBE"/>
    <w:rsid w:val="00A41021"/>
    <w:rsid w:val="00A41040"/>
    <w:rsid w:val="00A4107A"/>
    <w:rsid w:val="00A41A04"/>
    <w:rsid w:val="00A41BFE"/>
    <w:rsid w:val="00A41C7C"/>
    <w:rsid w:val="00A41D5E"/>
    <w:rsid w:val="00A420DA"/>
    <w:rsid w:val="00A42174"/>
    <w:rsid w:val="00A4265F"/>
    <w:rsid w:val="00A427AA"/>
    <w:rsid w:val="00A42B9E"/>
    <w:rsid w:val="00A42DA4"/>
    <w:rsid w:val="00A43651"/>
    <w:rsid w:val="00A43687"/>
    <w:rsid w:val="00A439A0"/>
    <w:rsid w:val="00A43A0B"/>
    <w:rsid w:val="00A43E8F"/>
    <w:rsid w:val="00A4470C"/>
    <w:rsid w:val="00A44888"/>
    <w:rsid w:val="00A44A25"/>
    <w:rsid w:val="00A45030"/>
    <w:rsid w:val="00A452DB"/>
    <w:rsid w:val="00A45490"/>
    <w:rsid w:val="00A4584B"/>
    <w:rsid w:val="00A46540"/>
    <w:rsid w:val="00A46A4F"/>
    <w:rsid w:val="00A46DF8"/>
    <w:rsid w:val="00A46E04"/>
    <w:rsid w:val="00A46E85"/>
    <w:rsid w:val="00A470DB"/>
    <w:rsid w:val="00A471D2"/>
    <w:rsid w:val="00A4727A"/>
    <w:rsid w:val="00A472DF"/>
    <w:rsid w:val="00A47AF9"/>
    <w:rsid w:val="00A47CF7"/>
    <w:rsid w:val="00A50012"/>
    <w:rsid w:val="00A50459"/>
    <w:rsid w:val="00A50786"/>
    <w:rsid w:val="00A50BDD"/>
    <w:rsid w:val="00A50E41"/>
    <w:rsid w:val="00A510E2"/>
    <w:rsid w:val="00A51342"/>
    <w:rsid w:val="00A51446"/>
    <w:rsid w:val="00A51591"/>
    <w:rsid w:val="00A517F3"/>
    <w:rsid w:val="00A51873"/>
    <w:rsid w:val="00A518D6"/>
    <w:rsid w:val="00A5198D"/>
    <w:rsid w:val="00A51B08"/>
    <w:rsid w:val="00A51F08"/>
    <w:rsid w:val="00A520AC"/>
    <w:rsid w:val="00A521ED"/>
    <w:rsid w:val="00A5232E"/>
    <w:rsid w:val="00A523A8"/>
    <w:rsid w:val="00A5252A"/>
    <w:rsid w:val="00A528D3"/>
    <w:rsid w:val="00A52A6B"/>
    <w:rsid w:val="00A5312E"/>
    <w:rsid w:val="00A5331E"/>
    <w:rsid w:val="00A53CFE"/>
    <w:rsid w:val="00A54236"/>
    <w:rsid w:val="00A54420"/>
    <w:rsid w:val="00A5457B"/>
    <w:rsid w:val="00A54F0C"/>
    <w:rsid w:val="00A55176"/>
    <w:rsid w:val="00A55276"/>
    <w:rsid w:val="00A552AD"/>
    <w:rsid w:val="00A553E2"/>
    <w:rsid w:val="00A558E4"/>
    <w:rsid w:val="00A55B0E"/>
    <w:rsid w:val="00A55DB5"/>
    <w:rsid w:val="00A56455"/>
    <w:rsid w:val="00A564A4"/>
    <w:rsid w:val="00A56898"/>
    <w:rsid w:val="00A5691B"/>
    <w:rsid w:val="00A56F70"/>
    <w:rsid w:val="00A57075"/>
    <w:rsid w:val="00A57361"/>
    <w:rsid w:val="00A57669"/>
    <w:rsid w:val="00A576E1"/>
    <w:rsid w:val="00A57AB1"/>
    <w:rsid w:val="00A57BBE"/>
    <w:rsid w:val="00A57BED"/>
    <w:rsid w:val="00A57D23"/>
    <w:rsid w:val="00A6087F"/>
    <w:rsid w:val="00A60C06"/>
    <w:rsid w:val="00A60DD2"/>
    <w:rsid w:val="00A61450"/>
    <w:rsid w:val="00A61CE6"/>
    <w:rsid w:val="00A61D66"/>
    <w:rsid w:val="00A6233B"/>
    <w:rsid w:val="00A6246D"/>
    <w:rsid w:val="00A62A60"/>
    <w:rsid w:val="00A62C4C"/>
    <w:rsid w:val="00A6373B"/>
    <w:rsid w:val="00A638C7"/>
    <w:rsid w:val="00A63AE2"/>
    <w:rsid w:val="00A63C66"/>
    <w:rsid w:val="00A63F83"/>
    <w:rsid w:val="00A6421F"/>
    <w:rsid w:val="00A642BE"/>
    <w:rsid w:val="00A642F3"/>
    <w:rsid w:val="00A64577"/>
    <w:rsid w:val="00A64661"/>
    <w:rsid w:val="00A646B6"/>
    <w:rsid w:val="00A646F4"/>
    <w:rsid w:val="00A64767"/>
    <w:rsid w:val="00A6499A"/>
    <w:rsid w:val="00A64EA4"/>
    <w:rsid w:val="00A6501A"/>
    <w:rsid w:val="00A6511F"/>
    <w:rsid w:val="00A651BB"/>
    <w:rsid w:val="00A65914"/>
    <w:rsid w:val="00A65C78"/>
    <w:rsid w:val="00A65FB3"/>
    <w:rsid w:val="00A6624B"/>
    <w:rsid w:val="00A6662E"/>
    <w:rsid w:val="00A6679F"/>
    <w:rsid w:val="00A667F1"/>
    <w:rsid w:val="00A669B3"/>
    <w:rsid w:val="00A66F5D"/>
    <w:rsid w:val="00A66FEB"/>
    <w:rsid w:val="00A6704A"/>
    <w:rsid w:val="00A675E1"/>
    <w:rsid w:val="00A676C5"/>
    <w:rsid w:val="00A70870"/>
    <w:rsid w:val="00A70A01"/>
    <w:rsid w:val="00A70BB3"/>
    <w:rsid w:val="00A710CA"/>
    <w:rsid w:val="00A7110E"/>
    <w:rsid w:val="00A7152F"/>
    <w:rsid w:val="00A71BFC"/>
    <w:rsid w:val="00A71D07"/>
    <w:rsid w:val="00A71E73"/>
    <w:rsid w:val="00A723DC"/>
    <w:rsid w:val="00A7265E"/>
    <w:rsid w:val="00A7281E"/>
    <w:rsid w:val="00A72DA6"/>
    <w:rsid w:val="00A72EE9"/>
    <w:rsid w:val="00A72FBF"/>
    <w:rsid w:val="00A73214"/>
    <w:rsid w:val="00A73466"/>
    <w:rsid w:val="00A734D8"/>
    <w:rsid w:val="00A736F9"/>
    <w:rsid w:val="00A7375F"/>
    <w:rsid w:val="00A738A6"/>
    <w:rsid w:val="00A73ACB"/>
    <w:rsid w:val="00A73AFD"/>
    <w:rsid w:val="00A73B57"/>
    <w:rsid w:val="00A73BFD"/>
    <w:rsid w:val="00A73C58"/>
    <w:rsid w:val="00A73D70"/>
    <w:rsid w:val="00A73DFF"/>
    <w:rsid w:val="00A73F5D"/>
    <w:rsid w:val="00A74628"/>
    <w:rsid w:val="00A74B4E"/>
    <w:rsid w:val="00A74CBD"/>
    <w:rsid w:val="00A74EC9"/>
    <w:rsid w:val="00A75431"/>
    <w:rsid w:val="00A75471"/>
    <w:rsid w:val="00A75737"/>
    <w:rsid w:val="00A75924"/>
    <w:rsid w:val="00A75BB6"/>
    <w:rsid w:val="00A75BD0"/>
    <w:rsid w:val="00A75F5E"/>
    <w:rsid w:val="00A761FD"/>
    <w:rsid w:val="00A76213"/>
    <w:rsid w:val="00A763A8"/>
    <w:rsid w:val="00A7656F"/>
    <w:rsid w:val="00A765A1"/>
    <w:rsid w:val="00A767DA"/>
    <w:rsid w:val="00A76BC3"/>
    <w:rsid w:val="00A76F1A"/>
    <w:rsid w:val="00A770FE"/>
    <w:rsid w:val="00A77579"/>
    <w:rsid w:val="00A77830"/>
    <w:rsid w:val="00A8022C"/>
    <w:rsid w:val="00A80315"/>
    <w:rsid w:val="00A804F1"/>
    <w:rsid w:val="00A805D9"/>
    <w:rsid w:val="00A80626"/>
    <w:rsid w:val="00A808AF"/>
    <w:rsid w:val="00A8093A"/>
    <w:rsid w:val="00A80CDA"/>
    <w:rsid w:val="00A80F1E"/>
    <w:rsid w:val="00A80FA4"/>
    <w:rsid w:val="00A81137"/>
    <w:rsid w:val="00A816C3"/>
    <w:rsid w:val="00A816FC"/>
    <w:rsid w:val="00A818AF"/>
    <w:rsid w:val="00A81954"/>
    <w:rsid w:val="00A81968"/>
    <w:rsid w:val="00A81C2D"/>
    <w:rsid w:val="00A81DB4"/>
    <w:rsid w:val="00A82358"/>
    <w:rsid w:val="00A823B4"/>
    <w:rsid w:val="00A829F6"/>
    <w:rsid w:val="00A82B74"/>
    <w:rsid w:val="00A831FB"/>
    <w:rsid w:val="00A83361"/>
    <w:rsid w:val="00A83573"/>
    <w:rsid w:val="00A83971"/>
    <w:rsid w:val="00A83AB3"/>
    <w:rsid w:val="00A840CE"/>
    <w:rsid w:val="00A84664"/>
    <w:rsid w:val="00A846AE"/>
    <w:rsid w:val="00A84C85"/>
    <w:rsid w:val="00A84DBF"/>
    <w:rsid w:val="00A84E8B"/>
    <w:rsid w:val="00A84EA1"/>
    <w:rsid w:val="00A84EC4"/>
    <w:rsid w:val="00A84F4A"/>
    <w:rsid w:val="00A850E9"/>
    <w:rsid w:val="00A85168"/>
    <w:rsid w:val="00A85323"/>
    <w:rsid w:val="00A85ACF"/>
    <w:rsid w:val="00A85DAF"/>
    <w:rsid w:val="00A861C8"/>
    <w:rsid w:val="00A86211"/>
    <w:rsid w:val="00A8682A"/>
    <w:rsid w:val="00A869CE"/>
    <w:rsid w:val="00A86A48"/>
    <w:rsid w:val="00A86AB9"/>
    <w:rsid w:val="00A86D46"/>
    <w:rsid w:val="00A86E94"/>
    <w:rsid w:val="00A87055"/>
    <w:rsid w:val="00A870BB"/>
    <w:rsid w:val="00A87611"/>
    <w:rsid w:val="00A8787B"/>
    <w:rsid w:val="00A87B12"/>
    <w:rsid w:val="00A87B42"/>
    <w:rsid w:val="00A87C81"/>
    <w:rsid w:val="00A87DD5"/>
    <w:rsid w:val="00A90261"/>
    <w:rsid w:val="00A90444"/>
    <w:rsid w:val="00A90733"/>
    <w:rsid w:val="00A90BF7"/>
    <w:rsid w:val="00A90D94"/>
    <w:rsid w:val="00A90DF1"/>
    <w:rsid w:val="00A90EA8"/>
    <w:rsid w:val="00A913D4"/>
    <w:rsid w:val="00A91B23"/>
    <w:rsid w:val="00A91E38"/>
    <w:rsid w:val="00A91E44"/>
    <w:rsid w:val="00A92665"/>
    <w:rsid w:val="00A92E24"/>
    <w:rsid w:val="00A93263"/>
    <w:rsid w:val="00A93408"/>
    <w:rsid w:val="00A935E6"/>
    <w:rsid w:val="00A93EBD"/>
    <w:rsid w:val="00A94085"/>
    <w:rsid w:val="00A944F2"/>
    <w:rsid w:val="00A94513"/>
    <w:rsid w:val="00A94D33"/>
    <w:rsid w:val="00A94D68"/>
    <w:rsid w:val="00A94DDB"/>
    <w:rsid w:val="00A94DE7"/>
    <w:rsid w:val="00A95391"/>
    <w:rsid w:val="00A95450"/>
    <w:rsid w:val="00A954CE"/>
    <w:rsid w:val="00A961A3"/>
    <w:rsid w:val="00A9666A"/>
    <w:rsid w:val="00A969DE"/>
    <w:rsid w:val="00A96ACE"/>
    <w:rsid w:val="00A97074"/>
    <w:rsid w:val="00A9708F"/>
    <w:rsid w:val="00A97466"/>
    <w:rsid w:val="00A974F8"/>
    <w:rsid w:val="00A9786A"/>
    <w:rsid w:val="00A978E7"/>
    <w:rsid w:val="00A97E7D"/>
    <w:rsid w:val="00AA0106"/>
    <w:rsid w:val="00AA031F"/>
    <w:rsid w:val="00AA03EC"/>
    <w:rsid w:val="00AA0B45"/>
    <w:rsid w:val="00AA0C79"/>
    <w:rsid w:val="00AA0DA3"/>
    <w:rsid w:val="00AA0FC9"/>
    <w:rsid w:val="00AA151A"/>
    <w:rsid w:val="00AA1AE2"/>
    <w:rsid w:val="00AA1AF6"/>
    <w:rsid w:val="00AA223C"/>
    <w:rsid w:val="00AA22E1"/>
    <w:rsid w:val="00AA2732"/>
    <w:rsid w:val="00AA3131"/>
    <w:rsid w:val="00AA3180"/>
    <w:rsid w:val="00AA35F5"/>
    <w:rsid w:val="00AA36F4"/>
    <w:rsid w:val="00AA37F1"/>
    <w:rsid w:val="00AA38AF"/>
    <w:rsid w:val="00AA3ACC"/>
    <w:rsid w:val="00AA3BEE"/>
    <w:rsid w:val="00AA3CE1"/>
    <w:rsid w:val="00AA3F88"/>
    <w:rsid w:val="00AA40BA"/>
    <w:rsid w:val="00AA42FE"/>
    <w:rsid w:val="00AA4466"/>
    <w:rsid w:val="00AA46AA"/>
    <w:rsid w:val="00AA470B"/>
    <w:rsid w:val="00AA4710"/>
    <w:rsid w:val="00AA56BE"/>
    <w:rsid w:val="00AA579D"/>
    <w:rsid w:val="00AA57EF"/>
    <w:rsid w:val="00AA5ACE"/>
    <w:rsid w:val="00AA5BCC"/>
    <w:rsid w:val="00AA5F3E"/>
    <w:rsid w:val="00AA6141"/>
    <w:rsid w:val="00AA66EB"/>
    <w:rsid w:val="00AA67AC"/>
    <w:rsid w:val="00AA69DE"/>
    <w:rsid w:val="00AA6AA4"/>
    <w:rsid w:val="00AA6CFB"/>
    <w:rsid w:val="00AA7087"/>
    <w:rsid w:val="00AA71EA"/>
    <w:rsid w:val="00AA735B"/>
    <w:rsid w:val="00AA759B"/>
    <w:rsid w:val="00AA7B9E"/>
    <w:rsid w:val="00AA7DC9"/>
    <w:rsid w:val="00AA7F10"/>
    <w:rsid w:val="00AB01DC"/>
    <w:rsid w:val="00AB0937"/>
    <w:rsid w:val="00AB09A9"/>
    <w:rsid w:val="00AB0C8C"/>
    <w:rsid w:val="00AB0D6E"/>
    <w:rsid w:val="00AB1152"/>
    <w:rsid w:val="00AB12BF"/>
    <w:rsid w:val="00AB13BD"/>
    <w:rsid w:val="00AB15F9"/>
    <w:rsid w:val="00AB179D"/>
    <w:rsid w:val="00AB1A24"/>
    <w:rsid w:val="00AB1AF2"/>
    <w:rsid w:val="00AB1BBB"/>
    <w:rsid w:val="00AB1D62"/>
    <w:rsid w:val="00AB209B"/>
    <w:rsid w:val="00AB22BA"/>
    <w:rsid w:val="00AB2534"/>
    <w:rsid w:val="00AB2BBF"/>
    <w:rsid w:val="00AB3053"/>
    <w:rsid w:val="00AB3492"/>
    <w:rsid w:val="00AB3676"/>
    <w:rsid w:val="00AB37C8"/>
    <w:rsid w:val="00AB3821"/>
    <w:rsid w:val="00AB3B87"/>
    <w:rsid w:val="00AB3C1B"/>
    <w:rsid w:val="00AB3F75"/>
    <w:rsid w:val="00AB41AE"/>
    <w:rsid w:val="00AB4364"/>
    <w:rsid w:val="00AB43C7"/>
    <w:rsid w:val="00AB467C"/>
    <w:rsid w:val="00AB4701"/>
    <w:rsid w:val="00AB4C7C"/>
    <w:rsid w:val="00AB553F"/>
    <w:rsid w:val="00AB5B27"/>
    <w:rsid w:val="00AB5FCF"/>
    <w:rsid w:val="00AB609C"/>
    <w:rsid w:val="00AB60EF"/>
    <w:rsid w:val="00AB61DE"/>
    <w:rsid w:val="00AB6E07"/>
    <w:rsid w:val="00AB716E"/>
    <w:rsid w:val="00AB72EC"/>
    <w:rsid w:val="00AB7454"/>
    <w:rsid w:val="00AB7830"/>
    <w:rsid w:val="00AC023C"/>
    <w:rsid w:val="00AC051C"/>
    <w:rsid w:val="00AC069A"/>
    <w:rsid w:val="00AC0A38"/>
    <w:rsid w:val="00AC0FD2"/>
    <w:rsid w:val="00AC127E"/>
    <w:rsid w:val="00AC17DB"/>
    <w:rsid w:val="00AC181B"/>
    <w:rsid w:val="00AC1A8A"/>
    <w:rsid w:val="00AC1AD6"/>
    <w:rsid w:val="00AC1C8E"/>
    <w:rsid w:val="00AC1C93"/>
    <w:rsid w:val="00AC2023"/>
    <w:rsid w:val="00AC2197"/>
    <w:rsid w:val="00AC21CE"/>
    <w:rsid w:val="00AC24AD"/>
    <w:rsid w:val="00AC2681"/>
    <w:rsid w:val="00AC29DF"/>
    <w:rsid w:val="00AC2AD5"/>
    <w:rsid w:val="00AC2DB1"/>
    <w:rsid w:val="00AC2DB4"/>
    <w:rsid w:val="00AC2DFE"/>
    <w:rsid w:val="00AC2FFE"/>
    <w:rsid w:val="00AC3083"/>
    <w:rsid w:val="00AC3103"/>
    <w:rsid w:val="00AC3382"/>
    <w:rsid w:val="00AC35B8"/>
    <w:rsid w:val="00AC3A0D"/>
    <w:rsid w:val="00AC3A2E"/>
    <w:rsid w:val="00AC3B71"/>
    <w:rsid w:val="00AC3BE3"/>
    <w:rsid w:val="00AC3C21"/>
    <w:rsid w:val="00AC3E63"/>
    <w:rsid w:val="00AC4027"/>
    <w:rsid w:val="00AC4138"/>
    <w:rsid w:val="00AC41E2"/>
    <w:rsid w:val="00AC44EF"/>
    <w:rsid w:val="00AC4610"/>
    <w:rsid w:val="00AC4731"/>
    <w:rsid w:val="00AC4786"/>
    <w:rsid w:val="00AC4BD9"/>
    <w:rsid w:val="00AC4CC0"/>
    <w:rsid w:val="00AC4FD7"/>
    <w:rsid w:val="00AC537F"/>
    <w:rsid w:val="00AC5B5D"/>
    <w:rsid w:val="00AC5C47"/>
    <w:rsid w:val="00AC5EEE"/>
    <w:rsid w:val="00AC6250"/>
    <w:rsid w:val="00AC66AA"/>
    <w:rsid w:val="00AC6723"/>
    <w:rsid w:val="00AC6E5F"/>
    <w:rsid w:val="00AC74EF"/>
    <w:rsid w:val="00AC7CD2"/>
    <w:rsid w:val="00AC7F22"/>
    <w:rsid w:val="00AC7F36"/>
    <w:rsid w:val="00AD0329"/>
    <w:rsid w:val="00AD03F0"/>
    <w:rsid w:val="00AD04F2"/>
    <w:rsid w:val="00AD053B"/>
    <w:rsid w:val="00AD0595"/>
    <w:rsid w:val="00AD0AA6"/>
    <w:rsid w:val="00AD0BE5"/>
    <w:rsid w:val="00AD0C71"/>
    <w:rsid w:val="00AD0D56"/>
    <w:rsid w:val="00AD10FA"/>
    <w:rsid w:val="00AD1166"/>
    <w:rsid w:val="00AD11A9"/>
    <w:rsid w:val="00AD1835"/>
    <w:rsid w:val="00AD1D8A"/>
    <w:rsid w:val="00AD22ED"/>
    <w:rsid w:val="00AD260E"/>
    <w:rsid w:val="00AD29C0"/>
    <w:rsid w:val="00AD2BD6"/>
    <w:rsid w:val="00AD3300"/>
    <w:rsid w:val="00AD350F"/>
    <w:rsid w:val="00AD35B9"/>
    <w:rsid w:val="00AD3C32"/>
    <w:rsid w:val="00AD3D0D"/>
    <w:rsid w:val="00AD3D24"/>
    <w:rsid w:val="00AD42E8"/>
    <w:rsid w:val="00AD47F4"/>
    <w:rsid w:val="00AD47F7"/>
    <w:rsid w:val="00AD490B"/>
    <w:rsid w:val="00AD5349"/>
    <w:rsid w:val="00AD57AA"/>
    <w:rsid w:val="00AD580E"/>
    <w:rsid w:val="00AD5BE2"/>
    <w:rsid w:val="00AD5F54"/>
    <w:rsid w:val="00AD648D"/>
    <w:rsid w:val="00AD65D0"/>
    <w:rsid w:val="00AD66C1"/>
    <w:rsid w:val="00AD6793"/>
    <w:rsid w:val="00AD6ACF"/>
    <w:rsid w:val="00AD6C05"/>
    <w:rsid w:val="00AD6C34"/>
    <w:rsid w:val="00AD6D10"/>
    <w:rsid w:val="00AD6D3E"/>
    <w:rsid w:val="00AD6D84"/>
    <w:rsid w:val="00AD719E"/>
    <w:rsid w:val="00AD71E8"/>
    <w:rsid w:val="00AD7995"/>
    <w:rsid w:val="00AD7B60"/>
    <w:rsid w:val="00AD7D42"/>
    <w:rsid w:val="00AE0252"/>
    <w:rsid w:val="00AE0388"/>
    <w:rsid w:val="00AE067B"/>
    <w:rsid w:val="00AE0726"/>
    <w:rsid w:val="00AE0746"/>
    <w:rsid w:val="00AE07E2"/>
    <w:rsid w:val="00AE0828"/>
    <w:rsid w:val="00AE0D1B"/>
    <w:rsid w:val="00AE10B1"/>
    <w:rsid w:val="00AE123E"/>
    <w:rsid w:val="00AE1266"/>
    <w:rsid w:val="00AE14FE"/>
    <w:rsid w:val="00AE1586"/>
    <w:rsid w:val="00AE19B6"/>
    <w:rsid w:val="00AE19BF"/>
    <w:rsid w:val="00AE1AAA"/>
    <w:rsid w:val="00AE1BB8"/>
    <w:rsid w:val="00AE1E89"/>
    <w:rsid w:val="00AE257D"/>
    <w:rsid w:val="00AE2849"/>
    <w:rsid w:val="00AE2B50"/>
    <w:rsid w:val="00AE2EF2"/>
    <w:rsid w:val="00AE3124"/>
    <w:rsid w:val="00AE327D"/>
    <w:rsid w:val="00AE3534"/>
    <w:rsid w:val="00AE3707"/>
    <w:rsid w:val="00AE3755"/>
    <w:rsid w:val="00AE3BCA"/>
    <w:rsid w:val="00AE3FEA"/>
    <w:rsid w:val="00AE41AD"/>
    <w:rsid w:val="00AE471A"/>
    <w:rsid w:val="00AE495F"/>
    <w:rsid w:val="00AE4E82"/>
    <w:rsid w:val="00AE5027"/>
    <w:rsid w:val="00AE52E2"/>
    <w:rsid w:val="00AE5412"/>
    <w:rsid w:val="00AE5492"/>
    <w:rsid w:val="00AE54E7"/>
    <w:rsid w:val="00AE555A"/>
    <w:rsid w:val="00AE5581"/>
    <w:rsid w:val="00AE5848"/>
    <w:rsid w:val="00AE5C74"/>
    <w:rsid w:val="00AE5DC0"/>
    <w:rsid w:val="00AE5EAA"/>
    <w:rsid w:val="00AE60F2"/>
    <w:rsid w:val="00AE6219"/>
    <w:rsid w:val="00AE66FB"/>
    <w:rsid w:val="00AE6711"/>
    <w:rsid w:val="00AE720E"/>
    <w:rsid w:val="00AE78ED"/>
    <w:rsid w:val="00AE790F"/>
    <w:rsid w:val="00AF01E9"/>
    <w:rsid w:val="00AF01FE"/>
    <w:rsid w:val="00AF03C8"/>
    <w:rsid w:val="00AF0449"/>
    <w:rsid w:val="00AF0507"/>
    <w:rsid w:val="00AF054C"/>
    <w:rsid w:val="00AF06E4"/>
    <w:rsid w:val="00AF09B8"/>
    <w:rsid w:val="00AF0AE3"/>
    <w:rsid w:val="00AF0B11"/>
    <w:rsid w:val="00AF0CE4"/>
    <w:rsid w:val="00AF0D2F"/>
    <w:rsid w:val="00AF0E3A"/>
    <w:rsid w:val="00AF0F48"/>
    <w:rsid w:val="00AF14C6"/>
    <w:rsid w:val="00AF14EB"/>
    <w:rsid w:val="00AF1533"/>
    <w:rsid w:val="00AF157B"/>
    <w:rsid w:val="00AF1653"/>
    <w:rsid w:val="00AF17C7"/>
    <w:rsid w:val="00AF19D5"/>
    <w:rsid w:val="00AF1B69"/>
    <w:rsid w:val="00AF1CB9"/>
    <w:rsid w:val="00AF1CEF"/>
    <w:rsid w:val="00AF2065"/>
    <w:rsid w:val="00AF233C"/>
    <w:rsid w:val="00AF28B7"/>
    <w:rsid w:val="00AF28CF"/>
    <w:rsid w:val="00AF292D"/>
    <w:rsid w:val="00AF2B7F"/>
    <w:rsid w:val="00AF2B93"/>
    <w:rsid w:val="00AF2BBA"/>
    <w:rsid w:val="00AF2F3B"/>
    <w:rsid w:val="00AF317E"/>
    <w:rsid w:val="00AF351C"/>
    <w:rsid w:val="00AF3D3B"/>
    <w:rsid w:val="00AF3E00"/>
    <w:rsid w:val="00AF4206"/>
    <w:rsid w:val="00AF4360"/>
    <w:rsid w:val="00AF491B"/>
    <w:rsid w:val="00AF4D0B"/>
    <w:rsid w:val="00AF4D19"/>
    <w:rsid w:val="00AF53E1"/>
    <w:rsid w:val="00AF56E5"/>
    <w:rsid w:val="00AF57D8"/>
    <w:rsid w:val="00AF62C4"/>
    <w:rsid w:val="00AF6339"/>
    <w:rsid w:val="00AF6667"/>
    <w:rsid w:val="00AF66EA"/>
    <w:rsid w:val="00AF6B68"/>
    <w:rsid w:val="00AF6BD8"/>
    <w:rsid w:val="00AF6E52"/>
    <w:rsid w:val="00AF7499"/>
    <w:rsid w:val="00AF7AC6"/>
    <w:rsid w:val="00B0039F"/>
    <w:rsid w:val="00B00463"/>
    <w:rsid w:val="00B005B6"/>
    <w:rsid w:val="00B00724"/>
    <w:rsid w:val="00B00820"/>
    <w:rsid w:val="00B00CAF"/>
    <w:rsid w:val="00B00E70"/>
    <w:rsid w:val="00B011E7"/>
    <w:rsid w:val="00B015EF"/>
    <w:rsid w:val="00B01B7F"/>
    <w:rsid w:val="00B01BC2"/>
    <w:rsid w:val="00B01C71"/>
    <w:rsid w:val="00B02036"/>
    <w:rsid w:val="00B021D2"/>
    <w:rsid w:val="00B02532"/>
    <w:rsid w:val="00B025D6"/>
    <w:rsid w:val="00B02601"/>
    <w:rsid w:val="00B0273B"/>
    <w:rsid w:val="00B02755"/>
    <w:rsid w:val="00B02A24"/>
    <w:rsid w:val="00B02A5A"/>
    <w:rsid w:val="00B02B03"/>
    <w:rsid w:val="00B030B4"/>
    <w:rsid w:val="00B03475"/>
    <w:rsid w:val="00B036E3"/>
    <w:rsid w:val="00B03F77"/>
    <w:rsid w:val="00B040A8"/>
    <w:rsid w:val="00B04132"/>
    <w:rsid w:val="00B04518"/>
    <w:rsid w:val="00B0478B"/>
    <w:rsid w:val="00B04CDB"/>
    <w:rsid w:val="00B050A0"/>
    <w:rsid w:val="00B057DE"/>
    <w:rsid w:val="00B05B6C"/>
    <w:rsid w:val="00B05E9B"/>
    <w:rsid w:val="00B06613"/>
    <w:rsid w:val="00B0691A"/>
    <w:rsid w:val="00B06A43"/>
    <w:rsid w:val="00B06AC3"/>
    <w:rsid w:val="00B06AEF"/>
    <w:rsid w:val="00B06DE7"/>
    <w:rsid w:val="00B06E61"/>
    <w:rsid w:val="00B070E6"/>
    <w:rsid w:val="00B072EC"/>
    <w:rsid w:val="00B07533"/>
    <w:rsid w:val="00B07755"/>
    <w:rsid w:val="00B07B99"/>
    <w:rsid w:val="00B07E23"/>
    <w:rsid w:val="00B10237"/>
    <w:rsid w:val="00B107CC"/>
    <w:rsid w:val="00B10D1C"/>
    <w:rsid w:val="00B11114"/>
    <w:rsid w:val="00B11245"/>
    <w:rsid w:val="00B11550"/>
    <w:rsid w:val="00B1166A"/>
    <w:rsid w:val="00B11679"/>
    <w:rsid w:val="00B11858"/>
    <w:rsid w:val="00B118FD"/>
    <w:rsid w:val="00B11DA8"/>
    <w:rsid w:val="00B12176"/>
    <w:rsid w:val="00B121C3"/>
    <w:rsid w:val="00B12493"/>
    <w:rsid w:val="00B127CC"/>
    <w:rsid w:val="00B12829"/>
    <w:rsid w:val="00B12B78"/>
    <w:rsid w:val="00B12CBA"/>
    <w:rsid w:val="00B130E6"/>
    <w:rsid w:val="00B135BA"/>
    <w:rsid w:val="00B14456"/>
    <w:rsid w:val="00B1463F"/>
    <w:rsid w:val="00B146C3"/>
    <w:rsid w:val="00B14C47"/>
    <w:rsid w:val="00B150C0"/>
    <w:rsid w:val="00B15748"/>
    <w:rsid w:val="00B15BA4"/>
    <w:rsid w:val="00B15D1C"/>
    <w:rsid w:val="00B162B8"/>
    <w:rsid w:val="00B1639B"/>
    <w:rsid w:val="00B16CE5"/>
    <w:rsid w:val="00B16EC3"/>
    <w:rsid w:val="00B171BB"/>
    <w:rsid w:val="00B1722C"/>
    <w:rsid w:val="00B1799B"/>
    <w:rsid w:val="00B17AC5"/>
    <w:rsid w:val="00B17FF8"/>
    <w:rsid w:val="00B200F9"/>
    <w:rsid w:val="00B203BD"/>
    <w:rsid w:val="00B205C1"/>
    <w:rsid w:val="00B21113"/>
    <w:rsid w:val="00B21772"/>
    <w:rsid w:val="00B218EA"/>
    <w:rsid w:val="00B219DC"/>
    <w:rsid w:val="00B21A95"/>
    <w:rsid w:val="00B21BDB"/>
    <w:rsid w:val="00B21E07"/>
    <w:rsid w:val="00B21F82"/>
    <w:rsid w:val="00B22876"/>
    <w:rsid w:val="00B22ACF"/>
    <w:rsid w:val="00B22B85"/>
    <w:rsid w:val="00B22BF2"/>
    <w:rsid w:val="00B22C0A"/>
    <w:rsid w:val="00B22F25"/>
    <w:rsid w:val="00B230E6"/>
    <w:rsid w:val="00B2314D"/>
    <w:rsid w:val="00B2338E"/>
    <w:rsid w:val="00B2365E"/>
    <w:rsid w:val="00B24687"/>
    <w:rsid w:val="00B246AF"/>
    <w:rsid w:val="00B246DA"/>
    <w:rsid w:val="00B2480C"/>
    <w:rsid w:val="00B24CE2"/>
    <w:rsid w:val="00B24F0D"/>
    <w:rsid w:val="00B25044"/>
    <w:rsid w:val="00B25354"/>
    <w:rsid w:val="00B25524"/>
    <w:rsid w:val="00B256A7"/>
    <w:rsid w:val="00B259BF"/>
    <w:rsid w:val="00B259F1"/>
    <w:rsid w:val="00B25DF4"/>
    <w:rsid w:val="00B25E2B"/>
    <w:rsid w:val="00B25F81"/>
    <w:rsid w:val="00B263B1"/>
    <w:rsid w:val="00B2642F"/>
    <w:rsid w:val="00B26647"/>
    <w:rsid w:val="00B2678E"/>
    <w:rsid w:val="00B26884"/>
    <w:rsid w:val="00B26963"/>
    <w:rsid w:val="00B26DDC"/>
    <w:rsid w:val="00B26DE2"/>
    <w:rsid w:val="00B26E77"/>
    <w:rsid w:val="00B272BB"/>
    <w:rsid w:val="00B27AAE"/>
    <w:rsid w:val="00B27C50"/>
    <w:rsid w:val="00B27CDF"/>
    <w:rsid w:val="00B27FA3"/>
    <w:rsid w:val="00B27FA8"/>
    <w:rsid w:val="00B302B5"/>
    <w:rsid w:val="00B304C8"/>
    <w:rsid w:val="00B305E9"/>
    <w:rsid w:val="00B30896"/>
    <w:rsid w:val="00B30F36"/>
    <w:rsid w:val="00B313CD"/>
    <w:rsid w:val="00B314CF"/>
    <w:rsid w:val="00B3155C"/>
    <w:rsid w:val="00B31740"/>
    <w:rsid w:val="00B31A66"/>
    <w:rsid w:val="00B326C1"/>
    <w:rsid w:val="00B32732"/>
    <w:rsid w:val="00B32B5B"/>
    <w:rsid w:val="00B32C10"/>
    <w:rsid w:val="00B33246"/>
    <w:rsid w:val="00B3348E"/>
    <w:rsid w:val="00B3359C"/>
    <w:rsid w:val="00B3390C"/>
    <w:rsid w:val="00B340AF"/>
    <w:rsid w:val="00B342B0"/>
    <w:rsid w:val="00B345F9"/>
    <w:rsid w:val="00B34646"/>
    <w:rsid w:val="00B349B6"/>
    <w:rsid w:val="00B34A2C"/>
    <w:rsid w:val="00B34E31"/>
    <w:rsid w:val="00B353DB"/>
    <w:rsid w:val="00B359B2"/>
    <w:rsid w:val="00B35A96"/>
    <w:rsid w:val="00B35E39"/>
    <w:rsid w:val="00B362A2"/>
    <w:rsid w:val="00B36B10"/>
    <w:rsid w:val="00B36B78"/>
    <w:rsid w:val="00B36F3A"/>
    <w:rsid w:val="00B372A7"/>
    <w:rsid w:val="00B37333"/>
    <w:rsid w:val="00B37513"/>
    <w:rsid w:val="00B3776B"/>
    <w:rsid w:val="00B37B4F"/>
    <w:rsid w:val="00B37BDD"/>
    <w:rsid w:val="00B37DBE"/>
    <w:rsid w:val="00B37E25"/>
    <w:rsid w:val="00B37EC1"/>
    <w:rsid w:val="00B37F49"/>
    <w:rsid w:val="00B400C3"/>
    <w:rsid w:val="00B407C5"/>
    <w:rsid w:val="00B40A05"/>
    <w:rsid w:val="00B40B93"/>
    <w:rsid w:val="00B40E1F"/>
    <w:rsid w:val="00B40F33"/>
    <w:rsid w:val="00B40F62"/>
    <w:rsid w:val="00B4108E"/>
    <w:rsid w:val="00B41483"/>
    <w:rsid w:val="00B4182E"/>
    <w:rsid w:val="00B41A57"/>
    <w:rsid w:val="00B41AEC"/>
    <w:rsid w:val="00B41ECC"/>
    <w:rsid w:val="00B41EE4"/>
    <w:rsid w:val="00B42394"/>
    <w:rsid w:val="00B42434"/>
    <w:rsid w:val="00B4268E"/>
    <w:rsid w:val="00B42714"/>
    <w:rsid w:val="00B42A81"/>
    <w:rsid w:val="00B42E99"/>
    <w:rsid w:val="00B433C2"/>
    <w:rsid w:val="00B43798"/>
    <w:rsid w:val="00B43B36"/>
    <w:rsid w:val="00B43D4E"/>
    <w:rsid w:val="00B43E91"/>
    <w:rsid w:val="00B43F6D"/>
    <w:rsid w:val="00B44887"/>
    <w:rsid w:val="00B45413"/>
    <w:rsid w:val="00B454D4"/>
    <w:rsid w:val="00B456CA"/>
    <w:rsid w:val="00B4597C"/>
    <w:rsid w:val="00B45DAD"/>
    <w:rsid w:val="00B4685E"/>
    <w:rsid w:val="00B479D1"/>
    <w:rsid w:val="00B47A5E"/>
    <w:rsid w:val="00B47AE0"/>
    <w:rsid w:val="00B5032D"/>
    <w:rsid w:val="00B504D4"/>
    <w:rsid w:val="00B50828"/>
    <w:rsid w:val="00B50994"/>
    <w:rsid w:val="00B509C0"/>
    <w:rsid w:val="00B50BC1"/>
    <w:rsid w:val="00B50F96"/>
    <w:rsid w:val="00B510E7"/>
    <w:rsid w:val="00B51128"/>
    <w:rsid w:val="00B513D8"/>
    <w:rsid w:val="00B51514"/>
    <w:rsid w:val="00B517FB"/>
    <w:rsid w:val="00B5194E"/>
    <w:rsid w:val="00B519CD"/>
    <w:rsid w:val="00B519DD"/>
    <w:rsid w:val="00B51A23"/>
    <w:rsid w:val="00B51B02"/>
    <w:rsid w:val="00B51C0C"/>
    <w:rsid w:val="00B51C57"/>
    <w:rsid w:val="00B51FA3"/>
    <w:rsid w:val="00B523D6"/>
    <w:rsid w:val="00B52479"/>
    <w:rsid w:val="00B525F1"/>
    <w:rsid w:val="00B526F0"/>
    <w:rsid w:val="00B52A3D"/>
    <w:rsid w:val="00B534BA"/>
    <w:rsid w:val="00B53670"/>
    <w:rsid w:val="00B53CBF"/>
    <w:rsid w:val="00B53DCC"/>
    <w:rsid w:val="00B53E17"/>
    <w:rsid w:val="00B54608"/>
    <w:rsid w:val="00B549A9"/>
    <w:rsid w:val="00B54D68"/>
    <w:rsid w:val="00B55198"/>
    <w:rsid w:val="00B555BB"/>
    <w:rsid w:val="00B558D8"/>
    <w:rsid w:val="00B558F6"/>
    <w:rsid w:val="00B55B1D"/>
    <w:rsid w:val="00B55C9F"/>
    <w:rsid w:val="00B55D94"/>
    <w:rsid w:val="00B5608D"/>
    <w:rsid w:val="00B56286"/>
    <w:rsid w:val="00B56356"/>
    <w:rsid w:val="00B564E9"/>
    <w:rsid w:val="00B5655B"/>
    <w:rsid w:val="00B565B6"/>
    <w:rsid w:val="00B566AB"/>
    <w:rsid w:val="00B568D4"/>
    <w:rsid w:val="00B56A09"/>
    <w:rsid w:val="00B56C44"/>
    <w:rsid w:val="00B60089"/>
    <w:rsid w:val="00B601DC"/>
    <w:rsid w:val="00B60B4A"/>
    <w:rsid w:val="00B60BC4"/>
    <w:rsid w:val="00B60CDA"/>
    <w:rsid w:val="00B60D21"/>
    <w:rsid w:val="00B60DA0"/>
    <w:rsid w:val="00B60DEF"/>
    <w:rsid w:val="00B60F42"/>
    <w:rsid w:val="00B60F69"/>
    <w:rsid w:val="00B60FBE"/>
    <w:rsid w:val="00B614A2"/>
    <w:rsid w:val="00B61D69"/>
    <w:rsid w:val="00B61EF5"/>
    <w:rsid w:val="00B627E1"/>
    <w:rsid w:val="00B628D9"/>
    <w:rsid w:val="00B62AEC"/>
    <w:rsid w:val="00B62C09"/>
    <w:rsid w:val="00B62D2C"/>
    <w:rsid w:val="00B62E3C"/>
    <w:rsid w:val="00B632D7"/>
    <w:rsid w:val="00B634BC"/>
    <w:rsid w:val="00B63B22"/>
    <w:rsid w:val="00B63E94"/>
    <w:rsid w:val="00B63ED9"/>
    <w:rsid w:val="00B64C72"/>
    <w:rsid w:val="00B64E5A"/>
    <w:rsid w:val="00B658F2"/>
    <w:rsid w:val="00B66004"/>
    <w:rsid w:val="00B660B9"/>
    <w:rsid w:val="00B661E9"/>
    <w:rsid w:val="00B667FB"/>
    <w:rsid w:val="00B668FB"/>
    <w:rsid w:val="00B669BE"/>
    <w:rsid w:val="00B669C2"/>
    <w:rsid w:val="00B671D8"/>
    <w:rsid w:val="00B6722C"/>
    <w:rsid w:val="00B6722F"/>
    <w:rsid w:val="00B675B5"/>
    <w:rsid w:val="00B67A51"/>
    <w:rsid w:val="00B67BE0"/>
    <w:rsid w:val="00B67DBB"/>
    <w:rsid w:val="00B7019F"/>
    <w:rsid w:val="00B70356"/>
    <w:rsid w:val="00B707D2"/>
    <w:rsid w:val="00B70CE7"/>
    <w:rsid w:val="00B70EF7"/>
    <w:rsid w:val="00B70F38"/>
    <w:rsid w:val="00B70FB2"/>
    <w:rsid w:val="00B70FED"/>
    <w:rsid w:val="00B713B2"/>
    <w:rsid w:val="00B713B4"/>
    <w:rsid w:val="00B71546"/>
    <w:rsid w:val="00B715A2"/>
    <w:rsid w:val="00B71B42"/>
    <w:rsid w:val="00B71B99"/>
    <w:rsid w:val="00B71D89"/>
    <w:rsid w:val="00B71EBE"/>
    <w:rsid w:val="00B72051"/>
    <w:rsid w:val="00B72129"/>
    <w:rsid w:val="00B727CB"/>
    <w:rsid w:val="00B728F1"/>
    <w:rsid w:val="00B72BA9"/>
    <w:rsid w:val="00B72D79"/>
    <w:rsid w:val="00B7389F"/>
    <w:rsid w:val="00B73C79"/>
    <w:rsid w:val="00B73CB9"/>
    <w:rsid w:val="00B7438A"/>
    <w:rsid w:val="00B746CC"/>
    <w:rsid w:val="00B74715"/>
    <w:rsid w:val="00B74AB7"/>
    <w:rsid w:val="00B74D50"/>
    <w:rsid w:val="00B74DDA"/>
    <w:rsid w:val="00B74E37"/>
    <w:rsid w:val="00B75090"/>
    <w:rsid w:val="00B750EB"/>
    <w:rsid w:val="00B75130"/>
    <w:rsid w:val="00B75513"/>
    <w:rsid w:val="00B756A4"/>
    <w:rsid w:val="00B757D7"/>
    <w:rsid w:val="00B75857"/>
    <w:rsid w:val="00B75C7C"/>
    <w:rsid w:val="00B75E46"/>
    <w:rsid w:val="00B76356"/>
    <w:rsid w:val="00B7637C"/>
    <w:rsid w:val="00B767B1"/>
    <w:rsid w:val="00B769E4"/>
    <w:rsid w:val="00B77253"/>
    <w:rsid w:val="00B7747A"/>
    <w:rsid w:val="00B77513"/>
    <w:rsid w:val="00B77693"/>
    <w:rsid w:val="00B77730"/>
    <w:rsid w:val="00B77748"/>
    <w:rsid w:val="00B7785B"/>
    <w:rsid w:val="00B77C2E"/>
    <w:rsid w:val="00B77DDF"/>
    <w:rsid w:val="00B77EA0"/>
    <w:rsid w:val="00B80428"/>
    <w:rsid w:val="00B80437"/>
    <w:rsid w:val="00B8046F"/>
    <w:rsid w:val="00B807FA"/>
    <w:rsid w:val="00B808A5"/>
    <w:rsid w:val="00B808F4"/>
    <w:rsid w:val="00B80D13"/>
    <w:rsid w:val="00B80E15"/>
    <w:rsid w:val="00B80F59"/>
    <w:rsid w:val="00B8128D"/>
    <w:rsid w:val="00B81397"/>
    <w:rsid w:val="00B8154B"/>
    <w:rsid w:val="00B81A32"/>
    <w:rsid w:val="00B81C9B"/>
    <w:rsid w:val="00B81EB7"/>
    <w:rsid w:val="00B8201F"/>
    <w:rsid w:val="00B821F9"/>
    <w:rsid w:val="00B8272F"/>
    <w:rsid w:val="00B82BE7"/>
    <w:rsid w:val="00B8322E"/>
    <w:rsid w:val="00B8373D"/>
    <w:rsid w:val="00B837B8"/>
    <w:rsid w:val="00B83C29"/>
    <w:rsid w:val="00B83F55"/>
    <w:rsid w:val="00B83FD5"/>
    <w:rsid w:val="00B83FFE"/>
    <w:rsid w:val="00B842C1"/>
    <w:rsid w:val="00B845C2"/>
    <w:rsid w:val="00B8492C"/>
    <w:rsid w:val="00B84A12"/>
    <w:rsid w:val="00B84A80"/>
    <w:rsid w:val="00B851F9"/>
    <w:rsid w:val="00B8521A"/>
    <w:rsid w:val="00B854A7"/>
    <w:rsid w:val="00B85598"/>
    <w:rsid w:val="00B858EB"/>
    <w:rsid w:val="00B85A7F"/>
    <w:rsid w:val="00B85BD2"/>
    <w:rsid w:val="00B85CBB"/>
    <w:rsid w:val="00B85D8F"/>
    <w:rsid w:val="00B860D8"/>
    <w:rsid w:val="00B86108"/>
    <w:rsid w:val="00B8612E"/>
    <w:rsid w:val="00B8626E"/>
    <w:rsid w:val="00B86356"/>
    <w:rsid w:val="00B8646D"/>
    <w:rsid w:val="00B86596"/>
    <w:rsid w:val="00B874FA"/>
    <w:rsid w:val="00B875E3"/>
    <w:rsid w:val="00B87C61"/>
    <w:rsid w:val="00B90198"/>
    <w:rsid w:val="00B901F4"/>
    <w:rsid w:val="00B90238"/>
    <w:rsid w:val="00B90321"/>
    <w:rsid w:val="00B90604"/>
    <w:rsid w:val="00B907D8"/>
    <w:rsid w:val="00B90B05"/>
    <w:rsid w:val="00B91BEE"/>
    <w:rsid w:val="00B92849"/>
    <w:rsid w:val="00B92BC2"/>
    <w:rsid w:val="00B93448"/>
    <w:rsid w:val="00B93572"/>
    <w:rsid w:val="00B93720"/>
    <w:rsid w:val="00B93AA2"/>
    <w:rsid w:val="00B942D8"/>
    <w:rsid w:val="00B94385"/>
    <w:rsid w:val="00B94579"/>
    <w:rsid w:val="00B94BC0"/>
    <w:rsid w:val="00B94C10"/>
    <w:rsid w:val="00B94CE1"/>
    <w:rsid w:val="00B94D0C"/>
    <w:rsid w:val="00B94F0A"/>
    <w:rsid w:val="00B95180"/>
    <w:rsid w:val="00B95265"/>
    <w:rsid w:val="00B95288"/>
    <w:rsid w:val="00B95782"/>
    <w:rsid w:val="00B957D3"/>
    <w:rsid w:val="00B958F1"/>
    <w:rsid w:val="00B95BB9"/>
    <w:rsid w:val="00B95C96"/>
    <w:rsid w:val="00B9619C"/>
    <w:rsid w:val="00B96254"/>
    <w:rsid w:val="00B964E6"/>
    <w:rsid w:val="00B96C07"/>
    <w:rsid w:val="00B96DE9"/>
    <w:rsid w:val="00B9728D"/>
    <w:rsid w:val="00B97366"/>
    <w:rsid w:val="00B97609"/>
    <w:rsid w:val="00BA0059"/>
    <w:rsid w:val="00BA0407"/>
    <w:rsid w:val="00BA04B3"/>
    <w:rsid w:val="00BA0797"/>
    <w:rsid w:val="00BA0C81"/>
    <w:rsid w:val="00BA0D39"/>
    <w:rsid w:val="00BA113E"/>
    <w:rsid w:val="00BA13B0"/>
    <w:rsid w:val="00BA13B8"/>
    <w:rsid w:val="00BA1893"/>
    <w:rsid w:val="00BA1F40"/>
    <w:rsid w:val="00BA2077"/>
    <w:rsid w:val="00BA22C4"/>
    <w:rsid w:val="00BA22DE"/>
    <w:rsid w:val="00BA233C"/>
    <w:rsid w:val="00BA2A1F"/>
    <w:rsid w:val="00BA2F7B"/>
    <w:rsid w:val="00BA32E0"/>
    <w:rsid w:val="00BA3720"/>
    <w:rsid w:val="00BA37F8"/>
    <w:rsid w:val="00BA3B56"/>
    <w:rsid w:val="00BA3E54"/>
    <w:rsid w:val="00BA4921"/>
    <w:rsid w:val="00BA4A55"/>
    <w:rsid w:val="00BA4D12"/>
    <w:rsid w:val="00BA4F59"/>
    <w:rsid w:val="00BA518B"/>
    <w:rsid w:val="00BA54F6"/>
    <w:rsid w:val="00BA5728"/>
    <w:rsid w:val="00BA57A0"/>
    <w:rsid w:val="00BA5BD5"/>
    <w:rsid w:val="00BA5F13"/>
    <w:rsid w:val="00BA6773"/>
    <w:rsid w:val="00BA6D38"/>
    <w:rsid w:val="00BA6E14"/>
    <w:rsid w:val="00BA6E34"/>
    <w:rsid w:val="00BA7394"/>
    <w:rsid w:val="00BA746A"/>
    <w:rsid w:val="00BA77CD"/>
    <w:rsid w:val="00BA783E"/>
    <w:rsid w:val="00BA7BE1"/>
    <w:rsid w:val="00BA7F20"/>
    <w:rsid w:val="00BB012B"/>
    <w:rsid w:val="00BB03B4"/>
    <w:rsid w:val="00BB063D"/>
    <w:rsid w:val="00BB0763"/>
    <w:rsid w:val="00BB0771"/>
    <w:rsid w:val="00BB13B7"/>
    <w:rsid w:val="00BB1532"/>
    <w:rsid w:val="00BB17C5"/>
    <w:rsid w:val="00BB1A82"/>
    <w:rsid w:val="00BB1BF4"/>
    <w:rsid w:val="00BB1C44"/>
    <w:rsid w:val="00BB22A0"/>
    <w:rsid w:val="00BB2504"/>
    <w:rsid w:val="00BB2626"/>
    <w:rsid w:val="00BB2835"/>
    <w:rsid w:val="00BB2C90"/>
    <w:rsid w:val="00BB2E75"/>
    <w:rsid w:val="00BB2EC6"/>
    <w:rsid w:val="00BB347B"/>
    <w:rsid w:val="00BB3524"/>
    <w:rsid w:val="00BB3992"/>
    <w:rsid w:val="00BB3B7B"/>
    <w:rsid w:val="00BB3D2B"/>
    <w:rsid w:val="00BB3D39"/>
    <w:rsid w:val="00BB3F75"/>
    <w:rsid w:val="00BB425E"/>
    <w:rsid w:val="00BB4564"/>
    <w:rsid w:val="00BB45A0"/>
    <w:rsid w:val="00BB49B7"/>
    <w:rsid w:val="00BB4CB8"/>
    <w:rsid w:val="00BB4D89"/>
    <w:rsid w:val="00BB4F7D"/>
    <w:rsid w:val="00BB5197"/>
    <w:rsid w:val="00BB5431"/>
    <w:rsid w:val="00BB59A8"/>
    <w:rsid w:val="00BB5AC5"/>
    <w:rsid w:val="00BB5B67"/>
    <w:rsid w:val="00BB5C90"/>
    <w:rsid w:val="00BB5CD3"/>
    <w:rsid w:val="00BB5DB6"/>
    <w:rsid w:val="00BB5E88"/>
    <w:rsid w:val="00BB5F2C"/>
    <w:rsid w:val="00BB5FCC"/>
    <w:rsid w:val="00BB609D"/>
    <w:rsid w:val="00BB6283"/>
    <w:rsid w:val="00BB6318"/>
    <w:rsid w:val="00BB6C57"/>
    <w:rsid w:val="00BB6C7C"/>
    <w:rsid w:val="00BB6E05"/>
    <w:rsid w:val="00BB6E6A"/>
    <w:rsid w:val="00BB72A0"/>
    <w:rsid w:val="00BB7432"/>
    <w:rsid w:val="00BB7818"/>
    <w:rsid w:val="00BB7F70"/>
    <w:rsid w:val="00BC0189"/>
    <w:rsid w:val="00BC04D8"/>
    <w:rsid w:val="00BC0EE9"/>
    <w:rsid w:val="00BC14DB"/>
    <w:rsid w:val="00BC171F"/>
    <w:rsid w:val="00BC1927"/>
    <w:rsid w:val="00BC19EE"/>
    <w:rsid w:val="00BC20F2"/>
    <w:rsid w:val="00BC2196"/>
    <w:rsid w:val="00BC233A"/>
    <w:rsid w:val="00BC24DC"/>
    <w:rsid w:val="00BC252C"/>
    <w:rsid w:val="00BC2AF3"/>
    <w:rsid w:val="00BC2C48"/>
    <w:rsid w:val="00BC2DF5"/>
    <w:rsid w:val="00BC2F16"/>
    <w:rsid w:val="00BC2FE4"/>
    <w:rsid w:val="00BC31DB"/>
    <w:rsid w:val="00BC327F"/>
    <w:rsid w:val="00BC334C"/>
    <w:rsid w:val="00BC3741"/>
    <w:rsid w:val="00BC3C86"/>
    <w:rsid w:val="00BC3E23"/>
    <w:rsid w:val="00BC4007"/>
    <w:rsid w:val="00BC40F3"/>
    <w:rsid w:val="00BC428E"/>
    <w:rsid w:val="00BC42A6"/>
    <w:rsid w:val="00BC43C2"/>
    <w:rsid w:val="00BC443E"/>
    <w:rsid w:val="00BC45A4"/>
    <w:rsid w:val="00BC4625"/>
    <w:rsid w:val="00BC4710"/>
    <w:rsid w:val="00BC4747"/>
    <w:rsid w:val="00BC48B3"/>
    <w:rsid w:val="00BC4AAF"/>
    <w:rsid w:val="00BC4B04"/>
    <w:rsid w:val="00BC4DFC"/>
    <w:rsid w:val="00BC4FFB"/>
    <w:rsid w:val="00BC5111"/>
    <w:rsid w:val="00BC5178"/>
    <w:rsid w:val="00BC539C"/>
    <w:rsid w:val="00BC5613"/>
    <w:rsid w:val="00BC58BE"/>
    <w:rsid w:val="00BC58E1"/>
    <w:rsid w:val="00BC5A08"/>
    <w:rsid w:val="00BC5CE1"/>
    <w:rsid w:val="00BC5D2F"/>
    <w:rsid w:val="00BC61D8"/>
    <w:rsid w:val="00BC6743"/>
    <w:rsid w:val="00BC692D"/>
    <w:rsid w:val="00BC69D3"/>
    <w:rsid w:val="00BC6A48"/>
    <w:rsid w:val="00BC6ACD"/>
    <w:rsid w:val="00BC70F3"/>
    <w:rsid w:val="00BC7446"/>
    <w:rsid w:val="00BC747C"/>
    <w:rsid w:val="00BC7553"/>
    <w:rsid w:val="00BC77E5"/>
    <w:rsid w:val="00BC7CC4"/>
    <w:rsid w:val="00BD0576"/>
    <w:rsid w:val="00BD060D"/>
    <w:rsid w:val="00BD074F"/>
    <w:rsid w:val="00BD07BA"/>
    <w:rsid w:val="00BD0BC9"/>
    <w:rsid w:val="00BD0D22"/>
    <w:rsid w:val="00BD0DCB"/>
    <w:rsid w:val="00BD0F0D"/>
    <w:rsid w:val="00BD1309"/>
    <w:rsid w:val="00BD1311"/>
    <w:rsid w:val="00BD156F"/>
    <w:rsid w:val="00BD167D"/>
    <w:rsid w:val="00BD175E"/>
    <w:rsid w:val="00BD17EC"/>
    <w:rsid w:val="00BD2905"/>
    <w:rsid w:val="00BD2CB9"/>
    <w:rsid w:val="00BD2EC8"/>
    <w:rsid w:val="00BD2F3B"/>
    <w:rsid w:val="00BD324F"/>
    <w:rsid w:val="00BD3311"/>
    <w:rsid w:val="00BD3715"/>
    <w:rsid w:val="00BD39D6"/>
    <w:rsid w:val="00BD3D05"/>
    <w:rsid w:val="00BD3DA2"/>
    <w:rsid w:val="00BD4069"/>
    <w:rsid w:val="00BD416A"/>
    <w:rsid w:val="00BD42E5"/>
    <w:rsid w:val="00BD466A"/>
    <w:rsid w:val="00BD4F2F"/>
    <w:rsid w:val="00BD4F6A"/>
    <w:rsid w:val="00BD5272"/>
    <w:rsid w:val="00BD5295"/>
    <w:rsid w:val="00BD54A3"/>
    <w:rsid w:val="00BD610F"/>
    <w:rsid w:val="00BD63A8"/>
    <w:rsid w:val="00BD63F0"/>
    <w:rsid w:val="00BD64B9"/>
    <w:rsid w:val="00BD64CE"/>
    <w:rsid w:val="00BD6876"/>
    <w:rsid w:val="00BD6936"/>
    <w:rsid w:val="00BD6A8E"/>
    <w:rsid w:val="00BD6B00"/>
    <w:rsid w:val="00BD6BF9"/>
    <w:rsid w:val="00BD7120"/>
    <w:rsid w:val="00BD75CF"/>
    <w:rsid w:val="00BD788C"/>
    <w:rsid w:val="00BD7B6C"/>
    <w:rsid w:val="00BD7BAC"/>
    <w:rsid w:val="00BD7F4C"/>
    <w:rsid w:val="00BE0237"/>
    <w:rsid w:val="00BE02C0"/>
    <w:rsid w:val="00BE0401"/>
    <w:rsid w:val="00BE0879"/>
    <w:rsid w:val="00BE0AB8"/>
    <w:rsid w:val="00BE0AF9"/>
    <w:rsid w:val="00BE0F7C"/>
    <w:rsid w:val="00BE1092"/>
    <w:rsid w:val="00BE12CA"/>
    <w:rsid w:val="00BE1329"/>
    <w:rsid w:val="00BE1365"/>
    <w:rsid w:val="00BE154D"/>
    <w:rsid w:val="00BE16AF"/>
    <w:rsid w:val="00BE17C5"/>
    <w:rsid w:val="00BE1CF8"/>
    <w:rsid w:val="00BE1F50"/>
    <w:rsid w:val="00BE25E5"/>
    <w:rsid w:val="00BE270C"/>
    <w:rsid w:val="00BE27BA"/>
    <w:rsid w:val="00BE282F"/>
    <w:rsid w:val="00BE29C2"/>
    <w:rsid w:val="00BE2D79"/>
    <w:rsid w:val="00BE2DFB"/>
    <w:rsid w:val="00BE3013"/>
    <w:rsid w:val="00BE3048"/>
    <w:rsid w:val="00BE322A"/>
    <w:rsid w:val="00BE3519"/>
    <w:rsid w:val="00BE3BB5"/>
    <w:rsid w:val="00BE41E8"/>
    <w:rsid w:val="00BE4804"/>
    <w:rsid w:val="00BE4DBE"/>
    <w:rsid w:val="00BE50D7"/>
    <w:rsid w:val="00BE535A"/>
    <w:rsid w:val="00BE53B0"/>
    <w:rsid w:val="00BE59A9"/>
    <w:rsid w:val="00BE5D92"/>
    <w:rsid w:val="00BE5DAA"/>
    <w:rsid w:val="00BE5E35"/>
    <w:rsid w:val="00BE62DD"/>
    <w:rsid w:val="00BE6658"/>
    <w:rsid w:val="00BE66D2"/>
    <w:rsid w:val="00BE6707"/>
    <w:rsid w:val="00BE694C"/>
    <w:rsid w:val="00BE6C1F"/>
    <w:rsid w:val="00BE6E32"/>
    <w:rsid w:val="00BE6F11"/>
    <w:rsid w:val="00BE753E"/>
    <w:rsid w:val="00BE77CB"/>
    <w:rsid w:val="00BE793B"/>
    <w:rsid w:val="00BE79BB"/>
    <w:rsid w:val="00BE7ACD"/>
    <w:rsid w:val="00BE7C2A"/>
    <w:rsid w:val="00BF02EB"/>
    <w:rsid w:val="00BF03F2"/>
    <w:rsid w:val="00BF094A"/>
    <w:rsid w:val="00BF0DB7"/>
    <w:rsid w:val="00BF1233"/>
    <w:rsid w:val="00BF1848"/>
    <w:rsid w:val="00BF18F8"/>
    <w:rsid w:val="00BF19B8"/>
    <w:rsid w:val="00BF1BC1"/>
    <w:rsid w:val="00BF1BF5"/>
    <w:rsid w:val="00BF1D16"/>
    <w:rsid w:val="00BF1DB6"/>
    <w:rsid w:val="00BF1E2E"/>
    <w:rsid w:val="00BF1FEA"/>
    <w:rsid w:val="00BF2032"/>
    <w:rsid w:val="00BF2359"/>
    <w:rsid w:val="00BF2363"/>
    <w:rsid w:val="00BF2570"/>
    <w:rsid w:val="00BF282A"/>
    <w:rsid w:val="00BF282C"/>
    <w:rsid w:val="00BF2E63"/>
    <w:rsid w:val="00BF2F54"/>
    <w:rsid w:val="00BF2FC8"/>
    <w:rsid w:val="00BF34E7"/>
    <w:rsid w:val="00BF3585"/>
    <w:rsid w:val="00BF35D5"/>
    <w:rsid w:val="00BF3CEC"/>
    <w:rsid w:val="00BF3D97"/>
    <w:rsid w:val="00BF41F8"/>
    <w:rsid w:val="00BF4460"/>
    <w:rsid w:val="00BF4662"/>
    <w:rsid w:val="00BF4914"/>
    <w:rsid w:val="00BF4E8D"/>
    <w:rsid w:val="00BF4F13"/>
    <w:rsid w:val="00BF4F8C"/>
    <w:rsid w:val="00BF5108"/>
    <w:rsid w:val="00BF549F"/>
    <w:rsid w:val="00BF5656"/>
    <w:rsid w:val="00BF5807"/>
    <w:rsid w:val="00BF5854"/>
    <w:rsid w:val="00BF5918"/>
    <w:rsid w:val="00BF5949"/>
    <w:rsid w:val="00BF5B34"/>
    <w:rsid w:val="00BF5F2C"/>
    <w:rsid w:val="00BF603C"/>
    <w:rsid w:val="00BF6826"/>
    <w:rsid w:val="00BF68EC"/>
    <w:rsid w:val="00BF696C"/>
    <w:rsid w:val="00BF6B73"/>
    <w:rsid w:val="00BF6C1C"/>
    <w:rsid w:val="00BF6C81"/>
    <w:rsid w:val="00BF6D1E"/>
    <w:rsid w:val="00BF6D8F"/>
    <w:rsid w:val="00BF6F48"/>
    <w:rsid w:val="00BF7646"/>
    <w:rsid w:val="00BF78EB"/>
    <w:rsid w:val="00BF7D6E"/>
    <w:rsid w:val="00BF7DF9"/>
    <w:rsid w:val="00BF7E56"/>
    <w:rsid w:val="00BF7F2F"/>
    <w:rsid w:val="00C002F2"/>
    <w:rsid w:val="00C005AD"/>
    <w:rsid w:val="00C0061D"/>
    <w:rsid w:val="00C00797"/>
    <w:rsid w:val="00C007D0"/>
    <w:rsid w:val="00C00887"/>
    <w:rsid w:val="00C00B98"/>
    <w:rsid w:val="00C00DD3"/>
    <w:rsid w:val="00C00F62"/>
    <w:rsid w:val="00C00FE3"/>
    <w:rsid w:val="00C0129B"/>
    <w:rsid w:val="00C012E0"/>
    <w:rsid w:val="00C014DC"/>
    <w:rsid w:val="00C01528"/>
    <w:rsid w:val="00C01B15"/>
    <w:rsid w:val="00C01BB4"/>
    <w:rsid w:val="00C021F1"/>
    <w:rsid w:val="00C0247D"/>
    <w:rsid w:val="00C0264D"/>
    <w:rsid w:val="00C02B07"/>
    <w:rsid w:val="00C0315A"/>
    <w:rsid w:val="00C03444"/>
    <w:rsid w:val="00C034B2"/>
    <w:rsid w:val="00C03725"/>
    <w:rsid w:val="00C03D9D"/>
    <w:rsid w:val="00C03FB9"/>
    <w:rsid w:val="00C04054"/>
    <w:rsid w:val="00C0436B"/>
    <w:rsid w:val="00C04A19"/>
    <w:rsid w:val="00C04CB7"/>
    <w:rsid w:val="00C04D17"/>
    <w:rsid w:val="00C04F39"/>
    <w:rsid w:val="00C0555D"/>
    <w:rsid w:val="00C058E3"/>
    <w:rsid w:val="00C05AE9"/>
    <w:rsid w:val="00C05B54"/>
    <w:rsid w:val="00C05DD2"/>
    <w:rsid w:val="00C05E0E"/>
    <w:rsid w:val="00C05EC0"/>
    <w:rsid w:val="00C06159"/>
    <w:rsid w:val="00C0637D"/>
    <w:rsid w:val="00C06469"/>
    <w:rsid w:val="00C064AA"/>
    <w:rsid w:val="00C06A07"/>
    <w:rsid w:val="00C06B17"/>
    <w:rsid w:val="00C06C84"/>
    <w:rsid w:val="00C06D7E"/>
    <w:rsid w:val="00C06E6A"/>
    <w:rsid w:val="00C07073"/>
    <w:rsid w:val="00C0722E"/>
    <w:rsid w:val="00C07351"/>
    <w:rsid w:val="00C0755A"/>
    <w:rsid w:val="00C07601"/>
    <w:rsid w:val="00C07852"/>
    <w:rsid w:val="00C07B02"/>
    <w:rsid w:val="00C07C1F"/>
    <w:rsid w:val="00C07C26"/>
    <w:rsid w:val="00C07D73"/>
    <w:rsid w:val="00C07E0F"/>
    <w:rsid w:val="00C07EFB"/>
    <w:rsid w:val="00C1074C"/>
    <w:rsid w:val="00C10870"/>
    <w:rsid w:val="00C1098E"/>
    <w:rsid w:val="00C10AE2"/>
    <w:rsid w:val="00C10B08"/>
    <w:rsid w:val="00C10C13"/>
    <w:rsid w:val="00C10CE2"/>
    <w:rsid w:val="00C10CEB"/>
    <w:rsid w:val="00C10F19"/>
    <w:rsid w:val="00C113B5"/>
    <w:rsid w:val="00C113DD"/>
    <w:rsid w:val="00C11404"/>
    <w:rsid w:val="00C1187E"/>
    <w:rsid w:val="00C118CC"/>
    <w:rsid w:val="00C1248D"/>
    <w:rsid w:val="00C12665"/>
    <w:rsid w:val="00C1266D"/>
    <w:rsid w:val="00C12694"/>
    <w:rsid w:val="00C126E9"/>
    <w:rsid w:val="00C1281D"/>
    <w:rsid w:val="00C12C6F"/>
    <w:rsid w:val="00C12D82"/>
    <w:rsid w:val="00C13450"/>
    <w:rsid w:val="00C134B1"/>
    <w:rsid w:val="00C13743"/>
    <w:rsid w:val="00C13B06"/>
    <w:rsid w:val="00C13C9E"/>
    <w:rsid w:val="00C13FA3"/>
    <w:rsid w:val="00C142B9"/>
    <w:rsid w:val="00C14593"/>
    <w:rsid w:val="00C148EB"/>
    <w:rsid w:val="00C15061"/>
    <w:rsid w:val="00C15139"/>
    <w:rsid w:val="00C152B5"/>
    <w:rsid w:val="00C156AC"/>
    <w:rsid w:val="00C15829"/>
    <w:rsid w:val="00C1587D"/>
    <w:rsid w:val="00C16AF5"/>
    <w:rsid w:val="00C16EC4"/>
    <w:rsid w:val="00C172A4"/>
    <w:rsid w:val="00C17A14"/>
    <w:rsid w:val="00C17BE3"/>
    <w:rsid w:val="00C17E1E"/>
    <w:rsid w:val="00C204B0"/>
    <w:rsid w:val="00C205FE"/>
    <w:rsid w:val="00C207A9"/>
    <w:rsid w:val="00C2137E"/>
    <w:rsid w:val="00C214B9"/>
    <w:rsid w:val="00C2188C"/>
    <w:rsid w:val="00C21ADD"/>
    <w:rsid w:val="00C21B53"/>
    <w:rsid w:val="00C21BFD"/>
    <w:rsid w:val="00C21F79"/>
    <w:rsid w:val="00C221CA"/>
    <w:rsid w:val="00C22708"/>
    <w:rsid w:val="00C22A5D"/>
    <w:rsid w:val="00C22DDB"/>
    <w:rsid w:val="00C23169"/>
    <w:rsid w:val="00C232BC"/>
    <w:rsid w:val="00C233A8"/>
    <w:rsid w:val="00C237F6"/>
    <w:rsid w:val="00C2383B"/>
    <w:rsid w:val="00C239A2"/>
    <w:rsid w:val="00C239AC"/>
    <w:rsid w:val="00C23AC8"/>
    <w:rsid w:val="00C23D65"/>
    <w:rsid w:val="00C23D70"/>
    <w:rsid w:val="00C23DFC"/>
    <w:rsid w:val="00C24044"/>
    <w:rsid w:val="00C24169"/>
    <w:rsid w:val="00C24720"/>
    <w:rsid w:val="00C249E5"/>
    <w:rsid w:val="00C24CC5"/>
    <w:rsid w:val="00C25424"/>
    <w:rsid w:val="00C2545E"/>
    <w:rsid w:val="00C2556D"/>
    <w:rsid w:val="00C25AE4"/>
    <w:rsid w:val="00C25AF0"/>
    <w:rsid w:val="00C261F0"/>
    <w:rsid w:val="00C2629A"/>
    <w:rsid w:val="00C268FC"/>
    <w:rsid w:val="00C26AC6"/>
    <w:rsid w:val="00C27033"/>
    <w:rsid w:val="00C2763D"/>
    <w:rsid w:val="00C27790"/>
    <w:rsid w:val="00C27902"/>
    <w:rsid w:val="00C279AC"/>
    <w:rsid w:val="00C27C8A"/>
    <w:rsid w:val="00C27D23"/>
    <w:rsid w:val="00C27DA0"/>
    <w:rsid w:val="00C306BB"/>
    <w:rsid w:val="00C306BF"/>
    <w:rsid w:val="00C30BFE"/>
    <w:rsid w:val="00C30D03"/>
    <w:rsid w:val="00C31989"/>
    <w:rsid w:val="00C31A1C"/>
    <w:rsid w:val="00C31B72"/>
    <w:rsid w:val="00C31FAE"/>
    <w:rsid w:val="00C32003"/>
    <w:rsid w:val="00C32176"/>
    <w:rsid w:val="00C32191"/>
    <w:rsid w:val="00C3253E"/>
    <w:rsid w:val="00C32737"/>
    <w:rsid w:val="00C327E8"/>
    <w:rsid w:val="00C332BE"/>
    <w:rsid w:val="00C3334B"/>
    <w:rsid w:val="00C3342E"/>
    <w:rsid w:val="00C338F5"/>
    <w:rsid w:val="00C339A9"/>
    <w:rsid w:val="00C33BBF"/>
    <w:rsid w:val="00C33E20"/>
    <w:rsid w:val="00C34025"/>
    <w:rsid w:val="00C3456D"/>
    <w:rsid w:val="00C34763"/>
    <w:rsid w:val="00C34BFA"/>
    <w:rsid w:val="00C34D7A"/>
    <w:rsid w:val="00C34ED3"/>
    <w:rsid w:val="00C34FCB"/>
    <w:rsid w:val="00C3508F"/>
    <w:rsid w:val="00C35119"/>
    <w:rsid w:val="00C35271"/>
    <w:rsid w:val="00C352C0"/>
    <w:rsid w:val="00C35AE5"/>
    <w:rsid w:val="00C361C9"/>
    <w:rsid w:val="00C363CC"/>
    <w:rsid w:val="00C367EC"/>
    <w:rsid w:val="00C369AD"/>
    <w:rsid w:val="00C36A5F"/>
    <w:rsid w:val="00C36AB1"/>
    <w:rsid w:val="00C36F75"/>
    <w:rsid w:val="00C37275"/>
    <w:rsid w:val="00C37837"/>
    <w:rsid w:val="00C378ED"/>
    <w:rsid w:val="00C37C1B"/>
    <w:rsid w:val="00C40636"/>
    <w:rsid w:val="00C406CC"/>
    <w:rsid w:val="00C40870"/>
    <w:rsid w:val="00C4096B"/>
    <w:rsid w:val="00C40F4C"/>
    <w:rsid w:val="00C41098"/>
    <w:rsid w:val="00C4129A"/>
    <w:rsid w:val="00C413D9"/>
    <w:rsid w:val="00C41D4B"/>
    <w:rsid w:val="00C41DD3"/>
    <w:rsid w:val="00C41DD6"/>
    <w:rsid w:val="00C42120"/>
    <w:rsid w:val="00C426C3"/>
    <w:rsid w:val="00C42834"/>
    <w:rsid w:val="00C42D71"/>
    <w:rsid w:val="00C42E8C"/>
    <w:rsid w:val="00C42FFF"/>
    <w:rsid w:val="00C434E1"/>
    <w:rsid w:val="00C435DE"/>
    <w:rsid w:val="00C43B46"/>
    <w:rsid w:val="00C43BCC"/>
    <w:rsid w:val="00C43BE6"/>
    <w:rsid w:val="00C44886"/>
    <w:rsid w:val="00C449FF"/>
    <w:rsid w:val="00C453F3"/>
    <w:rsid w:val="00C45CFF"/>
    <w:rsid w:val="00C45D2C"/>
    <w:rsid w:val="00C45E4B"/>
    <w:rsid w:val="00C45E7D"/>
    <w:rsid w:val="00C46112"/>
    <w:rsid w:val="00C461C4"/>
    <w:rsid w:val="00C4621D"/>
    <w:rsid w:val="00C462BB"/>
    <w:rsid w:val="00C463A4"/>
    <w:rsid w:val="00C464E0"/>
    <w:rsid w:val="00C46540"/>
    <w:rsid w:val="00C46A92"/>
    <w:rsid w:val="00C46B56"/>
    <w:rsid w:val="00C46B9C"/>
    <w:rsid w:val="00C46E0D"/>
    <w:rsid w:val="00C47060"/>
    <w:rsid w:val="00C471F6"/>
    <w:rsid w:val="00C47480"/>
    <w:rsid w:val="00C4768C"/>
    <w:rsid w:val="00C504A2"/>
    <w:rsid w:val="00C504AE"/>
    <w:rsid w:val="00C504D9"/>
    <w:rsid w:val="00C50619"/>
    <w:rsid w:val="00C50AEC"/>
    <w:rsid w:val="00C51055"/>
    <w:rsid w:val="00C515DD"/>
    <w:rsid w:val="00C51B55"/>
    <w:rsid w:val="00C525C6"/>
    <w:rsid w:val="00C528BE"/>
    <w:rsid w:val="00C52B6E"/>
    <w:rsid w:val="00C52D32"/>
    <w:rsid w:val="00C52E27"/>
    <w:rsid w:val="00C53662"/>
    <w:rsid w:val="00C538A7"/>
    <w:rsid w:val="00C538F1"/>
    <w:rsid w:val="00C53D23"/>
    <w:rsid w:val="00C53DC4"/>
    <w:rsid w:val="00C54419"/>
    <w:rsid w:val="00C546B7"/>
    <w:rsid w:val="00C54858"/>
    <w:rsid w:val="00C548AE"/>
    <w:rsid w:val="00C5493C"/>
    <w:rsid w:val="00C549A5"/>
    <w:rsid w:val="00C54FBC"/>
    <w:rsid w:val="00C55024"/>
    <w:rsid w:val="00C55148"/>
    <w:rsid w:val="00C551B0"/>
    <w:rsid w:val="00C551B1"/>
    <w:rsid w:val="00C551FE"/>
    <w:rsid w:val="00C5540C"/>
    <w:rsid w:val="00C555FA"/>
    <w:rsid w:val="00C556BC"/>
    <w:rsid w:val="00C55D8E"/>
    <w:rsid w:val="00C55F59"/>
    <w:rsid w:val="00C56047"/>
    <w:rsid w:val="00C5609C"/>
    <w:rsid w:val="00C56110"/>
    <w:rsid w:val="00C56165"/>
    <w:rsid w:val="00C56E36"/>
    <w:rsid w:val="00C576F3"/>
    <w:rsid w:val="00C57B57"/>
    <w:rsid w:val="00C57D34"/>
    <w:rsid w:val="00C57EE6"/>
    <w:rsid w:val="00C60058"/>
    <w:rsid w:val="00C6078A"/>
    <w:rsid w:val="00C60AF5"/>
    <w:rsid w:val="00C60C75"/>
    <w:rsid w:val="00C60DEF"/>
    <w:rsid w:val="00C61168"/>
    <w:rsid w:val="00C61214"/>
    <w:rsid w:val="00C61489"/>
    <w:rsid w:val="00C614F5"/>
    <w:rsid w:val="00C61513"/>
    <w:rsid w:val="00C61701"/>
    <w:rsid w:val="00C6179E"/>
    <w:rsid w:val="00C617B1"/>
    <w:rsid w:val="00C618BF"/>
    <w:rsid w:val="00C61985"/>
    <w:rsid w:val="00C61A30"/>
    <w:rsid w:val="00C61D13"/>
    <w:rsid w:val="00C61D7F"/>
    <w:rsid w:val="00C61E85"/>
    <w:rsid w:val="00C61F44"/>
    <w:rsid w:val="00C61FE3"/>
    <w:rsid w:val="00C62071"/>
    <w:rsid w:val="00C620AF"/>
    <w:rsid w:val="00C621DA"/>
    <w:rsid w:val="00C62391"/>
    <w:rsid w:val="00C627B6"/>
    <w:rsid w:val="00C6294F"/>
    <w:rsid w:val="00C62A10"/>
    <w:rsid w:val="00C62AFB"/>
    <w:rsid w:val="00C62CB2"/>
    <w:rsid w:val="00C62CF9"/>
    <w:rsid w:val="00C62D21"/>
    <w:rsid w:val="00C62DF5"/>
    <w:rsid w:val="00C62E0A"/>
    <w:rsid w:val="00C6315F"/>
    <w:rsid w:val="00C6325B"/>
    <w:rsid w:val="00C63286"/>
    <w:rsid w:val="00C6334D"/>
    <w:rsid w:val="00C633B7"/>
    <w:rsid w:val="00C63446"/>
    <w:rsid w:val="00C63B0E"/>
    <w:rsid w:val="00C63EF5"/>
    <w:rsid w:val="00C6415C"/>
    <w:rsid w:val="00C6453A"/>
    <w:rsid w:val="00C64942"/>
    <w:rsid w:val="00C6495C"/>
    <w:rsid w:val="00C64CFE"/>
    <w:rsid w:val="00C64DBD"/>
    <w:rsid w:val="00C650CB"/>
    <w:rsid w:val="00C65121"/>
    <w:rsid w:val="00C65157"/>
    <w:rsid w:val="00C6515E"/>
    <w:rsid w:val="00C65589"/>
    <w:rsid w:val="00C655A8"/>
    <w:rsid w:val="00C65720"/>
    <w:rsid w:val="00C6621A"/>
    <w:rsid w:val="00C662B9"/>
    <w:rsid w:val="00C66449"/>
    <w:rsid w:val="00C6649A"/>
    <w:rsid w:val="00C66655"/>
    <w:rsid w:val="00C6671E"/>
    <w:rsid w:val="00C66C35"/>
    <w:rsid w:val="00C66D68"/>
    <w:rsid w:val="00C671B3"/>
    <w:rsid w:val="00C676D7"/>
    <w:rsid w:val="00C67807"/>
    <w:rsid w:val="00C67E66"/>
    <w:rsid w:val="00C67F99"/>
    <w:rsid w:val="00C70149"/>
    <w:rsid w:val="00C7032D"/>
    <w:rsid w:val="00C70569"/>
    <w:rsid w:val="00C708C3"/>
    <w:rsid w:val="00C70CDC"/>
    <w:rsid w:val="00C70F3E"/>
    <w:rsid w:val="00C711A0"/>
    <w:rsid w:val="00C71283"/>
    <w:rsid w:val="00C717CE"/>
    <w:rsid w:val="00C71858"/>
    <w:rsid w:val="00C718D2"/>
    <w:rsid w:val="00C722EC"/>
    <w:rsid w:val="00C725BC"/>
    <w:rsid w:val="00C72831"/>
    <w:rsid w:val="00C72CF7"/>
    <w:rsid w:val="00C72F9B"/>
    <w:rsid w:val="00C73183"/>
    <w:rsid w:val="00C736A7"/>
    <w:rsid w:val="00C7386E"/>
    <w:rsid w:val="00C73AEB"/>
    <w:rsid w:val="00C73D65"/>
    <w:rsid w:val="00C73F4D"/>
    <w:rsid w:val="00C7429A"/>
    <w:rsid w:val="00C74401"/>
    <w:rsid w:val="00C7443C"/>
    <w:rsid w:val="00C744E2"/>
    <w:rsid w:val="00C74573"/>
    <w:rsid w:val="00C74F94"/>
    <w:rsid w:val="00C750D3"/>
    <w:rsid w:val="00C750DE"/>
    <w:rsid w:val="00C75142"/>
    <w:rsid w:val="00C7521F"/>
    <w:rsid w:val="00C75332"/>
    <w:rsid w:val="00C75790"/>
    <w:rsid w:val="00C76006"/>
    <w:rsid w:val="00C7640A"/>
    <w:rsid w:val="00C764B3"/>
    <w:rsid w:val="00C769FF"/>
    <w:rsid w:val="00C76F70"/>
    <w:rsid w:val="00C771D1"/>
    <w:rsid w:val="00C772DD"/>
    <w:rsid w:val="00C7793C"/>
    <w:rsid w:val="00C8002A"/>
    <w:rsid w:val="00C808B5"/>
    <w:rsid w:val="00C80D1F"/>
    <w:rsid w:val="00C8108E"/>
    <w:rsid w:val="00C8167C"/>
    <w:rsid w:val="00C81B97"/>
    <w:rsid w:val="00C81E58"/>
    <w:rsid w:val="00C827D6"/>
    <w:rsid w:val="00C82D88"/>
    <w:rsid w:val="00C82FAB"/>
    <w:rsid w:val="00C831F2"/>
    <w:rsid w:val="00C831FC"/>
    <w:rsid w:val="00C834BD"/>
    <w:rsid w:val="00C836CA"/>
    <w:rsid w:val="00C83747"/>
    <w:rsid w:val="00C83C88"/>
    <w:rsid w:val="00C83D37"/>
    <w:rsid w:val="00C83E15"/>
    <w:rsid w:val="00C83E79"/>
    <w:rsid w:val="00C83F6C"/>
    <w:rsid w:val="00C843EA"/>
    <w:rsid w:val="00C847B0"/>
    <w:rsid w:val="00C84C50"/>
    <w:rsid w:val="00C84D0A"/>
    <w:rsid w:val="00C850A0"/>
    <w:rsid w:val="00C851BF"/>
    <w:rsid w:val="00C85410"/>
    <w:rsid w:val="00C85456"/>
    <w:rsid w:val="00C85609"/>
    <w:rsid w:val="00C85994"/>
    <w:rsid w:val="00C859E5"/>
    <w:rsid w:val="00C861F6"/>
    <w:rsid w:val="00C865DD"/>
    <w:rsid w:val="00C868C9"/>
    <w:rsid w:val="00C869F4"/>
    <w:rsid w:val="00C86B83"/>
    <w:rsid w:val="00C86BB6"/>
    <w:rsid w:val="00C86C5D"/>
    <w:rsid w:val="00C86D6E"/>
    <w:rsid w:val="00C871D2"/>
    <w:rsid w:val="00C87625"/>
    <w:rsid w:val="00C87928"/>
    <w:rsid w:val="00C87986"/>
    <w:rsid w:val="00C87B18"/>
    <w:rsid w:val="00C87B80"/>
    <w:rsid w:val="00C87C84"/>
    <w:rsid w:val="00C87E59"/>
    <w:rsid w:val="00C90D25"/>
    <w:rsid w:val="00C91284"/>
    <w:rsid w:val="00C91335"/>
    <w:rsid w:val="00C91595"/>
    <w:rsid w:val="00C91D67"/>
    <w:rsid w:val="00C91D96"/>
    <w:rsid w:val="00C91DB7"/>
    <w:rsid w:val="00C91DF5"/>
    <w:rsid w:val="00C91F6F"/>
    <w:rsid w:val="00C91FCE"/>
    <w:rsid w:val="00C92381"/>
    <w:rsid w:val="00C923EE"/>
    <w:rsid w:val="00C92414"/>
    <w:rsid w:val="00C926E8"/>
    <w:rsid w:val="00C9279D"/>
    <w:rsid w:val="00C92827"/>
    <w:rsid w:val="00C92932"/>
    <w:rsid w:val="00C92987"/>
    <w:rsid w:val="00C92CB6"/>
    <w:rsid w:val="00C92CBC"/>
    <w:rsid w:val="00C92CC7"/>
    <w:rsid w:val="00C92E35"/>
    <w:rsid w:val="00C92F55"/>
    <w:rsid w:val="00C9351E"/>
    <w:rsid w:val="00C93AD3"/>
    <w:rsid w:val="00C93F15"/>
    <w:rsid w:val="00C93F24"/>
    <w:rsid w:val="00C93FAD"/>
    <w:rsid w:val="00C9422D"/>
    <w:rsid w:val="00C94273"/>
    <w:rsid w:val="00C942AC"/>
    <w:rsid w:val="00C94754"/>
    <w:rsid w:val="00C948FF"/>
    <w:rsid w:val="00C94A6F"/>
    <w:rsid w:val="00C94AA1"/>
    <w:rsid w:val="00C951B5"/>
    <w:rsid w:val="00C952DF"/>
    <w:rsid w:val="00C952E8"/>
    <w:rsid w:val="00C954E8"/>
    <w:rsid w:val="00C95518"/>
    <w:rsid w:val="00C95B30"/>
    <w:rsid w:val="00C95C38"/>
    <w:rsid w:val="00C95D2E"/>
    <w:rsid w:val="00C96055"/>
    <w:rsid w:val="00C96302"/>
    <w:rsid w:val="00C963C2"/>
    <w:rsid w:val="00C96885"/>
    <w:rsid w:val="00C96BD0"/>
    <w:rsid w:val="00C9724D"/>
    <w:rsid w:val="00C97812"/>
    <w:rsid w:val="00C97850"/>
    <w:rsid w:val="00C97E50"/>
    <w:rsid w:val="00C97F32"/>
    <w:rsid w:val="00CA0117"/>
    <w:rsid w:val="00CA0141"/>
    <w:rsid w:val="00CA028C"/>
    <w:rsid w:val="00CA043C"/>
    <w:rsid w:val="00CA06FE"/>
    <w:rsid w:val="00CA0B1C"/>
    <w:rsid w:val="00CA12BE"/>
    <w:rsid w:val="00CA12F2"/>
    <w:rsid w:val="00CA15CA"/>
    <w:rsid w:val="00CA17E3"/>
    <w:rsid w:val="00CA1EB5"/>
    <w:rsid w:val="00CA1EC9"/>
    <w:rsid w:val="00CA2131"/>
    <w:rsid w:val="00CA22F0"/>
    <w:rsid w:val="00CA255C"/>
    <w:rsid w:val="00CA272F"/>
    <w:rsid w:val="00CA297C"/>
    <w:rsid w:val="00CA2D4E"/>
    <w:rsid w:val="00CA2D91"/>
    <w:rsid w:val="00CA2F22"/>
    <w:rsid w:val="00CA30B8"/>
    <w:rsid w:val="00CA3191"/>
    <w:rsid w:val="00CA3256"/>
    <w:rsid w:val="00CA333A"/>
    <w:rsid w:val="00CA3444"/>
    <w:rsid w:val="00CA377F"/>
    <w:rsid w:val="00CA3AF4"/>
    <w:rsid w:val="00CA3C28"/>
    <w:rsid w:val="00CA3E60"/>
    <w:rsid w:val="00CA40A3"/>
    <w:rsid w:val="00CA4125"/>
    <w:rsid w:val="00CA4155"/>
    <w:rsid w:val="00CA447C"/>
    <w:rsid w:val="00CA4755"/>
    <w:rsid w:val="00CA47DD"/>
    <w:rsid w:val="00CA4E00"/>
    <w:rsid w:val="00CA5318"/>
    <w:rsid w:val="00CA5343"/>
    <w:rsid w:val="00CA5830"/>
    <w:rsid w:val="00CA584D"/>
    <w:rsid w:val="00CA5F37"/>
    <w:rsid w:val="00CA61DD"/>
    <w:rsid w:val="00CA6228"/>
    <w:rsid w:val="00CA6566"/>
    <w:rsid w:val="00CA66DA"/>
    <w:rsid w:val="00CA69C4"/>
    <w:rsid w:val="00CA6BE1"/>
    <w:rsid w:val="00CA715A"/>
    <w:rsid w:val="00CA739E"/>
    <w:rsid w:val="00CA75AA"/>
    <w:rsid w:val="00CA781A"/>
    <w:rsid w:val="00CA7922"/>
    <w:rsid w:val="00CA79CA"/>
    <w:rsid w:val="00CA7D0D"/>
    <w:rsid w:val="00CA7E8A"/>
    <w:rsid w:val="00CB0151"/>
    <w:rsid w:val="00CB023F"/>
    <w:rsid w:val="00CB06B3"/>
    <w:rsid w:val="00CB085D"/>
    <w:rsid w:val="00CB0994"/>
    <w:rsid w:val="00CB09B3"/>
    <w:rsid w:val="00CB0A97"/>
    <w:rsid w:val="00CB0AAF"/>
    <w:rsid w:val="00CB0AFF"/>
    <w:rsid w:val="00CB12D3"/>
    <w:rsid w:val="00CB132B"/>
    <w:rsid w:val="00CB1454"/>
    <w:rsid w:val="00CB163E"/>
    <w:rsid w:val="00CB1838"/>
    <w:rsid w:val="00CB192F"/>
    <w:rsid w:val="00CB1A21"/>
    <w:rsid w:val="00CB1B93"/>
    <w:rsid w:val="00CB1F4F"/>
    <w:rsid w:val="00CB20A1"/>
    <w:rsid w:val="00CB221A"/>
    <w:rsid w:val="00CB2429"/>
    <w:rsid w:val="00CB2D71"/>
    <w:rsid w:val="00CB2DB7"/>
    <w:rsid w:val="00CB2DCD"/>
    <w:rsid w:val="00CB2FD1"/>
    <w:rsid w:val="00CB3029"/>
    <w:rsid w:val="00CB33D3"/>
    <w:rsid w:val="00CB36AE"/>
    <w:rsid w:val="00CB38BD"/>
    <w:rsid w:val="00CB3CA2"/>
    <w:rsid w:val="00CB3CDF"/>
    <w:rsid w:val="00CB462F"/>
    <w:rsid w:val="00CB4CF3"/>
    <w:rsid w:val="00CB4D15"/>
    <w:rsid w:val="00CB4EE7"/>
    <w:rsid w:val="00CB5129"/>
    <w:rsid w:val="00CB51A0"/>
    <w:rsid w:val="00CB5255"/>
    <w:rsid w:val="00CB5268"/>
    <w:rsid w:val="00CB54A8"/>
    <w:rsid w:val="00CB5619"/>
    <w:rsid w:val="00CB5629"/>
    <w:rsid w:val="00CB57D0"/>
    <w:rsid w:val="00CB5AC3"/>
    <w:rsid w:val="00CB63C0"/>
    <w:rsid w:val="00CB691B"/>
    <w:rsid w:val="00CB6975"/>
    <w:rsid w:val="00CB6D87"/>
    <w:rsid w:val="00CB755F"/>
    <w:rsid w:val="00CC0160"/>
    <w:rsid w:val="00CC04E8"/>
    <w:rsid w:val="00CC0B33"/>
    <w:rsid w:val="00CC11FD"/>
    <w:rsid w:val="00CC12C1"/>
    <w:rsid w:val="00CC16A8"/>
    <w:rsid w:val="00CC170B"/>
    <w:rsid w:val="00CC17D8"/>
    <w:rsid w:val="00CC1A31"/>
    <w:rsid w:val="00CC1C41"/>
    <w:rsid w:val="00CC1F7A"/>
    <w:rsid w:val="00CC1FAF"/>
    <w:rsid w:val="00CC241D"/>
    <w:rsid w:val="00CC2502"/>
    <w:rsid w:val="00CC250E"/>
    <w:rsid w:val="00CC275E"/>
    <w:rsid w:val="00CC2AD0"/>
    <w:rsid w:val="00CC2F3C"/>
    <w:rsid w:val="00CC37AA"/>
    <w:rsid w:val="00CC3AF2"/>
    <w:rsid w:val="00CC4069"/>
    <w:rsid w:val="00CC4740"/>
    <w:rsid w:val="00CC4994"/>
    <w:rsid w:val="00CC5024"/>
    <w:rsid w:val="00CC50E6"/>
    <w:rsid w:val="00CC5280"/>
    <w:rsid w:val="00CC52A6"/>
    <w:rsid w:val="00CC534D"/>
    <w:rsid w:val="00CC5A33"/>
    <w:rsid w:val="00CC5B27"/>
    <w:rsid w:val="00CC5B53"/>
    <w:rsid w:val="00CC5BA4"/>
    <w:rsid w:val="00CC5D30"/>
    <w:rsid w:val="00CC6061"/>
    <w:rsid w:val="00CC64F7"/>
    <w:rsid w:val="00CC6610"/>
    <w:rsid w:val="00CC663E"/>
    <w:rsid w:val="00CC6652"/>
    <w:rsid w:val="00CC6D68"/>
    <w:rsid w:val="00CC6DDD"/>
    <w:rsid w:val="00CC6F13"/>
    <w:rsid w:val="00CC7555"/>
    <w:rsid w:val="00CC76AB"/>
    <w:rsid w:val="00CC7982"/>
    <w:rsid w:val="00CC7BE5"/>
    <w:rsid w:val="00CD0656"/>
    <w:rsid w:val="00CD1661"/>
    <w:rsid w:val="00CD17DE"/>
    <w:rsid w:val="00CD1EDD"/>
    <w:rsid w:val="00CD243E"/>
    <w:rsid w:val="00CD24DC"/>
    <w:rsid w:val="00CD2584"/>
    <w:rsid w:val="00CD29BC"/>
    <w:rsid w:val="00CD29E7"/>
    <w:rsid w:val="00CD2B2D"/>
    <w:rsid w:val="00CD2C53"/>
    <w:rsid w:val="00CD2DD0"/>
    <w:rsid w:val="00CD2DE1"/>
    <w:rsid w:val="00CD2FA9"/>
    <w:rsid w:val="00CD2FF5"/>
    <w:rsid w:val="00CD3524"/>
    <w:rsid w:val="00CD3A1D"/>
    <w:rsid w:val="00CD3D97"/>
    <w:rsid w:val="00CD47F7"/>
    <w:rsid w:val="00CD4B61"/>
    <w:rsid w:val="00CD4DF7"/>
    <w:rsid w:val="00CD4E22"/>
    <w:rsid w:val="00CD50F7"/>
    <w:rsid w:val="00CD517F"/>
    <w:rsid w:val="00CD5420"/>
    <w:rsid w:val="00CD5805"/>
    <w:rsid w:val="00CD5A3E"/>
    <w:rsid w:val="00CD5ADF"/>
    <w:rsid w:val="00CD5CBA"/>
    <w:rsid w:val="00CD60E5"/>
    <w:rsid w:val="00CD63E4"/>
    <w:rsid w:val="00CD677D"/>
    <w:rsid w:val="00CD6952"/>
    <w:rsid w:val="00CD6AF2"/>
    <w:rsid w:val="00CD6B58"/>
    <w:rsid w:val="00CD6C4B"/>
    <w:rsid w:val="00CD6FB2"/>
    <w:rsid w:val="00CD7129"/>
    <w:rsid w:val="00CD7290"/>
    <w:rsid w:val="00CD775A"/>
    <w:rsid w:val="00CD7B17"/>
    <w:rsid w:val="00CD7D0B"/>
    <w:rsid w:val="00CD7E66"/>
    <w:rsid w:val="00CE0188"/>
    <w:rsid w:val="00CE0670"/>
    <w:rsid w:val="00CE07B9"/>
    <w:rsid w:val="00CE0F0C"/>
    <w:rsid w:val="00CE0F79"/>
    <w:rsid w:val="00CE105A"/>
    <w:rsid w:val="00CE11E3"/>
    <w:rsid w:val="00CE137D"/>
    <w:rsid w:val="00CE176C"/>
    <w:rsid w:val="00CE1796"/>
    <w:rsid w:val="00CE214C"/>
    <w:rsid w:val="00CE222A"/>
    <w:rsid w:val="00CE26E8"/>
    <w:rsid w:val="00CE2706"/>
    <w:rsid w:val="00CE27AA"/>
    <w:rsid w:val="00CE27E1"/>
    <w:rsid w:val="00CE2A57"/>
    <w:rsid w:val="00CE2C9B"/>
    <w:rsid w:val="00CE2D16"/>
    <w:rsid w:val="00CE368A"/>
    <w:rsid w:val="00CE374C"/>
    <w:rsid w:val="00CE389B"/>
    <w:rsid w:val="00CE3DBC"/>
    <w:rsid w:val="00CE3FC0"/>
    <w:rsid w:val="00CE3FE6"/>
    <w:rsid w:val="00CE4158"/>
    <w:rsid w:val="00CE4217"/>
    <w:rsid w:val="00CE4339"/>
    <w:rsid w:val="00CE45AB"/>
    <w:rsid w:val="00CE470F"/>
    <w:rsid w:val="00CE47F8"/>
    <w:rsid w:val="00CE48CC"/>
    <w:rsid w:val="00CE502B"/>
    <w:rsid w:val="00CE517E"/>
    <w:rsid w:val="00CE57FD"/>
    <w:rsid w:val="00CE6524"/>
    <w:rsid w:val="00CE6A9D"/>
    <w:rsid w:val="00CE6C5E"/>
    <w:rsid w:val="00CE6D17"/>
    <w:rsid w:val="00CE7652"/>
    <w:rsid w:val="00CE76B0"/>
    <w:rsid w:val="00CE7A1F"/>
    <w:rsid w:val="00CE7B7B"/>
    <w:rsid w:val="00CE7E12"/>
    <w:rsid w:val="00CE7F1B"/>
    <w:rsid w:val="00CE7F9A"/>
    <w:rsid w:val="00CF00F6"/>
    <w:rsid w:val="00CF0335"/>
    <w:rsid w:val="00CF05CE"/>
    <w:rsid w:val="00CF06DF"/>
    <w:rsid w:val="00CF075D"/>
    <w:rsid w:val="00CF0BBA"/>
    <w:rsid w:val="00CF1252"/>
    <w:rsid w:val="00CF15BE"/>
    <w:rsid w:val="00CF168B"/>
    <w:rsid w:val="00CF192B"/>
    <w:rsid w:val="00CF1EB2"/>
    <w:rsid w:val="00CF1F42"/>
    <w:rsid w:val="00CF1F71"/>
    <w:rsid w:val="00CF2386"/>
    <w:rsid w:val="00CF2DF2"/>
    <w:rsid w:val="00CF318B"/>
    <w:rsid w:val="00CF33EC"/>
    <w:rsid w:val="00CF3503"/>
    <w:rsid w:val="00CF39CA"/>
    <w:rsid w:val="00CF41B6"/>
    <w:rsid w:val="00CF440E"/>
    <w:rsid w:val="00CF44DE"/>
    <w:rsid w:val="00CF461B"/>
    <w:rsid w:val="00CF49C1"/>
    <w:rsid w:val="00CF4BA3"/>
    <w:rsid w:val="00CF4D3C"/>
    <w:rsid w:val="00CF4E3F"/>
    <w:rsid w:val="00CF4FFA"/>
    <w:rsid w:val="00CF55CA"/>
    <w:rsid w:val="00CF55FB"/>
    <w:rsid w:val="00CF5700"/>
    <w:rsid w:val="00CF57FB"/>
    <w:rsid w:val="00CF5B5B"/>
    <w:rsid w:val="00CF5CC1"/>
    <w:rsid w:val="00CF6931"/>
    <w:rsid w:val="00CF6953"/>
    <w:rsid w:val="00CF6CF1"/>
    <w:rsid w:val="00CF6EE0"/>
    <w:rsid w:val="00CF7272"/>
    <w:rsid w:val="00CF735C"/>
    <w:rsid w:val="00CF75B4"/>
    <w:rsid w:val="00CF76BA"/>
    <w:rsid w:val="00CF7899"/>
    <w:rsid w:val="00CF78BC"/>
    <w:rsid w:val="00CF78FA"/>
    <w:rsid w:val="00D0067E"/>
    <w:rsid w:val="00D0080A"/>
    <w:rsid w:val="00D008F4"/>
    <w:rsid w:val="00D00B16"/>
    <w:rsid w:val="00D00BA4"/>
    <w:rsid w:val="00D00BAF"/>
    <w:rsid w:val="00D01144"/>
    <w:rsid w:val="00D0124A"/>
    <w:rsid w:val="00D017FB"/>
    <w:rsid w:val="00D018EB"/>
    <w:rsid w:val="00D02472"/>
    <w:rsid w:val="00D02858"/>
    <w:rsid w:val="00D029C1"/>
    <w:rsid w:val="00D02AAA"/>
    <w:rsid w:val="00D030DD"/>
    <w:rsid w:val="00D03401"/>
    <w:rsid w:val="00D0344A"/>
    <w:rsid w:val="00D035E4"/>
    <w:rsid w:val="00D037E7"/>
    <w:rsid w:val="00D03AEF"/>
    <w:rsid w:val="00D044BA"/>
    <w:rsid w:val="00D04B56"/>
    <w:rsid w:val="00D04C2B"/>
    <w:rsid w:val="00D04C5D"/>
    <w:rsid w:val="00D04C8E"/>
    <w:rsid w:val="00D04CC2"/>
    <w:rsid w:val="00D05093"/>
    <w:rsid w:val="00D05130"/>
    <w:rsid w:val="00D0527B"/>
    <w:rsid w:val="00D053CB"/>
    <w:rsid w:val="00D05556"/>
    <w:rsid w:val="00D05617"/>
    <w:rsid w:val="00D0588C"/>
    <w:rsid w:val="00D05D1B"/>
    <w:rsid w:val="00D05E6B"/>
    <w:rsid w:val="00D05E98"/>
    <w:rsid w:val="00D05F43"/>
    <w:rsid w:val="00D06719"/>
    <w:rsid w:val="00D06798"/>
    <w:rsid w:val="00D06D32"/>
    <w:rsid w:val="00D06DE6"/>
    <w:rsid w:val="00D06E78"/>
    <w:rsid w:val="00D072A6"/>
    <w:rsid w:val="00D078A5"/>
    <w:rsid w:val="00D0796B"/>
    <w:rsid w:val="00D079A4"/>
    <w:rsid w:val="00D07BBC"/>
    <w:rsid w:val="00D07E52"/>
    <w:rsid w:val="00D07EAF"/>
    <w:rsid w:val="00D10162"/>
    <w:rsid w:val="00D10341"/>
    <w:rsid w:val="00D1053B"/>
    <w:rsid w:val="00D10632"/>
    <w:rsid w:val="00D106A3"/>
    <w:rsid w:val="00D10791"/>
    <w:rsid w:val="00D10D76"/>
    <w:rsid w:val="00D10E40"/>
    <w:rsid w:val="00D112A1"/>
    <w:rsid w:val="00D115BD"/>
    <w:rsid w:val="00D11609"/>
    <w:rsid w:val="00D11653"/>
    <w:rsid w:val="00D1197C"/>
    <w:rsid w:val="00D12038"/>
    <w:rsid w:val="00D120AE"/>
    <w:rsid w:val="00D121B0"/>
    <w:rsid w:val="00D12406"/>
    <w:rsid w:val="00D12626"/>
    <w:rsid w:val="00D12C31"/>
    <w:rsid w:val="00D12C4C"/>
    <w:rsid w:val="00D12CDB"/>
    <w:rsid w:val="00D13017"/>
    <w:rsid w:val="00D130EA"/>
    <w:rsid w:val="00D132FE"/>
    <w:rsid w:val="00D1366E"/>
    <w:rsid w:val="00D138FD"/>
    <w:rsid w:val="00D13C60"/>
    <w:rsid w:val="00D13C80"/>
    <w:rsid w:val="00D13DDD"/>
    <w:rsid w:val="00D13E19"/>
    <w:rsid w:val="00D14250"/>
    <w:rsid w:val="00D14CCB"/>
    <w:rsid w:val="00D14D5E"/>
    <w:rsid w:val="00D151EE"/>
    <w:rsid w:val="00D1546F"/>
    <w:rsid w:val="00D154D4"/>
    <w:rsid w:val="00D1586D"/>
    <w:rsid w:val="00D15AC9"/>
    <w:rsid w:val="00D15CE3"/>
    <w:rsid w:val="00D15E03"/>
    <w:rsid w:val="00D15E96"/>
    <w:rsid w:val="00D15F55"/>
    <w:rsid w:val="00D15F6F"/>
    <w:rsid w:val="00D15FB0"/>
    <w:rsid w:val="00D16452"/>
    <w:rsid w:val="00D166FF"/>
    <w:rsid w:val="00D16A1C"/>
    <w:rsid w:val="00D16F3B"/>
    <w:rsid w:val="00D17412"/>
    <w:rsid w:val="00D1742C"/>
    <w:rsid w:val="00D174A8"/>
    <w:rsid w:val="00D20295"/>
    <w:rsid w:val="00D202DC"/>
    <w:rsid w:val="00D20471"/>
    <w:rsid w:val="00D20792"/>
    <w:rsid w:val="00D20DEA"/>
    <w:rsid w:val="00D21460"/>
    <w:rsid w:val="00D219CE"/>
    <w:rsid w:val="00D21BBE"/>
    <w:rsid w:val="00D21F4C"/>
    <w:rsid w:val="00D22409"/>
    <w:rsid w:val="00D22513"/>
    <w:rsid w:val="00D22589"/>
    <w:rsid w:val="00D22646"/>
    <w:rsid w:val="00D22B68"/>
    <w:rsid w:val="00D22DD6"/>
    <w:rsid w:val="00D2316C"/>
    <w:rsid w:val="00D23399"/>
    <w:rsid w:val="00D23527"/>
    <w:rsid w:val="00D23768"/>
    <w:rsid w:val="00D238FB"/>
    <w:rsid w:val="00D239E5"/>
    <w:rsid w:val="00D23A89"/>
    <w:rsid w:val="00D23ACC"/>
    <w:rsid w:val="00D24446"/>
    <w:rsid w:val="00D245CA"/>
    <w:rsid w:val="00D24662"/>
    <w:rsid w:val="00D24721"/>
    <w:rsid w:val="00D24895"/>
    <w:rsid w:val="00D24CD5"/>
    <w:rsid w:val="00D2548D"/>
    <w:rsid w:val="00D2560C"/>
    <w:rsid w:val="00D25A59"/>
    <w:rsid w:val="00D25A7A"/>
    <w:rsid w:val="00D25FE6"/>
    <w:rsid w:val="00D2656F"/>
    <w:rsid w:val="00D26598"/>
    <w:rsid w:val="00D2667B"/>
    <w:rsid w:val="00D268AB"/>
    <w:rsid w:val="00D26AAC"/>
    <w:rsid w:val="00D273E8"/>
    <w:rsid w:val="00D27899"/>
    <w:rsid w:val="00D27A00"/>
    <w:rsid w:val="00D301A9"/>
    <w:rsid w:val="00D301CE"/>
    <w:rsid w:val="00D308DD"/>
    <w:rsid w:val="00D309CA"/>
    <w:rsid w:val="00D30E67"/>
    <w:rsid w:val="00D30EBC"/>
    <w:rsid w:val="00D319B8"/>
    <w:rsid w:val="00D31B2B"/>
    <w:rsid w:val="00D321CE"/>
    <w:rsid w:val="00D328B7"/>
    <w:rsid w:val="00D32D9F"/>
    <w:rsid w:val="00D33180"/>
    <w:rsid w:val="00D334B7"/>
    <w:rsid w:val="00D33C02"/>
    <w:rsid w:val="00D3401A"/>
    <w:rsid w:val="00D34282"/>
    <w:rsid w:val="00D34382"/>
    <w:rsid w:val="00D3440C"/>
    <w:rsid w:val="00D3449A"/>
    <w:rsid w:val="00D34737"/>
    <w:rsid w:val="00D34749"/>
    <w:rsid w:val="00D348F7"/>
    <w:rsid w:val="00D34C1A"/>
    <w:rsid w:val="00D34C58"/>
    <w:rsid w:val="00D3515C"/>
    <w:rsid w:val="00D35689"/>
    <w:rsid w:val="00D35768"/>
    <w:rsid w:val="00D35F25"/>
    <w:rsid w:val="00D36155"/>
    <w:rsid w:val="00D36905"/>
    <w:rsid w:val="00D36BD9"/>
    <w:rsid w:val="00D36C40"/>
    <w:rsid w:val="00D37277"/>
    <w:rsid w:val="00D37382"/>
    <w:rsid w:val="00D3753F"/>
    <w:rsid w:val="00D3771D"/>
    <w:rsid w:val="00D3795A"/>
    <w:rsid w:val="00D37A41"/>
    <w:rsid w:val="00D37F9C"/>
    <w:rsid w:val="00D401AB"/>
    <w:rsid w:val="00D403E2"/>
    <w:rsid w:val="00D405BF"/>
    <w:rsid w:val="00D408FC"/>
    <w:rsid w:val="00D4119B"/>
    <w:rsid w:val="00D41906"/>
    <w:rsid w:val="00D4199C"/>
    <w:rsid w:val="00D41A2E"/>
    <w:rsid w:val="00D41C31"/>
    <w:rsid w:val="00D42387"/>
    <w:rsid w:val="00D42616"/>
    <w:rsid w:val="00D42809"/>
    <w:rsid w:val="00D42E10"/>
    <w:rsid w:val="00D43216"/>
    <w:rsid w:val="00D4321F"/>
    <w:rsid w:val="00D43302"/>
    <w:rsid w:val="00D438B6"/>
    <w:rsid w:val="00D43C43"/>
    <w:rsid w:val="00D43E0D"/>
    <w:rsid w:val="00D43E66"/>
    <w:rsid w:val="00D44B68"/>
    <w:rsid w:val="00D4507C"/>
    <w:rsid w:val="00D450EF"/>
    <w:rsid w:val="00D45508"/>
    <w:rsid w:val="00D45585"/>
    <w:rsid w:val="00D45908"/>
    <w:rsid w:val="00D46278"/>
    <w:rsid w:val="00D46354"/>
    <w:rsid w:val="00D463CF"/>
    <w:rsid w:val="00D46E86"/>
    <w:rsid w:val="00D4706A"/>
    <w:rsid w:val="00D470B1"/>
    <w:rsid w:val="00D475F2"/>
    <w:rsid w:val="00D476C2"/>
    <w:rsid w:val="00D4775D"/>
    <w:rsid w:val="00D479C8"/>
    <w:rsid w:val="00D479F1"/>
    <w:rsid w:val="00D47BB7"/>
    <w:rsid w:val="00D47E47"/>
    <w:rsid w:val="00D50007"/>
    <w:rsid w:val="00D50316"/>
    <w:rsid w:val="00D504CB"/>
    <w:rsid w:val="00D50585"/>
    <w:rsid w:val="00D50A88"/>
    <w:rsid w:val="00D50C3A"/>
    <w:rsid w:val="00D51620"/>
    <w:rsid w:val="00D518D0"/>
    <w:rsid w:val="00D518EF"/>
    <w:rsid w:val="00D51AA2"/>
    <w:rsid w:val="00D51B1C"/>
    <w:rsid w:val="00D52112"/>
    <w:rsid w:val="00D52202"/>
    <w:rsid w:val="00D527FD"/>
    <w:rsid w:val="00D52847"/>
    <w:rsid w:val="00D52A1E"/>
    <w:rsid w:val="00D52B9E"/>
    <w:rsid w:val="00D52BF8"/>
    <w:rsid w:val="00D52C02"/>
    <w:rsid w:val="00D52CCD"/>
    <w:rsid w:val="00D52DD3"/>
    <w:rsid w:val="00D531D0"/>
    <w:rsid w:val="00D5345E"/>
    <w:rsid w:val="00D53A73"/>
    <w:rsid w:val="00D53D47"/>
    <w:rsid w:val="00D53F1F"/>
    <w:rsid w:val="00D5413B"/>
    <w:rsid w:val="00D5422C"/>
    <w:rsid w:val="00D54776"/>
    <w:rsid w:val="00D5483F"/>
    <w:rsid w:val="00D5486C"/>
    <w:rsid w:val="00D54B99"/>
    <w:rsid w:val="00D54DBE"/>
    <w:rsid w:val="00D55238"/>
    <w:rsid w:val="00D556EA"/>
    <w:rsid w:val="00D55941"/>
    <w:rsid w:val="00D559BA"/>
    <w:rsid w:val="00D55A8F"/>
    <w:rsid w:val="00D55B92"/>
    <w:rsid w:val="00D562D6"/>
    <w:rsid w:val="00D56577"/>
    <w:rsid w:val="00D56777"/>
    <w:rsid w:val="00D56824"/>
    <w:rsid w:val="00D56835"/>
    <w:rsid w:val="00D568CF"/>
    <w:rsid w:val="00D56D3F"/>
    <w:rsid w:val="00D5706A"/>
    <w:rsid w:val="00D5746F"/>
    <w:rsid w:val="00D57521"/>
    <w:rsid w:val="00D5758E"/>
    <w:rsid w:val="00D577A6"/>
    <w:rsid w:val="00D57B52"/>
    <w:rsid w:val="00D57C1C"/>
    <w:rsid w:val="00D57E75"/>
    <w:rsid w:val="00D57FF7"/>
    <w:rsid w:val="00D60245"/>
    <w:rsid w:val="00D60282"/>
    <w:rsid w:val="00D60533"/>
    <w:rsid w:val="00D607EA"/>
    <w:rsid w:val="00D6080E"/>
    <w:rsid w:val="00D60BD9"/>
    <w:rsid w:val="00D60FF7"/>
    <w:rsid w:val="00D61629"/>
    <w:rsid w:val="00D61680"/>
    <w:rsid w:val="00D6187C"/>
    <w:rsid w:val="00D61F1D"/>
    <w:rsid w:val="00D61F38"/>
    <w:rsid w:val="00D621DB"/>
    <w:rsid w:val="00D62D56"/>
    <w:rsid w:val="00D62E1F"/>
    <w:rsid w:val="00D62E8D"/>
    <w:rsid w:val="00D62EB6"/>
    <w:rsid w:val="00D63736"/>
    <w:rsid w:val="00D63780"/>
    <w:rsid w:val="00D63B5D"/>
    <w:rsid w:val="00D63C48"/>
    <w:rsid w:val="00D64014"/>
    <w:rsid w:val="00D642E0"/>
    <w:rsid w:val="00D64545"/>
    <w:rsid w:val="00D64904"/>
    <w:rsid w:val="00D6528D"/>
    <w:rsid w:val="00D6541B"/>
    <w:rsid w:val="00D65609"/>
    <w:rsid w:val="00D65974"/>
    <w:rsid w:val="00D65C4F"/>
    <w:rsid w:val="00D65E17"/>
    <w:rsid w:val="00D65E9A"/>
    <w:rsid w:val="00D65EC5"/>
    <w:rsid w:val="00D665A8"/>
    <w:rsid w:val="00D66EE7"/>
    <w:rsid w:val="00D675DB"/>
    <w:rsid w:val="00D67629"/>
    <w:rsid w:val="00D67685"/>
    <w:rsid w:val="00D67777"/>
    <w:rsid w:val="00D67E20"/>
    <w:rsid w:val="00D67F56"/>
    <w:rsid w:val="00D70026"/>
    <w:rsid w:val="00D70060"/>
    <w:rsid w:val="00D70205"/>
    <w:rsid w:val="00D704C0"/>
    <w:rsid w:val="00D704E2"/>
    <w:rsid w:val="00D70A0D"/>
    <w:rsid w:val="00D70A90"/>
    <w:rsid w:val="00D7153A"/>
    <w:rsid w:val="00D71896"/>
    <w:rsid w:val="00D71BBE"/>
    <w:rsid w:val="00D71C2C"/>
    <w:rsid w:val="00D720C9"/>
    <w:rsid w:val="00D725CC"/>
    <w:rsid w:val="00D72668"/>
    <w:rsid w:val="00D73169"/>
    <w:rsid w:val="00D731F1"/>
    <w:rsid w:val="00D73286"/>
    <w:rsid w:val="00D7330B"/>
    <w:rsid w:val="00D737D5"/>
    <w:rsid w:val="00D738D6"/>
    <w:rsid w:val="00D73CD4"/>
    <w:rsid w:val="00D73EE7"/>
    <w:rsid w:val="00D73FAC"/>
    <w:rsid w:val="00D74079"/>
    <w:rsid w:val="00D740B2"/>
    <w:rsid w:val="00D740B6"/>
    <w:rsid w:val="00D743B0"/>
    <w:rsid w:val="00D743FA"/>
    <w:rsid w:val="00D744EF"/>
    <w:rsid w:val="00D74779"/>
    <w:rsid w:val="00D74C8A"/>
    <w:rsid w:val="00D75298"/>
    <w:rsid w:val="00D75809"/>
    <w:rsid w:val="00D75B03"/>
    <w:rsid w:val="00D75BCB"/>
    <w:rsid w:val="00D75EC8"/>
    <w:rsid w:val="00D75EF0"/>
    <w:rsid w:val="00D768CB"/>
    <w:rsid w:val="00D76C22"/>
    <w:rsid w:val="00D76DA0"/>
    <w:rsid w:val="00D76E54"/>
    <w:rsid w:val="00D7701F"/>
    <w:rsid w:val="00D774DF"/>
    <w:rsid w:val="00D77638"/>
    <w:rsid w:val="00D776C4"/>
    <w:rsid w:val="00D77B25"/>
    <w:rsid w:val="00D77B66"/>
    <w:rsid w:val="00D77D17"/>
    <w:rsid w:val="00D77FD7"/>
    <w:rsid w:val="00D803E3"/>
    <w:rsid w:val="00D80823"/>
    <w:rsid w:val="00D8087F"/>
    <w:rsid w:val="00D80CC9"/>
    <w:rsid w:val="00D80F28"/>
    <w:rsid w:val="00D810C3"/>
    <w:rsid w:val="00D81250"/>
    <w:rsid w:val="00D814AC"/>
    <w:rsid w:val="00D81561"/>
    <w:rsid w:val="00D81755"/>
    <w:rsid w:val="00D81AD7"/>
    <w:rsid w:val="00D81FA7"/>
    <w:rsid w:val="00D81FDF"/>
    <w:rsid w:val="00D82225"/>
    <w:rsid w:val="00D822B8"/>
    <w:rsid w:val="00D82323"/>
    <w:rsid w:val="00D82325"/>
    <w:rsid w:val="00D824BC"/>
    <w:rsid w:val="00D82CDA"/>
    <w:rsid w:val="00D82DB6"/>
    <w:rsid w:val="00D82DCA"/>
    <w:rsid w:val="00D82FB1"/>
    <w:rsid w:val="00D830B8"/>
    <w:rsid w:val="00D833BB"/>
    <w:rsid w:val="00D834E5"/>
    <w:rsid w:val="00D835B4"/>
    <w:rsid w:val="00D83602"/>
    <w:rsid w:val="00D83798"/>
    <w:rsid w:val="00D837D1"/>
    <w:rsid w:val="00D83A08"/>
    <w:rsid w:val="00D845D6"/>
    <w:rsid w:val="00D846A9"/>
    <w:rsid w:val="00D846EF"/>
    <w:rsid w:val="00D846F9"/>
    <w:rsid w:val="00D84984"/>
    <w:rsid w:val="00D84A91"/>
    <w:rsid w:val="00D84D4C"/>
    <w:rsid w:val="00D84E6B"/>
    <w:rsid w:val="00D8521D"/>
    <w:rsid w:val="00D85B1E"/>
    <w:rsid w:val="00D85B39"/>
    <w:rsid w:val="00D85D5C"/>
    <w:rsid w:val="00D85E84"/>
    <w:rsid w:val="00D85FFC"/>
    <w:rsid w:val="00D86098"/>
    <w:rsid w:val="00D863C5"/>
    <w:rsid w:val="00D865BB"/>
    <w:rsid w:val="00D87111"/>
    <w:rsid w:val="00D87171"/>
    <w:rsid w:val="00D876EF"/>
    <w:rsid w:val="00D87EA1"/>
    <w:rsid w:val="00D87F62"/>
    <w:rsid w:val="00D90053"/>
    <w:rsid w:val="00D906FE"/>
    <w:rsid w:val="00D910AA"/>
    <w:rsid w:val="00D9167F"/>
    <w:rsid w:val="00D91711"/>
    <w:rsid w:val="00D917F1"/>
    <w:rsid w:val="00D91B23"/>
    <w:rsid w:val="00D91D35"/>
    <w:rsid w:val="00D91FF2"/>
    <w:rsid w:val="00D92836"/>
    <w:rsid w:val="00D92DBD"/>
    <w:rsid w:val="00D93370"/>
    <w:rsid w:val="00D93711"/>
    <w:rsid w:val="00D93821"/>
    <w:rsid w:val="00D938DF"/>
    <w:rsid w:val="00D93932"/>
    <w:rsid w:val="00D93999"/>
    <w:rsid w:val="00D939DA"/>
    <w:rsid w:val="00D93AA4"/>
    <w:rsid w:val="00D93EFC"/>
    <w:rsid w:val="00D93FD2"/>
    <w:rsid w:val="00D94084"/>
    <w:rsid w:val="00D9478A"/>
    <w:rsid w:val="00D948C6"/>
    <w:rsid w:val="00D94CA6"/>
    <w:rsid w:val="00D95066"/>
    <w:rsid w:val="00D95192"/>
    <w:rsid w:val="00D955ED"/>
    <w:rsid w:val="00D9604A"/>
    <w:rsid w:val="00D96169"/>
    <w:rsid w:val="00D96358"/>
    <w:rsid w:val="00D964AB"/>
    <w:rsid w:val="00D967B9"/>
    <w:rsid w:val="00D9680F"/>
    <w:rsid w:val="00D969F0"/>
    <w:rsid w:val="00D96F59"/>
    <w:rsid w:val="00D9717E"/>
    <w:rsid w:val="00D9725C"/>
    <w:rsid w:val="00D9746C"/>
    <w:rsid w:val="00D97A73"/>
    <w:rsid w:val="00D97E30"/>
    <w:rsid w:val="00D97F85"/>
    <w:rsid w:val="00D97FF4"/>
    <w:rsid w:val="00DA0259"/>
    <w:rsid w:val="00DA02C2"/>
    <w:rsid w:val="00DA0382"/>
    <w:rsid w:val="00DA03BA"/>
    <w:rsid w:val="00DA03F2"/>
    <w:rsid w:val="00DA063E"/>
    <w:rsid w:val="00DA0700"/>
    <w:rsid w:val="00DA10C1"/>
    <w:rsid w:val="00DA10E0"/>
    <w:rsid w:val="00DA1837"/>
    <w:rsid w:val="00DA210B"/>
    <w:rsid w:val="00DA23E3"/>
    <w:rsid w:val="00DA2443"/>
    <w:rsid w:val="00DA27AE"/>
    <w:rsid w:val="00DA2A14"/>
    <w:rsid w:val="00DA2AE3"/>
    <w:rsid w:val="00DA2C1D"/>
    <w:rsid w:val="00DA2D0E"/>
    <w:rsid w:val="00DA308C"/>
    <w:rsid w:val="00DA3168"/>
    <w:rsid w:val="00DA31AC"/>
    <w:rsid w:val="00DA322A"/>
    <w:rsid w:val="00DA4153"/>
    <w:rsid w:val="00DA449E"/>
    <w:rsid w:val="00DA4525"/>
    <w:rsid w:val="00DA4550"/>
    <w:rsid w:val="00DA4B4A"/>
    <w:rsid w:val="00DA50E9"/>
    <w:rsid w:val="00DA522A"/>
    <w:rsid w:val="00DA5744"/>
    <w:rsid w:val="00DA5858"/>
    <w:rsid w:val="00DA5D2A"/>
    <w:rsid w:val="00DA601C"/>
    <w:rsid w:val="00DA6082"/>
    <w:rsid w:val="00DA62C8"/>
    <w:rsid w:val="00DA659F"/>
    <w:rsid w:val="00DA664C"/>
    <w:rsid w:val="00DA6C71"/>
    <w:rsid w:val="00DA6D57"/>
    <w:rsid w:val="00DA74C8"/>
    <w:rsid w:val="00DA787D"/>
    <w:rsid w:val="00DA78C3"/>
    <w:rsid w:val="00DA7963"/>
    <w:rsid w:val="00DA7A3C"/>
    <w:rsid w:val="00DA7BC8"/>
    <w:rsid w:val="00DB03FA"/>
    <w:rsid w:val="00DB0AF7"/>
    <w:rsid w:val="00DB0B74"/>
    <w:rsid w:val="00DB1375"/>
    <w:rsid w:val="00DB13CE"/>
    <w:rsid w:val="00DB14C8"/>
    <w:rsid w:val="00DB1DDD"/>
    <w:rsid w:val="00DB241F"/>
    <w:rsid w:val="00DB24AF"/>
    <w:rsid w:val="00DB26B5"/>
    <w:rsid w:val="00DB2D25"/>
    <w:rsid w:val="00DB2DE6"/>
    <w:rsid w:val="00DB30C9"/>
    <w:rsid w:val="00DB341F"/>
    <w:rsid w:val="00DB3663"/>
    <w:rsid w:val="00DB3736"/>
    <w:rsid w:val="00DB396A"/>
    <w:rsid w:val="00DB3D50"/>
    <w:rsid w:val="00DB3E75"/>
    <w:rsid w:val="00DB434C"/>
    <w:rsid w:val="00DB4737"/>
    <w:rsid w:val="00DB4C29"/>
    <w:rsid w:val="00DB4D05"/>
    <w:rsid w:val="00DB4FA4"/>
    <w:rsid w:val="00DB5106"/>
    <w:rsid w:val="00DB51AB"/>
    <w:rsid w:val="00DB5571"/>
    <w:rsid w:val="00DB56DB"/>
    <w:rsid w:val="00DB59A9"/>
    <w:rsid w:val="00DB5B00"/>
    <w:rsid w:val="00DB6142"/>
    <w:rsid w:val="00DB631A"/>
    <w:rsid w:val="00DB6397"/>
    <w:rsid w:val="00DB64CC"/>
    <w:rsid w:val="00DB6566"/>
    <w:rsid w:val="00DB65F7"/>
    <w:rsid w:val="00DB6691"/>
    <w:rsid w:val="00DB66E9"/>
    <w:rsid w:val="00DB68DA"/>
    <w:rsid w:val="00DB6B1F"/>
    <w:rsid w:val="00DB6D9B"/>
    <w:rsid w:val="00DB739C"/>
    <w:rsid w:val="00DB73B6"/>
    <w:rsid w:val="00DB74EA"/>
    <w:rsid w:val="00DB7581"/>
    <w:rsid w:val="00DB789B"/>
    <w:rsid w:val="00DB7F3E"/>
    <w:rsid w:val="00DB7F96"/>
    <w:rsid w:val="00DC00C7"/>
    <w:rsid w:val="00DC07E2"/>
    <w:rsid w:val="00DC0908"/>
    <w:rsid w:val="00DC0D6A"/>
    <w:rsid w:val="00DC0D81"/>
    <w:rsid w:val="00DC0F83"/>
    <w:rsid w:val="00DC1574"/>
    <w:rsid w:val="00DC1A6E"/>
    <w:rsid w:val="00DC1D36"/>
    <w:rsid w:val="00DC1D60"/>
    <w:rsid w:val="00DC1F19"/>
    <w:rsid w:val="00DC20C0"/>
    <w:rsid w:val="00DC2123"/>
    <w:rsid w:val="00DC21BD"/>
    <w:rsid w:val="00DC23E0"/>
    <w:rsid w:val="00DC2781"/>
    <w:rsid w:val="00DC28C0"/>
    <w:rsid w:val="00DC293B"/>
    <w:rsid w:val="00DC29EB"/>
    <w:rsid w:val="00DC2F43"/>
    <w:rsid w:val="00DC32E6"/>
    <w:rsid w:val="00DC3636"/>
    <w:rsid w:val="00DC38C6"/>
    <w:rsid w:val="00DC38E7"/>
    <w:rsid w:val="00DC3A40"/>
    <w:rsid w:val="00DC3E17"/>
    <w:rsid w:val="00DC4279"/>
    <w:rsid w:val="00DC478E"/>
    <w:rsid w:val="00DC48E1"/>
    <w:rsid w:val="00DC4BDE"/>
    <w:rsid w:val="00DC4D73"/>
    <w:rsid w:val="00DC4EE8"/>
    <w:rsid w:val="00DC4F61"/>
    <w:rsid w:val="00DC502D"/>
    <w:rsid w:val="00DC55C9"/>
    <w:rsid w:val="00DC59B4"/>
    <w:rsid w:val="00DC5B24"/>
    <w:rsid w:val="00DC6458"/>
    <w:rsid w:val="00DC6750"/>
    <w:rsid w:val="00DC6783"/>
    <w:rsid w:val="00DC6806"/>
    <w:rsid w:val="00DC690D"/>
    <w:rsid w:val="00DC6924"/>
    <w:rsid w:val="00DC6B26"/>
    <w:rsid w:val="00DC6C11"/>
    <w:rsid w:val="00DC6C7D"/>
    <w:rsid w:val="00DC6D03"/>
    <w:rsid w:val="00DC6E07"/>
    <w:rsid w:val="00DC6E3D"/>
    <w:rsid w:val="00DC6FD3"/>
    <w:rsid w:val="00DC71AE"/>
    <w:rsid w:val="00DC722D"/>
    <w:rsid w:val="00DC7233"/>
    <w:rsid w:val="00DC73B1"/>
    <w:rsid w:val="00DC76A9"/>
    <w:rsid w:val="00DC76CB"/>
    <w:rsid w:val="00DC78FA"/>
    <w:rsid w:val="00DC7F80"/>
    <w:rsid w:val="00DD00C5"/>
    <w:rsid w:val="00DD0127"/>
    <w:rsid w:val="00DD0633"/>
    <w:rsid w:val="00DD0A1F"/>
    <w:rsid w:val="00DD113F"/>
    <w:rsid w:val="00DD120F"/>
    <w:rsid w:val="00DD1550"/>
    <w:rsid w:val="00DD15AB"/>
    <w:rsid w:val="00DD161A"/>
    <w:rsid w:val="00DD162D"/>
    <w:rsid w:val="00DD1950"/>
    <w:rsid w:val="00DD1B3E"/>
    <w:rsid w:val="00DD1B6D"/>
    <w:rsid w:val="00DD1EC1"/>
    <w:rsid w:val="00DD2392"/>
    <w:rsid w:val="00DD27E3"/>
    <w:rsid w:val="00DD286F"/>
    <w:rsid w:val="00DD290E"/>
    <w:rsid w:val="00DD2A93"/>
    <w:rsid w:val="00DD311E"/>
    <w:rsid w:val="00DD3CCD"/>
    <w:rsid w:val="00DD3E00"/>
    <w:rsid w:val="00DD3FE6"/>
    <w:rsid w:val="00DD4553"/>
    <w:rsid w:val="00DD46CA"/>
    <w:rsid w:val="00DD488A"/>
    <w:rsid w:val="00DD4CA8"/>
    <w:rsid w:val="00DD4CAB"/>
    <w:rsid w:val="00DD4D4B"/>
    <w:rsid w:val="00DD51AF"/>
    <w:rsid w:val="00DD51DA"/>
    <w:rsid w:val="00DD56AB"/>
    <w:rsid w:val="00DD5F0B"/>
    <w:rsid w:val="00DD6108"/>
    <w:rsid w:val="00DD611A"/>
    <w:rsid w:val="00DD612C"/>
    <w:rsid w:val="00DD632C"/>
    <w:rsid w:val="00DD6941"/>
    <w:rsid w:val="00DD6BC3"/>
    <w:rsid w:val="00DD6CA5"/>
    <w:rsid w:val="00DD6E14"/>
    <w:rsid w:val="00DD73CF"/>
    <w:rsid w:val="00DD7725"/>
    <w:rsid w:val="00DD7771"/>
    <w:rsid w:val="00DD77C7"/>
    <w:rsid w:val="00DE0072"/>
    <w:rsid w:val="00DE015F"/>
    <w:rsid w:val="00DE0B21"/>
    <w:rsid w:val="00DE0C96"/>
    <w:rsid w:val="00DE1150"/>
    <w:rsid w:val="00DE15AC"/>
    <w:rsid w:val="00DE1966"/>
    <w:rsid w:val="00DE1FA7"/>
    <w:rsid w:val="00DE21E5"/>
    <w:rsid w:val="00DE222D"/>
    <w:rsid w:val="00DE23AB"/>
    <w:rsid w:val="00DE2719"/>
    <w:rsid w:val="00DE2B4B"/>
    <w:rsid w:val="00DE3077"/>
    <w:rsid w:val="00DE31F7"/>
    <w:rsid w:val="00DE3224"/>
    <w:rsid w:val="00DE3915"/>
    <w:rsid w:val="00DE39B6"/>
    <w:rsid w:val="00DE39F7"/>
    <w:rsid w:val="00DE3A9D"/>
    <w:rsid w:val="00DE3B7C"/>
    <w:rsid w:val="00DE4852"/>
    <w:rsid w:val="00DE4960"/>
    <w:rsid w:val="00DE4E79"/>
    <w:rsid w:val="00DE4E8A"/>
    <w:rsid w:val="00DE4FF5"/>
    <w:rsid w:val="00DE5072"/>
    <w:rsid w:val="00DE542F"/>
    <w:rsid w:val="00DE54BA"/>
    <w:rsid w:val="00DE5DBD"/>
    <w:rsid w:val="00DE654B"/>
    <w:rsid w:val="00DE697A"/>
    <w:rsid w:val="00DE6B40"/>
    <w:rsid w:val="00DE7013"/>
    <w:rsid w:val="00DE70A6"/>
    <w:rsid w:val="00DE7453"/>
    <w:rsid w:val="00DE77BC"/>
    <w:rsid w:val="00DE7CA0"/>
    <w:rsid w:val="00DE7EFB"/>
    <w:rsid w:val="00DF0148"/>
    <w:rsid w:val="00DF02C6"/>
    <w:rsid w:val="00DF04CF"/>
    <w:rsid w:val="00DF067D"/>
    <w:rsid w:val="00DF06EE"/>
    <w:rsid w:val="00DF0F75"/>
    <w:rsid w:val="00DF12A6"/>
    <w:rsid w:val="00DF14BB"/>
    <w:rsid w:val="00DF1500"/>
    <w:rsid w:val="00DF19A1"/>
    <w:rsid w:val="00DF212C"/>
    <w:rsid w:val="00DF21EE"/>
    <w:rsid w:val="00DF2740"/>
    <w:rsid w:val="00DF27D1"/>
    <w:rsid w:val="00DF285E"/>
    <w:rsid w:val="00DF2934"/>
    <w:rsid w:val="00DF2F7B"/>
    <w:rsid w:val="00DF2FE3"/>
    <w:rsid w:val="00DF336E"/>
    <w:rsid w:val="00DF363C"/>
    <w:rsid w:val="00DF3AA0"/>
    <w:rsid w:val="00DF3C26"/>
    <w:rsid w:val="00DF3C52"/>
    <w:rsid w:val="00DF3D56"/>
    <w:rsid w:val="00DF42FF"/>
    <w:rsid w:val="00DF43E4"/>
    <w:rsid w:val="00DF4457"/>
    <w:rsid w:val="00DF47F3"/>
    <w:rsid w:val="00DF4BC9"/>
    <w:rsid w:val="00DF4D0D"/>
    <w:rsid w:val="00DF4E54"/>
    <w:rsid w:val="00DF5395"/>
    <w:rsid w:val="00DF553F"/>
    <w:rsid w:val="00DF55E7"/>
    <w:rsid w:val="00DF59B4"/>
    <w:rsid w:val="00DF6070"/>
    <w:rsid w:val="00DF6909"/>
    <w:rsid w:val="00DF6A42"/>
    <w:rsid w:val="00DF6C43"/>
    <w:rsid w:val="00DF6E25"/>
    <w:rsid w:val="00DF74F1"/>
    <w:rsid w:val="00DF751E"/>
    <w:rsid w:val="00DF765E"/>
    <w:rsid w:val="00DF76A9"/>
    <w:rsid w:val="00DF76BD"/>
    <w:rsid w:val="00DF7DF2"/>
    <w:rsid w:val="00E00370"/>
    <w:rsid w:val="00E00425"/>
    <w:rsid w:val="00E0091A"/>
    <w:rsid w:val="00E00D7D"/>
    <w:rsid w:val="00E00DD3"/>
    <w:rsid w:val="00E00F99"/>
    <w:rsid w:val="00E011F6"/>
    <w:rsid w:val="00E0140D"/>
    <w:rsid w:val="00E015D8"/>
    <w:rsid w:val="00E015E0"/>
    <w:rsid w:val="00E01887"/>
    <w:rsid w:val="00E01C90"/>
    <w:rsid w:val="00E01CD7"/>
    <w:rsid w:val="00E01ED6"/>
    <w:rsid w:val="00E02103"/>
    <w:rsid w:val="00E027B7"/>
    <w:rsid w:val="00E02817"/>
    <w:rsid w:val="00E0294F"/>
    <w:rsid w:val="00E02AB3"/>
    <w:rsid w:val="00E02ACC"/>
    <w:rsid w:val="00E02C5E"/>
    <w:rsid w:val="00E02CDD"/>
    <w:rsid w:val="00E0301D"/>
    <w:rsid w:val="00E030A3"/>
    <w:rsid w:val="00E0396A"/>
    <w:rsid w:val="00E03AC4"/>
    <w:rsid w:val="00E03BC7"/>
    <w:rsid w:val="00E03C47"/>
    <w:rsid w:val="00E03E51"/>
    <w:rsid w:val="00E03F80"/>
    <w:rsid w:val="00E04038"/>
    <w:rsid w:val="00E043F2"/>
    <w:rsid w:val="00E046E4"/>
    <w:rsid w:val="00E04BC6"/>
    <w:rsid w:val="00E0509E"/>
    <w:rsid w:val="00E05128"/>
    <w:rsid w:val="00E05685"/>
    <w:rsid w:val="00E05761"/>
    <w:rsid w:val="00E05D0A"/>
    <w:rsid w:val="00E05EAB"/>
    <w:rsid w:val="00E05F0C"/>
    <w:rsid w:val="00E065E6"/>
    <w:rsid w:val="00E06BFE"/>
    <w:rsid w:val="00E0710E"/>
    <w:rsid w:val="00E071AF"/>
    <w:rsid w:val="00E07485"/>
    <w:rsid w:val="00E077EC"/>
    <w:rsid w:val="00E07ED8"/>
    <w:rsid w:val="00E07F9D"/>
    <w:rsid w:val="00E105A4"/>
    <w:rsid w:val="00E105B3"/>
    <w:rsid w:val="00E105BF"/>
    <w:rsid w:val="00E10F54"/>
    <w:rsid w:val="00E11573"/>
    <w:rsid w:val="00E116BF"/>
    <w:rsid w:val="00E11717"/>
    <w:rsid w:val="00E11BF2"/>
    <w:rsid w:val="00E11C0B"/>
    <w:rsid w:val="00E11ED0"/>
    <w:rsid w:val="00E12025"/>
    <w:rsid w:val="00E120C3"/>
    <w:rsid w:val="00E12366"/>
    <w:rsid w:val="00E1258D"/>
    <w:rsid w:val="00E12898"/>
    <w:rsid w:val="00E128AF"/>
    <w:rsid w:val="00E12C22"/>
    <w:rsid w:val="00E134D9"/>
    <w:rsid w:val="00E13516"/>
    <w:rsid w:val="00E13745"/>
    <w:rsid w:val="00E138EB"/>
    <w:rsid w:val="00E13906"/>
    <w:rsid w:val="00E13A14"/>
    <w:rsid w:val="00E13A9F"/>
    <w:rsid w:val="00E13BDD"/>
    <w:rsid w:val="00E1418D"/>
    <w:rsid w:val="00E141B1"/>
    <w:rsid w:val="00E1430B"/>
    <w:rsid w:val="00E1441B"/>
    <w:rsid w:val="00E1479F"/>
    <w:rsid w:val="00E14F5B"/>
    <w:rsid w:val="00E15460"/>
    <w:rsid w:val="00E15490"/>
    <w:rsid w:val="00E15A3D"/>
    <w:rsid w:val="00E163B5"/>
    <w:rsid w:val="00E16A55"/>
    <w:rsid w:val="00E16D21"/>
    <w:rsid w:val="00E16DD6"/>
    <w:rsid w:val="00E16F65"/>
    <w:rsid w:val="00E16FD9"/>
    <w:rsid w:val="00E171B9"/>
    <w:rsid w:val="00E173B7"/>
    <w:rsid w:val="00E17424"/>
    <w:rsid w:val="00E17ACD"/>
    <w:rsid w:val="00E17D67"/>
    <w:rsid w:val="00E17D81"/>
    <w:rsid w:val="00E20153"/>
    <w:rsid w:val="00E205A0"/>
    <w:rsid w:val="00E20747"/>
    <w:rsid w:val="00E21432"/>
    <w:rsid w:val="00E214C1"/>
    <w:rsid w:val="00E2183E"/>
    <w:rsid w:val="00E21B1B"/>
    <w:rsid w:val="00E21F72"/>
    <w:rsid w:val="00E22141"/>
    <w:rsid w:val="00E22655"/>
    <w:rsid w:val="00E22662"/>
    <w:rsid w:val="00E2270A"/>
    <w:rsid w:val="00E22A79"/>
    <w:rsid w:val="00E232C9"/>
    <w:rsid w:val="00E23CED"/>
    <w:rsid w:val="00E23E89"/>
    <w:rsid w:val="00E241B7"/>
    <w:rsid w:val="00E242C4"/>
    <w:rsid w:val="00E2441E"/>
    <w:rsid w:val="00E24471"/>
    <w:rsid w:val="00E2496C"/>
    <w:rsid w:val="00E251F7"/>
    <w:rsid w:val="00E25291"/>
    <w:rsid w:val="00E25697"/>
    <w:rsid w:val="00E25836"/>
    <w:rsid w:val="00E2584B"/>
    <w:rsid w:val="00E25ED7"/>
    <w:rsid w:val="00E25FF7"/>
    <w:rsid w:val="00E261FC"/>
    <w:rsid w:val="00E262B4"/>
    <w:rsid w:val="00E263F9"/>
    <w:rsid w:val="00E264A7"/>
    <w:rsid w:val="00E264C9"/>
    <w:rsid w:val="00E2679D"/>
    <w:rsid w:val="00E269D6"/>
    <w:rsid w:val="00E26B94"/>
    <w:rsid w:val="00E26DB5"/>
    <w:rsid w:val="00E26DE4"/>
    <w:rsid w:val="00E2744C"/>
    <w:rsid w:val="00E27784"/>
    <w:rsid w:val="00E27894"/>
    <w:rsid w:val="00E27D43"/>
    <w:rsid w:val="00E301C4"/>
    <w:rsid w:val="00E303E8"/>
    <w:rsid w:val="00E30490"/>
    <w:rsid w:val="00E304B5"/>
    <w:rsid w:val="00E305F2"/>
    <w:rsid w:val="00E305F5"/>
    <w:rsid w:val="00E30819"/>
    <w:rsid w:val="00E308D5"/>
    <w:rsid w:val="00E3098D"/>
    <w:rsid w:val="00E30B02"/>
    <w:rsid w:val="00E30B21"/>
    <w:rsid w:val="00E30CAE"/>
    <w:rsid w:val="00E30D1E"/>
    <w:rsid w:val="00E30DE4"/>
    <w:rsid w:val="00E312AB"/>
    <w:rsid w:val="00E31313"/>
    <w:rsid w:val="00E31448"/>
    <w:rsid w:val="00E31486"/>
    <w:rsid w:val="00E315D2"/>
    <w:rsid w:val="00E31770"/>
    <w:rsid w:val="00E3179C"/>
    <w:rsid w:val="00E31CD7"/>
    <w:rsid w:val="00E320A7"/>
    <w:rsid w:val="00E32259"/>
    <w:rsid w:val="00E327F1"/>
    <w:rsid w:val="00E32C75"/>
    <w:rsid w:val="00E32E22"/>
    <w:rsid w:val="00E3375C"/>
    <w:rsid w:val="00E339A1"/>
    <w:rsid w:val="00E33D3D"/>
    <w:rsid w:val="00E3403E"/>
    <w:rsid w:val="00E3448E"/>
    <w:rsid w:val="00E3470D"/>
    <w:rsid w:val="00E34723"/>
    <w:rsid w:val="00E34CE0"/>
    <w:rsid w:val="00E34F26"/>
    <w:rsid w:val="00E35243"/>
    <w:rsid w:val="00E352F6"/>
    <w:rsid w:val="00E356A6"/>
    <w:rsid w:val="00E35759"/>
    <w:rsid w:val="00E3594E"/>
    <w:rsid w:val="00E35DA0"/>
    <w:rsid w:val="00E35FEF"/>
    <w:rsid w:val="00E36153"/>
    <w:rsid w:val="00E3669B"/>
    <w:rsid w:val="00E367A0"/>
    <w:rsid w:val="00E3680F"/>
    <w:rsid w:val="00E36823"/>
    <w:rsid w:val="00E36974"/>
    <w:rsid w:val="00E36ADA"/>
    <w:rsid w:val="00E36CEB"/>
    <w:rsid w:val="00E36EE2"/>
    <w:rsid w:val="00E36FF3"/>
    <w:rsid w:val="00E376F4"/>
    <w:rsid w:val="00E37F10"/>
    <w:rsid w:val="00E40637"/>
    <w:rsid w:val="00E40778"/>
    <w:rsid w:val="00E408E0"/>
    <w:rsid w:val="00E40C96"/>
    <w:rsid w:val="00E40DAE"/>
    <w:rsid w:val="00E40F0A"/>
    <w:rsid w:val="00E40F50"/>
    <w:rsid w:val="00E416E9"/>
    <w:rsid w:val="00E416FF"/>
    <w:rsid w:val="00E424F3"/>
    <w:rsid w:val="00E42826"/>
    <w:rsid w:val="00E42A5E"/>
    <w:rsid w:val="00E42B67"/>
    <w:rsid w:val="00E42CC6"/>
    <w:rsid w:val="00E42F1D"/>
    <w:rsid w:val="00E42FB6"/>
    <w:rsid w:val="00E430BA"/>
    <w:rsid w:val="00E43418"/>
    <w:rsid w:val="00E4348D"/>
    <w:rsid w:val="00E43678"/>
    <w:rsid w:val="00E437AB"/>
    <w:rsid w:val="00E43A1D"/>
    <w:rsid w:val="00E43B3C"/>
    <w:rsid w:val="00E44039"/>
    <w:rsid w:val="00E44409"/>
    <w:rsid w:val="00E44413"/>
    <w:rsid w:val="00E44648"/>
    <w:rsid w:val="00E44E84"/>
    <w:rsid w:val="00E44ED0"/>
    <w:rsid w:val="00E450F6"/>
    <w:rsid w:val="00E458BB"/>
    <w:rsid w:val="00E459C1"/>
    <w:rsid w:val="00E45A07"/>
    <w:rsid w:val="00E462C5"/>
    <w:rsid w:val="00E465B1"/>
    <w:rsid w:val="00E466F7"/>
    <w:rsid w:val="00E46877"/>
    <w:rsid w:val="00E46CFD"/>
    <w:rsid w:val="00E46E4B"/>
    <w:rsid w:val="00E47145"/>
    <w:rsid w:val="00E47385"/>
    <w:rsid w:val="00E47866"/>
    <w:rsid w:val="00E4788B"/>
    <w:rsid w:val="00E47B00"/>
    <w:rsid w:val="00E47B2E"/>
    <w:rsid w:val="00E50185"/>
    <w:rsid w:val="00E5028A"/>
    <w:rsid w:val="00E50608"/>
    <w:rsid w:val="00E50669"/>
    <w:rsid w:val="00E50771"/>
    <w:rsid w:val="00E50C8C"/>
    <w:rsid w:val="00E50DE3"/>
    <w:rsid w:val="00E510A4"/>
    <w:rsid w:val="00E5129F"/>
    <w:rsid w:val="00E5147D"/>
    <w:rsid w:val="00E5186B"/>
    <w:rsid w:val="00E523BD"/>
    <w:rsid w:val="00E525BF"/>
    <w:rsid w:val="00E52AFD"/>
    <w:rsid w:val="00E52B7A"/>
    <w:rsid w:val="00E52F6D"/>
    <w:rsid w:val="00E53062"/>
    <w:rsid w:val="00E531B0"/>
    <w:rsid w:val="00E53225"/>
    <w:rsid w:val="00E5339D"/>
    <w:rsid w:val="00E53433"/>
    <w:rsid w:val="00E535A6"/>
    <w:rsid w:val="00E53703"/>
    <w:rsid w:val="00E537D5"/>
    <w:rsid w:val="00E53935"/>
    <w:rsid w:val="00E53C7C"/>
    <w:rsid w:val="00E53FF0"/>
    <w:rsid w:val="00E54180"/>
    <w:rsid w:val="00E5470C"/>
    <w:rsid w:val="00E54D2D"/>
    <w:rsid w:val="00E54DE3"/>
    <w:rsid w:val="00E552BA"/>
    <w:rsid w:val="00E5547D"/>
    <w:rsid w:val="00E559FA"/>
    <w:rsid w:val="00E55BB9"/>
    <w:rsid w:val="00E55F18"/>
    <w:rsid w:val="00E56793"/>
    <w:rsid w:val="00E5679D"/>
    <w:rsid w:val="00E56A3C"/>
    <w:rsid w:val="00E56BF0"/>
    <w:rsid w:val="00E56D12"/>
    <w:rsid w:val="00E56DC6"/>
    <w:rsid w:val="00E56E64"/>
    <w:rsid w:val="00E57123"/>
    <w:rsid w:val="00E571D0"/>
    <w:rsid w:val="00E57342"/>
    <w:rsid w:val="00E57583"/>
    <w:rsid w:val="00E578C6"/>
    <w:rsid w:val="00E57C36"/>
    <w:rsid w:val="00E60137"/>
    <w:rsid w:val="00E6056C"/>
    <w:rsid w:val="00E608A2"/>
    <w:rsid w:val="00E6090F"/>
    <w:rsid w:val="00E60FB1"/>
    <w:rsid w:val="00E616D1"/>
    <w:rsid w:val="00E61812"/>
    <w:rsid w:val="00E61CBB"/>
    <w:rsid w:val="00E61EC3"/>
    <w:rsid w:val="00E61FB5"/>
    <w:rsid w:val="00E6203A"/>
    <w:rsid w:val="00E623A6"/>
    <w:rsid w:val="00E62724"/>
    <w:rsid w:val="00E62975"/>
    <w:rsid w:val="00E62A09"/>
    <w:rsid w:val="00E62C9E"/>
    <w:rsid w:val="00E62CC1"/>
    <w:rsid w:val="00E62D08"/>
    <w:rsid w:val="00E62FB2"/>
    <w:rsid w:val="00E63488"/>
    <w:rsid w:val="00E63A3C"/>
    <w:rsid w:val="00E63B9F"/>
    <w:rsid w:val="00E63BAC"/>
    <w:rsid w:val="00E63FC1"/>
    <w:rsid w:val="00E64120"/>
    <w:rsid w:val="00E6415A"/>
    <w:rsid w:val="00E64199"/>
    <w:rsid w:val="00E642C2"/>
    <w:rsid w:val="00E64438"/>
    <w:rsid w:val="00E6459D"/>
    <w:rsid w:val="00E646E9"/>
    <w:rsid w:val="00E64D2A"/>
    <w:rsid w:val="00E64E81"/>
    <w:rsid w:val="00E6528F"/>
    <w:rsid w:val="00E653B0"/>
    <w:rsid w:val="00E655A6"/>
    <w:rsid w:val="00E66368"/>
    <w:rsid w:val="00E663E8"/>
    <w:rsid w:val="00E666D0"/>
    <w:rsid w:val="00E667A4"/>
    <w:rsid w:val="00E668A0"/>
    <w:rsid w:val="00E668F1"/>
    <w:rsid w:val="00E66EF9"/>
    <w:rsid w:val="00E67718"/>
    <w:rsid w:val="00E6773F"/>
    <w:rsid w:val="00E67778"/>
    <w:rsid w:val="00E677BD"/>
    <w:rsid w:val="00E677ED"/>
    <w:rsid w:val="00E67B74"/>
    <w:rsid w:val="00E67B7E"/>
    <w:rsid w:val="00E67B94"/>
    <w:rsid w:val="00E67D33"/>
    <w:rsid w:val="00E703C5"/>
    <w:rsid w:val="00E70499"/>
    <w:rsid w:val="00E70B67"/>
    <w:rsid w:val="00E70C2F"/>
    <w:rsid w:val="00E70E3A"/>
    <w:rsid w:val="00E70F51"/>
    <w:rsid w:val="00E71014"/>
    <w:rsid w:val="00E7109D"/>
    <w:rsid w:val="00E716CC"/>
    <w:rsid w:val="00E7172B"/>
    <w:rsid w:val="00E71DC8"/>
    <w:rsid w:val="00E72771"/>
    <w:rsid w:val="00E7277D"/>
    <w:rsid w:val="00E727B5"/>
    <w:rsid w:val="00E72883"/>
    <w:rsid w:val="00E729EC"/>
    <w:rsid w:val="00E72BC1"/>
    <w:rsid w:val="00E72C23"/>
    <w:rsid w:val="00E72E87"/>
    <w:rsid w:val="00E73298"/>
    <w:rsid w:val="00E736F7"/>
    <w:rsid w:val="00E73743"/>
    <w:rsid w:val="00E7379C"/>
    <w:rsid w:val="00E7395D"/>
    <w:rsid w:val="00E739C4"/>
    <w:rsid w:val="00E73A19"/>
    <w:rsid w:val="00E73B5D"/>
    <w:rsid w:val="00E73DE5"/>
    <w:rsid w:val="00E73FEA"/>
    <w:rsid w:val="00E74059"/>
    <w:rsid w:val="00E74136"/>
    <w:rsid w:val="00E74243"/>
    <w:rsid w:val="00E7454C"/>
    <w:rsid w:val="00E74D57"/>
    <w:rsid w:val="00E74D7B"/>
    <w:rsid w:val="00E74E5B"/>
    <w:rsid w:val="00E74ED8"/>
    <w:rsid w:val="00E74FFC"/>
    <w:rsid w:val="00E75448"/>
    <w:rsid w:val="00E75471"/>
    <w:rsid w:val="00E7573C"/>
    <w:rsid w:val="00E75980"/>
    <w:rsid w:val="00E75BB0"/>
    <w:rsid w:val="00E75BD5"/>
    <w:rsid w:val="00E75FD6"/>
    <w:rsid w:val="00E76893"/>
    <w:rsid w:val="00E76964"/>
    <w:rsid w:val="00E76AC4"/>
    <w:rsid w:val="00E76E39"/>
    <w:rsid w:val="00E76F42"/>
    <w:rsid w:val="00E77135"/>
    <w:rsid w:val="00E7761E"/>
    <w:rsid w:val="00E7792D"/>
    <w:rsid w:val="00E77930"/>
    <w:rsid w:val="00E77DDC"/>
    <w:rsid w:val="00E800BD"/>
    <w:rsid w:val="00E802CD"/>
    <w:rsid w:val="00E803B9"/>
    <w:rsid w:val="00E803D9"/>
    <w:rsid w:val="00E80516"/>
    <w:rsid w:val="00E80612"/>
    <w:rsid w:val="00E80ABB"/>
    <w:rsid w:val="00E80CC6"/>
    <w:rsid w:val="00E8105B"/>
    <w:rsid w:val="00E81200"/>
    <w:rsid w:val="00E81BDD"/>
    <w:rsid w:val="00E81E16"/>
    <w:rsid w:val="00E81E18"/>
    <w:rsid w:val="00E81F1D"/>
    <w:rsid w:val="00E821E8"/>
    <w:rsid w:val="00E8286B"/>
    <w:rsid w:val="00E82959"/>
    <w:rsid w:val="00E82C32"/>
    <w:rsid w:val="00E82D14"/>
    <w:rsid w:val="00E82ED8"/>
    <w:rsid w:val="00E82F09"/>
    <w:rsid w:val="00E8340C"/>
    <w:rsid w:val="00E835F0"/>
    <w:rsid w:val="00E83687"/>
    <w:rsid w:val="00E838C9"/>
    <w:rsid w:val="00E83C66"/>
    <w:rsid w:val="00E83C68"/>
    <w:rsid w:val="00E83CFA"/>
    <w:rsid w:val="00E841BE"/>
    <w:rsid w:val="00E84357"/>
    <w:rsid w:val="00E843C0"/>
    <w:rsid w:val="00E8443B"/>
    <w:rsid w:val="00E8468B"/>
    <w:rsid w:val="00E8477D"/>
    <w:rsid w:val="00E849A9"/>
    <w:rsid w:val="00E85055"/>
    <w:rsid w:val="00E852AF"/>
    <w:rsid w:val="00E85405"/>
    <w:rsid w:val="00E85A7F"/>
    <w:rsid w:val="00E85B7D"/>
    <w:rsid w:val="00E85CA0"/>
    <w:rsid w:val="00E85FAA"/>
    <w:rsid w:val="00E8601A"/>
    <w:rsid w:val="00E863E5"/>
    <w:rsid w:val="00E8670C"/>
    <w:rsid w:val="00E8718C"/>
    <w:rsid w:val="00E871C1"/>
    <w:rsid w:val="00E87510"/>
    <w:rsid w:val="00E877F8"/>
    <w:rsid w:val="00E87818"/>
    <w:rsid w:val="00E878B7"/>
    <w:rsid w:val="00E8799F"/>
    <w:rsid w:val="00E879DD"/>
    <w:rsid w:val="00E87AA5"/>
    <w:rsid w:val="00E87CE9"/>
    <w:rsid w:val="00E87DE8"/>
    <w:rsid w:val="00E87F4E"/>
    <w:rsid w:val="00E902D9"/>
    <w:rsid w:val="00E9032C"/>
    <w:rsid w:val="00E906D5"/>
    <w:rsid w:val="00E908BD"/>
    <w:rsid w:val="00E908CF"/>
    <w:rsid w:val="00E90B85"/>
    <w:rsid w:val="00E90E44"/>
    <w:rsid w:val="00E91147"/>
    <w:rsid w:val="00E9186C"/>
    <w:rsid w:val="00E91996"/>
    <w:rsid w:val="00E91AC5"/>
    <w:rsid w:val="00E92279"/>
    <w:rsid w:val="00E92314"/>
    <w:rsid w:val="00E924E1"/>
    <w:rsid w:val="00E92596"/>
    <w:rsid w:val="00E9266F"/>
    <w:rsid w:val="00E92752"/>
    <w:rsid w:val="00E92A18"/>
    <w:rsid w:val="00E92B5B"/>
    <w:rsid w:val="00E92C1B"/>
    <w:rsid w:val="00E92DAB"/>
    <w:rsid w:val="00E92E52"/>
    <w:rsid w:val="00E92F88"/>
    <w:rsid w:val="00E93091"/>
    <w:rsid w:val="00E9317D"/>
    <w:rsid w:val="00E93471"/>
    <w:rsid w:val="00E9366C"/>
    <w:rsid w:val="00E939E0"/>
    <w:rsid w:val="00E93CB6"/>
    <w:rsid w:val="00E93F69"/>
    <w:rsid w:val="00E949E1"/>
    <w:rsid w:val="00E94A2E"/>
    <w:rsid w:val="00E94B76"/>
    <w:rsid w:val="00E94C2F"/>
    <w:rsid w:val="00E959CA"/>
    <w:rsid w:val="00E95AC1"/>
    <w:rsid w:val="00E962D4"/>
    <w:rsid w:val="00E9647B"/>
    <w:rsid w:val="00E964E1"/>
    <w:rsid w:val="00E96879"/>
    <w:rsid w:val="00E96BFA"/>
    <w:rsid w:val="00E96D38"/>
    <w:rsid w:val="00E973B8"/>
    <w:rsid w:val="00E97771"/>
    <w:rsid w:val="00E977C8"/>
    <w:rsid w:val="00E978F3"/>
    <w:rsid w:val="00E97C2C"/>
    <w:rsid w:val="00E97E1C"/>
    <w:rsid w:val="00E97E8F"/>
    <w:rsid w:val="00EA00D7"/>
    <w:rsid w:val="00EA023B"/>
    <w:rsid w:val="00EA0372"/>
    <w:rsid w:val="00EA0600"/>
    <w:rsid w:val="00EA06B7"/>
    <w:rsid w:val="00EA0E1F"/>
    <w:rsid w:val="00EA112D"/>
    <w:rsid w:val="00EA1744"/>
    <w:rsid w:val="00EA17FB"/>
    <w:rsid w:val="00EA1F4B"/>
    <w:rsid w:val="00EA230F"/>
    <w:rsid w:val="00EA23DD"/>
    <w:rsid w:val="00EA2784"/>
    <w:rsid w:val="00EA27B0"/>
    <w:rsid w:val="00EA2826"/>
    <w:rsid w:val="00EA2ABD"/>
    <w:rsid w:val="00EA2BB5"/>
    <w:rsid w:val="00EA3054"/>
    <w:rsid w:val="00EA3071"/>
    <w:rsid w:val="00EA32F6"/>
    <w:rsid w:val="00EA37C7"/>
    <w:rsid w:val="00EA3DA0"/>
    <w:rsid w:val="00EA3F64"/>
    <w:rsid w:val="00EA40C7"/>
    <w:rsid w:val="00EA413E"/>
    <w:rsid w:val="00EA41B8"/>
    <w:rsid w:val="00EA474D"/>
    <w:rsid w:val="00EA4C31"/>
    <w:rsid w:val="00EA4C4C"/>
    <w:rsid w:val="00EA4CD0"/>
    <w:rsid w:val="00EA4D58"/>
    <w:rsid w:val="00EA4F3A"/>
    <w:rsid w:val="00EA50B6"/>
    <w:rsid w:val="00EA5516"/>
    <w:rsid w:val="00EA55A9"/>
    <w:rsid w:val="00EA5791"/>
    <w:rsid w:val="00EA57C2"/>
    <w:rsid w:val="00EA58A9"/>
    <w:rsid w:val="00EA6279"/>
    <w:rsid w:val="00EA6ABD"/>
    <w:rsid w:val="00EA7163"/>
    <w:rsid w:val="00EA7189"/>
    <w:rsid w:val="00EA726E"/>
    <w:rsid w:val="00EA7890"/>
    <w:rsid w:val="00EA7A84"/>
    <w:rsid w:val="00EB16B4"/>
    <w:rsid w:val="00EB19D6"/>
    <w:rsid w:val="00EB1C1F"/>
    <w:rsid w:val="00EB21EA"/>
    <w:rsid w:val="00EB23BD"/>
    <w:rsid w:val="00EB2777"/>
    <w:rsid w:val="00EB2864"/>
    <w:rsid w:val="00EB28CE"/>
    <w:rsid w:val="00EB2DFC"/>
    <w:rsid w:val="00EB2EBA"/>
    <w:rsid w:val="00EB331F"/>
    <w:rsid w:val="00EB35F1"/>
    <w:rsid w:val="00EB3D48"/>
    <w:rsid w:val="00EB4431"/>
    <w:rsid w:val="00EB4800"/>
    <w:rsid w:val="00EB4BEF"/>
    <w:rsid w:val="00EB4EDA"/>
    <w:rsid w:val="00EB527A"/>
    <w:rsid w:val="00EB5297"/>
    <w:rsid w:val="00EB5656"/>
    <w:rsid w:val="00EB5E2E"/>
    <w:rsid w:val="00EB62C8"/>
    <w:rsid w:val="00EB6504"/>
    <w:rsid w:val="00EB6A95"/>
    <w:rsid w:val="00EB725C"/>
    <w:rsid w:val="00EB7369"/>
    <w:rsid w:val="00EB79FD"/>
    <w:rsid w:val="00EB7DCA"/>
    <w:rsid w:val="00EC01D0"/>
    <w:rsid w:val="00EC039C"/>
    <w:rsid w:val="00EC049B"/>
    <w:rsid w:val="00EC04FD"/>
    <w:rsid w:val="00EC05CF"/>
    <w:rsid w:val="00EC0677"/>
    <w:rsid w:val="00EC09F0"/>
    <w:rsid w:val="00EC0BC7"/>
    <w:rsid w:val="00EC0D66"/>
    <w:rsid w:val="00EC1598"/>
    <w:rsid w:val="00EC1930"/>
    <w:rsid w:val="00EC19C6"/>
    <w:rsid w:val="00EC1B68"/>
    <w:rsid w:val="00EC1D7C"/>
    <w:rsid w:val="00EC24AA"/>
    <w:rsid w:val="00EC2801"/>
    <w:rsid w:val="00EC2816"/>
    <w:rsid w:val="00EC2D27"/>
    <w:rsid w:val="00EC2DDA"/>
    <w:rsid w:val="00EC32EE"/>
    <w:rsid w:val="00EC34B5"/>
    <w:rsid w:val="00EC35A6"/>
    <w:rsid w:val="00EC3932"/>
    <w:rsid w:val="00EC3CBE"/>
    <w:rsid w:val="00EC500C"/>
    <w:rsid w:val="00EC554F"/>
    <w:rsid w:val="00EC55C8"/>
    <w:rsid w:val="00EC664E"/>
    <w:rsid w:val="00EC66B5"/>
    <w:rsid w:val="00EC6931"/>
    <w:rsid w:val="00EC6C30"/>
    <w:rsid w:val="00EC6CC4"/>
    <w:rsid w:val="00EC6CFE"/>
    <w:rsid w:val="00EC71BC"/>
    <w:rsid w:val="00EC71FF"/>
    <w:rsid w:val="00EC751C"/>
    <w:rsid w:val="00EC7E5F"/>
    <w:rsid w:val="00ED0514"/>
    <w:rsid w:val="00ED08D1"/>
    <w:rsid w:val="00ED0E0D"/>
    <w:rsid w:val="00ED0E74"/>
    <w:rsid w:val="00ED10F5"/>
    <w:rsid w:val="00ED11FE"/>
    <w:rsid w:val="00ED142A"/>
    <w:rsid w:val="00ED1664"/>
    <w:rsid w:val="00ED168B"/>
    <w:rsid w:val="00ED1A4D"/>
    <w:rsid w:val="00ED2498"/>
    <w:rsid w:val="00ED25FF"/>
    <w:rsid w:val="00ED3403"/>
    <w:rsid w:val="00ED35CC"/>
    <w:rsid w:val="00ED36D1"/>
    <w:rsid w:val="00ED3725"/>
    <w:rsid w:val="00ED39E4"/>
    <w:rsid w:val="00ED4336"/>
    <w:rsid w:val="00ED4556"/>
    <w:rsid w:val="00ED4652"/>
    <w:rsid w:val="00ED481B"/>
    <w:rsid w:val="00ED4828"/>
    <w:rsid w:val="00ED4BB4"/>
    <w:rsid w:val="00ED5040"/>
    <w:rsid w:val="00ED54F8"/>
    <w:rsid w:val="00ED57A3"/>
    <w:rsid w:val="00ED5A1A"/>
    <w:rsid w:val="00ED5B95"/>
    <w:rsid w:val="00ED5C66"/>
    <w:rsid w:val="00ED5CA1"/>
    <w:rsid w:val="00ED6180"/>
    <w:rsid w:val="00ED6384"/>
    <w:rsid w:val="00ED63C0"/>
    <w:rsid w:val="00ED661B"/>
    <w:rsid w:val="00ED6739"/>
    <w:rsid w:val="00ED6A33"/>
    <w:rsid w:val="00ED6A6A"/>
    <w:rsid w:val="00ED6E4B"/>
    <w:rsid w:val="00ED6FC5"/>
    <w:rsid w:val="00ED733C"/>
    <w:rsid w:val="00ED745D"/>
    <w:rsid w:val="00ED761A"/>
    <w:rsid w:val="00ED762E"/>
    <w:rsid w:val="00ED78DB"/>
    <w:rsid w:val="00ED7C33"/>
    <w:rsid w:val="00ED7C4F"/>
    <w:rsid w:val="00ED7EEC"/>
    <w:rsid w:val="00EE008A"/>
    <w:rsid w:val="00EE0274"/>
    <w:rsid w:val="00EE0311"/>
    <w:rsid w:val="00EE04D7"/>
    <w:rsid w:val="00EE0587"/>
    <w:rsid w:val="00EE0819"/>
    <w:rsid w:val="00EE0884"/>
    <w:rsid w:val="00EE0A10"/>
    <w:rsid w:val="00EE0D6B"/>
    <w:rsid w:val="00EE0DBD"/>
    <w:rsid w:val="00EE0EF8"/>
    <w:rsid w:val="00EE10FE"/>
    <w:rsid w:val="00EE1293"/>
    <w:rsid w:val="00EE147A"/>
    <w:rsid w:val="00EE1AA6"/>
    <w:rsid w:val="00EE1DCE"/>
    <w:rsid w:val="00EE1EA3"/>
    <w:rsid w:val="00EE211A"/>
    <w:rsid w:val="00EE24AA"/>
    <w:rsid w:val="00EE2957"/>
    <w:rsid w:val="00EE29E2"/>
    <w:rsid w:val="00EE2D57"/>
    <w:rsid w:val="00EE2F7F"/>
    <w:rsid w:val="00EE2FAF"/>
    <w:rsid w:val="00EE3168"/>
    <w:rsid w:val="00EE3399"/>
    <w:rsid w:val="00EE3419"/>
    <w:rsid w:val="00EE3A0E"/>
    <w:rsid w:val="00EE3DC3"/>
    <w:rsid w:val="00EE404B"/>
    <w:rsid w:val="00EE4F16"/>
    <w:rsid w:val="00EE5151"/>
    <w:rsid w:val="00EE51AF"/>
    <w:rsid w:val="00EE52AC"/>
    <w:rsid w:val="00EE540F"/>
    <w:rsid w:val="00EE5494"/>
    <w:rsid w:val="00EE570D"/>
    <w:rsid w:val="00EE5BC8"/>
    <w:rsid w:val="00EE645D"/>
    <w:rsid w:val="00EE6603"/>
    <w:rsid w:val="00EE67EB"/>
    <w:rsid w:val="00EE6AFF"/>
    <w:rsid w:val="00EE6D26"/>
    <w:rsid w:val="00EE6DDE"/>
    <w:rsid w:val="00EE6E7F"/>
    <w:rsid w:val="00EE73F7"/>
    <w:rsid w:val="00EE74F1"/>
    <w:rsid w:val="00EE7567"/>
    <w:rsid w:val="00EE77CC"/>
    <w:rsid w:val="00EE7823"/>
    <w:rsid w:val="00EE7E6B"/>
    <w:rsid w:val="00EE7F9C"/>
    <w:rsid w:val="00EE7FAC"/>
    <w:rsid w:val="00EF0242"/>
    <w:rsid w:val="00EF060A"/>
    <w:rsid w:val="00EF1121"/>
    <w:rsid w:val="00EF112E"/>
    <w:rsid w:val="00EF1206"/>
    <w:rsid w:val="00EF1233"/>
    <w:rsid w:val="00EF126C"/>
    <w:rsid w:val="00EF179D"/>
    <w:rsid w:val="00EF17BD"/>
    <w:rsid w:val="00EF1880"/>
    <w:rsid w:val="00EF1C8D"/>
    <w:rsid w:val="00EF1F7A"/>
    <w:rsid w:val="00EF217D"/>
    <w:rsid w:val="00EF2292"/>
    <w:rsid w:val="00EF29BC"/>
    <w:rsid w:val="00EF2D26"/>
    <w:rsid w:val="00EF3110"/>
    <w:rsid w:val="00EF3669"/>
    <w:rsid w:val="00EF385B"/>
    <w:rsid w:val="00EF3988"/>
    <w:rsid w:val="00EF3C33"/>
    <w:rsid w:val="00EF3E04"/>
    <w:rsid w:val="00EF3E7C"/>
    <w:rsid w:val="00EF4164"/>
    <w:rsid w:val="00EF43D7"/>
    <w:rsid w:val="00EF49F5"/>
    <w:rsid w:val="00EF4B2B"/>
    <w:rsid w:val="00EF4FE2"/>
    <w:rsid w:val="00EF50A7"/>
    <w:rsid w:val="00EF5211"/>
    <w:rsid w:val="00EF5456"/>
    <w:rsid w:val="00EF54F5"/>
    <w:rsid w:val="00EF58FB"/>
    <w:rsid w:val="00EF6468"/>
    <w:rsid w:val="00EF6B23"/>
    <w:rsid w:val="00EF6E4A"/>
    <w:rsid w:val="00EF700C"/>
    <w:rsid w:val="00EF71E4"/>
    <w:rsid w:val="00EF7865"/>
    <w:rsid w:val="00F0000A"/>
    <w:rsid w:val="00F000A9"/>
    <w:rsid w:val="00F00122"/>
    <w:rsid w:val="00F00248"/>
    <w:rsid w:val="00F00381"/>
    <w:rsid w:val="00F00605"/>
    <w:rsid w:val="00F006DA"/>
    <w:rsid w:val="00F0071B"/>
    <w:rsid w:val="00F00800"/>
    <w:rsid w:val="00F009C6"/>
    <w:rsid w:val="00F009F8"/>
    <w:rsid w:val="00F00DDD"/>
    <w:rsid w:val="00F0124C"/>
    <w:rsid w:val="00F013ED"/>
    <w:rsid w:val="00F019EC"/>
    <w:rsid w:val="00F01F2B"/>
    <w:rsid w:val="00F02280"/>
    <w:rsid w:val="00F02773"/>
    <w:rsid w:val="00F02C9E"/>
    <w:rsid w:val="00F02CD6"/>
    <w:rsid w:val="00F0312A"/>
    <w:rsid w:val="00F03292"/>
    <w:rsid w:val="00F036AE"/>
    <w:rsid w:val="00F041F8"/>
    <w:rsid w:val="00F0431A"/>
    <w:rsid w:val="00F045AE"/>
    <w:rsid w:val="00F046C7"/>
    <w:rsid w:val="00F04CB9"/>
    <w:rsid w:val="00F04CC8"/>
    <w:rsid w:val="00F04ED0"/>
    <w:rsid w:val="00F054E9"/>
    <w:rsid w:val="00F0557F"/>
    <w:rsid w:val="00F05B72"/>
    <w:rsid w:val="00F05C86"/>
    <w:rsid w:val="00F05E30"/>
    <w:rsid w:val="00F06074"/>
    <w:rsid w:val="00F060CD"/>
    <w:rsid w:val="00F062A5"/>
    <w:rsid w:val="00F064BD"/>
    <w:rsid w:val="00F06A98"/>
    <w:rsid w:val="00F06DBD"/>
    <w:rsid w:val="00F07142"/>
    <w:rsid w:val="00F07372"/>
    <w:rsid w:val="00F07395"/>
    <w:rsid w:val="00F0757A"/>
    <w:rsid w:val="00F07B4D"/>
    <w:rsid w:val="00F07B7E"/>
    <w:rsid w:val="00F07C5F"/>
    <w:rsid w:val="00F10254"/>
    <w:rsid w:val="00F10277"/>
    <w:rsid w:val="00F106FE"/>
    <w:rsid w:val="00F10853"/>
    <w:rsid w:val="00F10D18"/>
    <w:rsid w:val="00F10E21"/>
    <w:rsid w:val="00F10FC8"/>
    <w:rsid w:val="00F11113"/>
    <w:rsid w:val="00F11158"/>
    <w:rsid w:val="00F1157D"/>
    <w:rsid w:val="00F11959"/>
    <w:rsid w:val="00F122EF"/>
    <w:rsid w:val="00F124F8"/>
    <w:rsid w:val="00F1266E"/>
    <w:rsid w:val="00F12810"/>
    <w:rsid w:val="00F12CE1"/>
    <w:rsid w:val="00F1306D"/>
    <w:rsid w:val="00F13282"/>
    <w:rsid w:val="00F13B3A"/>
    <w:rsid w:val="00F14153"/>
    <w:rsid w:val="00F142EF"/>
    <w:rsid w:val="00F145BA"/>
    <w:rsid w:val="00F1462A"/>
    <w:rsid w:val="00F146B8"/>
    <w:rsid w:val="00F14750"/>
    <w:rsid w:val="00F14937"/>
    <w:rsid w:val="00F14A01"/>
    <w:rsid w:val="00F14A9B"/>
    <w:rsid w:val="00F14C4B"/>
    <w:rsid w:val="00F14F5E"/>
    <w:rsid w:val="00F1502F"/>
    <w:rsid w:val="00F156F2"/>
    <w:rsid w:val="00F15AC6"/>
    <w:rsid w:val="00F15B6B"/>
    <w:rsid w:val="00F15D33"/>
    <w:rsid w:val="00F15F8E"/>
    <w:rsid w:val="00F165D1"/>
    <w:rsid w:val="00F1684A"/>
    <w:rsid w:val="00F16D9D"/>
    <w:rsid w:val="00F16DAB"/>
    <w:rsid w:val="00F16E65"/>
    <w:rsid w:val="00F170BE"/>
    <w:rsid w:val="00F17482"/>
    <w:rsid w:val="00F1763E"/>
    <w:rsid w:val="00F179F3"/>
    <w:rsid w:val="00F17A6A"/>
    <w:rsid w:val="00F17C73"/>
    <w:rsid w:val="00F20372"/>
    <w:rsid w:val="00F203C9"/>
    <w:rsid w:val="00F2047A"/>
    <w:rsid w:val="00F20508"/>
    <w:rsid w:val="00F206BC"/>
    <w:rsid w:val="00F20A7A"/>
    <w:rsid w:val="00F20B0A"/>
    <w:rsid w:val="00F21006"/>
    <w:rsid w:val="00F21020"/>
    <w:rsid w:val="00F21139"/>
    <w:rsid w:val="00F212CD"/>
    <w:rsid w:val="00F21309"/>
    <w:rsid w:val="00F21C69"/>
    <w:rsid w:val="00F21C89"/>
    <w:rsid w:val="00F21DFA"/>
    <w:rsid w:val="00F21EB5"/>
    <w:rsid w:val="00F22432"/>
    <w:rsid w:val="00F224AA"/>
    <w:rsid w:val="00F2264D"/>
    <w:rsid w:val="00F22815"/>
    <w:rsid w:val="00F2281F"/>
    <w:rsid w:val="00F23678"/>
    <w:rsid w:val="00F2393F"/>
    <w:rsid w:val="00F23A37"/>
    <w:rsid w:val="00F23C1A"/>
    <w:rsid w:val="00F23C36"/>
    <w:rsid w:val="00F23FC3"/>
    <w:rsid w:val="00F24127"/>
    <w:rsid w:val="00F24678"/>
    <w:rsid w:val="00F25457"/>
    <w:rsid w:val="00F25758"/>
    <w:rsid w:val="00F25B98"/>
    <w:rsid w:val="00F25FB0"/>
    <w:rsid w:val="00F26010"/>
    <w:rsid w:val="00F260D7"/>
    <w:rsid w:val="00F265A7"/>
    <w:rsid w:val="00F2663D"/>
    <w:rsid w:val="00F2667C"/>
    <w:rsid w:val="00F2695A"/>
    <w:rsid w:val="00F26DA5"/>
    <w:rsid w:val="00F272CD"/>
    <w:rsid w:val="00F275EF"/>
    <w:rsid w:val="00F2764C"/>
    <w:rsid w:val="00F27749"/>
    <w:rsid w:val="00F27C32"/>
    <w:rsid w:val="00F27E8B"/>
    <w:rsid w:val="00F27EA3"/>
    <w:rsid w:val="00F300B3"/>
    <w:rsid w:val="00F30101"/>
    <w:rsid w:val="00F302E6"/>
    <w:rsid w:val="00F30AEE"/>
    <w:rsid w:val="00F30C1B"/>
    <w:rsid w:val="00F312B1"/>
    <w:rsid w:val="00F3192D"/>
    <w:rsid w:val="00F31964"/>
    <w:rsid w:val="00F31A56"/>
    <w:rsid w:val="00F31C44"/>
    <w:rsid w:val="00F31EE2"/>
    <w:rsid w:val="00F3201E"/>
    <w:rsid w:val="00F325FD"/>
    <w:rsid w:val="00F32627"/>
    <w:rsid w:val="00F32664"/>
    <w:rsid w:val="00F32A0D"/>
    <w:rsid w:val="00F32DDA"/>
    <w:rsid w:val="00F32EE6"/>
    <w:rsid w:val="00F331B1"/>
    <w:rsid w:val="00F33257"/>
    <w:rsid w:val="00F33361"/>
    <w:rsid w:val="00F33637"/>
    <w:rsid w:val="00F3363D"/>
    <w:rsid w:val="00F33B88"/>
    <w:rsid w:val="00F33E1C"/>
    <w:rsid w:val="00F33E78"/>
    <w:rsid w:val="00F33FF1"/>
    <w:rsid w:val="00F34863"/>
    <w:rsid w:val="00F34A97"/>
    <w:rsid w:val="00F34D52"/>
    <w:rsid w:val="00F34FC2"/>
    <w:rsid w:val="00F3544E"/>
    <w:rsid w:val="00F3561F"/>
    <w:rsid w:val="00F357B8"/>
    <w:rsid w:val="00F35857"/>
    <w:rsid w:val="00F35E35"/>
    <w:rsid w:val="00F361B2"/>
    <w:rsid w:val="00F3659A"/>
    <w:rsid w:val="00F3668A"/>
    <w:rsid w:val="00F36703"/>
    <w:rsid w:val="00F36778"/>
    <w:rsid w:val="00F36A99"/>
    <w:rsid w:val="00F36AD6"/>
    <w:rsid w:val="00F36C60"/>
    <w:rsid w:val="00F36E33"/>
    <w:rsid w:val="00F36EC4"/>
    <w:rsid w:val="00F37621"/>
    <w:rsid w:val="00F3782C"/>
    <w:rsid w:val="00F37937"/>
    <w:rsid w:val="00F3797D"/>
    <w:rsid w:val="00F37A45"/>
    <w:rsid w:val="00F37EB4"/>
    <w:rsid w:val="00F4036D"/>
    <w:rsid w:val="00F403C0"/>
    <w:rsid w:val="00F403CA"/>
    <w:rsid w:val="00F40864"/>
    <w:rsid w:val="00F4090E"/>
    <w:rsid w:val="00F40B92"/>
    <w:rsid w:val="00F40DD1"/>
    <w:rsid w:val="00F40E65"/>
    <w:rsid w:val="00F41479"/>
    <w:rsid w:val="00F41736"/>
    <w:rsid w:val="00F417CE"/>
    <w:rsid w:val="00F41A3D"/>
    <w:rsid w:val="00F41CBA"/>
    <w:rsid w:val="00F42195"/>
    <w:rsid w:val="00F42E59"/>
    <w:rsid w:val="00F43055"/>
    <w:rsid w:val="00F430A9"/>
    <w:rsid w:val="00F4333D"/>
    <w:rsid w:val="00F43635"/>
    <w:rsid w:val="00F43BCE"/>
    <w:rsid w:val="00F43FF6"/>
    <w:rsid w:val="00F445FF"/>
    <w:rsid w:val="00F4493C"/>
    <w:rsid w:val="00F44A5B"/>
    <w:rsid w:val="00F44AF6"/>
    <w:rsid w:val="00F44B09"/>
    <w:rsid w:val="00F45091"/>
    <w:rsid w:val="00F45141"/>
    <w:rsid w:val="00F45298"/>
    <w:rsid w:val="00F452AB"/>
    <w:rsid w:val="00F45664"/>
    <w:rsid w:val="00F45A2C"/>
    <w:rsid w:val="00F45A99"/>
    <w:rsid w:val="00F45BC4"/>
    <w:rsid w:val="00F45C16"/>
    <w:rsid w:val="00F45EDB"/>
    <w:rsid w:val="00F46090"/>
    <w:rsid w:val="00F4617E"/>
    <w:rsid w:val="00F466DA"/>
    <w:rsid w:val="00F46709"/>
    <w:rsid w:val="00F469F9"/>
    <w:rsid w:val="00F46B9A"/>
    <w:rsid w:val="00F479C1"/>
    <w:rsid w:val="00F47A52"/>
    <w:rsid w:val="00F47C18"/>
    <w:rsid w:val="00F5005A"/>
    <w:rsid w:val="00F5008D"/>
    <w:rsid w:val="00F50959"/>
    <w:rsid w:val="00F50BBA"/>
    <w:rsid w:val="00F50C0F"/>
    <w:rsid w:val="00F51365"/>
    <w:rsid w:val="00F51800"/>
    <w:rsid w:val="00F51BE1"/>
    <w:rsid w:val="00F51DE3"/>
    <w:rsid w:val="00F51EAC"/>
    <w:rsid w:val="00F51EFD"/>
    <w:rsid w:val="00F51F83"/>
    <w:rsid w:val="00F52A4A"/>
    <w:rsid w:val="00F52A9D"/>
    <w:rsid w:val="00F52F5D"/>
    <w:rsid w:val="00F53040"/>
    <w:rsid w:val="00F5317A"/>
    <w:rsid w:val="00F532A6"/>
    <w:rsid w:val="00F53880"/>
    <w:rsid w:val="00F53A3F"/>
    <w:rsid w:val="00F53A49"/>
    <w:rsid w:val="00F53C28"/>
    <w:rsid w:val="00F53D96"/>
    <w:rsid w:val="00F53FBD"/>
    <w:rsid w:val="00F54053"/>
    <w:rsid w:val="00F54225"/>
    <w:rsid w:val="00F54232"/>
    <w:rsid w:val="00F545CC"/>
    <w:rsid w:val="00F546D9"/>
    <w:rsid w:val="00F549F5"/>
    <w:rsid w:val="00F54C4F"/>
    <w:rsid w:val="00F54F07"/>
    <w:rsid w:val="00F5540D"/>
    <w:rsid w:val="00F5550C"/>
    <w:rsid w:val="00F559E2"/>
    <w:rsid w:val="00F560C5"/>
    <w:rsid w:val="00F564F8"/>
    <w:rsid w:val="00F5658B"/>
    <w:rsid w:val="00F56662"/>
    <w:rsid w:val="00F5697C"/>
    <w:rsid w:val="00F57095"/>
    <w:rsid w:val="00F57210"/>
    <w:rsid w:val="00F57474"/>
    <w:rsid w:val="00F57501"/>
    <w:rsid w:val="00F57785"/>
    <w:rsid w:val="00F57849"/>
    <w:rsid w:val="00F57CB6"/>
    <w:rsid w:val="00F57F26"/>
    <w:rsid w:val="00F601E3"/>
    <w:rsid w:val="00F60209"/>
    <w:rsid w:val="00F602E4"/>
    <w:rsid w:val="00F60503"/>
    <w:rsid w:val="00F605FF"/>
    <w:rsid w:val="00F60A64"/>
    <w:rsid w:val="00F60F49"/>
    <w:rsid w:val="00F612CB"/>
    <w:rsid w:val="00F6151A"/>
    <w:rsid w:val="00F615CF"/>
    <w:rsid w:val="00F61891"/>
    <w:rsid w:val="00F618D9"/>
    <w:rsid w:val="00F61909"/>
    <w:rsid w:val="00F61F51"/>
    <w:rsid w:val="00F62249"/>
    <w:rsid w:val="00F622A0"/>
    <w:rsid w:val="00F625D4"/>
    <w:rsid w:val="00F62C50"/>
    <w:rsid w:val="00F62E0B"/>
    <w:rsid w:val="00F63018"/>
    <w:rsid w:val="00F632AD"/>
    <w:rsid w:val="00F63F1F"/>
    <w:rsid w:val="00F6431D"/>
    <w:rsid w:val="00F6493E"/>
    <w:rsid w:val="00F649C3"/>
    <w:rsid w:val="00F649C4"/>
    <w:rsid w:val="00F64BF3"/>
    <w:rsid w:val="00F64C79"/>
    <w:rsid w:val="00F64C9D"/>
    <w:rsid w:val="00F64CC6"/>
    <w:rsid w:val="00F64D60"/>
    <w:rsid w:val="00F6507C"/>
    <w:rsid w:val="00F652B9"/>
    <w:rsid w:val="00F65664"/>
    <w:rsid w:val="00F65DBF"/>
    <w:rsid w:val="00F66188"/>
    <w:rsid w:val="00F663BE"/>
    <w:rsid w:val="00F665A1"/>
    <w:rsid w:val="00F665F8"/>
    <w:rsid w:val="00F66B05"/>
    <w:rsid w:val="00F66BC6"/>
    <w:rsid w:val="00F66E27"/>
    <w:rsid w:val="00F66E34"/>
    <w:rsid w:val="00F67010"/>
    <w:rsid w:val="00F67AC4"/>
    <w:rsid w:val="00F67CE3"/>
    <w:rsid w:val="00F70042"/>
    <w:rsid w:val="00F70069"/>
    <w:rsid w:val="00F7057B"/>
    <w:rsid w:val="00F705DF"/>
    <w:rsid w:val="00F707A9"/>
    <w:rsid w:val="00F7097A"/>
    <w:rsid w:val="00F70A92"/>
    <w:rsid w:val="00F7122D"/>
    <w:rsid w:val="00F718D3"/>
    <w:rsid w:val="00F719D8"/>
    <w:rsid w:val="00F71BEC"/>
    <w:rsid w:val="00F71C04"/>
    <w:rsid w:val="00F71D0C"/>
    <w:rsid w:val="00F71DD2"/>
    <w:rsid w:val="00F72272"/>
    <w:rsid w:val="00F72413"/>
    <w:rsid w:val="00F7247F"/>
    <w:rsid w:val="00F7255D"/>
    <w:rsid w:val="00F7260F"/>
    <w:rsid w:val="00F726F0"/>
    <w:rsid w:val="00F7281E"/>
    <w:rsid w:val="00F72F64"/>
    <w:rsid w:val="00F731EF"/>
    <w:rsid w:val="00F73337"/>
    <w:rsid w:val="00F73369"/>
    <w:rsid w:val="00F73612"/>
    <w:rsid w:val="00F73634"/>
    <w:rsid w:val="00F738EC"/>
    <w:rsid w:val="00F73AA8"/>
    <w:rsid w:val="00F73C0E"/>
    <w:rsid w:val="00F744DA"/>
    <w:rsid w:val="00F7463A"/>
    <w:rsid w:val="00F74751"/>
    <w:rsid w:val="00F74926"/>
    <w:rsid w:val="00F74A04"/>
    <w:rsid w:val="00F75142"/>
    <w:rsid w:val="00F7525C"/>
    <w:rsid w:val="00F753A9"/>
    <w:rsid w:val="00F7543F"/>
    <w:rsid w:val="00F757A0"/>
    <w:rsid w:val="00F75976"/>
    <w:rsid w:val="00F75C07"/>
    <w:rsid w:val="00F75F97"/>
    <w:rsid w:val="00F76374"/>
    <w:rsid w:val="00F7640F"/>
    <w:rsid w:val="00F76824"/>
    <w:rsid w:val="00F769A6"/>
    <w:rsid w:val="00F76B71"/>
    <w:rsid w:val="00F76C71"/>
    <w:rsid w:val="00F778E0"/>
    <w:rsid w:val="00F77A19"/>
    <w:rsid w:val="00F77B02"/>
    <w:rsid w:val="00F77C6B"/>
    <w:rsid w:val="00F77C98"/>
    <w:rsid w:val="00F77D71"/>
    <w:rsid w:val="00F77E76"/>
    <w:rsid w:val="00F80780"/>
    <w:rsid w:val="00F8083E"/>
    <w:rsid w:val="00F8092A"/>
    <w:rsid w:val="00F80A45"/>
    <w:rsid w:val="00F80F92"/>
    <w:rsid w:val="00F81534"/>
    <w:rsid w:val="00F815A7"/>
    <w:rsid w:val="00F81A3A"/>
    <w:rsid w:val="00F81C64"/>
    <w:rsid w:val="00F820D9"/>
    <w:rsid w:val="00F822D1"/>
    <w:rsid w:val="00F82574"/>
    <w:rsid w:val="00F82581"/>
    <w:rsid w:val="00F829AD"/>
    <w:rsid w:val="00F82CCE"/>
    <w:rsid w:val="00F82EF8"/>
    <w:rsid w:val="00F82F8B"/>
    <w:rsid w:val="00F830B1"/>
    <w:rsid w:val="00F8314A"/>
    <w:rsid w:val="00F83218"/>
    <w:rsid w:val="00F83500"/>
    <w:rsid w:val="00F8354D"/>
    <w:rsid w:val="00F837B7"/>
    <w:rsid w:val="00F8394D"/>
    <w:rsid w:val="00F84302"/>
    <w:rsid w:val="00F843F3"/>
    <w:rsid w:val="00F847D5"/>
    <w:rsid w:val="00F84919"/>
    <w:rsid w:val="00F849F3"/>
    <w:rsid w:val="00F851D9"/>
    <w:rsid w:val="00F8549E"/>
    <w:rsid w:val="00F8680A"/>
    <w:rsid w:val="00F8680D"/>
    <w:rsid w:val="00F86814"/>
    <w:rsid w:val="00F86826"/>
    <w:rsid w:val="00F86AE4"/>
    <w:rsid w:val="00F870FF"/>
    <w:rsid w:val="00F877B7"/>
    <w:rsid w:val="00F8787C"/>
    <w:rsid w:val="00F879C7"/>
    <w:rsid w:val="00F9028A"/>
    <w:rsid w:val="00F9044A"/>
    <w:rsid w:val="00F904E5"/>
    <w:rsid w:val="00F908DF"/>
    <w:rsid w:val="00F90D5C"/>
    <w:rsid w:val="00F90D6E"/>
    <w:rsid w:val="00F90E41"/>
    <w:rsid w:val="00F91420"/>
    <w:rsid w:val="00F916AF"/>
    <w:rsid w:val="00F917DE"/>
    <w:rsid w:val="00F91C8D"/>
    <w:rsid w:val="00F91E47"/>
    <w:rsid w:val="00F91E6A"/>
    <w:rsid w:val="00F91FA6"/>
    <w:rsid w:val="00F92487"/>
    <w:rsid w:val="00F9271F"/>
    <w:rsid w:val="00F927D2"/>
    <w:rsid w:val="00F92C39"/>
    <w:rsid w:val="00F92CEB"/>
    <w:rsid w:val="00F92D9A"/>
    <w:rsid w:val="00F938B7"/>
    <w:rsid w:val="00F9407F"/>
    <w:rsid w:val="00F942D9"/>
    <w:rsid w:val="00F94455"/>
    <w:rsid w:val="00F94668"/>
    <w:rsid w:val="00F94C98"/>
    <w:rsid w:val="00F94CD4"/>
    <w:rsid w:val="00F94E05"/>
    <w:rsid w:val="00F95310"/>
    <w:rsid w:val="00F95E4A"/>
    <w:rsid w:val="00F960DF"/>
    <w:rsid w:val="00F960FC"/>
    <w:rsid w:val="00F96169"/>
    <w:rsid w:val="00F96185"/>
    <w:rsid w:val="00F96811"/>
    <w:rsid w:val="00F96A6F"/>
    <w:rsid w:val="00F96B53"/>
    <w:rsid w:val="00F96B62"/>
    <w:rsid w:val="00F96EC8"/>
    <w:rsid w:val="00F96FB6"/>
    <w:rsid w:val="00F97FE5"/>
    <w:rsid w:val="00FA0000"/>
    <w:rsid w:val="00FA093D"/>
    <w:rsid w:val="00FA0A00"/>
    <w:rsid w:val="00FA1B17"/>
    <w:rsid w:val="00FA2040"/>
    <w:rsid w:val="00FA2299"/>
    <w:rsid w:val="00FA297C"/>
    <w:rsid w:val="00FA2C00"/>
    <w:rsid w:val="00FA2E3E"/>
    <w:rsid w:val="00FA323F"/>
    <w:rsid w:val="00FA3258"/>
    <w:rsid w:val="00FA3898"/>
    <w:rsid w:val="00FA3B67"/>
    <w:rsid w:val="00FA3B83"/>
    <w:rsid w:val="00FA3F5C"/>
    <w:rsid w:val="00FA4046"/>
    <w:rsid w:val="00FA4116"/>
    <w:rsid w:val="00FA413F"/>
    <w:rsid w:val="00FA41D5"/>
    <w:rsid w:val="00FA43E0"/>
    <w:rsid w:val="00FA4647"/>
    <w:rsid w:val="00FA4751"/>
    <w:rsid w:val="00FA478E"/>
    <w:rsid w:val="00FA4864"/>
    <w:rsid w:val="00FA4906"/>
    <w:rsid w:val="00FA4F22"/>
    <w:rsid w:val="00FA5B6E"/>
    <w:rsid w:val="00FA5BD7"/>
    <w:rsid w:val="00FA5C4D"/>
    <w:rsid w:val="00FA5D99"/>
    <w:rsid w:val="00FA6367"/>
    <w:rsid w:val="00FA69B4"/>
    <w:rsid w:val="00FA69BF"/>
    <w:rsid w:val="00FA6D30"/>
    <w:rsid w:val="00FA70DF"/>
    <w:rsid w:val="00FA713B"/>
    <w:rsid w:val="00FA7293"/>
    <w:rsid w:val="00FA775E"/>
    <w:rsid w:val="00FA7A69"/>
    <w:rsid w:val="00FA7C6E"/>
    <w:rsid w:val="00FA7CB6"/>
    <w:rsid w:val="00FB0090"/>
    <w:rsid w:val="00FB06B2"/>
    <w:rsid w:val="00FB0BD9"/>
    <w:rsid w:val="00FB0D03"/>
    <w:rsid w:val="00FB1712"/>
    <w:rsid w:val="00FB1918"/>
    <w:rsid w:val="00FB1D66"/>
    <w:rsid w:val="00FB1D70"/>
    <w:rsid w:val="00FB1DAA"/>
    <w:rsid w:val="00FB1E51"/>
    <w:rsid w:val="00FB1E80"/>
    <w:rsid w:val="00FB214F"/>
    <w:rsid w:val="00FB231D"/>
    <w:rsid w:val="00FB2660"/>
    <w:rsid w:val="00FB29DE"/>
    <w:rsid w:val="00FB2A03"/>
    <w:rsid w:val="00FB2BBE"/>
    <w:rsid w:val="00FB2FD3"/>
    <w:rsid w:val="00FB302A"/>
    <w:rsid w:val="00FB33A6"/>
    <w:rsid w:val="00FB38AC"/>
    <w:rsid w:val="00FB3AB4"/>
    <w:rsid w:val="00FB3DE9"/>
    <w:rsid w:val="00FB4065"/>
    <w:rsid w:val="00FB4584"/>
    <w:rsid w:val="00FB55B0"/>
    <w:rsid w:val="00FB5A34"/>
    <w:rsid w:val="00FB5B93"/>
    <w:rsid w:val="00FB5CE4"/>
    <w:rsid w:val="00FB5EC6"/>
    <w:rsid w:val="00FB5FAD"/>
    <w:rsid w:val="00FB60BC"/>
    <w:rsid w:val="00FB66DD"/>
    <w:rsid w:val="00FB6B35"/>
    <w:rsid w:val="00FB6C62"/>
    <w:rsid w:val="00FB6D08"/>
    <w:rsid w:val="00FB718C"/>
    <w:rsid w:val="00FB7832"/>
    <w:rsid w:val="00FB789D"/>
    <w:rsid w:val="00FB7A11"/>
    <w:rsid w:val="00FC0319"/>
    <w:rsid w:val="00FC06AD"/>
    <w:rsid w:val="00FC06E6"/>
    <w:rsid w:val="00FC0759"/>
    <w:rsid w:val="00FC08E8"/>
    <w:rsid w:val="00FC11BE"/>
    <w:rsid w:val="00FC12EC"/>
    <w:rsid w:val="00FC15EF"/>
    <w:rsid w:val="00FC1F52"/>
    <w:rsid w:val="00FC1FD1"/>
    <w:rsid w:val="00FC21D6"/>
    <w:rsid w:val="00FC237F"/>
    <w:rsid w:val="00FC2848"/>
    <w:rsid w:val="00FC2A22"/>
    <w:rsid w:val="00FC2D28"/>
    <w:rsid w:val="00FC3026"/>
    <w:rsid w:val="00FC34C0"/>
    <w:rsid w:val="00FC393D"/>
    <w:rsid w:val="00FC3A91"/>
    <w:rsid w:val="00FC43DC"/>
    <w:rsid w:val="00FC4B37"/>
    <w:rsid w:val="00FC4B55"/>
    <w:rsid w:val="00FC4BE5"/>
    <w:rsid w:val="00FC4F3A"/>
    <w:rsid w:val="00FC5A59"/>
    <w:rsid w:val="00FC5FA7"/>
    <w:rsid w:val="00FC60DA"/>
    <w:rsid w:val="00FC63D7"/>
    <w:rsid w:val="00FC65B4"/>
    <w:rsid w:val="00FC6E47"/>
    <w:rsid w:val="00FC742E"/>
    <w:rsid w:val="00FC7599"/>
    <w:rsid w:val="00FC75CE"/>
    <w:rsid w:val="00FC7790"/>
    <w:rsid w:val="00FC7827"/>
    <w:rsid w:val="00FC7B36"/>
    <w:rsid w:val="00FC7B73"/>
    <w:rsid w:val="00FC7B8C"/>
    <w:rsid w:val="00FC7BE2"/>
    <w:rsid w:val="00FC7D49"/>
    <w:rsid w:val="00FC7D6E"/>
    <w:rsid w:val="00FD02BA"/>
    <w:rsid w:val="00FD0604"/>
    <w:rsid w:val="00FD077E"/>
    <w:rsid w:val="00FD08A1"/>
    <w:rsid w:val="00FD0C5E"/>
    <w:rsid w:val="00FD0E9A"/>
    <w:rsid w:val="00FD0EE8"/>
    <w:rsid w:val="00FD0F6B"/>
    <w:rsid w:val="00FD0F86"/>
    <w:rsid w:val="00FD1A3E"/>
    <w:rsid w:val="00FD22E5"/>
    <w:rsid w:val="00FD2445"/>
    <w:rsid w:val="00FD2665"/>
    <w:rsid w:val="00FD2729"/>
    <w:rsid w:val="00FD2DE3"/>
    <w:rsid w:val="00FD2E45"/>
    <w:rsid w:val="00FD2EE1"/>
    <w:rsid w:val="00FD3139"/>
    <w:rsid w:val="00FD35E4"/>
    <w:rsid w:val="00FD391F"/>
    <w:rsid w:val="00FD3BF1"/>
    <w:rsid w:val="00FD3D6B"/>
    <w:rsid w:val="00FD3E6F"/>
    <w:rsid w:val="00FD4170"/>
    <w:rsid w:val="00FD43CC"/>
    <w:rsid w:val="00FD44AF"/>
    <w:rsid w:val="00FD44E3"/>
    <w:rsid w:val="00FD47E1"/>
    <w:rsid w:val="00FD483B"/>
    <w:rsid w:val="00FD4E2F"/>
    <w:rsid w:val="00FD50EE"/>
    <w:rsid w:val="00FD516A"/>
    <w:rsid w:val="00FD5A53"/>
    <w:rsid w:val="00FD5BF2"/>
    <w:rsid w:val="00FD5C46"/>
    <w:rsid w:val="00FD5E93"/>
    <w:rsid w:val="00FD64EC"/>
    <w:rsid w:val="00FD65E5"/>
    <w:rsid w:val="00FD65EB"/>
    <w:rsid w:val="00FD665F"/>
    <w:rsid w:val="00FD66B8"/>
    <w:rsid w:val="00FD67F5"/>
    <w:rsid w:val="00FD685E"/>
    <w:rsid w:val="00FD6DA2"/>
    <w:rsid w:val="00FD7005"/>
    <w:rsid w:val="00FD7328"/>
    <w:rsid w:val="00FD789A"/>
    <w:rsid w:val="00FD7B8C"/>
    <w:rsid w:val="00FD7DF1"/>
    <w:rsid w:val="00FE010A"/>
    <w:rsid w:val="00FE0B90"/>
    <w:rsid w:val="00FE0BB4"/>
    <w:rsid w:val="00FE137F"/>
    <w:rsid w:val="00FE15F5"/>
    <w:rsid w:val="00FE1B35"/>
    <w:rsid w:val="00FE1CA1"/>
    <w:rsid w:val="00FE1E8B"/>
    <w:rsid w:val="00FE225B"/>
    <w:rsid w:val="00FE22BE"/>
    <w:rsid w:val="00FE2361"/>
    <w:rsid w:val="00FE2E00"/>
    <w:rsid w:val="00FE2F43"/>
    <w:rsid w:val="00FE307F"/>
    <w:rsid w:val="00FE390B"/>
    <w:rsid w:val="00FE3B68"/>
    <w:rsid w:val="00FE3DFF"/>
    <w:rsid w:val="00FE3E6D"/>
    <w:rsid w:val="00FE3F74"/>
    <w:rsid w:val="00FE3FA0"/>
    <w:rsid w:val="00FE41B9"/>
    <w:rsid w:val="00FE468E"/>
    <w:rsid w:val="00FE4C50"/>
    <w:rsid w:val="00FE4C74"/>
    <w:rsid w:val="00FE554D"/>
    <w:rsid w:val="00FE582E"/>
    <w:rsid w:val="00FE5896"/>
    <w:rsid w:val="00FE594B"/>
    <w:rsid w:val="00FE5B33"/>
    <w:rsid w:val="00FE5BE4"/>
    <w:rsid w:val="00FE5CC0"/>
    <w:rsid w:val="00FE5EE2"/>
    <w:rsid w:val="00FE5FBB"/>
    <w:rsid w:val="00FE608F"/>
    <w:rsid w:val="00FE675F"/>
    <w:rsid w:val="00FE67D5"/>
    <w:rsid w:val="00FE6967"/>
    <w:rsid w:val="00FE699D"/>
    <w:rsid w:val="00FE6A52"/>
    <w:rsid w:val="00FE6FC8"/>
    <w:rsid w:val="00FE7235"/>
    <w:rsid w:val="00FE7612"/>
    <w:rsid w:val="00FE7761"/>
    <w:rsid w:val="00FE7CE3"/>
    <w:rsid w:val="00FF0088"/>
    <w:rsid w:val="00FF031F"/>
    <w:rsid w:val="00FF05AD"/>
    <w:rsid w:val="00FF07C0"/>
    <w:rsid w:val="00FF0830"/>
    <w:rsid w:val="00FF0956"/>
    <w:rsid w:val="00FF0E87"/>
    <w:rsid w:val="00FF1439"/>
    <w:rsid w:val="00FF1B65"/>
    <w:rsid w:val="00FF2012"/>
    <w:rsid w:val="00FF2222"/>
    <w:rsid w:val="00FF23F7"/>
    <w:rsid w:val="00FF256E"/>
    <w:rsid w:val="00FF2628"/>
    <w:rsid w:val="00FF2C7D"/>
    <w:rsid w:val="00FF2F96"/>
    <w:rsid w:val="00FF3182"/>
    <w:rsid w:val="00FF3263"/>
    <w:rsid w:val="00FF32A8"/>
    <w:rsid w:val="00FF3485"/>
    <w:rsid w:val="00FF37A9"/>
    <w:rsid w:val="00FF3DA9"/>
    <w:rsid w:val="00FF3E29"/>
    <w:rsid w:val="00FF40BF"/>
    <w:rsid w:val="00FF4119"/>
    <w:rsid w:val="00FF4252"/>
    <w:rsid w:val="00FF4927"/>
    <w:rsid w:val="00FF50EA"/>
    <w:rsid w:val="00FF52C3"/>
    <w:rsid w:val="00FF557C"/>
    <w:rsid w:val="00FF59E0"/>
    <w:rsid w:val="00FF6315"/>
    <w:rsid w:val="00FF64EF"/>
    <w:rsid w:val="00FF6759"/>
    <w:rsid w:val="00FF680A"/>
    <w:rsid w:val="00FF697B"/>
    <w:rsid w:val="00FF6BE8"/>
    <w:rsid w:val="00FF6FAE"/>
    <w:rsid w:val="00FF72F9"/>
    <w:rsid w:val="00FF744D"/>
    <w:rsid w:val="00FF745D"/>
    <w:rsid w:val="00FF7633"/>
    <w:rsid w:val="00FF7753"/>
    <w:rsid w:val="00FF795A"/>
    <w:rsid w:val="00FF7FE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11077C"/>
  <w15:docId w15:val="{6EFA8424-6684-4782-BD33-634DD5DD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7D5"/>
  </w:style>
  <w:style w:type="paragraph" w:styleId="Ttulo1">
    <w:name w:val="heading 1"/>
    <w:basedOn w:val="Normal"/>
    <w:next w:val="Normal"/>
    <w:link w:val="Ttulo1Car"/>
    <w:uiPriority w:val="9"/>
    <w:qFormat/>
    <w:rsid w:val="003A72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EF29BC"/>
    <w:pPr>
      <w:keepNext/>
      <w:jc w:val="center"/>
      <w:outlineLvl w:val="1"/>
    </w:pPr>
    <w:rPr>
      <w:b/>
      <w:lang w:val="es-ES_tradnl"/>
    </w:rPr>
  </w:style>
  <w:style w:type="paragraph" w:styleId="Ttulo3">
    <w:name w:val="heading 3"/>
    <w:basedOn w:val="Normal"/>
    <w:next w:val="Normal"/>
    <w:link w:val="Ttulo3Car"/>
    <w:uiPriority w:val="9"/>
    <w:semiHidden/>
    <w:unhideWhenUsed/>
    <w:qFormat/>
    <w:rsid w:val="003D67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A13B6"/>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qFormat/>
    <w:rsid w:val="00EF29BC"/>
    <w:pPr>
      <w:keepNext/>
      <w:jc w:val="center"/>
      <w:outlineLvl w:val="5"/>
    </w:pPr>
    <w:rPr>
      <w:b/>
    </w:rPr>
  </w:style>
  <w:style w:type="paragraph" w:styleId="Ttulo7">
    <w:name w:val="heading 7"/>
    <w:basedOn w:val="Normal"/>
    <w:next w:val="Normal"/>
    <w:link w:val="Ttulo7Car"/>
    <w:qFormat/>
    <w:rsid w:val="00EF29BC"/>
    <w:pPr>
      <w:keepNext/>
      <w:widowControl w:val="0"/>
      <w:ind w:left="3402"/>
      <w:outlineLvl w:val="6"/>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EF29BC"/>
    <w:rPr>
      <w:rFonts w:eastAsia="Calibri" w:cs="Times New Roman"/>
      <w:b/>
      <w:szCs w:val="20"/>
      <w:lang w:val="es-ES_tradnl" w:eastAsia="es-ES"/>
    </w:rPr>
  </w:style>
  <w:style w:type="character" w:customStyle="1" w:styleId="Ttulo6Car">
    <w:name w:val="Título 6 Car"/>
    <w:link w:val="Ttulo6"/>
    <w:rsid w:val="00EF29BC"/>
    <w:rPr>
      <w:rFonts w:eastAsia="Calibri" w:cs="Times New Roman"/>
      <w:b/>
      <w:szCs w:val="20"/>
      <w:lang w:val="es-CO" w:eastAsia="es-ES"/>
    </w:rPr>
  </w:style>
  <w:style w:type="character" w:customStyle="1" w:styleId="Ttulo7Car">
    <w:name w:val="Título 7 Car"/>
    <w:link w:val="Ttulo7"/>
    <w:rsid w:val="00EF29BC"/>
    <w:rPr>
      <w:rFonts w:eastAsia="Calibri" w:cs="Times New Roman"/>
      <w:b/>
      <w:szCs w:val="20"/>
      <w:lang w:eastAsia="es-ES"/>
    </w:rPr>
  </w:style>
  <w:style w:type="paragraph" w:styleId="Ttulo">
    <w:name w:val="Title"/>
    <w:basedOn w:val="Normal"/>
    <w:link w:val="TtuloCar"/>
    <w:qFormat/>
    <w:rsid w:val="00EF29BC"/>
    <w:pPr>
      <w:widowControl w:val="0"/>
      <w:jc w:val="center"/>
    </w:pPr>
    <w:rPr>
      <w:rFonts w:ascii="Courier" w:hAnsi="Courier"/>
      <w:b/>
    </w:rPr>
  </w:style>
  <w:style w:type="character" w:customStyle="1" w:styleId="TtuloCar">
    <w:name w:val="Título Car"/>
    <w:link w:val="Ttulo"/>
    <w:rsid w:val="00EF29BC"/>
    <w:rPr>
      <w:rFonts w:ascii="Courier" w:eastAsia="Calibri" w:hAnsi="Courier" w:cs="Times New Roman"/>
      <w:b/>
      <w:szCs w:val="20"/>
      <w:lang w:val="es-CO"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Ref. de nota al pi"/>
    <w:basedOn w:val="Normal"/>
    <w:link w:val="TextonotapieCar"/>
    <w:uiPriority w:val="99"/>
    <w:qFormat/>
    <w:rsid w:val="00EF29BC"/>
    <w:pPr>
      <w:widowControl w:val="0"/>
    </w:p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EF29BC"/>
    <w:rPr>
      <w:rFonts w:eastAsia="Calibri" w:cs="Times New Roman"/>
      <w:szCs w:val="20"/>
      <w:lang w:eastAsia="es-ES"/>
    </w:rPr>
  </w:style>
  <w:style w:type="paragraph" w:styleId="Encabezado">
    <w:name w:val="header"/>
    <w:basedOn w:val="Normal"/>
    <w:link w:val="EncabezadoCar"/>
    <w:rsid w:val="00EF29BC"/>
    <w:pPr>
      <w:tabs>
        <w:tab w:val="center" w:pos="4252"/>
        <w:tab w:val="right" w:pos="8504"/>
      </w:tabs>
    </w:pPr>
  </w:style>
  <w:style w:type="character" w:customStyle="1" w:styleId="EncabezadoCar">
    <w:name w:val="Encabezado Car"/>
    <w:link w:val="Encabezado"/>
    <w:rsid w:val="00EF29BC"/>
    <w:rPr>
      <w:rFonts w:eastAsia="Calibri" w:cs="Times New Roman"/>
      <w:szCs w:val="20"/>
      <w:lang w:eastAsia="es-ES"/>
    </w:rPr>
  </w:style>
  <w:style w:type="paragraph" w:styleId="Piedepgina">
    <w:name w:val="footer"/>
    <w:basedOn w:val="Normal"/>
    <w:link w:val="PiedepginaCar"/>
    <w:uiPriority w:val="99"/>
    <w:rsid w:val="00EF29BC"/>
    <w:pPr>
      <w:tabs>
        <w:tab w:val="center" w:pos="4252"/>
        <w:tab w:val="right" w:pos="8504"/>
      </w:tabs>
    </w:pPr>
  </w:style>
  <w:style w:type="character" w:customStyle="1" w:styleId="PiedepginaCar">
    <w:name w:val="Pie de página Car"/>
    <w:link w:val="Piedepgina"/>
    <w:uiPriority w:val="99"/>
    <w:rsid w:val="00EF29BC"/>
    <w:rPr>
      <w:rFonts w:eastAsia="Calibri" w:cs="Times New Roman"/>
      <w:szCs w:val="20"/>
      <w:lang w:eastAsia="es-ES"/>
    </w:rPr>
  </w:style>
  <w:style w:type="character" w:styleId="Refdenotaalpie">
    <w:name w:val="footnote reference"/>
    <w:aliases w:val="Texto de nota al pie,referencia nota al pie,Nota de pie,Texto nota al pie,Appel note de bas de page,Footnotes refss,Texto nota pie Car2,texto de nota al pi Car1,Footnote number,BVI fnr,f,Ref. de nota al pie 2,4_G,16 Point,Ref,F,FC"/>
    <w:link w:val="4GChar"/>
    <w:uiPriority w:val="99"/>
    <w:qFormat/>
    <w:rsid w:val="00EF29BC"/>
    <w:rPr>
      <w:rFonts w:cs="Times New Roman"/>
      <w:sz w:val="2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94716"/>
    <w:pPr>
      <w:jc w:val="both"/>
    </w:pPr>
    <w:rPr>
      <w:vertAlign w:val="superscript"/>
    </w:rPr>
  </w:style>
  <w:style w:type="character" w:styleId="Nmerodepgina">
    <w:name w:val="page number"/>
    <w:rsid w:val="00EF29BC"/>
    <w:rPr>
      <w:rFonts w:cs="Times New Roman"/>
    </w:rPr>
  </w:style>
  <w:style w:type="paragraph" w:customStyle="1" w:styleId="Prrafodelista1">
    <w:name w:val="Párrafo de lista1"/>
    <w:basedOn w:val="Normal"/>
    <w:qFormat/>
    <w:rsid w:val="00EF29BC"/>
    <w:pPr>
      <w:ind w:left="720"/>
      <w:contextualSpacing/>
    </w:pPr>
  </w:style>
  <w:style w:type="paragraph" w:customStyle="1" w:styleId="BodyText31">
    <w:name w:val="Body Text 31"/>
    <w:basedOn w:val="Normal"/>
    <w:rsid w:val="00EF29BC"/>
    <w:pPr>
      <w:widowControl w:val="0"/>
      <w:autoSpaceDE w:val="0"/>
      <w:autoSpaceDN w:val="0"/>
      <w:jc w:val="both"/>
    </w:pPr>
  </w:style>
  <w:style w:type="character" w:customStyle="1" w:styleId="apple-style-span">
    <w:name w:val="apple-style-span"/>
    <w:basedOn w:val="Fuentedeprrafopredeter"/>
    <w:rsid w:val="00EF29BC"/>
  </w:style>
  <w:style w:type="paragraph" w:styleId="Prrafodelista">
    <w:name w:val="List Paragraph"/>
    <w:aliases w:val="List,Bullets,titulo 3,EITI list,Bullet List,FooterText,List Paragraph1,Colorful List Accent 1,numbered,Paragraphe de liste1,????,????1,Bulletr List Paragraph,List Paragraph2,List Paragraph21,HOJA,Bolita,List1,Footnote,Ha,lp1"/>
    <w:basedOn w:val="Normal"/>
    <w:link w:val="PrrafodelistaCar"/>
    <w:uiPriority w:val="1"/>
    <w:qFormat/>
    <w:rsid w:val="00EF29BC"/>
    <w:pPr>
      <w:ind w:left="720"/>
      <w:contextualSpacing/>
    </w:pPr>
  </w:style>
  <w:style w:type="paragraph" w:customStyle="1" w:styleId="Default">
    <w:name w:val="Default"/>
    <w:rsid w:val="00EF29BC"/>
    <w:pPr>
      <w:autoSpaceDE w:val="0"/>
      <w:autoSpaceDN w:val="0"/>
      <w:adjustRightInd w:val="0"/>
    </w:pPr>
    <w:rPr>
      <w:rFonts w:eastAsia="Times New Roman"/>
      <w:color w:val="000000"/>
      <w:sz w:val="24"/>
      <w:szCs w:val="24"/>
      <w:lang w:val="es-ES" w:eastAsia="es-ES"/>
    </w:rPr>
  </w:style>
  <w:style w:type="paragraph" w:styleId="Sinespaciado">
    <w:name w:val="No Spacing"/>
    <w:uiPriority w:val="1"/>
    <w:qFormat/>
    <w:rsid w:val="00EF29BC"/>
    <w:rPr>
      <w:rFonts w:eastAsia="Times New Roman"/>
      <w:lang w:val="es-ES" w:eastAsia="es-ES"/>
    </w:rPr>
  </w:style>
  <w:style w:type="paragraph" w:customStyle="1" w:styleId="Sinespaciado1">
    <w:name w:val="Sin espaciado1"/>
    <w:rsid w:val="00EF29BC"/>
    <w:rPr>
      <w:rFonts w:ascii="Calibri" w:hAnsi="Calibri"/>
      <w:sz w:val="22"/>
      <w:lang w:eastAsia="en-US"/>
    </w:rPr>
  </w:style>
  <w:style w:type="paragraph" w:customStyle="1" w:styleId="Prrafodelista2">
    <w:name w:val="Párrafo de lista2"/>
    <w:basedOn w:val="Normal"/>
    <w:rsid w:val="00EF29BC"/>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82365D"/>
    <w:rPr>
      <w:rFonts w:ascii="Segoe UI" w:hAnsi="Segoe UI" w:cs="Segoe UI"/>
      <w:sz w:val="18"/>
      <w:szCs w:val="18"/>
    </w:rPr>
  </w:style>
  <w:style w:type="character" w:customStyle="1" w:styleId="TextodegloboCar">
    <w:name w:val="Texto de globo Car"/>
    <w:link w:val="Textodeglobo"/>
    <w:uiPriority w:val="99"/>
    <w:semiHidden/>
    <w:rsid w:val="0082365D"/>
    <w:rPr>
      <w:rFonts w:ascii="Segoe UI" w:eastAsia="Calibri" w:hAnsi="Segoe UI" w:cs="Segoe UI"/>
      <w:sz w:val="18"/>
      <w:szCs w:val="18"/>
      <w:lang w:eastAsia="es-ES"/>
    </w:rPr>
  </w:style>
  <w:style w:type="paragraph" w:customStyle="1" w:styleId="Sinespaciado2">
    <w:name w:val="Sin espaciado2"/>
    <w:rsid w:val="00B0273B"/>
    <w:rPr>
      <w:rFonts w:ascii="Calibri" w:hAnsi="Calibri"/>
      <w:sz w:val="22"/>
      <w:lang w:eastAsia="en-US"/>
    </w:rPr>
  </w:style>
  <w:style w:type="paragraph" w:customStyle="1" w:styleId="Car">
    <w:name w:val="Car"/>
    <w:basedOn w:val="Normal"/>
    <w:rsid w:val="00BC45A4"/>
    <w:pPr>
      <w:spacing w:after="160" w:line="240" w:lineRule="exact"/>
    </w:pPr>
    <w:rPr>
      <w:rFonts w:eastAsia="Times New Roman"/>
      <w:noProof/>
      <w:color w:val="000000"/>
    </w:rPr>
  </w:style>
  <w:style w:type="character" w:styleId="Refdecomentario">
    <w:name w:val="annotation reference"/>
    <w:uiPriority w:val="99"/>
    <w:unhideWhenUsed/>
    <w:rsid w:val="00D42E10"/>
    <w:rPr>
      <w:sz w:val="16"/>
      <w:szCs w:val="16"/>
    </w:rPr>
  </w:style>
  <w:style w:type="paragraph" w:styleId="Textocomentario">
    <w:name w:val="annotation text"/>
    <w:basedOn w:val="Normal"/>
    <w:link w:val="TextocomentarioCar"/>
    <w:uiPriority w:val="99"/>
    <w:unhideWhenUsed/>
    <w:rsid w:val="00D42E10"/>
  </w:style>
  <w:style w:type="character" w:customStyle="1" w:styleId="TextocomentarioCar">
    <w:name w:val="Texto comentario Car"/>
    <w:link w:val="Textocomentario"/>
    <w:uiPriority w:val="99"/>
    <w:rsid w:val="00D42E10"/>
    <w:rPr>
      <w:rFonts w:eastAsia="Calibri"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42E10"/>
    <w:rPr>
      <w:b/>
      <w:bCs/>
    </w:rPr>
  </w:style>
  <w:style w:type="character" w:customStyle="1" w:styleId="AsuntodelcomentarioCar">
    <w:name w:val="Asunto del comentario Car"/>
    <w:link w:val="Asuntodelcomentario"/>
    <w:uiPriority w:val="99"/>
    <w:semiHidden/>
    <w:rsid w:val="00D42E10"/>
    <w:rPr>
      <w:rFonts w:eastAsia="Calibri" w:cs="Times New Roman"/>
      <w:b/>
      <w:bCs/>
      <w:sz w:val="20"/>
      <w:szCs w:val="20"/>
      <w:lang w:eastAsia="es-ES"/>
    </w:rPr>
  </w:style>
  <w:style w:type="character" w:customStyle="1" w:styleId="FontStyle15">
    <w:name w:val="Font Style15"/>
    <w:uiPriority w:val="99"/>
    <w:rsid w:val="00BC5CE1"/>
    <w:rPr>
      <w:rFonts w:ascii="Times New Roman" w:hAnsi="Times New Roman" w:cs="Times New Roman"/>
      <w:sz w:val="24"/>
      <w:szCs w:val="24"/>
    </w:rPr>
  </w:style>
  <w:style w:type="character" w:styleId="Hipervnculo">
    <w:name w:val="Hyperlink"/>
    <w:uiPriority w:val="99"/>
    <w:unhideWhenUsed/>
    <w:rsid w:val="007F28D0"/>
    <w:rPr>
      <w:color w:val="0563C1"/>
      <w:u w:val="single"/>
    </w:rPr>
  </w:style>
  <w:style w:type="table" w:styleId="Tablaconcuadrcula">
    <w:name w:val="Table Grid"/>
    <w:basedOn w:val="Tablanormal"/>
    <w:uiPriority w:val="39"/>
    <w:rsid w:val="00AD6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7">
    <w:name w:val="Font Style57"/>
    <w:uiPriority w:val="99"/>
    <w:rsid w:val="004F5011"/>
    <w:rPr>
      <w:rFonts w:ascii="Arial" w:hAnsi="Arial" w:cs="Arial"/>
      <w:b/>
      <w:bCs/>
      <w:sz w:val="20"/>
      <w:szCs w:val="20"/>
    </w:rPr>
  </w:style>
  <w:style w:type="character" w:customStyle="1" w:styleId="FontStyle26">
    <w:name w:val="Font Style26"/>
    <w:uiPriority w:val="99"/>
    <w:rsid w:val="00291EEC"/>
    <w:rPr>
      <w:rFonts w:ascii="Times New Roman" w:hAnsi="Times New Roman" w:cs="Times New Roman"/>
      <w:sz w:val="26"/>
      <w:szCs w:val="26"/>
    </w:rPr>
  </w:style>
  <w:style w:type="paragraph" w:customStyle="1" w:styleId="Style18">
    <w:name w:val="Style18"/>
    <w:basedOn w:val="Normal"/>
    <w:uiPriority w:val="99"/>
    <w:rsid w:val="00681482"/>
    <w:pPr>
      <w:widowControl w:val="0"/>
      <w:autoSpaceDE w:val="0"/>
      <w:autoSpaceDN w:val="0"/>
      <w:adjustRightInd w:val="0"/>
      <w:spacing w:line="243" w:lineRule="exact"/>
      <w:jc w:val="both"/>
    </w:pPr>
    <w:rPr>
      <w:rFonts w:ascii="Arial" w:eastAsia="Times New Roman" w:hAnsi="Arial" w:cs="Arial"/>
      <w:sz w:val="24"/>
      <w:szCs w:val="24"/>
    </w:rPr>
  </w:style>
  <w:style w:type="character" w:customStyle="1" w:styleId="FontStyle45">
    <w:name w:val="Font Style45"/>
    <w:uiPriority w:val="99"/>
    <w:rsid w:val="00681482"/>
    <w:rPr>
      <w:rFonts w:ascii="Arial" w:hAnsi="Arial" w:cs="Arial"/>
      <w:sz w:val="20"/>
      <w:szCs w:val="20"/>
    </w:rPr>
  </w:style>
  <w:style w:type="paragraph" w:customStyle="1" w:styleId="Style2">
    <w:name w:val="Style2"/>
    <w:basedOn w:val="Normal"/>
    <w:uiPriority w:val="99"/>
    <w:rsid w:val="00CC663E"/>
    <w:pPr>
      <w:widowControl w:val="0"/>
      <w:autoSpaceDE w:val="0"/>
      <w:autoSpaceDN w:val="0"/>
      <w:adjustRightInd w:val="0"/>
      <w:spacing w:line="281" w:lineRule="exact"/>
      <w:jc w:val="both"/>
    </w:pPr>
    <w:rPr>
      <w:rFonts w:ascii="Arial" w:eastAsia="Times New Roman" w:hAnsi="Arial" w:cs="Arial"/>
      <w:sz w:val="24"/>
      <w:szCs w:val="24"/>
    </w:rPr>
  </w:style>
  <w:style w:type="character" w:customStyle="1" w:styleId="FontStyle53">
    <w:name w:val="Font Style53"/>
    <w:uiPriority w:val="99"/>
    <w:rsid w:val="00CC663E"/>
    <w:rPr>
      <w:rFonts w:ascii="Arial" w:hAnsi="Arial" w:cs="Arial"/>
      <w:i/>
      <w:iCs/>
      <w:sz w:val="20"/>
      <w:szCs w:val="20"/>
    </w:rPr>
  </w:style>
  <w:style w:type="paragraph" w:customStyle="1" w:styleId="Style4">
    <w:name w:val="Style4"/>
    <w:basedOn w:val="Normal"/>
    <w:uiPriority w:val="99"/>
    <w:rsid w:val="00971A55"/>
    <w:pPr>
      <w:widowControl w:val="0"/>
      <w:autoSpaceDE w:val="0"/>
      <w:autoSpaceDN w:val="0"/>
      <w:adjustRightInd w:val="0"/>
      <w:spacing w:line="198" w:lineRule="exact"/>
      <w:jc w:val="center"/>
    </w:pPr>
    <w:rPr>
      <w:rFonts w:ascii="Arial" w:eastAsia="Times New Roman" w:hAnsi="Arial" w:cs="Arial"/>
      <w:sz w:val="24"/>
      <w:szCs w:val="24"/>
    </w:rPr>
  </w:style>
  <w:style w:type="paragraph" w:customStyle="1" w:styleId="Style17">
    <w:name w:val="Style17"/>
    <w:basedOn w:val="Normal"/>
    <w:uiPriority w:val="99"/>
    <w:rsid w:val="00971A55"/>
    <w:pPr>
      <w:widowControl w:val="0"/>
      <w:autoSpaceDE w:val="0"/>
      <w:autoSpaceDN w:val="0"/>
      <w:adjustRightInd w:val="0"/>
    </w:pPr>
    <w:rPr>
      <w:rFonts w:ascii="Arial" w:eastAsia="Times New Roman" w:hAnsi="Arial" w:cs="Arial"/>
      <w:sz w:val="24"/>
      <w:szCs w:val="24"/>
    </w:rPr>
  </w:style>
  <w:style w:type="paragraph" w:customStyle="1" w:styleId="Style22">
    <w:name w:val="Style22"/>
    <w:basedOn w:val="Normal"/>
    <w:uiPriority w:val="99"/>
    <w:rsid w:val="00971A55"/>
    <w:pPr>
      <w:widowControl w:val="0"/>
      <w:autoSpaceDE w:val="0"/>
      <w:autoSpaceDN w:val="0"/>
      <w:adjustRightInd w:val="0"/>
    </w:pPr>
    <w:rPr>
      <w:rFonts w:ascii="Arial" w:eastAsia="Times New Roman" w:hAnsi="Arial" w:cs="Arial"/>
      <w:sz w:val="24"/>
      <w:szCs w:val="24"/>
    </w:rPr>
  </w:style>
  <w:style w:type="paragraph" w:customStyle="1" w:styleId="Style25">
    <w:name w:val="Style25"/>
    <w:basedOn w:val="Normal"/>
    <w:uiPriority w:val="99"/>
    <w:rsid w:val="00971A55"/>
    <w:pPr>
      <w:widowControl w:val="0"/>
      <w:autoSpaceDE w:val="0"/>
      <w:autoSpaceDN w:val="0"/>
      <w:adjustRightInd w:val="0"/>
    </w:pPr>
    <w:rPr>
      <w:rFonts w:ascii="Arial" w:eastAsia="Times New Roman" w:hAnsi="Arial" w:cs="Arial"/>
      <w:sz w:val="24"/>
      <w:szCs w:val="24"/>
    </w:rPr>
  </w:style>
  <w:style w:type="character" w:customStyle="1" w:styleId="FontStyle44">
    <w:name w:val="Font Style44"/>
    <w:uiPriority w:val="99"/>
    <w:rsid w:val="00971A55"/>
    <w:rPr>
      <w:rFonts w:ascii="Arial" w:hAnsi="Arial" w:cs="Arial"/>
      <w:sz w:val="18"/>
      <w:szCs w:val="18"/>
    </w:rPr>
  </w:style>
  <w:style w:type="character" w:customStyle="1" w:styleId="FontStyle56">
    <w:name w:val="Font Style56"/>
    <w:uiPriority w:val="99"/>
    <w:rsid w:val="00971A55"/>
    <w:rPr>
      <w:rFonts w:ascii="Arial" w:hAnsi="Arial" w:cs="Arial"/>
      <w:b/>
      <w:bCs/>
      <w:sz w:val="18"/>
      <w:szCs w:val="18"/>
    </w:rPr>
  </w:style>
  <w:style w:type="character" w:customStyle="1" w:styleId="FontStyle60">
    <w:name w:val="Font Style60"/>
    <w:uiPriority w:val="99"/>
    <w:rsid w:val="00971A55"/>
    <w:rPr>
      <w:rFonts w:ascii="Arial" w:hAnsi="Arial" w:cs="Arial"/>
      <w:sz w:val="16"/>
      <w:szCs w:val="16"/>
    </w:rPr>
  </w:style>
  <w:style w:type="paragraph" w:customStyle="1" w:styleId="Style3">
    <w:name w:val="Style3"/>
    <w:basedOn w:val="Normal"/>
    <w:uiPriority w:val="99"/>
    <w:rsid w:val="00971A55"/>
    <w:pPr>
      <w:widowControl w:val="0"/>
      <w:autoSpaceDE w:val="0"/>
      <w:autoSpaceDN w:val="0"/>
      <w:adjustRightInd w:val="0"/>
      <w:jc w:val="both"/>
    </w:pPr>
    <w:rPr>
      <w:rFonts w:ascii="Arial" w:eastAsia="Times New Roman" w:hAnsi="Arial" w:cs="Arial"/>
      <w:sz w:val="24"/>
      <w:szCs w:val="24"/>
    </w:rPr>
  </w:style>
  <w:style w:type="character" w:customStyle="1" w:styleId="FontStyle37">
    <w:name w:val="Font Style37"/>
    <w:uiPriority w:val="99"/>
    <w:rsid w:val="00971A55"/>
    <w:rPr>
      <w:rFonts w:ascii="Arial" w:hAnsi="Arial" w:cs="Arial"/>
      <w:b/>
      <w:bCs/>
      <w:sz w:val="20"/>
      <w:szCs w:val="20"/>
    </w:rPr>
  </w:style>
  <w:style w:type="paragraph" w:customStyle="1" w:styleId="Style14">
    <w:name w:val="Style14"/>
    <w:basedOn w:val="Normal"/>
    <w:uiPriority w:val="99"/>
    <w:rsid w:val="00A063C1"/>
    <w:pPr>
      <w:widowControl w:val="0"/>
      <w:autoSpaceDE w:val="0"/>
      <w:autoSpaceDN w:val="0"/>
      <w:adjustRightInd w:val="0"/>
      <w:spacing w:line="277" w:lineRule="exact"/>
      <w:jc w:val="both"/>
    </w:pPr>
    <w:rPr>
      <w:rFonts w:ascii="Arial Narrow" w:eastAsia="Times New Roman" w:hAnsi="Arial Narrow"/>
      <w:sz w:val="24"/>
      <w:szCs w:val="24"/>
    </w:rPr>
  </w:style>
  <w:style w:type="character" w:customStyle="1" w:styleId="FontStyle156">
    <w:name w:val="Font Style156"/>
    <w:uiPriority w:val="99"/>
    <w:rsid w:val="00A063C1"/>
    <w:rPr>
      <w:rFonts w:ascii="Arial Narrow" w:hAnsi="Arial Narrow" w:cs="Arial Narrow"/>
      <w:sz w:val="22"/>
      <w:szCs w:val="22"/>
    </w:rPr>
  </w:style>
  <w:style w:type="character" w:customStyle="1" w:styleId="FontStyle164">
    <w:name w:val="Font Style164"/>
    <w:uiPriority w:val="99"/>
    <w:rsid w:val="00A063C1"/>
    <w:rPr>
      <w:rFonts w:ascii="Arial Narrow" w:hAnsi="Arial Narrow" w:cs="Arial Narrow"/>
      <w:b/>
      <w:bCs/>
      <w:sz w:val="22"/>
      <w:szCs w:val="22"/>
    </w:rPr>
  </w:style>
  <w:style w:type="paragraph" w:customStyle="1" w:styleId="Style57">
    <w:name w:val="Style57"/>
    <w:basedOn w:val="Normal"/>
    <w:uiPriority w:val="99"/>
    <w:rsid w:val="0009002E"/>
    <w:pPr>
      <w:widowControl w:val="0"/>
      <w:autoSpaceDE w:val="0"/>
      <w:autoSpaceDN w:val="0"/>
      <w:adjustRightInd w:val="0"/>
      <w:spacing w:line="250" w:lineRule="exact"/>
      <w:jc w:val="both"/>
    </w:pPr>
    <w:rPr>
      <w:rFonts w:ascii="Arial Narrow" w:eastAsia="Times New Roman" w:hAnsi="Arial Narrow"/>
      <w:sz w:val="24"/>
      <w:szCs w:val="24"/>
    </w:rPr>
  </w:style>
  <w:style w:type="paragraph" w:customStyle="1" w:styleId="Style115">
    <w:name w:val="Style115"/>
    <w:basedOn w:val="Normal"/>
    <w:uiPriority w:val="99"/>
    <w:rsid w:val="0009002E"/>
    <w:pPr>
      <w:widowControl w:val="0"/>
      <w:autoSpaceDE w:val="0"/>
      <w:autoSpaceDN w:val="0"/>
      <w:adjustRightInd w:val="0"/>
    </w:pPr>
    <w:rPr>
      <w:rFonts w:ascii="Arial Narrow" w:eastAsia="Times New Roman" w:hAnsi="Arial Narrow"/>
      <w:sz w:val="24"/>
      <w:szCs w:val="24"/>
    </w:rPr>
  </w:style>
  <w:style w:type="paragraph" w:customStyle="1" w:styleId="Style122">
    <w:name w:val="Style122"/>
    <w:basedOn w:val="Normal"/>
    <w:uiPriority w:val="99"/>
    <w:rsid w:val="0009002E"/>
    <w:pPr>
      <w:widowControl w:val="0"/>
      <w:autoSpaceDE w:val="0"/>
      <w:autoSpaceDN w:val="0"/>
      <w:adjustRightInd w:val="0"/>
      <w:spacing w:line="253" w:lineRule="exact"/>
    </w:pPr>
    <w:rPr>
      <w:rFonts w:ascii="Arial Narrow" w:eastAsia="Times New Roman" w:hAnsi="Arial Narrow"/>
      <w:sz w:val="24"/>
      <w:szCs w:val="24"/>
    </w:rPr>
  </w:style>
  <w:style w:type="paragraph" w:customStyle="1" w:styleId="Style128">
    <w:name w:val="Style128"/>
    <w:basedOn w:val="Normal"/>
    <w:uiPriority w:val="99"/>
    <w:rsid w:val="0009002E"/>
    <w:pPr>
      <w:widowControl w:val="0"/>
      <w:autoSpaceDE w:val="0"/>
      <w:autoSpaceDN w:val="0"/>
      <w:adjustRightInd w:val="0"/>
      <w:spacing w:line="252" w:lineRule="exact"/>
      <w:jc w:val="right"/>
    </w:pPr>
    <w:rPr>
      <w:rFonts w:ascii="Arial Narrow" w:eastAsia="Times New Roman" w:hAnsi="Arial Narrow"/>
      <w:sz w:val="24"/>
      <w:szCs w:val="24"/>
    </w:rPr>
  </w:style>
  <w:style w:type="character" w:customStyle="1" w:styleId="FontStyle154">
    <w:name w:val="Font Style154"/>
    <w:uiPriority w:val="99"/>
    <w:rsid w:val="0009002E"/>
    <w:rPr>
      <w:rFonts w:ascii="Arial Narrow" w:hAnsi="Arial Narrow" w:cs="Arial Narrow"/>
      <w:i/>
      <w:iCs/>
      <w:sz w:val="22"/>
      <w:szCs w:val="22"/>
    </w:rPr>
  </w:style>
  <w:style w:type="character" w:customStyle="1" w:styleId="FontStyle175">
    <w:name w:val="Font Style175"/>
    <w:uiPriority w:val="99"/>
    <w:rsid w:val="0009002E"/>
    <w:rPr>
      <w:rFonts w:ascii="Arial Narrow" w:hAnsi="Arial Narrow" w:cs="Arial Narrow"/>
      <w:sz w:val="22"/>
      <w:szCs w:val="22"/>
    </w:rPr>
  </w:style>
  <w:style w:type="paragraph" w:customStyle="1" w:styleId="Style6">
    <w:name w:val="Style6"/>
    <w:basedOn w:val="Normal"/>
    <w:uiPriority w:val="99"/>
    <w:rsid w:val="00024A3D"/>
    <w:pPr>
      <w:widowControl w:val="0"/>
      <w:autoSpaceDE w:val="0"/>
      <w:autoSpaceDN w:val="0"/>
      <w:adjustRightInd w:val="0"/>
      <w:jc w:val="both"/>
    </w:pPr>
    <w:rPr>
      <w:rFonts w:ascii="Arial Narrow" w:eastAsia="Times New Roman" w:hAnsi="Arial Narrow"/>
      <w:sz w:val="24"/>
      <w:szCs w:val="24"/>
    </w:rPr>
  </w:style>
  <w:style w:type="paragraph" w:customStyle="1" w:styleId="Style5">
    <w:name w:val="Style5"/>
    <w:basedOn w:val="Normal"/>
    <w:uiPriority w:val="99"/>
    <w:rsid w:val="00024A3D"/>
    <w:pPr>
      <w:widowControl w:val="0"/>
      <w:autoSpaceDE w:val="0"/>
      <w:autoSpaceDN w:val="0"/>
      <w:adjustRightInd w:val="0"/>
      <w:spacing w:line="274" w:lineRule="exact"/>
      <w:jc w:val="both"/>
    </w:pPr>
    <w:rPr>
      <w:rFonts w:ascii="Arial Narrow" w:eastAsia="Times New Roman" w:hAnsi="Arial Narrow"/>
      <w:sz w:val="24"/>
      <w:szCs w:val="24"/>
    </w:rPr>
  </w:style>
  <w:style w:type="paragraph" w:customStyle="1" w:styleId="Style9">
    <w:name w:val="Style9"/>
    <w:basedOn w:val="Normal"/>
    <w:uiPriority w:val="99"/>
    <w:rsid w:val="00024A3D"/>
    <w:pPr>
      <w:widowControl w:val="0"/>
      <w:autoSpaceDE w:val="0"/>
      <w:autoSpaceDN w:val="0"/>
      <w:adjustRightInd w:val="0"/>
      <w:spacing w:line="252" w:lineRule="exact"/>
    </w:pPr>
    <w:rPr>
      <w:rFonts w:ascii="Arial Narrow" w:eastAsia="Times New Roman" w:hAnsi="Arial Narrow"/>
      <w:sz w:val="24"/>
      <w:szCs w:val="24"/>
    </w:rPr>
  </w:style>
  <w:style w:type="character" w:customStyle="1" w:styleId="FontStyle157">
    <w:name w:val="Font Style157"/>
    <w:uiPriority w:val="99"/>
    <w:rsid w:val="00024A3D"/>
    <w:rPr>
      <w:rFonts w:ascii="Arial Narrow" w:hAnsi="Arial Narrow" w:cs="Arial Narrow"/>
      <w:sz w:val="20"/>
      <w:szCs w:val="20"/>
    </w:rPr>
  </w:style>
  <w:style w:type="character" w:customStyle="1" w:styleId="FontStyle64">
    <w:name w:val="Font Style64"/>
    <w:uiPriority w:val="99"/>
    <w:rsid w:val="005076CC"/>
    <w:rPr>
      <w:rFonts w:ascii="Arial" w:hAnsi="Arial" w:cs="Arial"/>
      <w:i/>
      <w:iCs/>
      <w:sz w:val="16"/>
      <w:szCs w:val="16"/>
    </w:rPr>
  </w:style>
  <w:style w:type="paragraph" w:customStyle="1" w:styleId="Style31">
    <w:name w:val="Style31"/>
    <w:basedOn w:val="Normal"/>
    <w:uiPriority w:val="99"/>
    <w:rsid w:val="00557900"/>
    <w:pPr>
      <w:widowControl w:val="0"/>
      <w:autoSpaceDE w:val="0"/>
      <w:autoSpaceDN w:val="0"/>
      <w:adjustRightInd w:val="0"/>
      <w:spacing w:line="209" w:lineRule="exact"/>
      <w:ind w:hanging="355"/>
    </w:pPr>
    <w:rPr>
      <w:rFonts w:ascii="Courier New" w:eastAsia="Times New Roman" w:hAnsi="Courier New" w:cs="Courier New"/>
      <w:sz w:val="24"/>
      <w:szCs w:val="24"/>
    </w:rPr>
  </w:style>
  <w:style w:type="paragraph" w:customStyle="1" w:styleId="Listavistosa-nfasis11">
    <w:name w:val="Lista vistosa - Énfasis 11"/>
    <w:basedOn w:val="Normal"/>
    <w:uiPriority w:val="34"/>
    <w:qFormat/>
    <w:rsid w:val="00BA04B3"/>
    <w:pPr>
      <w:spacing w:after="200" w:line="276" w:lineRule="auto"/>
      <w:ind w:left="708"/>
    </w:pPr>
  </w:style>
  <w:style w:type="character" w:customStyle="1" w:styleId="FontStyle38">
    <w:name w:val="Font Style38"/>
    <w:uiPriority w:val="99"/>
    <w:rsid w:val="00BA04B3"/>
    <w:rPr>
      <w:rFonts w:ascii="Arial" w:hAnsi="Arial" w:cs="Arial"/>
      <w:b/>
      <w:bCs/>
      <w:i/>
      <w:iCs/>
      <w:sz w:val="22"/>
      <w:szCs w:val="22"/>
    </w:rPr>
  </w:style>
  <w:style w:type="paragraph" w:customStyle="1" w:styleId="Style94">
    <w:name w:val="Style94"/>
    <w:basedOn w:val="Normal"/>
    <w:uiPriority w:val="99"/>
    <w:rsid w:val="00BA04B3"/>
    <w:pPr>
      <w:widowControl w:val="0"/>
      <w:autoSpaceDE w:val="0"/>
      <w:autoSpaceDN w:val="0"/>
      <w:adjustRightInd w:val="0"/>
    </w:pPr>
    <w:rPr>
      <w:rFonts w:ascii="Arial" w:eastAsia="Times New Roman" w:hAnsi="Arial" w:cs="Arial"/>
      <w:sz w:val="24"/>
      <w:szCs w:val="24"/>
    </w:rPr>
  </w:style>
  <w:style w:type="paragraph" w:customStyle="1" w:styleId="Style95">
    <w:name w:val="Style95"/>
    <w:basedOn w:val="Normal"/>
    <w:uiPriority w:val="99"/>
    <w:rsid w:val="00BA04B3"/>
    <w:pPr>
      <w:widowControl w:val="0"/>
      <w:autoSpaceDE w:val="0"/>
      <w:autoSpaceDN w:val="0"/>
      <w:adjustRightInd w:val="0"/>
      <w:spacing w:line="233" w:lineRule="exact"/>
    </w:pPr>
    <w:rPr>
      <w:rFonts w:ascii="Arial" w:eastAsia="Times New Roman" w:hAnsi="Arial" w:cs="Arial"/>
      <w:sz w:val="24"/>
      <w:szCs w:val="24"/>
    </w:rPr>
  </w:style>
  <w:style w:type="character" w:customStyle="1" w:styleId="FontStyle131">
    <w:name w:val="Font Style131"/>
    <w:uiPriority w:val="99"/>
    <w:rsid w:val="00BA04B3"/>
    <w:rPr>
      <w:rFonts w:ascii="Arial" w:hAnsi="Arial" w:cs="Arial"/>
      <w:b/>
      <w:bCs/>
      <w:sz w:val="16"/>
      <w:szCs w:val="16"/>
    </w:rPr>
  </w:style>
  <w:style w:type="character" w:customStyle="1" w:styleId="FontStyle148">
    <w:name w:val="Font Style148"/>
    <w:uiPriority w:val="99"/>
    <w:rsid w:val="00BA04B3"/>
    <w:rPr>
      <w:rFonts w:ascii="Arial" w:hAnsi="Arial" w:cs="Arial"/>
      <w:sz w:val="14"/>
      <w:szCs w:val="14"/>
    </w:rPr>
  </w:style>
  <w:style w:type="character" w:customStyle="1" w:styleId="FontStyle101">
    <w:name w:val="Font Style101"/>
    <w:uiPriority w:val="99"/>
    <w:rsid w:val="00BA04B3"/>
    <w:rPr>
      <w:rFonts w:ascii="Arial Unicode MS" w:eastAsia="Arial Unicode MS" w:cs="Arial Unicode MS"/>
      <w:sz w:val="20"/>
      <w:szCs w:val="20"/>
    </w:rPr>
  </w:style>
  <w:style w:type="paragraph" w:styleId="Textoindependiente">
    <w:name w:val="Body Text"/>
    <w:basedOn w:val="Normal"/>
    <w:link w:val="TextoindependienteCar"/>
    <w:uiPriority w:val="99"/>
    <w:unhideWhenUsed/>
    <w:rsid w:val="00F54053"/>
    <w:pPr>
      <w:spacing w:after="120"/>
    </w:pPr>
    <w:rPr>
      <w:szCs w:val="24"/>
    </w:rPr>
  </w:style>
  <w:style w:type="character" w:customStyle="1" w:styleId="TextoindependienteCar">
    <w:name w:val="Texto independiente Car"/>
    <w:link w:val="Textoindependiente"/>
    <w:uiPriority w:val="99"/>
    <w:rsid w:val="00F54053"/>
    <w:rPr>
      <w:szCs w:val="24"/>
    </w:rPr>
  </w:style>
  <w:style w:type="paragraph" w:customStyle="1" w:styleId="Sangradetindependiente">
    <w:name w:val="Sangría de t. independiente"/>
    <w:basedOn w:val="Normal"/>
    <w:uiPriority w:val="99"/>
    <w:rsid w:val="00F54053"/>
    <w:pPr>
      <w:tabs>
        <w:tab w:val="left" w:pos="360"/>
        <w:tab w:val="left" w:pos="8789"/>
      </w:tabs>
      <w:ind w:right="26"/>
    </w:pPr>
    <w:rPr>
      <w:i/>
      <w:iCs/>
      <w:sz w:val="28"/>
      <w:szCs w:val="28"/>
      <w:lang w:eastAsia="es-ES"/>
    </w:rPr>
  </w:style>
  <w:style w:type="paragraph" w:customStyle="1" w:styleId="Cuadrculamedia21">
    <w:name w:val="Cuadrícula media 21"/>
    <w:uiPriority w:val="1"/>
    <w:qFormat/>
    <w:rsid w:val="00F54053"/>
    <w:rPr>
      <w:rFonts w:eastAsia="Times New Roman"/>
      <w:sz w:val="24"/>
      <w:szCs w:val="24"/>
    </w:rPr>
  </w:style>
  <w:style w:type="character" w:customStyle="1" w:styleId="FontStyle209">
    <w:name w:val="Font Style209"/>
    <w:uiPriority w:val="99"/>
    <w:rsid w:val="00C34ED3"/>
    <w:rPr>
      <w:rFonts w:ascii="Arial Narrow" w:hAnsi="Arial Narrow" w:cs="Arial Narrow"/>
      <w:sz w:val="20"/>
      <w:szCs w:val="20"/>
    </w:rPr>
  </w:style>
  <w:style w:type="paragraph" w:customStyle="1" w:styleId="Style28">
    <w:name w:val="Style28"/>
    <w:basedOn w:val="Normal"/>
    <w:uiPriority w:val="99"/>
    <w:rsid w:val="00A50E41"/>
    <w:pPr>
      <w:widowControl w:val="0"/>
      <w:autoSpaceDE w:val="0"/>
      <w:autoSpaceDN w:val="0"/>
      <w:adjustRightInd w:val="0"/>
    </w:pPr>
    <w:rPr>
      <w:rFonts w:ascii="Arial" w:eastAsia="Times New Roman" w:hAnsi="Arial" w:cs="Arial"/>
      <w:sz w:val="24"/>
      <w:szCs w:val="24"/>
    </w:rPr>
  </w:style>
  <w:style w:type="paragraph" w:customStyle="1" w:styleId="Style53">
    <w:name w:val="Style53"/>
    <w:basedOn w:val="Normal"/>
    <w:uiPriority w:val="99"/>
    <w:rsid w:val="00A50E41"/>
    <w:pPr>
      <w:widowControl w:val="0"/>
      <w:autoSpaceDE w:val="0"/>
      <w:autoSpaceDN w:val="0"/>
      <w:adjustRightInd w:val="0"/>
      <w:spacing w:line="127" w:lineRule="exact"/>
      <w:jc w:val="center"/>
    </w:pPr>
    <w:rPr>
      <w:rFonts w:ascii="Arial" w:eastAsia="Times New Roman" w:hAnsi="Arial" w:cs="Arial"/>
      <w:sz w:val="24"/>
      <w:szCs w:val="24"/>
    </w:rPr>
  </w:style>
  <w:style w:type="paragraph" w:customStyle="1" w:styleId="Style65">
    <w:name w:val="Style65"/>
    <w:basedOn w:val="Normal"/>
    <w:uiPriority w:val="99"/>
    <w:rsid w:val="00A50E41"/>
    <w:pPr>
      <w:widowControl w:val="0"/>
      <w:autoSpaceDE w:val="0"/>
      <w:autoSpaceDN w:val="0"/>
      <w:adjustRightInd w:val="0"/>
    </w:pPr>
    <w:rPr>
      <w:rFonts w:ascii="Arial" w:eastAsia="Times New Roman" w:hAnsi="Arial" w:cs="Arial"/>
      <w:sz w:val="24"/>
      <w:szCs w:val="24"/>
    </w:rPr>
  </w:style>
  <w:style w:type="character" w:customStyle="1" w:styleId="FontStyle100">
    <w:name w:val="Font Style100"/>
    <w:uiPriority w:val="99"/>
    <w:rsid w:val="00A50E41"/>
    <w:rPr>
      <w:rFonts w:ascii="Arial" w:hAnsi="Arial" w:cs="Arial"/>
      <w:b/>
      <w:bCs/>
      <w:sz w:val="8"/>
      <w:szCs w:val="8"/>
    </w:rPr>
  </w:style>
  <w:style w:type="paragraph" w:customStyle="1" w:styleId="Style7">
    <w:name w:val="Style7"/>
    <w:basedOn w:val="Normal"/>
    <w:uiPriority w:val="99"/>
    <w:rsid w:val="00A50E41"/>
    <w:pPr>
      <w:widowControl w:val="0"/>
      <w:autoSpaceDE w:val="0"/>
      <w:autoSpaceDN w:val="0"/>
      <w:adjustRightInd w:val="0"/>
      <w:spacing w:line="378" w:lineRule="exact"/>
      <w:jc w:val="both"/>
    </w:pPr>
    <w:rPr>
      <w:rFonts w:ascii="Arial" w:eastAsia="Times New Roman" w:hAnsi="Arial" w:cs="Arial"/>
      <w:sz w:val="24"/>
      <w:szCs w:val="24"/>
    </w:rPr>
  </w:style>
  <w:style w:type="paragraph" w:customStyle="1" w:styleId="Style54">
    <w:name w:val="Style54"/>
    <w:basedOn w:val="Normal"/>
    <w:uiPriority w:val="99"/>
    <w:rsid w:val="00A50E41"/>
    <w:pPr>
      <w:widowControl w:val="0"/>
      <w:autoSpaceDE w:val="0"/>
      <w:autoSpaceDN w:val="0"/>
      <w:adjustRightInd w:val="0"/>
      <w:spacing w:line="384" w:lineRule="exact"/>
      <w:jc w:val="both"/>
    </w:pPr>
    <w:rPr>
      <w:rFonts w:ascii="Arial" w:eastAsia="Times New Roman" w:hAnsi="Arial" w:cs="Arial"/>
      <w:sz w:val="24"/>
      <w:szCs w:val="24"/>
    </w:rPr>
  </w:style>
  <w:style w:type="character" w:customStyle="1" w:styleId="FontStyle80">
    <w:name w:val="Font Style80"/>
    <w:uiPriority w:val="99"/>
    <w:rsid w:val="00A50E41"/>
    <w:rPr>
      <w:rFonts w:ascii="Arial" w:hAnsi="Arial" w:cs="Arial"/>
      <w:sz w:val="20"/>
      <w:szCs w:val="20"/>
    </w:rPr>
  </w:style>
  <w:style w:type="character" w:customStyle="1" w:styleId="FontStyle84">
    <w:name w:val="Font Style84"/>
    <w:uiPriority w:val="99"/>
    <w:rsid w:val="00A50E41"/>
    <w:rPr>
      <w:rFonts w:ascii="Arial" w:hAnsi="Arial" w:cs="Arial"/>
      <w:b/>
      <w:bCs/>
      <w:i/>
      <w:iCs/>
      <w:sz w:val="20"/>
      <w:szCs w:val="20"/>
    </w:rPr>
  </w:style>
  <w:style w:type="paragraph" w:customStyle="1" w:styleId="Style24">
    <w:name w:val="Style24"/>
    <w:basedOn w:val="Normal"/>
    <w:uiPriority w:val="99"/>
    <w:rsid w:val="00BC19EE"/>
    <w:pPr>
      <w:widowControl w:val="0"/>
      <w:autoSpaceDE w:val="0"/>
      <w:autoSpaceDN w:val="0"/>
      <w:adjustRightInd w:val="0"/>
      <w:spacing w:line="380" w:lineRule="exact"/>
      <w:ind w:hanging="341"/>
      <w:jc w:val="both"/>
    </w:pPr>
    <w:rPr>
      <w:rFonts w:ascii="Arial" w:eastAsia="Times New Roman" w:hAnsi="Arial" w:cs="Arial"/>
      <w:sz w:val="24"/>
      <w:szCs w:val="24"/>
    </w:rPr>
  </w:style>
  <w:style w:type="paragraph" w:customStyle="1" w:styleId="Style37">
    <w:name w:val="Style37"/>
    <w:basedOn w:val="Normal"/>
    <w:uiPriority w:val="99"/>
    <w:rsid w:val="00BC19EE"/>
    <w:pPr>
      <w:widowControl w:val="0"/>
      <w:autoSpaceDE w:val="0"/>
      <w:autoSpaceDN w:val="0"/>
      <w:adjustRightInd w:val="0"/>
      <w:spacing w:line="381" w:lineRule="exact"/>
      <w:ind w:hanging="698"/>
      <w:jc w:val="both"/>
    </w:pPr>
    <w:rPr>
      <w:rFonts w:ascii="Arial" w:eastAsia="Times New Roman" w:hAnsi="Arial" w:cs="Arial"/>
      <w:sz w:val="24"/>
      <w:szCs w:val="24"/>
    </w:rPr>
  </w:style>
  <w:style w:type="character" w:customStyle="1" w:styleId="FontStyle117">
    <w:name w:val="Font Style117"/>
    <w:uiPriority w:val="99"/>
    <w:rsid w:val="00BC19EE"/>
    <w:rPr>
      <w:rFonts w:ascii="Arial" w:hAnsi="Arial" w:cs="Arial"/>
      <w:sz w:val="16"/>
      <w:szCs w:val="16"/>
    </w:rPr>
  </w:style>
  <w:style w:type="paragraph" w:customStyle="1" w:styleId="Style20">
    <w:name w:val="Style20"/>
    <w:basedOn w:val="Normal"/>
    <w:uiPriority w:val="99"/>
    <w:rsid w:val="00051CB4"/>
    <w:pPr>
      <w:widowControl w:val="0"/>
      <w:autoSpaceDE w:val="0"/>
      <w:autoSpaceDN w:val="0"/>
      <w:adjustRightInd w:val="0"/>
      <w:jc w:val="center"/>
    </w:pPr>
    <w:rPr>
      <w:rFonts w:ascii="Arial Unicode MS" w:eastAsia="Arial Unicode MS" w:hAnsi="Calibri" w:cs="Arial Unicode MS"/>
      <w:sz w:val="24"/>
      <w:szCs w:val="24"/>
    </w:rPr>
  </w:style>
  <w:style w:type="paragraph" w:customStyle="1" w:styleId="Style21">
    <w:name w:val="Style21"/>
    <w:basedOn w:val="Normal"/>
    <w:uiPriority w:val="99"/>
    <w:rsid w:val="00051CB4"/>
    <w:pPr>
      <w:widowControl w:val="0"/>
      <w:autoSpaceDE w:val="0"/>
      <w:autoSpaceDN w:val="0"/>
      <w:adjustRightInd w:val="0"/>
      <w:spacing w:line="199" w:lineRule="exact"/>
      <w:jc w:val="both"/>
    </w:pPr>
    <w:rPr>
      <w:rFonts w:ascii="Arial Unicode MS" w:eastAsia="Arial Unicode MS" w:hAnsi="Calibri" w:cs="Arial Unicode MS"/>
      <w:sz w:val="24"/>
      <w:szCs w:val="24"/>
    </w:rPr>
  </w:style>
  <w:style w:type="character" w:customStyle="1" w:styleId="FontStyle104">
    <w:name w:val="Font Style104"/>
    <w:uiPriority w:val="99"/>
    <w:rsid w:val="00051CB4"/>
    <w:rPr>
      <w:rFonts w:ascii="Arial Unicode MS" w:eastAsia="Arial Unicode MS" w:cs="Arial Unicode MS"/>
      <w:sz w:val="16"/>
      <w:szCs w:val="16"/>
    </w:rPr>
  </w:style>
  <w:style w:type="character" w:customStyle="1" w:styleId="FontStyle115">
    <w:name w:val="Font Style115"/>
    <w:uiPriority w:val="99"/>
    <w:rsid w:val="00051CB4"/>
    <w:rPr>
      <w:rFonts w:ascii="Arial Unicode MS" w:eastAsia="Arial Unicode MS" w:cs="Arial Unicode MS"/>
      <w:b/>
      <w:bCs/>
      <w:sz w:val="14"/>
      <w:szCs w:val="14"/>
    </w:rPr>
  </w:style>
  <w:style w:type="paragraph" w:styleId="NormalWeb">
    <w:name w:val="Normal (Web)"/>
    <w:basedOn w:val="Normal"/>
    <w:uiPriority w:val="99"/>
    <w:rsid w:val="00EC039C"/>
    <w:pPr>
      <w:spacing w:before="100" w:beforeAutospacing="1" w:after="100" w:afterAutospacing="1"/>
    </w:pPr>
    <w:rPr>
      <w:rFonts w:eastAsia="Times New Roman"/>
      <w:sz w:val="24"/>
      <w:szCs w:val="24"/>
      <w:lang w:eastAsia="es-ES"/>
    </w:rPr>
  </w:style>
  <w:style w:type="character" w:customStyle="1" w:styleId="FontStyle87">
    <w:name w:val="Font Style87"/>
    <w:uiPriority w:val="99"/>
    <w:rsid w:val="0045550B"/>
    <w:rPr>
      <w:rFonts w:ascii="Trebuchet MS" w:hAnsi="Trebuchet MS" w:cs="Trebuchet MS"/>
      <w:sz w:val="18"/>
      <w:szCs w:val="18"/>
    </w:rPr>
  </w:style>
  <w:style w:type="paragraph" w:customStyle="1" w:styleId="Style73">
    <w:name w:val="Style73"/>
    <w:basedOn w:val="Normal"/>
    <w:uiPriority w:val="99"/>
    <w:rsid w:val="005E17D0"/>
    <w:pPr>
      <w:widowControl w:val="0"/>
      <w:autoSpaceDE w:val="0"/>
      <w:autoSpaceDN w:val="0"/>
      <w:adjustRightInd w:val="0"/>
      <w:spacing w:line="259" w:lineRule="exact"/>
      <w:jc w:val="both"/>
    </w:pPr>
    <w:rPr>
      <w:rFonts w:ascii="Arial" w:eastAsia="Times New Roman" w:hAnsi="Arial" w:cs="Arial"/>
      <w:sz w:val="24"/>
      <w:szCs w:val="24"/>
    </w:rPr>
  </w:style>
  <w:style w:type="character" w:customStyle="1" w:styleId="FontStyle103">
    <w:name w:val="Font Style103"/>
    <w:uiPriority w:val="99"/>
    <w:rsid w:val="005E17D0"/>
    <w:rPr>
      <w:rFonts w:ascii="Trebuchet MS" w:hAnsi="Trebuchet MS" w:cs="Trebuchet MS"/>
      <w:sz w:val="20"/>
      <w:szCs w:val="20"/>
    </w:rPr>
  </w:style>
  <w:style w:type="character" w:customStyle="1" w:styleId="Mencinsinresolver1">
    <w:name w:val="Mención sin resolver1"/>
    <w:uiPriority w:val="99"/>
    <w:semiHidden/>
    <w:unhideWhenUsed/>
    <w:rsid w:val="004854E3"/>
    <w:rPr>
      <w:color w:val="605E5C"/>
      <w:shd w:val="clear" w:color="auto" w:fill="E1DFDD"/>
    </w:rPr>
  </w:style>
  <w:style w:type="character" w:customStyle="1" w:styleId="apple-converted-space">
    <w:name w:val="apple-converted-space"/>
    <w:rsid w:val="007210D3"/>
  </w:style>
  <w:style w:type="character" w:styleId="Hipervnculovisitado">
    <w:name w:val="FollowedHyperlink"/>
    <w:uiPriority w:val="99"/>
    <w:semiHidden/>
    <w:unhideWhenUsed/>
    <w:rsid w:val="000C4A6C"/>
    <w:rPr>
      <w:color w:val="954F72"/>
      <w:u w:val="single"/>
    </w:rPr>
  </w:style>
  <w:style w:type="paragraph" w:customStyle="1" w:styleId="Normal1">
    <w:name w:val="Normal1"/>
    <w:rsid w:val="00710453"/>
    <w:pPr>
      <w:spacing w:after="160" w:line="259" w:lineRule="auto"/>
    </w:pPr>
    <w:rPr>
      <w:rFonts w:ascii="Calibri" w:hAnsi="Calibri" w:cs="Calibri"/>
      <w:sz w:val="22"/>
      <w:szCs w:val="22"/>
      <w:lang w:val="es-ES" w:eastAsia="es-ES"/>
    </w:rPr>
  </w:style>
  <w:style w:type="paragraph" w:customStyle="1" w:styleId="Style30">
    <w:name w:val="Style30"/>
    <w:basedOn w:val="Normal"/>
    <w:uiPriority w:val="99"/>
    <w:rsid w:val="00817709"/>
    <w:pPr>
      <w:widowControl w:val="0"/>
      <w:autoSpaceDE w:val="0"/>
      <w:autoSpaceDN w:val="0"/>
      <w:adjustRightInd w:val="0"/>
    </w:pPr>
    <w:rPr>
      <w:rFonts w:ascii="Arial" w:eastAsia="Times New Roman" w:hAnsi="Arial" w:cs="Arial"/>
      <w:sz w:val="24"/>
      <w:szCs w:val="24"/>
    </w:rPr>
  </w:style>
  <w:style w:type="paragraph" w:customStyle="1" w:styleId="Style36">
    <w:name w:val="Style36"/>
    <w:basedOn w:val="Normal"/>
    <w:uiPriority w:val="99"/>
    <w:rsid w:val="00817709"/>
    <w:pPr>
      <w:widowControl w:val="0"/>
      <w:autoSpaceDE w:val="0"/>
      <w:autoSpaceDN w:val="0"/>
      <w:adjustRightInd w:val="0"/>
    </w:pPr>
    <w:rPr>
      <w:rFonts w:ascii="Arial" w:eastAsia="Times New Roman" w:hAnsi="Arial" w:cs="Arial"/>
      <w:sz w:val="24"/>
      <w:szCs w:val="24"/>
    </w:rPr>
  </w:style>
  <w:style w:type="paragraph" w:customStyle="1" w:styleId="Style46">
    <w:name w:val="Style46"/>
    <w:basedOn w:val="Normal"/>
    <w:uiPriority w:val="99"/>
    <w:rsid w:val="00817709"/>
    <w:pPr>
      <w:widowControl w:val="0"/>
      <w:autoSpaceDE w:val="0"/>
      <w:autoSpaceDN w:val="0"/>
      <w:adjustRightInd w:val="0"/>
    </w:pPr>
    <w:rPr>
      <w:rFonts w:ascii="Arial" w:eastAsia="Times New Roman" w:hAnsi="Arial" w:cs="Arial"/>
      <w:sz w:val="24"/>
      <w:szCs w:val="24"/>
    </w:rPr>
  </w:style>
  <w:style w:type="paragraph" w:customStyle="1" w:styleId="Style62">
    <w:name w:val="Style62"/>
    <w:basedOn w:val="Normal"/>
    <w:uiPriority w:val="99"/>
    <w:rsid w:val="00817709"/>
    <w:pPr>
      <w:widowControl w:val="0"/>
      <w:autoSpaceDE w:val="0"/>
      <w:autoSpaceDN w:val="0"/>
      <w:adjustRightInd w:val="0"/>
    </w:pPr>
    <w:rPr>
      <w:rFonts w:ascii="Arial" w:eastAsia="Times New Roman" w:hAnsi="Arial" w:cs="Arial"/>
      <w:sz w:val="24"/>
      <w:szCs w:val="24"/>
    </w:rPr>
  </w:style>
  <w:style w:type="character" w:customStyle="1" w:styleId="FontStyle90">
    <w:name w:val="Font Style90"/>
    <w:uiPriority w:val="99"/>
    <w:rsid w:val="00817709"/>
    <w:rPr>
      <w:rFonts w:ascii="Arial" w:hAnsi="Arial" w:cs="Arial"/>
      <w:b/>
      <w:bCs/>
      <w:w w:val="50"/>
      <w:sz w:val="16"/>
      <w:szCs w:val="16"/>
    </w:rPr>
  </w:style>
  <w:style w:type="character" w:customStyle="1" w:styleId="FontStyle91">
    <w:name w:val="Font Style91"/>
    <w:uiPriority w:val="99"/>
    <w:rsid w:val="00817709"/>
    <w:rPr>
      <w:rFonts w:ascii="Arial" w:hAnsi="Arial" w:cs="Arial"/>
      <w:sz w:val="8"/>
      <w:szCs w:val="8"/>
    </w:rPr>
  </w:style>
  <w:style w:type="character" w:customStyle="1" w:styleId="FontStyle16">
    <w:name w:val="Font Style16"/>
    <w:uiPriority w:val="99"/>
    <w:rsid w:val="00936AC9"/>
    <w:rPr>
      <w:rFonts w:ascii="Arial" w:hAnsi="Arial" w:cs="Arial"/>
      <w:spacing w:val="-10"/>
      <w:sz w:val="24"/>
      <w:szCs w:val="24"/>
    </w:rPr>
  </w:style>
  <w:style w:type="character" w:customStyle="1" w:styleId="FontStyle17">
    <w:name w:val="Font Style17"/>
    <w:uiPriority w:val="99"/>
    <w:rsid w:val="00296D68"/>
    <w:rPr>
      <w:rFonts w:ascii="Arial" w:hAnsi="Arial" w:cs="Arial"/>
      <w:b/>
      <w:bCs/>
      <w:i/>
      <w:iCs/>
      <w:sz w:val="22"/>
      <w:szCs w:val="22"/>
    </w:rPr>
  </w:style>
  <w:style w:type="paragraph" w:customStyle="1" w:styleId="Style15">
    <w:name w:val="Style15"/>
    <w:basedOn w:val="Normal"/>
    <w:uiPriority w:val="99"/>
    <w:rsid w:val="00F16E65"/>
    <w:pPr>
      <w:widowControl w:val="0"/>
      <w:autoSpaceDE w:val="0"/>
      <w:autoSpaceDN w:val="0"/>
      <w:adjustRightInd w:val="0"/>
      <w:spacing w:line="256" w:lineRule="exact"/>
      <w:jc w:val="both"/>
    </w:pPr>
    <w:rPr>
      <w:rFonts w:ascii="Arial Narrow" w:eastAsia="Times New Roman" w:hAnsi="Arial Narrow"/>
      <w:sz w:val="24"/>
      <w:szCs w:val="24"/>
    </w:rPr>
  </w:style>
  <w:style w:type="character" w:customStyle="1" w:styleId="FontStyle102">
    <w:name w:val="Font Style102"/>
    <w:uiPriority w:val="99"/>
    <w:rsid w:val="00F16E65"/>
    <w:rPr>
      <w:rFonts w:ascii="Arial Narrow" w:hAnsi="Arial Narrow" w:cs="Arial Narrow"/>
      <w:sz w:val="20"/>
      <w:szCs w:val="20"/>
    </w:rPr>
  </w:style>
  <w:style w:type="character" w:customStyle="1" w:styleId="FontStyle111">
    <w:name w:val="Font Style111"/>
    <w:uiPriority w:val="99"/>
    <w:rsid w:val="00F16E65"/>
    <w:rPr>
      <w:rFonts w:ascii="Arial Narrow" w:hAnsi="Arial Narrow" w:cs="Arial Narrow"/>
      <w:i/>
      <w:iCs/>
      <w:sz w:val="20"/>
      <w:szCs w:val="20"/>
    </w:rPr>
  </w:style>
  <w:style w:type="paragraph" w:customStyle="1" w:styleId="Style58">
    <w:name w:val="Style58"/>
    <w:basedOn w:val="Normal"/>
    <w:uiPriority w:val="99"/>
    <w:rsid w:val="001A1E97"/>
    <w:pPr>
      <w:widowControl w:val="0"/>
      <w:autoSpaceDE w:val="0"/>
      <w:autoSpaceDN w:val="0"/>
      <w:adjustRightInd w:val="0"/>
      <w:spacing w:line="180" w:lineRule="exact"/>
      <w:jc w:val="both"/>
    </w:pPr>
    <w:rPr>
      <w:rFonts w:ascii="Arial Narrow" w:eastAsia="Times New Roman" w:hAnsi="Arial Narrow"/>
      <w:sz w:val="24"/>
      <w:szCs w:val="24"/>
    </w:rPr>
  </w:style>
  <w:style w:type="character" w:customStyle="1" w:styleId="FontStyle107">
    <w:name w:val="Font Style107"/>
    <w:uiPriority w:val="99"/>
    <w:rsid w:val="001A1E97"/>
    <w:rPr>
      <w:rFonts w:ascii="Arial Narrow" w:hAnsi="Arial Narrow" w:cs="Arial Narrow"/>
      <w:sz w:val="16"/>
      <w:szCs w:val="16"/>
    </w:rPr>
  </w:style>
  <w:style w:type="paragraph" w:styleId="Revisin">
    <w:name w:val="Revision"/>
    <w:hidden/>
    <w:uiPriority w:val="99"/>
    <w:semiHidden/>
    <w:rsid w:val="00D20792"/>
  </w:style>
  <w:style w:type="character" w:customStyle="1" w:styleId="TextonotaalfinalCar">
    <w:name w:val="Texto nota al final Car"/>
    <w:basedOn w:val="Fuentedeprrafopredeter"/>
    <w:link w:val="Textonotaalfinal"/>
    <w:uiPriority w:val="99"/>
    <w:semiHidden/>
    <w:rsid w:val="009742C0"/>
    <w:rPr>
      <w:lang w:eastAsia="es-ES_tradnl"/>
    </w:rPr>
  </w:style>
  <w:style w:type="paragraph" w:styleId="Textonotaalfinal">
    <w:name w:val="endnote text"/>
    <w:basedOn w:val="Normal"/>
    <w:link w:val="TextonotaalfinalCar"/>
    <w:uiPriority w:val="99"/>
    <w:semiHidden/>
    <w:unhideWhenUsed/>
    <w:rsid w:val="009742C0"/>
    <w:rPr>
      <w:lang w:eastAsia="es-ES_tradnl"/>
    </w:rPr>
  </w:style>
  <w:style w:type="character" w:styleId="Refdenotaalfinal">
    <w:name w:val="endnote reference"/>
    <w:basedOn w:val="Fuentedeprrafopredeter"/>
    <w:uiPriority w:val="99"/>
    <w:semiHidden/>
    <w:unhideWhenUsed/>
    <w:rsid w:val="009742C0"/>
    <w:rPr>
      <w:vertAlign w:val="superscript"/>
    </w:rPr>
  </w:style>
  <w:style w:type="character" w:customStyle="1" w:styleId="FontStyle82">
    <w:name w:val="Font Style82"/>
    <w:basedOn w:val="Fuentedeprrafopredeter"/>
    <w:uiPriority w:val="99"/>
    <w:rsid w:val="009742C0"/>
    <w:rPr>
      <w:rFonts w:ascii="Trebuchet MS" w:hAnsi="Trebuchet MS" w:cs="Trebuchet MS"/>
      <w:sz w:val="20"/>
      <w:szCs w:val="20"/>
    </w:rPr>
  </w:style>
  <w:style w:type="paragraph" w:customStyle="1" w:styleId="Style23">
    <w:name w:val="Style23"/>
    <w:basedOn w:val="Normal"/>
    <w:uiPriority w:val="99"/>
    <w:rsid w:val="009742C0"/>
    <w:pPr>
      <w:widowControl w:val="0"/>
      <w:autoSpaceDE w:val="0"/>
      <w:autoSpaceDN w:val="0"/>
      <w:adjustRightInd w:val="0"/>
      <w:spacing w:line="276" w:lineRule="exact"/>
      <w:jc w:val="both"/>
    </w:pPr>
    <w:rPr>
      <w:rFonts w:ascii="Arial Narrow" w:eastAsiaTheme="minorEastAsia" w:hAnsi="Arial Narrow" w:cstheme="minorBidi"/>
      <w:sz w:val="24"/>
      <w:szCs w:val="24"/>
    </w:rPr>
  </w:style>
  <w:style w:type="paragraph" w:customStyle="1" w:styleId="Style26">
    <w:name w:val="Style26"/>
    <w:basedOn w:val="Normal"/>
    <w:uiPriority w:val="99"/>
    <w:rsid w:val="009742C0"/>
    <w:pPr>
      <w:widowControl w:val="0"/>
      <w:autoSpaceDE w:val="0"/>
      <w:autoSpaceDN w:val="0"/>
      <w:adjustRightInd w:val="0"/>
      <w:jc w:val="center"/>
    </w:pPr>
    <w:rPr>
      <w:rFonts w:ascii="Arial Narrow" w:eastAsiaTheme="minorEastAsia" w:hAnsi="Arial Narrow" w:cstheme="minorBidi"/>
      <w:sz w:val="24"/>
      <w:szCs w:val="24"/>
    </w:rPr>
  </w:style>
  <w:style w:type="character" w:customStyle="1" w:styleId="FontStyle108">
    <w:name w:val="Font Style108"/>
    <w:basedOn w:val="Fuentedeprrafopredeter"/>
    <w:uiPriority w:val="99"/>
    <w:rsid w:val="009742C0"/>
    <w:rPr>
      <w:rFonts w:ascii="Arial Narrow" w:hAnsi="Arial Narrow" w:cs="Arial Narrow"/>
      <w:b/>
      <w:bCs/>
      <w:sz w:val="16"/>
      <w:szCs w:val="16"/>
    </w:rPr>
  </w:style>
  <w:style w:type="paragraph" w:customStyle="1" w:styleId="Style16">
    <w:name w:val="Style16"/>
    <w:basedOn w:val="Normal"/>
    <w:uiPriority w:val="99"/>
    <w:rsid w:val="009742C0"/>
    <w:pPr>
      <w:widowControl w:val="0"/>
      <w:autoSpaceDE w:val="0"/>
      <w:autoSpaceDN w:val="0"/>
      <w:adjustRightInd w:val="0"/>
      <w:spacing w:line="273" w:lineRule="exact"/>
      <w:jc w:val="both"/>
    </w:pPr>
    <w:rPr>
      <w:rFonts w:ascii="Arial Narrow" w:eastAsiaTheme="minorEastAsia" w:hAnsi="Arial Narrow" w:cstheme="minorBidi"/>
      <w:sz w:val="24"/>
      <w:szCs w:val="24"/>
    </w:rPr>
  </w:style>
  <w:style w:type="character" w:customStyle="1" w:styleId="FontStyle127">
    <w:name w:val="Font Style127"/>
    <w:basedOn w:val="Fuentedeprrafopredeter"/>
    <w:uiPriority w:val="99"/>
    <w:rsid w:val="009742C0"/>
    <w:rPr>
      <w:rFonts w:ascii="Arial Narrow" w:hAnsi="Arial Narrow" w:cs="Arial Narrow"/>
      <w:b/>
      <w:bCs/>
      <w:i/>
      <w:iCs/>
      <w:sz w:val="20"/>
      <w:szCs w:val="20"/>
    </w:rPr>
  </w:style>
  <w:style w:type="paragraph" w:customStyle="1" w:styleId="Style64">
    <w:name w:val="Style64"/>
    <w:basedOn w:val="Normal"/>
    <w:uiPriority w:val="99"/>
    <w:rsid w:val="009742C0"/>
    <w:pPr>
      <w:widowControl w:val="0"/>
      <w:autoSpaceDE w:val="0"/>
      <w:autoSpaceDN w:val="0"/>
      <w:adjustRightInd w:val="0"/>
    </w:pPr>
    <w:rPr>
      <w:rFonts w:ascii="Arial Narrow" w:eastAsiaTheme="minorEastAsia" w:hAnsi="Arial Narrow" w:cstheme="minorBidi"/>
      <w:sz w:val="24"/>
      <w:szCs w:val="24"/>
    </w:rPr>
  </w:style>
  <w:style w:type="character" w:customStyle="1" w:styleId="FontStyle128">
    <w:name w:val="Font Style128"/>
    <w:basedOn w:val="Fuentedeprrafopredeter"/>
    <w:uiPriority w:val="99"/>
    <w:rsid w:val="009742C0"/>
    <w:rPr>
      <w:rFonts w:ascii="Arial Narrow" w:hAnsi="Arial Narrow" w:cs="Arial Narrow"/>
      <w:sz w:val="20"/>
      <w:szCs w:val="20"/>
    </w:rPr>
  </w:style>
  <w:style w:type="paragraph" w:customStyle="1" w:styleId="Style19">
    <w:name w:val="Style19"/>
    <w:basedOn w:val="Normal"/>
    <w:uiPriority w:val="99"/>
    <w:rsid w:val="009742C0"/>
    <w:pPr>
      <w:widowControl w:val="0"/>
      <w:autoSpaceDE w:val="0"/>
      <w:autoSpaceDN w:val="0"/>
      <w:adjustRightInd w:val="0"/>
    </w:pPr>
    <w:rPr>
      <w:rFonts w:ascii="Arial Narrow" w:eastAsiaTheme="minorEastAsia" w:hAnsi="Arial Narrow" w:cstheme="minorBidi"/>
      <w:sz w:val="24"/>
      <w:szCs w:val="24"/>
    </w:rPr>
  </w:style>
  <w:style w:type="character" w:customStyle="1" w:styleId="FontStyle129">
    <w:name w:val="Font Style129"/>
    <w:basedOn w:val="Fuentedeprrafopredeter"/>
    <w:uiPriority w:val="99"/>
    <w:rsid w:val="009742C0"/>
    <w:rPr>
      <w:rFonts w:ascii="Arial Unicode MS" w:eastAsia="Arial Unicode MS" w:cs="Arial Unicode MS"/>
      <w:b/>
      <w:bCs/>
      <w:sz w:val="10"/>
      <w:szCs w:val="10"/>
    </w:rPr>
  </w:style>
  <w:style w:type="paragraph" w:customStyle="1" w:styleId="Style63">
    <w:name w:val="Style63"/>
    <w:basedOn w:val="Normal"/>
    <w:uiPriority w:val="99"/>
    <w:rsid w:val="009742C0"/>
    <w:pPr>
      <w:widowControl w:val="0"/>
      <w:autoSpaceDE w:val="0"/>
      <w:autoSpaceDN w:val="0"/>
      <w:adjustRightInd w:val="0"/>
      <w:spacing w:line="259" w:lineRule="exact"/>
      <w:ind w:hanging="350"/>
      <w:jc w:val="both"/>
    </w:pPr>
    <w:rPr>
      <w:rFonts w:ascii="Arial Narrow" w:eastAsiaTheme="minorEastAsia" w:hAnsi="Arial Narrow" w:cstheme="minorBidi"/>
      <w:sz w:val="24"/>
      <w:szCs w:val="24"/>
    </w:rPr>
  </w:style>
  <w:style w:type="paragraph" w:customStyle="1" w:styleId="Style50">
    <w:name w:val="Style50"/>
    <w:basedOn w:val="Normal"/>
    <w:uiPriority w:val="99"/>
    <w:rsid w:val="009742C0"/>
    <w:pPr>
      <w:widowControl w:val="0"/>
      <w:autoSpaceDE w:val="0"/>
      <w:autoSpaceDN w:val="0"/>
      <w:adjustRightInd w:val="0"/>
      <w:spacing w:line="253" w:lineRule="exact"/>
      <w:ind w:hanging="358"/>
      <w:jc w:val="both"/>
    </w:pPr>
    <w:rPr>
      <w:rFonts w:ascii="Arial Narrow" w:eastAsiaTheme="minorEastAsia" w:hAnsi="Arial Narrow" w:cstheme="minorBidi"/>
      <w:sz w:val="24"/>
      <w:szCs w:val="24"/>
    </w:rPr>
  </w:style>
  <w:style w:type="character" w:customStyle="1" w:styleId="FontStyle109">
    <w:name w:val="Font Style109"/>
    <w:basedOn w:val="Fuentedeprrafopredeter"/>
    <w:uiPriority w:val="99"/>
    <w:rsid w:val="009742C0"/>
    <w:rPr>
      <w:rFonts w:ascii="Arial Narrow" w:hAnsi="Arial Narrow" w:cs="Arial Narrow"/>
      <w:b/>
      <w:bCs/>
      <w:i/>
      <w:iCs/>
      <w:sz w:val="20"/>
      <w:szCs w:val="20"/>
    </w:rPr>
  </w:style>
  <w:style w:type="paragraph" w:customStyle="1" w:styleId="Style76">
    <w:name w:val="Style76"/>
    <w:basedOn w:val="Normal"/>
    <w:uiPriority w:val="99"/>
    <w:rsid w:val="009742C0"/>
    <w:pPr>
      <w:widowControl w:val="0"/>
      <w:autoSpaceDE w:val="0"/>
      <w:autoSpaceDN w:val="0"/>
      <w:adjustRightInd w:val="0"/>
      <w:spacing w:line="257" w:lineRule="exact"/>
      <w:ind w:hanging="353"/>
    </w:pPr>
    <w:rPr>
      <w:rFonts w:ascii="Arial Narrow" w:eastAsiaTheme="minorEastAsia" w:hAnsi="Arial Narrow" w:cstheme="minorBidi"/>
      <w:sz w:val="24"/>
      <w:szCs w:val="24"/>
    </w:rPr>
  </w:style>
  <w:style w:type="paragraph" w:customStyle="1" w:styleId="Style48">
    <w:name w:val="Style48"/>
    <w:basedOn w:val="Normal"/>
    <w:uiPriority w:val="99"/>
    <w:rsid w:val="009742C0"/>
    <w:pPr>
      <w:widowControl w:val="0"/>
      <w:autoSpaceDE w:val="0"/>
      <w:autoSpaceDN w:val="0"/>
      <w:adjustRightInd w:val="0"/>
    </w:pPr>
    <w:rPr>
      <w:rFonts w:ascii="Arial Narrow" w:eastAsiaTheme="minorEastAsia" w:hAnsi="Arial Narrow" w:cstheme="minorBidi"/>
      <w:sz w:val="24"/>
      <w:szCs w:val="24"/>
    </w:rPr>
  </w:style>
  <w:style w:type="character" w:customStyle="1" w:styleId="FontStyle112">
    <w:name w:val="Font Style112"/>
    <w:basedOn w:val="Fuentedeprrafopredeter"/>
    <w:uiPriority w:val="99"/>
    <w:rsid w:val="009742C0"/>
    <w:rPr>
      <w:rFonts w:ascii="Arial Narrow" w:hAnsi="Arial Narrow" w:cs="Arial Narrow"/>
      <w:i/>
      <w:iCs/>
      <w:sz w:val="16"/>
      <w:szCs w:val="16"/>
    </w:rPr>
  </w:style>
  <w:style w:type="paragraph" w:customStyle="1" w:styleId="Style41">
    <w:name w:val="Style41"/>
    <w:basedOn w:val="Normal"/>
    <w:uiPriority w:val="99"/>
    <w:rsid w:val="009742C0"/>
    <w:pPr>
      <w:widowControl w:val="0"/>
      <w:autoSpaceDE w:val="0"/>
      <w:autoSpaceDN w:val="0"/>
      <w:adjustRightInd w:val="0"/>
      <w:spacing w:line="182" w:lineRule="exact"/>
      <w:jc w:val="both"/>
    </w:pPr>
    <w:rPr>
      <w:rFonts w:ascii="Arial Narrow" w:eastAsiaTheme="minorEastAsia" w:hAnsi="Arial Narrow" w:cstheme="minorBidi"/>
      <w:sz w:val="24"/>
      <w:szCs w:val="24"/>
    </w:rPr>
  </w:style>
  <w:style w:type="paragraph" w:customStyle="1" w:styleId="Style79">
    <w:name w:val="Style79"/>
    <w:basedOn w:val="Normal"/>
    <w:uiPriority w:val="99"/>
    <w:rsid w:val="009742C0"/>
    <w:pPr>
      <w:widowControl w:val="0"/>
      <w:autoSpaceDE w:val="0"/>
      <w:autoSpaceDN w:val="0"/>
      <w:adjustRightInd w:val="0"/>
    </w:pPr>
    <w:rPr>
      <w:rFonts w:ascii="Arial Narrow" w:eastAsiaTheme="minorEastAsia" w:hAnsi="Arial Narrow" w:cstheme="minorBidi"/>
      <w:sz w:val="24"/>
      <w:szCs w:val="24"/>
    </w:rPr>
  </w:style>
  <w:style w:type="paragraph" w:customStyle="1" w:styleId="Style89">
    <w:name w:val="Style89"/>
    <w:basedOn w:val="Normal"/>
    <w:uiPriority w:val="99"/>
    <w:rsid w:val="009742C0"/>
    <w:pPr>
      <w:widowControl w:val="0"/>
      <w:autoSpaceDE w:val="0"/>
      <w:autoSpaceDN w:val="0"/>
      <w:adjustRightInd w:val="0"/>
      <w:spacing w:line="254" w:lineRule="exact"/>
      <w:ind w:hanging="432"/>
    </w:pPr>
    <w:rPr>
      <w:rFonts w:ascii="Arial Narrow" w:eastAsiaTheme="minorEastAsia" w:hAnsi="Arial Narrow" w:cstheme="minorBidi"/>
      <w:sz w:val="24"/>
      <w:szCs w:val="24"/>
    </w:rPr>
  </w:style>
  <w:style w:type="paragraph" w:customStyle="1" w:styleId="Style83">
    <w:name w:val="Style83"/>
    <w:basedOn w:val="Normal"/>
    <w:uiPriority w:val="99"/>
    <w:rsid w:val="009742C0"/>
    <w:pPr>
      <w:widowControl w:val="0"/>
      <w:autoSpaceDE w:val="0"/>
      <w:autoSpaceDN w:val="0"/>
      <w:adjustRightInd w:val="0"/>
      <w:spacing w:line="256" w:lineRule="exact"/>
      <w:ind w:hanging="554"/>
      <w:jc w:val="both"/>
    </w:pPr>
    <w:rPr>
      <w:rFonts w:ascii="Arial Narrow" w:eastAsiaTheme="minorEastAsia" w:hAnsi="Arial Narrow" w:cstheme="minorBidi"/>
      <w:sz w:val="24"/>
      <w:szCs w:val="24"/>
    </w:rPr>
  </w:style>
  <w:style w:type="character" w:customStyle="1" w:styleId="FontStyle113">
    <w:name w:val="Font Style113"/>
    <w:basedOn w:val="Fuentedeprrafopredeter"/>
    <w:uiPriority w:val="99"/>
    <w:rsid w:val="009742C0"/>
    <w:rPr>
      <w:rFonts w:ascii="Arial Narrow" w:hAnsi="Arial Narrow" w:cs="Arial Narrow"/>
      <w:sz w:val="8"/>
      <w:szCs w:val="8"/>
    </w:rPr>
  </w:style>
  <w:style w:type="paragraph" w:customStyle="1" w:styleId="Style42">
    <w:name w:val="Style42"/>
    <w:basedOn w:val="Normal"/>
    <w:uiPriority w:val="99"/>
    <w:rsid w:val="0043327E"/>
    <w:pPr>
      <w:widowControl w:val="0"/>
      <w:autoSpaceDE w:val="0"/>
      <w:autoSpaceDN w:val="0"/>
      <w:adjustRightInd w:val="0"/>
      <w:spacing w:line="185" w:lineRule="exact"/>
      <w:jc w:val="center"/>
    </w:pPr>
    <w:rPr>
      <w:rFonts w:ascii="Arial Narrow" w:eastAsiaTheme="minorEastAsia" w:hAnsi="Arial Narrow" w:cstheme="minorBidi"/>
      <w:sz w:val="24"/>
      <w:szCs w:val="24"/>
    </w:rPr>
  </w:style>
  <w:style w:type="paragraph" w:customStyle="1" w:styleId="Style88">
    <w:name w:val="Style88"/>
    <w:basedOn w:val="Normal"/>
    <w:uiPriority w:val="99"/>
    <w:rsid w:val="0043327E"/>
    <w:pPr>
      <w:widowControl w:val="0"/>
      <w:autoSpaceDE w:val="0"/>
      <w:autoSpaceDN w:val="0"/>
      <w:adjustRightInd w:val="0"/>
    </w:pPr>
    <w:rPr>
      <w:rFonts w:ascii="Arial Narrow" w:eastAsiaTheme="minorEastAsia" w:hAnsi="Arial Narrow" w:cstheme="minorBidi"/>
      <w:sz w:val="24"/>
      <w:szCs w:val="24"/>
    </w:rPr>
  </w:style>
  <w:style w:type="character" w:customStyle="1" w:styleId="FontStyle126">
    <w:name w:val="Font Style126"/>
    <w:basedOn w:val="Fuentedeprrafopredeter"/>
    <w:uiPriority w:val="99"/>
    <w:rsid w:val="0043327E"/>
    <w:rPr>
      <w:rFonts w:ascii="Arial Narrow" w:hAnsi="Arial Narrow" w:cs="Arial Narrow"/>
      <w:b/>
      <w:bCs/>
      <w:i/>
      <w:iCs/>
      <w:sz w:val="16"/>
      <w:szCs w:val="16"/>
    </w:rPr>
  </w:style>
  <w:style w:type="character" w:styleId="Textoennegrita">
    <w:name w:val="Strong"/>
    <w:basedOn w:val="Fuentedeprrafopredeter"/>
    <w:uiPriority w:val="22"/>
    <w:qFormat/>
    <w:rsid w:val="00150DE9"/>
    <w:rPr>
      <w:b/>
      <w:bCs/>
    </w:rPr>
  </w:style>
  <w:style w:type="character" w:customStyle="1" w:styleId="Mencinsinresolver2">
    <w:name w:val="Mención sin resolver2"/>
    <w:basedOn w:val="Fuentedeprrafopredeter"/>
    <w:uiPriority w:val="99"/>
    <w:semiHidden/>
    <w:unhideWhenUsed/>
    <w:rsid w:val="000B2466"/>
    <w:rPr>
      <w:color w:val="605E5C"/>
      <w:shd w:val="clear" w:color="auto" w:fill="E1DFDD"/>
    </w:rPr>
  </w:style>
  <w:style w:type="character" w:styleId="Mencinsinresolver">
    <w:name w:val="Unresolved Mention"/>
    <w:basedOn w:val="Fuentedeprrafopredeter"/>
    <w:uiPriority w:val="99"/>
    <w:semiHidden/>
    <w:unhideWhenUsed/>
    <w:rsid w:val="007B69D8"/>
    <w:rPr>
      <w:color w:val="605E5C"/>
      <w:shd w:val="clear" w:color="auto" w:fill="E1DFDD"/>
    </w:rPr>
  </w:style>
  <w:style w:type="character" w:customStyle="1" w:styleId="Ttulo1Car">
    <w:name w:val="Título 1 Car"/>
    <w:basedOn w:val="Fuentedeprrafopredeter"/>
    <w:link w:val="Ttulo1"/>
    <w:uiPriority w:val="9"/>
    <w:rsid w:val="003A72C1"/>
    <w:rPr>
      <w:rFonts w:asciiTheme="majorHAnsi" w:eastAsiaTheme="majorEastAsia" w:hAnsiTheme="majorHAnsi" w:cstheme="majorBidi"/>
      <w:color w:val="2E74B5" w:themeColor="accent1" w:themeShade="BF"/>
      <w:sz w:val="32"/>
      <w:szCs w:val="32"/>
    </w:rPr>
  </w:style>
  <w:style w:type="table" w:customStyle="1" w:styleId="TableNormal1">
    <w:name w:val="Table Normal1"/>
    <w:uiPriority w:val="2"/>
    <w:semiHidden/>
    <w:unhideWhenUsed/>
    <w:qFormat/>
    <w:rsid w:val="008C3AD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3ADF"/>
    <w:pPr>
      <w:widowControl w:val="0"/>
      <w:autoSpaceDE w:val="0"/>
      <w:autoSpaceDN w:val="0"/>
    </w:pPr>
    <w:rPr>
      <w:rFonts w:ascii="Arial" w:eastAsia="Arial" w:hAnsi="Arial" w:cs="Arial"/>
      <w:sz w:val="22"/>
      <w:szCs w:val="22"/>
      <w:lang w:val="es-ES" w:eastAsia="en-US"/>
    </w:rPr>
  </w:style>
  <w:style w:type="character" w:customStyle="1" w:styleId="Ttulo3Car">
    <w:name w:val="Título 3 Car"/>
    <w:basedOn w:val="Fuentedeprrafopredeter"/>
    <w:link w:val="Ttulo3"/>
    <w:uiPriority w:val="9"/>
    <w:semiHidden/>
    <w:rsid w:val="003D67DA"/>
    <w:rPr>
      <w:rFonts w:asciiTheme="majorHAnsi" w:eastAsiaTheme="majorEastAsia" w:hAnsiTheme="majorHAnsi" w:cstheme="majorBidi"/>
      <w:color w:val="1F4D78" w:themeColor="accent1" w:themeShade="7F"/>
      <w:sz w:val="24"/>
      <w:szCs w:val="24"/>
    </w:rPr>
  </w:style>
  <w:style w:type="table" w:customStyle="1" w:styleId="TableNormal13">
    <w:name w:val="Table Normal13"/>
    <w:uiPriority w:val="2"/>
    <w:semiHidden/>
    <w:unhideWhenUsed/>
    <w:qFormat/>
    <w:rsid w:val="003D67DA"/>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52DD3"/>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F214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96A2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DB7581"/>
    <w:pPr>
      <w:numPr>
        <w:numId w:val="2"/>
      </w:numPr>
    </w:pPr>
  </w:style>
  <w:style w:type="character" w:customStyle="1" w:styleId="PrrafodelistaCar">
    <w:name w:val="Párrafo de lista Car"/>
    <w:aliases w:val="List Car,Bullets Car,titulo 3 Car,EITI list Car,Bullet List Car,FooterText Car,List Paragraph1 Car,Colorful List Accent 1 Car,numbered Car,Paragraphe de liste1 Car,???? Car,????1 Car,Bulletr List Paragraph Car,List Paragraph2 Car"/>
    <w:basedOn w:val="Fuentedeprrafopredeter"/>
    <w:link w:val="Prrafodelista"/>
    <w:uiPriority w:val="1"/>
    <w:qFormat/>
    <w:locked/>
    <w:rsid w:val="00DB7581"/>
  </w:style>
  <w:style w:type="character" w:customStyle="1" w:styleId="Ttulo4Car">
    <w:name w:val="Título 4 Car"/>
    <w:basedOn w:val="Fuentedeprrafopredeter"/>
    <w:link w:val="Ttulo4"/>
    <w:uiPriority w:val="9"/>
    <w:semiHidden/>
    <w:rsid w:val="006A13B6"/>
    <w:rPr>
      <w:rFonts w:asciiTheme="majorHAnsi" w:eastAsiaTheme="majorEastAsia" w:hAnsiTheme="majorHAnsi" w:cstheme="majorBidi"/>
      <w:i/>
      <w:iCs/>
      <w:color w:val="2E74B5" w:themeColor="accent1" w:themeShade="BF"/>
    </w:rPr>
  </w:style>
  <w:style w:type="table" w:customStyle="1" w:styleId="TableNormal2">
    <w:name w:val="Table Normal2"/>
    <w:uiPriority w:val="2"/>
    <w:semiHidden/>
    <w:unhideWhenUsed/>
    <w:qFormat/>
    <w:rsid w:val="006D6F7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9165">
      <w:bodyDiv w:val="1"/>
      <w:marLeft w:val="0"/>
      <w:marRight w:val="0"/>
      <w:marTop w:val="0"/>
      <w:marBottom w:val="0"/>
      <w:divBdr>
        <w:top w:val="none" w:sz="0" w:space="0" w:color="auto"/>
        <w:left w:val="none" w:sz="0" w:space="0" w:color="auto"/>
        <w:bottom w:val="none" w:sz="0" w:space="0" w:color="auto"/>
        <w:right w:val="none" w:sz="0" w:space="0" w:color="auto"/>
      </w:divBdr>
    </w:div>
    <w:div w:id="61565557">
      <w:bodyDiv w:val="1"/>
      <w:marLeft w:val="0"/>
      <w:marRight w:val="0"/>
      <w:marTop w:val="0"/>
      <w:marBottom w:val="0"/>
      <w:divBdr>
        <w:top w:val="none" w:sz="0" w:space="0" w:color="auto"/>
        <w:left w:val="none" w:sz="0" w:space="0" w:color="auto"/>
        <w:bottom w:val="none" w:sz="0" w:space="0" w:color="auto"/>
        <w:right w:val="none" w:sz="0" w:space="0" w:color="auto"/>
      </w:divBdr>
    </w:div>
    <w:div w:id="72701097">
      <w:bodyDiv w:val="1"/>
      <w:marLeft w:val="0"/>
      <w:marRight w:val="0"/>
      <w:marTop w:val="0"/>
      <w:marBottom w:val="0"/>
      <w:divBdr>
        <w:top w:val="none" w:sz="0" w:space="0" w:color="auto"/>
        <w:left w:val="none" w:sz="0" w:space="0" w:color="auto"/>
        <w:bottom w:val="none" w:sz="0" w:space="0" w:color="auto"/>
        <w:right w:val="none" w:sz="0" w:space="0" w:color="auto"/>
      </w:divBdr>
    </w:div>
    <w:div w:id="92557545">
      <w:bodyDiv w:val="1"/>
      <w:marLeft w:val="0"/>
      <w:marRight w:val="0"/>
      <w:marTop w:val="0"/>
      <w:marBottom w:val="0"/>
      <w:divBdr>
        <w:top w:val="none" w:sz="0" w:space="0" w:color="auto"/>
        <w:left w:val="none" w:sz="0" w:space="0" w:color="auto"/>
        <w:bottom w:val="none" w:sz="0" w:space="0" w:color="auto"/>
        <w:right w:val="none" w:sz="0" w:space="0" w:color="auto"/>
      </w:divBdr>
    </w:div>
    <w:div w:id="110370230">
      <w:bodyDiv w:val="1"/>
      <w:marLeft w:val="0"/>
      <w:marRight w:val="0"/>
      <w:marTop w:val="0"/>
      <w:marBottom w:val="0"/>
      <w:divBdr>
        <w:top w:val="none" w:sz="0" w:space="0" w:color="auto"/>
        <w:left w:val="none" w:sz="0" w:space="0" w:color="auto"/>
        <w:bottom w:val="none" w:sz="0" w:space="0" w:color="auto"/>
        <w:right w:val="none" w:sz="0" w:space="0" w:color="auto"/>
      </w:divBdr>
    </w:div>
    <w:div w:id="125709216">
      <w:bodyDiv w:val="1"/>
      <w:marLeft w:val="0"/>
      <w:marRight w:val="0"/>
      <w:marTop w:val="0"/>
      <w:marBottom w:val="0"/>
      <w:divBdr>
        <w:top w:val="none" w:sz="0" w:space="0" w:color="auto"/>
        <w:left w:val="none" w:sz="0" w:space="0" w:color="auto"/>
        <w:bottom w:val="none" w:sz="0" w:space="0" w:color="auto"/>
        <w:right w:val="none" w:sz="0" w:space="0" w:color="auto"/>
      </w:divBdr>
    </w:div>
    <w:div w:id="128861075">
      <w:bodyDiv w:val="1"/>
      <w:marLeft w:val="0"/>
      <w:marRight w:val="0"/>
      <w:marTop w:val="0"/>
      <w:marBottom w:val="0"/>
      <w:divBdr>
        <w:top w:val="none" w:sz="0" w:space="0" w:color="auto"/>
        <w:left w:val="none" w:sz="0" w:space="0" w:color="auto"/>
        <w:bottom w:val="none" w:sz="0" w:space="0" w:color="auto"/>
        <w:right w:val="none" w:sz="0" w:space="0" w:color="auto"/>
      </w:divBdr>
      <w:divsChild>
        <w:div w:id="1801419808">
          <w:marLeft w:val="0"/>
          <w:marRight w:val="0"/>
          <w:marTop w:val="0"/>
          <w:marBottom w:val="0"/>
          <w:divBdr>
            <w:top w:val="none" w:sz="0" w:space="0" w:color="auto"/>
            <w:left w:val="none" w:sz="0" w:space="0" w:color="auto"/>
            <w:bottom w:val="none" w:sz="0" w:space="0" w:color="auto"/>
            <w:right w:val="none" w:sz="0" w:space="0" w:color="auto"/>
          </w:divBdr>
          <w:divsChild>
            <w:div w:id="1859276755">
              <w:marLeft w:val="0"/>
              <w:marRight w:val="0"/>
              <w:marTop w:val="0"/>
              <w:marBottom w:val="0"/>
              <w:divBdr>
                <w:top w:val="none" w:sz="0" w:space="0" w:color="auto"/>
                <w:left w:val="none" w:sz="0" w:space="0" w:color="auto"/>
                <w:bottom w:val="none" w:sz="0" w:space="0" w:color="auto"/>
                <w:right w:val="none" w:sz="0" w:space="0" w:color="auto"/>
              </w:divBdr>
              <w:divsChild>
                <w:div w:id="16210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9038">
      <w:bodyDiv w:val="1"/>
      <w:marLeft w:val="0"/>
      <w:marRight w:val="0"/>
      <w:marTop w:val="0"/>
      <w:marBottom w:val="0"/>
      <w:divBdr>
        <w:top w:val="none" w:sz="0" w:space="0" w:color="auto"/>
        <w:left w:val="none" w:sz="0" w:space="0" w:color="auto"/>
        <w:bottom w:val="none" w:sz="0" w:space="0" w:color="auto"/>
        <w:right w:val="none" w:sz="0" w:space="0" w:color="auto"/>
      </w:divBdr>
      <w:divsChild>
        <w:div w:id="1575314045">
          <w:marLeft w:val="0"/>
          <w:marRight w:val="0"/>
          <w:marTop w:val="0"/>
          <w:marBottom w:val="0"/>
          <w:divBdr>
            <w:top w:val="none" w:sz="0" w:space="0" w:color="auto"/>
            <w:left w:val="none" w:sz="0" w:space="0" w:color="auto"/>
            <w:bottom w:val="none" w:sz="0" w:space="0" w:color="auto"/>
            <w:right w:val="none" w:sz="0" w:space="0" w:color="auto"/>
          </w:divBdr>
          <w:divsChild>
            <w:div w:id="659390135">
              <w:marLeft w:val="0"/>
              <w:marRight w:val="0"/>
              <w:marTop w:val="0"/>
              <w:marBottom w:val="0"/>
              <w:divBdr>
                <w:top w:val="none" w:sz="0" w:space="0" w:color="auto"/>
                <w:left w:val="none" w:sz="0" w:space="0" w:color="auto"/>
                <w:bottom w:val="none" w:sz="0" w:space="0" w:color="auto"/>
                <w:right w:val="none" w:sz="0" w:space="0" w:color="auto"/>
              </w:divBdr>
              <w:divsChild>
                <w:div w:id="2105033110">
                  <w:marLeft w:val="0"/>
                  <w:marRight w:val="0"/>
                  <w:marTop w:val="0"/>
                  <w:marBottom w:val="0"/>
                  <w:divBdr>
                    <w:top w:val="none" w:sz="0" w:space="0" w:color="auto"/>
                    <w:left w:val="none" w:sz="0" w:space="0" w:color="auto"/>
                    <w:bottom w:val="none" w:sz="0" w:space="0" w:color="auto"/>
                    <w:right w:val="none" w:sz="0" w:space="0" w:color="auto"/>
                  </w:divBdr>
                  <w:divsChild>
                    <w:div w:id="18171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9887">
      <w:bodyDiv w:val="1"/>
      <w:marLeft w:val="0"/>
      <w:marRight w:val="0"/>
      <w:marTop w:val="0"/>
      <w:marBottom w:val="0"/>
      <w:divBdr>
        <w:top w:val="none" w:sz="0" w:space="0" w:color="auto"/>
        <w:left w:val="none" w:sz="0" w:space="0" w:color="auto"/>
        <w:bottom w:val="none" w:sz="0" w:space="0" w:color="auto"/>
        <w:right w:val="none" w:sz="0" w:space="0" w:color="auto"/>
      </w:divBdr>
    </w:div>
    <w:div w:id="210461833">
      <w:bodyDiv w:val="1"/>
      <w:marLeft w:val="0"/>
      <w:marRight w:val="0"/>
      <w:marTop w:val="0"/>
      <w:marBottom w:val="0"/>
      <w:divBdr>
        <w:top w:val="none" w:sz="0" w:space="0" w:color="auto"/>
        <w:left w:val="none" w:sz="0" w:space="0" w:color="auto"/>
        <w:bottom w:val="none" w:sz="0" w:space="0" w:color="auto"/>
        <w:right w:val="none" w:sz="0" w:space="0" w:color="auto"/>
      </w:divBdr>
    </w:div>
    <w:div w:id="214313370">
      <w:bodyDiv w:val="1"/>
      <w:marLeft w:val="0"/>
      <w:marRight w:val="0"/>
      <w:marTop w:val="0"/>
      <w:marBottom w:val="0"/>
      <w:divBdr>
        <w:top w:val="none" w:sz="0" w:space="0" w:color="auto"/>
        <w:left w:val="none" w:sz="0" w:space="0" w:color="auto"/>
        <w:bottom w:val="none" w:sz="0" w:space="0" w:color="auto"/>
        <w:right w:val="none" w:sz="0" w:space="0" w:color="auto"/>
      </w:divBdr>
      <w:divsChild>
        <w:div w:id="955059144">
          <w:marLeft w:val="0"/>
          <w:marRight w:val="0"/>
          <w:marTop w:val="0"/>
          <w:marBottom w:val="0"/>
          <w:divBdr>
            <w:top w:val="none" w:sz="0" w:space="0" w:color="auto"/>
            <w:left w:val="none" w:sz="0" w:space="0" w:color="auto"/>
            <w:bottom w:val="none" w:sz="0" w:space="0" w:color="auto"/>
            <w:right w:val="none" w:sz="0" w:space="0" w:color="auto"/>
          </w:divBdr>
          <w:divsChild>
            <w:div w:id="975838602">
              <w:marLeft w:val="0"/>
              <w:marRight w:val="0"/>
              <w:marTop w:val="0"/>
              <w:marBottom w:val="0"/>
              <w:divBdr>
                <w:top w:val="none" w:sz="0" w:space="0" w:color="auto"/>
                <w:left w:val="none" w:sz="0" w:space="0" w:color="auto"/>
                <w:bottom w:val="none" w:sz="0" w:space="0" w:color="auto"/>
                <w:right w:val="none" w:sz="0" w:space="0" w:color="auto"/>
              </w:divBdr>
              <w:divsChild>
                <w:div w:id="11879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43244">
      <w:bodyDiv w:val="1"/>
      <w:marLeft w:val="0"/>
      <w:marRight w:val="0"/>
      <w:marTop w:val="0"/>
      <w:marBottom w:val="0"/>
      <w:divBdr>
        <w:top w:val="none" w:sz="0" w:space="0" w:color="auto"/>
        <w:left w:val="none" w:sz="0" w:space="0" w:color="auto"/>
        <w:bottom w:val="none" w:sz="0" w:space="0" w:color="auto"/>
        <w:right w:val="none" w:sz="0" w:space="0" w:color="auto"/>
      </w:divBdr>
    </w:div>
    <w:div w:id="248082243">
      <w:bodyDiv w:val="1"/>
      <w:marLeft w:val="0"/>
      <w:marRight w:val="0"/>
      <w:marTop w:val="0"/>
      <w:marBottom w:val="0"/>
      <w:divBdr>
        <w:top w:val="none" w:sz="0" w:space="0" w:color="auto"/>
        <w:left w:val="none" w:sz="0" w:space="0" w:color="auto"/>
        <w:bottom w:val="none" w:sz="0" w:space="0" w:color="auto"/>
        <w:right w:val="none" w:sz="0" w:space="0" w:color="auto"/>
      </w:divBdr>
    </w:div>
    <w:div w:id="267544245">
      <w:bodyDiv w:val="1"/>
      <w:marLeft w:val="0"/>
      <w:marRight w:val="0"/>
      <w:marTop w:val="0"/>
      <w:marBottom w:val="0"/>
      <w:divBdr>
        <w:top w:val="none" w:sz="0" w:space="0" w:color="auto"/>
        <w:left w:val="none" w:sz="0" w:space="0" w:color="auto"/>
        <w:bottom w:val="none" w:sz="0" w:space="0" w:color="auto"/>
        <w:right w:val="none" w:sz="0" w:space="0" w:color="auto"/>
      </w:divBdr>
    </w:div>
    <w:div w:id="314770645">
      <w:bodyDiv w:val="1"/>
      <w:marLeft w:val="0"/>
      <w:marRight w:val="0"/>
      <w:marTop w:val="0"/>
      <w:marBottom w:val="0"/>
      <w:divBdr>
        <w:top w:val="none" w:sz="0" w:space="0" w:color="auto"/>
        <w:left w:val="none" w:sz="0" w:space="0" w:color="auto"/>
        <w:bottom w:val="none" w:sz="0" w:space="0" w:color="auto"/>
        <w:right w:val="none" w:sz="0" w:space="0" w:color="auto"/>
      </w:divBdr>
    </w:div>
    <w:div w:id="353313065">
      <w:bodyDiv w:val="1"/>
      <w:marLeft w:val="0"/>
      <w:marRight w:val="0"/>
      <w:marTop w:val="0"/>
      <w:marBottom w:val="0"/>
      <w:divBdr>
        <w:top w:val="none" w:sz="0" w:space="0" w:color="auto"/>
        <w:left w:val="none" w:sz="0" w:space="0" w:color="auto"/>
        <w:bottom w:val="none" w:sz="0" w:space="0" w:color="auto"/>
        <w:right w:val="none" w:sz="0" w:space="0" w:color="auto"/>
      </w:divBdr>
      <w:divsChild>
        <w:div w:id="1526942859">
          <w:marLeft w:val="0"/>
          <w:marRight w:val="0"/>
          <w:marTop w:val="0"/>
          <w:marBottom w:val="0"/>
          <w:divBdr>
            <w:top w:val="none" w:sz="0" w:space="0" w:color="auto"/>
            <w:left w:val="none" w:sz="0" w:space="0" w:color="auto"/>
            <w:bottom w:val="none" w:sz="0" w:space="0" w:color="auto"/>
            <w:right w:val="none" w:sz="0" w:space="0" w:color="auto"/>
          </w:divBdr>
          <w:divsChild>
            <w:div w:id="1881045303">
              <w:marLeft w:val="0"/>
              <w:marRight w:val="0"/>
              <w:marTop w:val="0"/>
              <w:marBottom w:val="0"/>
              <w:divBdr>
                <w:top w:val="none" w:sz="0" w:space="0" w:color="auto"/>
                <w:left w:val="none" w:sz="0" w:space="0" w:color="auto"/>
                <w:bottom w:val="none" w:sz="0" w:space="0" w:color="auto"/>
                <w:right w:val="none" w:sz="0" w:space="0" w:color="auto"/>
              </w:divBdr>
              <w:divsChild>
                <w:div w:id="4573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6354">
      <w:bodyDiv w:val="1"/>
      <w:marLeft w:val="0"/>
      <w:marRight w:val="0"/>
      <w:marTop w:val="0"/>
      <w:marBottom w:val="0"/>
      <w:divBdr>
        <w:top w:val="none" w:sz="0" w:space="0" w:color="auto"/>
        <w:left w:val="none" w:sz="0" w:space="0" w:color="auto"/>
        <w:bottom w:val="none" w:sz="0" w:space="0" w:color="auto"/>
        <w:right w:val="none" w:sz="0" w:space="0" w:color="auto"/>
      </w:divBdr>
    </w:div>
    <w:div w:id="362635644">
      <w:bodyDiv w:val="1"/>
      <w:marLeft w:val="0"/>
      <w:marRight w:val="0"/>
      <w:marTop w:val="0"/>
      <w:marBottom w:val="0"/>
      <w:divBdr>
        <w:top w:val="none" w:sz="0" w:space="0" w:color="auto"/>
        <w:left w:val="none" w:sz="0" w:space="0" w:color="auto"/>
        <w:bottom w:val="none" w:sz="0" w:space="0" w:color="auto"/>
        <w:right w:val="none" w:sz="0" w:space="0" w:color="auto"/>
      </w:divBdr>
      <w:divsChild>
        <w:div w:id="292834146">
          <w:marLeft w:val="0"/>
          <w:marRight w:val="0"/>
          <w:marTop w:val="0"/>
          <w:marBottom w:val="0"/>
          <w:divBdr>
            <w:top w:val="none" w:sz="0" w:space="0" w:color="auto"/>
            <w:left w:val="none" w:sz="0" w:space="0" w:color="auto"/>
            <w:bottom w:val="none" w:sz="0" w:space="0" w:color="auto"/>
            <w:right w:val="none" w:sz="0" w:space="0" w:color="auto"/>
          </w:divBdr>
          <w:divsChild>
            <w:div w:id="1708677330">
              <w:marLeft w:val="0"/>
              <w:marRight w:val="0"/>
              <w:marTop w:val="0"/>
              <w:marBottom w:val="0"/>
              <w:divBdr>
                <w:top w:val="none" w:sz="0" w:space="0" w:color="auto"/>
                <w:left w:val="none" w:sz="0" w:space="0" w:color="auto"/>
                <w:bottom w:val="none" w:sz="0" w:space="0" w:color="auto"/>
                <w:right w:val="none" w:sz="0" w:space="0" w:color="auto"/>
              </w:divBdr>
              <w:divsChild>
                <w:div w:id="15542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1384">
      <w:bodyDiv w:val="1"/>
      <w:marLeft w:val="0"/>
      <w:marRight w:val="0"/>
      <w:marTop w:val="0"/>
      <w:marBottom w:val="0"/>
      <w:divBdr>
        <w:top w:val="none" w:sz="0" w:space="0" w:color="auto"/>
        <w:left w:val="none" w:sz="0" w:space="0" w:color="auto"/>
        <w:bottom w:val="none" w:sz="0" w:space="0" w:color="auto"/>
        <w:right w:val="none" w:sz="0" w:space="0" w:color="auto"/>
      </w:divBdr>
    </w:div>
    <w:div w:id="377241858">
      <w:bodyDiv w:val="1"/>
      <w:marLeft w:val="0"/>
      <w:marRight w:val="0"/>
      <w:marTop w:val="0"/>
      <w:marBottom w:val="0"/>
      <w:divBdr>
        <w:top w:val="none" w:sz="0" w:space="0" w:color="auto"/>
        <w:left w:val="none" w:sz="0" w:space="0" w:color="auto"/>
        <w:bottom w:val="none" w:sz="0" w:space="0" w:color="auto"/>
        <w:right w:val="none" w:sz="0" w:space="0" w:color="auto"/>
      </w:divBdr>
    </w:div>
    <w:div w:id="403378330">
      <w:bodyDiv w:val="1"/>
      <w:marLeft w:val="0"/>
      <w:marRight w:val="0"/>
      <w:marTop w:val="0"/>
      <w:marBottom w:val="0"/>
      <w:divBdr>
        <w:top w:val="none" w:sz="0" w:space="0" w:color="auto"/>
        <w:left w:val="none" w:sz="0" w:space="0" w:color="auto"/>
        <w:bottom w:val="none" w:sz="0" w:space="0" w:color="auto"/>
        <w:right w:val="none" w:sz="0" w:space="0" w:color="auto"/>
      </w:divBdr>
    </w:div>
    <w:div w:id="433088671">
      <w:bodyDiv w:val="1"/>
      <w:marLeft w:val="0"/>
      <w:marRight w:val="0"/>
      <w:marTop w:val="0"/>
      <w:marBottom w:val="0"/>
      <w:divBdr>
        <w:top w:val="none" w:sz="0" w:space="0" w:color="auto"/>
        <w:left w:val="none" w:sz="0" w:space="0" w:color="auto"/>
        <w:bottom w:val="none" w:sz="0" w:space="0" w:color="auto"/>
        <w:right w:val="none" w:sz="0" w:space="0" w:color="auto"/>
      </w:divBdr>
    </w:div>
    <w:div w:id="447361054">
      <w:bodyDiv w:val="1"/>
      <w:marLeft w:val="0"/>
      <w:marRight w:val="0"/>
      <w:marTop w:val="0"/>
      <w:marBottom w:val="0"/>
      <w:divBdr>
        <w:top w:val="none" w:sz="0" w:space="0" w:color="auto"/>
        <w:left w:val="none" w:sz="0" w:space="0" w:color="auto"/>
        <w:bottom w:val="none" w:sz="0" w:space="0" w:color="auto"/>
        <w:right w:val="none" w:sz="0" w:space="0" w:color="auto"/>
      </w:divBdr>
    </w:div>
    <w:div w:id="478693587">
      <w:bodyDiv w:val="1"/>
      <w:marLeft w:val="0"/>
      <w:marRight w:val="0"/>
      <w:marTop w:val="0"/>
      <w:marBottom w:val="0"/>
      <w:divBdr>
        <w:top w:val="none" w:sz="0" w:space="0" w:color="auto"/>
        <w:left w:val="none" w:sz="0" w:space="0" w:color="auto"/>
        <w:bottom w:val="none" w:sz="0" w:space="0" w:color="auto"/>
        <w:right w:val="none" w:sz="0" w:space="0" w:color="auto"/>
      </w:divBdr>
    </w:div>
    <w:div w:id="517351077">
      <w:bodyDiv w:val="1"/>
      <w:marLeft w:val="0"/>
      <w:marRight w:val="0"/>
      <w:marTop w:val="0"/>
      <w:marBottom w:val="0"/>
      <w:divBdr>
        <w:top w:val="none" w:sz="0" w:space="0" w:color="auto"/>
        <w:left w:val="none" w:sz="0" w:space="0" w:color="auto"/>
        <w:bottom w:val="none" w:sz="0" w:space="0" w:color="auto"/>
        <w:right w:val="none" w:sz="0" w:space="0" w:color="auto"/>
      </w:divBdr>
    </w:div>
    <w:div w:id="528686135">
      <w:bodyDiv w:val="1"/>
      <w:marLeft w:val="0"/>
      <w:marRight w:val="0"/>
      <w:marTop w:val="0"/>
      <w:marBottom w:val="0"/>
      <w:divBdr>
        <w:top w:val="none" w:sz="0" w:space="0" w:color="auto"/>
        <w:left w:val="none" w:sz="0" w:space="0" w:color="auto"/>
        <w:bottom w:val="none" w:sz="0" w:space="0" w:color="auto"/>
        <w:right w:val="none" w:sz="0" w:space="0" w:color="auto"/>
      </w:divBdr>
      <w:divsChild>
        <w:div w:id="166217197">
          <w:marLeft w:val="0"/>
          <w:marRight w:val="0"/>
          <w:marTop w:val="0"/>
          <w:marBottom w:val="0"/>
          <w:divBdr>
            <w:top w:val="none" w:sz="0" w:space="0" w:color="auto"/>
            <w:left w:val="none" w:sz="0" w:space="0" w:color="auto"/>
            <w:bottom w:val="none" w:sz="0" w:space="0" w:color="auto"/>
            <w:right w:val="none" w:sz="0" w:space="0" w:color="auto"/>
          </w:divBdr>
        </w:div>
        <w:div w:id="335115394">
          <w:marLeft w:val="0"/>
          <w:marRight w:val="0"/>
          <w:marTop w:val="0"/>
          <w:marBottom w:val="0"/>
          <w:divBdr>
            <w:top w:val="none" w:sz="0" w:space="0" w:color="auto"/>
            <w:left w:val="none" w:sz="0" w:space="0" w:color="auto"/>
            <w:bottom w:val="none" w:sz="0" w:space="0" w:color="auto"/>
            <w:right w:val="none" w:sz="0" w:space="0" w:color="auto"/>
          </w:divBdr>
        </w:div>
        <w:div w:id="607003074">
          <w:marLeft w:val="0"/>
          <w:marRight w:val="0"/>
          <w:marTop w:val="0"/>
          <w:marBottom w:val="0"/>
          <w:divBdr>
            <w:top w:val="none" w:sz="0" w:space="0" w:color="auto"/>
            <w:left w:val="none" w:sz="0" w:space="0" w:color="auto"/>
            <w:bottom w:val="none" w:sz="0" w:space="0" w:color="auto"/>
            <w:right w:val="none" w:sz="0" w:space="0" w:color="auto"/>
          </w:divBdr>
        </w:div>
        <w:div w:id="736829727">
          <w:marLeft w:val="0"/>
          <w:marRight w:val="0"/>
          <w:marTop w:val="0"/>
          <w:marBottom w:val="0"/>
          <w:divBdr>
            <w:top w:val="none" w:sz="0" w:space="0" w:color="auto"/>
            <w:left w:val="none" w:sz="0" w:space="0" w:color="auto"/>
            <w:bottom w:val="none" w:sz="0" w:space="0" w:color="auto"/>
            <w:right w:val="none" w:sz="0" w:space="0" w:color="auto"/>
          </w:divBdr>
        </w:div>
        <w:div w:id="1738042940">
          <w:marLeft w:val="0"/>
          <w:marRight w:val="0"/>
          <w:marTop w:val="0"/>
          <w:marBottom w:val="0"/>
          <w:divBdr>
            <w:top w:val="none" w:sz="0" w:space="0" w:color="auto"/>
            <w:left w:val="none" w:sz="0" w:space="0" w:color="auto"/>
            <w:bottom w:val="none" w:sz="0" w:space="0" w:color="auto"/>
            <w:right w:val="none" w:sz="0" w:space="0" w:color="auto"/>
          </w:divBdr>
        </w:div>
        <w:div w:id="1790247005">
          <w:marLeft w:val="0"/>
          <w:marRight w:val="0"/>
          <w:marTop w:val="0"/>
          <w:marBottom w:val="0"/>
          <w:divBdr>
            <w:top w:val="none" w:sz="0" w:space="0" w:color="auto"/>
            <w:left w:val="none" w:sz="0" w:space="0" w:color="auto"/>
            <w:bottom w:val="none" w:sz="0" w:space="0" w:color="auto"/>
            <w:right w:val="none" w:sz="0" w:space="0" w:color="auto"/>
          </w:divBdr>
          <w:divsChild>
            <w:div w:id="10453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7361">
      <w:bodyDiv w:val="1"/>
      <w:marLeft w:val="0"/>
      <w:marRight w:val="0"/>
      <w:marTop w:val="0"/>
      <w:marBottom w:val="0"/>
      <w:divBdr>
        <w:top w:val="none" w:sz="0" w:space="0" w:color="auto"/>
        <w:left w:val="none" w:sz="0" w:space="0" w:color="auto"/>
        <w:bottom w:val="none" w:sz="0" w:space="0" w:color="auto"/>
        <w:right w:val="none" w:sz="0" w:space="0" w:color="auto"/>
      </w:divBdr>
    </w:div>
    <w:div w:id="574364892">
      <w:bodyDiv w:val="1"/>
      <w:marLeft w:val="0"/>
      <w:marRight w:val="0"/>
      <w:marTop w:val="0"/>
      <w:marBottom w:val="0"/>
      <w:divBdr>
        <w:top w:val="none" w:sz="0" w:space="0" w:color="auto"/>
        <w:left w:val="none" w:sz="0" w:space="0" w:color="auto"/>
        <w:bottom w:val="none" w:sz="0" w:space="0" w:color="auto"/>
        <w:right w:val="none" w:sz="0" w:space="0" w:color="auto"/>
      </w:divBdr>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27931509">
      <w:bodyDiv w:val="1"/>
      <w:marLeft w:val="0"/>
      <w:marRight w:val="0"/>
      <w:marTop w:val="0"/>
      <w:marBottom w:val="0"/>
      <w:divBdr>
        <w:top w:val="none" w:sz="0" w:space="0" w:color="auto"/>
        <w:left w:val="none" w:sz="0" w:space="0" w:color="auto"/>
        <w:bottom w:val="none" w:sz="0" w:space="0" w:color="auto"/>
        <w:right w:val="none" w:sz="0" w:space="0" w:color="auto"/>
      </w:divBdr>
    </w:div>
    <w:div w:id="642537586">
      <w:bodyDiv w:val="1"/>
      <w:marLeft w:val="0"/>
      <w:marRight w:val="0"/>
      <w:marTop w:val="0"/>
      <w:marBottom w:val="0"/>
      <w:divBdr>
        <w:top w:val="none" w:sz="0" w:space="0" w:color="auto"/>
        <w:left w:val="none" w:sz="0" w:space="0" w:color="auto"/>
        <w:bottom w:val="none" w:sz="0" w:space="0" w:color="auto"/>
        <w:right w:val="none" w:sz="0" w:space="0" w:color="auto"/>
      </w:divBdr>
    </w:div>
    <w:div w:id="653028385">
      <w:bodyDiv w:val="1"/>
      <w:marLeft w:val="0"/>
      <w:marRight w:val="0"/>
      <w:marTop w:val="0"/>
      <w:marBottom w:val="0"/>
      <w:divBdr>
        <w:top w:val="none" w:sz="0" w:space="0" w:color="auto"/>
        <w:left w:val="none" w:sz="0" w:space="0" w:color="auto"/>
        <w:bottom w:val="none" w:sz="0" w:space="0" w:color="auto"/>
        <w:right w:val="none" w:sz="0" w:space="0" w:color="auto"/>
      </w:divBdr>
    </w:div>
    <w:div w:id="700130861">
      <w:bodyDiv w:val="1"/>
      <w:marLeft w:val="0"/>
      <w:marRight w:val="0"/>
      <w:marTop w:val="0"/>
      <w:marBottom w:val="0"/>
      <w:divBdr>
        <w:top w:val="none" w:sz="0" w:space="0" w:color="auto"/>
        <w:left w:val="none" w:sz="0" w:space="0" w:color="auto"/>
        <w:bottom w:val="none" w:sz="0" w:space="0" w:color="auto"/>
        <w:right w:val="none" w:sz="0" w:space="0" w:color="auto"/>
      </w:divBdr>
    </w:div>
    <w:div w:id="727144810">
      <w:bodyDiv w:val="1"/>
      <w:marLeft w:val="0"/>
      <w:marRight w:val="0"/>
      <w:marTop w:val="0"/>
      <w:marBottom w:val="0"/>
      <w:divBdr>
        <w:top w:val="none" w:sz="0" w:space="0" w:color="auto"/>
        <w:left w:val="none" w:sz="0" w:space="0" w:color="auto"/>
        <w:bottom w:val="none" w:sz="0" w:space="0" w:color="auto"/>
        <w:right w:val="none" w:sz="0" w:space="0" w:color="auto"/>
      </w:divBdr>
    </w:div>
    <w:div w:id="730231404">
      <w:bodyDiv w:val="1"/>
      <w:marLeft w:val="0"/>
      <w:marRight w:val="0"/>
      <w:marTop w:val="0"/>
      <w:marBottom w:val="0"/>
      <w:divBdr>
        <w:top w:val="none" w:sz="0" w:space="0" w:color="auto"/>
        <w:left w:val="none" w:sz="0" w:space="0" w:color="auto"/>
        <w:bottom w:val="none" w:sz="0" w:space="0" w:color="auto"/>
        <w:right w:val="none" w:sz="0" w:space="0" w:color="auto"/>
      </w:divBdr>
      <w:divsChild>
        <w:div w:id="944846055">
          <w:marLeft w:val="0"/>
          <w:marRight w:val="0"/>
          <w:marTop w:val="0"/>
          <w:marBottom w:val="0"/>
          <w:divBdr>
            <w:top w:val="none" w:sz="0" w:space="0" w:color="auto"/>
            <w:left w:val="none" w:sz="0" w:space="0" w:color="auto"/>
            <w:bottom w:val="none" w:sz="0" w:space="0" w:color="auto"/>
            <w:right w:val="none" w:sz="0" w:space="0" w:color="auto"/>
          </w:divBdr>
          <w:divsChild>
            <w:div w:id="641811405">
              <w:marLeft w:val="0"/>
              <w:marRight w:val="0"/>
              <w:marTop w:val="0"/>
              <w:marBottom w:val="0"/>
              <w:divBdr>
                <w:top w:val="none" w:sz="0" w:space="0" w:color="auto"/>
                <w:left w:val="none" w:sz="0" w:space="0" w:color="auto"/>
                <w:bottom w:val="none" w:sz="0" w:space="0" w:color="auto"/>
                <w:right w:val="none" w:sz="0" w:space="0" w:color="auto"/>
              </w:divBdr>
              <w:divsChild>
                <w:div w:id="5312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7991">
      <w:bodyDiv w:val="1"/>
      <w:marLeft w:val="0"/>
      <w:marRight w:val="0"/>
      <w:marTop w:val="0"/>
      <w:marBottom w:val="0"/>
      <w:divBdr>
        <w:top w:val="none" w:sz="0" w:space="0" w:color="auto"/>
        <w:left w:val="none" w:sz="0" w:space="0" w:color="auto"/>
        <w:bottom w:val="none" w:sz="0" w:space="0" w:color="auto"/>
        <w:right w:val="none" w:sz="0" w:space="0" w:color="auto"/>
      </w:divBdr>
    </w:div>
    <w:div w:id="786239420">
      <w:bodyDiv w:val="1"/>
      <w:marLeft w:val="0"/>
      <w:marRight w:val="0"/>
      <w:marTop w:val="0"/>
      <w:marBottom w:val="0"/>
      <w:divBdr>
        <w:top w:val="none" w:sz="0" w:space="0" w:color="auto"/>
        <w:left w:val="none" w:sz="0" w:space="0" w:color="auto"/>
        <w:bottom w:val="none" w:sz="0" w:space="0" w:color="auto"/>
        <w:right w:val="none" w:sz="0" w:space="0" w:color="auto"/>
      </w:divBdr>
    </w:div>
    <w:div w:id="837422773">
      <w:bodyDiv w:val="1"/>
      <w:marLeft w:val="0"/>
      <w:marRight w:val="0"/>
      <w:marTop w:val="0"/>
      <w:marBottom w:val="0"/>
      <w:divBdr>
        <w:top w:val="none" w:sz="0" w:space="0" w:color="auto"/>
        <w:left w:val="none" w:sz="0" w:space="0" w:color="auto"/>
        <w:bottom w:val="none" w:sz="0" w:space="0" w:color="auto"/>
        <w:right w:val="none" w:sz="0" w:space="0" w:color="auto"/>
      </w:divBdr>
      <w:divsChild>
        <w:div w:id="966467327">
          <w:marLeft w:val="0"/>
          <w:marRight w:val="0"/>
          <w:marTop w:val="0"/>
          <w:marBottom w:val="0"/>
          <w:divBdr>
            <w:top w:val="none" w:sz="0" w:space="0" w:color="auto"/>
            <w:left w:val="none" w:sz="0" w:space="0" w:color="auto"/>
            <w:bottom w:val="none" w:sz="0" w:space="0" w:color="auto"/>
            <w:right w:val="none" w:sz="0" w:space="0" w:color="auto"/>
          </w:divBdr>
          <w:divsChild>
            <w:div w:id="1386561835">
              <w:marLeft w:val="0"/>
              <w:marRight w:val="0"/>
              <w:marTop w:val="0"/>
              <w:marBottom w:val="0"/>
              <w:divBdr>
                <w:top w:val="none" w:sz="0" w:space="0" w:color="auto"/>
                <w:left w:val="none" w:sz="0" w:space="0" w:color="auto"/>
                <w:bottom w:val="none" w:sz="0" w:space="0" w:color="auto"/>
                <w:right w:val="none" w:sz="0" w:space="0" w:color="auto"/>
              </w:divBdr>
              <w:divsChild>
                <w:div w:id="326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32444">
      <w:bodyDiv w:val="1"/>
      <w:marLeft w:val="0"/>
      <w:marRight w:val="0"/>
      <w:marTop w:val="0"/>
      <w:marBottom w:val="0"/>
      <w:divBdr>
        <w:top w:val="none" w:sz="0" w:space="0" w:color="auto"/>
        <w:left w:val="none" w:sz="0" w:space="0" w:color="auto"/>
        <w:bottom w:val="none" w:sz="0" w:space="0" w:color="auto"/>
        <w:right w:val="none" w:sz="0" w:space="0" w:color="auto"/>
      </w:divBdr>
      <w:divsChild>
        <w:div w:id="1084759050">
          <w:marLeft w:val="0"/>
          <w:marRight w:val="0"/>
          <w:marTop w:val="0"/>
          <w:marBottom w:val="0"/>
          <w:divBdr>
            <w:top w:val="none" w:sz="0" w:space="0" w:color="auto"/>
            <w:left w:val="none" w:sz="0" w:space="0" w:color="auto"/>
            <w:bottom w:val="none" w:sz="0" w:space="0" w:color="auto"/>
            <w:right w:val="none" w:sz="0" w:space="0" w:color="auto"/>
          </w:divBdr>
          <w:divsChild>
            <w:div w:id="1148588819">
              <w:marLeft w:val="0"/>
              <w:marRight w:val="0"/>
              <w:marTop w:val="0"/>
              <w:marBottom w:val="0"/>
              <w:divBdr>
                <w:top w:val="none" w:sz="0" w:space="0" w:color="auto"/>
                <w:left w:val="none" w:sz="0" w:space="0" w:color="auto"/>
                <w:bottom w:val="none" w:sz="0" w:space="0" w:color="auto"/>
                <w:right w:val="none" w:sz="0" w:space="0" w:color="auto"/>
              </w:divBdr>
              <w:divsChild>
                <w:div w:id="9099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40648">
      <w:bodyDiv w:val="1"/>
      <w:marLeft w:val="0"/>
      <w:marRight w:val="0"/>
      <w:marTop w:val="0"/>
      <w:marBottom w:val="0"/>
      <w:divBdr>
        <w:top w:val="none" w:sz="0" w:space="0" w:color="auto"/>
        <w:left w:val="none" w:sz="0" w:space="0" w:color="auto"/>
        <w:bottom w:val="none" w:sz="0" w:space="0" w:color="auto"/>
        <w:right w:val="none" w:sz="0" w:space="0" w:color="auto"/>
      </w:divBdr>
      <w:divsChild>
        <w:div w:id="604652050">
          <w:marLeft w:val="0"/>
          <w:marRight w:val="0"/>
          <w:marTop w:val="0"/>
          <w:marBottom w:val="0"/>
          <w:divBdr>
            <w:top w:val="none" w:sz="0" w:space="0" w:color="auto"/>
            <w:left w:val="none" w:sz="0" w:space="0" w:color="auto"/>
            <w:bottom w:val="none" w:sz="0" w:space="0" w:color="auto"/>
            <w:right w:val="none" w:sz="0" w:space="0" w:color="auto"/>
          </w:divBdr>
          <w:divsChild>
            <w:div w:id="1990209508">
              <w:marLeft w:val="0"/>
              <w:marRight w:val="0"/>
              <w:marTop w:val="0"/>
              <w:marBottom w:val="0"/>
              <w:divBdr>
                <w:top w:val="none" w:sz="0" w:space="0" w:color="auto"/>
                <w:left w:val="none" w:sz="0" w:space="0" w:color="auto"/>
                <w:bottom w:val="none" w:sz="0" w:space="0" w:color="auto"/>
                <w:right w:val="none" w:sz="0" w:space="0" w:color="auto"/>
              </w:divBdr>
              <w:divsChild>
                <w:div w:id="589582515">
                  <w:marLeft w:val="0"/>
                  <w:marRight w:val="0"/>
                  <w:marTop w:val="0"/>
                  <w:marBottom w:val="0"/>
                  <w:divBdr>
                    <w:top w:val="none" w:sz="0" w:space="0" w:color="auto"/>
                    <w:left w:val="none" w:sz="0" w:space="0" w:color="auto"/>
                    <w:bottom w:val="none" w:sz="0" w:space="0" w:color="auto"/>
                    <w:right w:val="none" w:sz="0" w:space="0" w:color="auto"/>
                  </w:divBdr>
                </w:div>
              </w:divsChild>
            </w:div>
            <w:div w:id="2019456176">
              <w:marLeft w:val="0"/>
              <w:marRight w:val="0"/>
              <w:marTop w:val="0"/>
              <w:marBottom w:val="0"/>
              <w:divBdr>
                <w:top w:val="none" w:sz="0" w:space="0" w:color="auto"/>
                <w:left w:val="none" w:sz="0" w:space="0" w:color="auto"/>
                <w:bottom w:val="none" w:sz="0" w:space="0" w:color="auto"/>
                <w:right w:val="none" w:sz="0" w:space="0" w:color="auto"/>
              </w:divBdr>
              <w:divsChild>
                <w:div w:id="13014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sChild>
        <w:div w:id="85272547">
          <w:marLeft w:val="0"/>
          <w:marRight w:val="0"/>
          <w:marTop w:val="0"/>
          <w:marBottom w:val="0"/>
          <w:divBdr>
            <w:top w:val="none" w:sz="0" w:space="0" w:color="auto"/>
            <w:left w:val="none" w:sz="0" w:space="0" w:color="auto"/>
            <w:bottom w:val="none" w:sz="0" w:space="0" w:color="auto"/>
            <w:right w:val="none" w:sz="0" w:space="0" w:color="auto"/>
          </w:divBdr>
          <w:divsChild>
            <w:div w:id="2026325991">
              <w:marLeft w:val="0"/>
              <w:marRight w:val="0"/>
              <w:marTop w:val="0"/>
              <w:marBottom w:val="0"/>
              <w:divBdr>
                <w:top w:val="none" w:sz="0" w:space="0" w:color="auto"/>
                <w:left w:val="none" w:sz="0" w:space="0" w:color="auto"/>
                <w:bottom w:val="none" w:sz="0" w:space="0" w:color="auto"/>
                <w:right w:val="none" w:sz="0" w:space="0" w:color="auto"/>
              </w:divBdr>
              <w:divsChild>
                <w:div w:id="1685784319">
                  <w:marLeft w:val="0"/>
                  <w:marRight w:val="0"/>
                  <w:marTop w:val="0"/>
                  <w:marBottom w:val="0"/>
                  <w:divBdr>
                    <w:top w:val="none" w:sz="0" w:space="0" w:color="auto"/>
                    <w:left w:val="none" w:sz="0" w:space="0" w:color="auto"/>
                    <w:bottom w:val="none" w:sz="0" w:space="0" w:color="auto"/>
                    <w:right w:val="none" w:sz="0" w:space="0" w:color="auto"/>
                  </w:divBdr>
                  <w:divsChild>
                    <w:div w:id="13654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476">
      <w:bodyDiv w:val="1"/>
      <w:marLeft w:val="0"/>
      <w:marRight w:val="0"/>
      <w:marTop w:val="0"/>
      <w:marBottom w:val="0"/>
      <w:divBdr>
        <w:top w:val="none" w:sz="0" w:space="0" w:color="auto"/>
        <w:left w:val="none" w:sz="0" w:space="0" w:color="auto"/>
        <w:bottom w:val="none" w:sz="0" w:space="0" w:color="auto"/>
        <w:right w:val="none" w:sz="0" w:space="0" w:color="auto"/>
      </w:divBdr>
    </w:div>
    <w:div w:id="927693207">
      <w:bodyDiv w:val="1"/>
      <w:marLeft w:val="0"/>
      <w:marRight w:val="0"/>
      <w:marTop w:val="0"/>
      <w:marBottom w:val="0"/>
      <w:divBdr>
        <w:top w:val="none" w:sz="0" w:space="0" w:color="auto"/>
        <w:left w:val="none" w:sz="0" w:space="0" w:color="auto"/>
        <w:bottom w:val="none" w:sz="0" w:space="0" w:color="auto"/>
        <w:right w:val="none" w:sz="0" w:space="0" w:color="auto"/>
      </w:divBdr>
    </w:div>
    <w:div w:id="947662306">
      <w:bodyDiv w:val="1"/>
      <w:marLeft w:val="0"/>
      <w:marRight w:val="0"/>
      <w:marTop w:val="0"/>
      <w:marBottom w:val="0"/>
      <w:divBdr>
        <w:top w:val="none" w:sz="0" w:space="0" w:color="auto"/>
        <w:left w:val="none" w:sz="0" w:space="0" w:color="auto"/>
        <w:bottom w:val="none" w:sz="0" w:space="0" w:color="auto"/>
        <w:right w:val="none" w:sz="0" w:space="0" w:color="auto"/>
      </w:divBdr>
      <w:divsChild>
        <w:div w:id="1230071660">
          <w:marLeft w:val="0"/>
          <w:marRight w:val="0"/>
          <w:marTop w:val="0"/>
          <w:marBottom w:val="0"/>
          <w:divBdr>
            <w:top w:val="none" w:sz="0" w:space="0" w:color="auto"/>
            <w:left w:val="none" w:sz="0" w:space="0" w:color="auto"/>
            <w:bottom w:val="none" w:sz="0" w:space="0" w:color="auto"/>
            <w:right w:val="none" w:sz="0" w:space="0" w:color="auto"/>
          </w:divBdr>
          <w:divsChild>
            <w:div w:id="1890800030">
              <w:marLeft w:val="0"/>
              <w:marRight w:val="0"/>
              <w:marTop w:val="0"/>
              <w:marBottom w:val="0"/>
              <w:divBdr>
                <w:top w:val="none" w:sz="0" w:space="0" w:color="auto"/>
                <w:left w:val="none" w:sz="0" w:space="0" w:color="auto"/>
                <w:bottom w:val="none" w:sz="0" w:space="0" w:color="auto"/>
                <w:right w:val="none" w:sz="0" w:space="0" w:color="auto"/>
              </w:divBdr>
              <w:divsChild>
                <w:div w:id="376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95815">
      <w:bodyDiv w:val="1"/>
      <w:marLeft w:val="0"/>
      <w:marRight w:val="0"/>
      <w:marTop w:val="0"/>
      <w:marBottom w:val="0"/>
      <w:divBdr>
        <w:top w:val="none" w:sz="0" w:space="0" w:color="auto"/>
        <w:left w:val="none" w:sz="0" w:space="0" w:color="auto"/>
        <w:bottom w:val="none" w:sz="0" w:space="0" w:color="auto"/>
        <w:right w:val="none" w:sz="0" w:space="0" w:color="auto"/>
      </w:divBdr>
    </w:div>
    <w:div w:id="964119589">
      <w:bodyDiv w:val="1"/>
      <w:marLeft w:val="0"/>
      <w:marRight w:val="0"/>
      <w:marTop w:val="0"/>
      <w:marBottom w:val="0"/>
      <w:divBdr>
        <w:top w:val="none" w:sz="0" w:space="0" w:color="auto"/>
        <w:left w:val="none" w:sz="0" w:space="0" w:color="auto"/>
        <w:bottom w:val="none" w:sz="0" w:space="0" w:color="auto"/>
        <w:right w:val="none" w:sz="0" w:space="0" w:color="auto"/>
      </w:divBdr>
      <w:divsChild>
        <w:div w:id="1063059874">
          <w:marLeft w:val="0"/>
          <w:marRight w:val="0"/>
          <w:marTop w:val="0"/>
          <w:marBottom w:val="0"/>
          <w:divBdr>
            <w:top w:val="none" w:sz="0" w:space="0" w:color="auto"/>
            <w:left w:val="none" w:sz="0" w:space="0" w:color="auto"/>
            <w:bottom w:val="none" w:sz="0" w:space="0" w:color="auto"/>
            <w:right w:val="none" w:sz="0" w:space="0" w:color="auto"/>
          </w:divBdr>
          <w:divsChild>
            <w:div w:id="231696229">
              <w:marLeft w:val="0"/>
              <w:marRight w:val="0"/>
              <w:marTop w:val="0"/>
              <w:marBottom w:val="0"/>
              <w:divBdr>
                <w:top w:val="none" w:sz="0" w:space="0" w:color="auto"/>
                <w:left w:val="none" w:sz="0" w:space="0" w:color="auto"/>
                <w:bottom w:val="none" w:sz="0" w:space="0" w:color="auto"/>
                <w:right w:val="none" w:sz="0" w:space="0" w:color="auto"/>
              </w:divBdr>
              <w:divsChild>
                <w:div w:id="701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92275">
      <w:bodyDiv w:val="1"/>
      <w:marLeft w:val="0"/>
      <w:marRight w:val="0"/>
      <w:marTop w:val="0"/>
      <w:marBottom w:val="0"/>
      <w:divBdr>
        <w:top w:val="none" w:sz="0" w:space="0" w:color="auto"/>
        <w:left w:val="none" w:sz="0" w:space="0" w:color="auto"/>
        <w:bottom w:val="none" w:sz="0" w:space="0" w:color="auto"/>
        <w:right w:val="none" w:sz="0" w:space="0" w:color="auto"/>
      </w:divBdr>
    </w:div>
    <w:div w:id="977228589">
      <w:bodyDiv w:val="1"/>
      <w:marLeft w:val="0"/>
      <w:marRight w:val="0"/>
      <w:marTop w:val="0"/>
      <w:marBottom w:val="0"/>
      <w:divBdr>
        <w:top w:val="none" w:sz="0" w:space="0" w:color="auto"/>
        <w:left w:val="none" w:sz="0" w:space="0" w:color="auto"/>
        <w:bottom w:val="none" w:sz="0" w:space="0" w:color="auto"/>
        <w:right w:val="none" w:sz="0" w:space="0" w:color="auto"/>
      </w:divBdr>
    </w:div>
    <w:div w:id="984820266">
      <w:bodyDiv w:val="1"/>
      <w:marLeft w:val="0"/>
      <w:marRight w:val="0"/>
      <w:marTop w:val="0"/>
      <w:marBottom w:val="0"/>
      <w:divBdr>
        <w:top w:val="none" w:sz="0" w:space="0" w:color="auto"/>
        <w:left w:val="none" w:sz="0" w:space="0" w:color="auto"/>
        <w:bottom w:val="none" w:sz="0" w:space="0" w:color="auto"/>
        <w:right w:val="none" w:sz="0" w:space="0" w:color="auto"/>
      </w:divBdr>
      <w:divsChild>
        <w:div w:id="425922482">
          <w:marLeft w:val="0"/>
          <w:marRight w:val="0"/>
          <w:marTop w:val="0"/>
          <w:marBottom w:val="0"/>
          <w:divBdr>
            <w:top w:val="none" w:sz="0" w:space="0" w:color="auto"/>
            <w:left w:val="none" w:sz="0" w:space="0" w:color="auto"/>
            <w:bottom w:val="none" w:sz="0" w:space="0" w:color="auto"/>
            <w:right w:val="none" w:sz="0" w:space="0" w:color="auto"/>
          </w:divBdr>
          <w:divsChild>
            <w:div w:id="1229877857">
              <w:marLeft w:val="0"/>
              <w:marRight w:val="0"/>
              <w:marTop w:val="0"/>
              <w:marBottom w:val="0"/>
              <w:divBdr>
                <w:top w:val="none" w:sz="0" w:space="0" w:color="auto"/>
                <w:left w:val="none" w:sz="0" w:space="0" w:color="auto"/>
                <w:bottom w:val="none" w:sz="0" w:space="0" w:color="auto"/>
                <w:right w:val="none" w:sz="0" w:space="0" w:color="auto"/>
              </w:divBdr>
              <w:divsChild>
                <w:div w:id="6838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17770">
      <w:bodyDiv w:val="1"/>
      <w:marLeft w:val="0"/>
      <w:marRight w:val="0"/>
      <w:marTop w:val="0"/>
      <w:marBottom w:val="0"/>
      <w:divBdr>
        <w:top w:val="none" w:sz="0" w:space="0" w:color="auto"/>
        <w:left w:val="none" w:sz="0" w:space="0" w:color="auto"/>
        <w:bottom w:val="none" w:sz="0" w:space="0" w:color="auto"/>
        <w:right w:val="none" w:sz="0" w:space="0" w:color="auto"/>
      </w:divBdr>
    </w:div>
    <w:div w:id="1011638093">
      <w:bodyDiv w:val="1"/>
      <w:marLeft w:val="0"/>
      <w:marRight w:val="0"/>
      <w:marTop w:val="0"/>
      <w:marBottom w:val="0"/>
      <w:divBdr>
        <w:top w:val="none" w:sz="0" w:space="0" w:color="auto"/>
        <w:left w:val="none" w:sz="0" w:space="0" w:color="auto"/>
        <w:bottom w:val="none" w:sz="0" w:space="0" w:color="auto"/>
        <w:right w:val="none" w:sz="0" w:space="0" w:color="auto"/>
      </w:divBdr>
    </w:div>
    <w:div w:id="1037194878">
      <w:bodyDiv w:val="1"/>
      <w:marLeft w:val="0"/>
      <w:marRight w:val="0"/>
      <w:marTop w:val="0"/>
      <w:marBottom w:val="0"/>
      <w:divBdr>
        <w:top w:val="none" w:sz="0" w:space="0" w:color="auto"/>
        <w:left w:val="none" w:sz="0" w:space="0" w:color="auto"/>
        <w:bottom w:val="none" w:sz="0" w:space="0" w:color="auto"/>
        <w:right w:val="none" w:sz="0" w:space="0" w:color="auto"/>
      </w:divBdr>
    </w:div>
    <w:div w:id="1046218277">
      <w:bodyDiv w:val="1"/>
      <w:marLeft w:val="0"/>
      <w:marRight w:val="0"/>
      <w:marTop w:val="0"/>
      <w:marBottom w:val="0"/>
      <w:divBdr>
        <w:top w:val="none" w:sz="0" w:space="0" w:color="auto"/>
        <w:left w:val="none" w:sz="0" w:space="0" w:color="auto"/>
        <w:bottom w:val="none" w:sz="0" w:space="0" w:color="auto"/>
        <w:right w:val="none" w:sz="0" w:space="0" w:color="auto"/>
      </w:divBdr>
      <w:divsChild>
        <w:div w:id="607811063">
          <w:marLeft w:val="0"/>
          <w:marRight w:val="0"/>
          <w:marTop w:val="0"/>
          <w:marBottom w:val="0"/>
          <w:divBdr>
            <w:top w:val="none" w:sz="0" w:space="0" w:color="auto"/>
            <w:left w:val="none" w:sz="0" w:space="0" w:color="auto"/>
            <w:bottom w:val="none" w:sz="0" w:space="0" w:color="auto"/>
            <w:right w:val="none" w:sz="0" w:space="0" w:color="auto"/>
          </w:divBdr>
          <w:divsChild>
            <w:div w:id="8676503">
              <w:marLeft w:val="0"/>
              <w:marRight w:val="0"/>
              <w:marTop w:val="0"/>
              <w:marBottom w:val="0"/>
              <w:divBdr>
                <w:top w:val="none" w:sz="0" w:space="0" w:color="auto"/>
                <w:left w:val="none" w:sz="0" w:space="0" w:color="auto"/>
                <w:bottom w:val="none" w:sz="0" w:space="0" w:color="auto"/>
                <w:right w:val="none" w:sz="0" w:space="0" w:color="auto"/>
              </w:divBdr>
              <w:divsChild>
                <w:div w:id="18001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9483">
      <w:bodyDiv w:val="1"/>
      <w:marLeft w:val="0"/>
      <w:marRight w:val="0"/>
      <w:marTop w:val="0"/>
      <w:marBottom w:val="0"/>
      <w:divBdr>
        <w:top w:val="none" w:sz="0" w:space="0" w:color="auto"/>
        <w:left w:val="none" w:sz="0" w:space="0" w:color="auto"/>
        <w:bottom w:val="none" w:sz="0" w:space="0" w:color="auto"/>
        <w:right w:val="none" w:sz="0" w:space="0" w:color="auto"/>
      </w:divBdr>
    </w:div>
    <w:div w:id="1083649212">
      <w:bodyDiv w:val="1"/>
      <w:marLeft w:val="0"/>
      <w:marRight w:val="0"/>
      <w:marTop w:val="0"/>
      <w:marBottom w:val="0"/>
      <w:divBdr>
        <w:top w:val="none" w:sz="0" w:space="0" w:color="auto"/>
        <w:left w:val="none" w:sz="0" w:space="0" w:color="auto"/>
        <w:bottom w:val="none" w:sz="0" w:space="0" w:color="auto"/>
        <w:right w:val="none" w:sz="0" w:space="0" w:color="auto"/>
      </w:divBdr>
    </w:div>
    <w:div w:id="1087115309">
      <w:bodyDiv w:val="1"/>
      <w:marLeft w:val="0"/>
      <w:marRight w:val="0"/>
      <w:marTop w:val="0"/>
      <w:marBottom w:val="0"/>
      <w:divBdr>
        <w:top w:val="none" w:sz="0" w:space="0" w:color="auto"/>
        <w:left w:val="none" w:sz="0" w:space="0" w:color="auto"/>
        <w:bottom w:val="none" w:sz="0" w:space="0" w:color="auto"/>
        <w:right w:val="none" w:sz="0" w:space="0" w:color="auto"/>
      </w:divBdr>
    </w:div>
    <w:div w:id="1088380671">
      <w:bodyDiv w:val="1"/>
      <w:marLeft w:val="0"/>
      <w:marRight w:val="0"/>
      <w:marTop w:val="0"/>
      <w:marBottom w:val="0"/>
      <w:divBdr>
        <w:top w:val="none" w:sz="0" w:space="0" w:color="auto"/>
        <w:left w:val="none" w:sz="0" w:space="0" w:color="auto"/>
        <w:bottom w:val="none" w:sz="0" w:space="0" w:color="auto"/>
        <w:right w:val="none" w:sz="0" w:space="0" w:color="auto"/>
      </w:divBdr>
    </w:div>
    <w:div w:id="1104350791">
      <w:bodyDiv w:val="1"/>
      <w:marLeft w:val="0"/>
      <w:marRight w:val="0"/>
      <w:marTop w:val="0"/>
      <w:marBottom w:val="0"/>
      <w:divBdr>
        <w:top w:val="none" w:sz="0" w:space="0" w:color="auto"/>
        <w:left w:val="none" w:sz="0" w:space="0" w:color="auto"/>
        <w:bottom w:val="none" w:sz="0" w:space="0" w:color="auto"/>
        <w:right w:val="none" w:sz="0" w:space="0" w:color="auto"/>
      </w:divBdr>
      <w:divsChild>
        <w:div w:id="1586692151">
          <w:marLeft w:val="0"/>
          <w:marRight w:val="0"/>
          <w:marTop w:val="0"/>
          <w:marBottom w:val="0"/>
          <w:divBdr>
            <w:top w:val="none" w:sz="0" w:space="0" w:color="auto"/>
            <w:left w:val="none" w:sz="0" w:space="0" w:color="auto"/>
            <w:bottom w:val="none" w:sz="0" w:space="0" w:color="auto"/>
            <w:right w:val="none" w:sz="0" w:space="0" w:color="auto"/>
          </w:divBdr>
          <w:divsChild>
            <w:div w:id="193809142">
              <w:marLeft w:val="0"/>
              <w:marRight w:val="0"/>
              <w:marTop w:val="0"/>
              <w:marBottom w:val="0"/>
              <w:divBdr>
                <w:top w:val="none" w:sz="0" w:space="0" w:color="auto"/>
                <w:left w:val="none" w:sz="0" w:space="0" w:color="auto"/>
                <w:bottom w:val="none" w:sz="0" w:space="0" w:color="auto"/>
                <w:right w:val="none" w:sz="0" w:space="0" w:color="auto"/>
              </w:divBdr>
              <w:divsChild>
                <w:div w:id="626667720">
                  <w:marLeft w:val="0"/>
                  <w:marRight w:val="0"/>
                  <w:marTop w:val="0"/>
                  <w:marBottom w:val="0"/>
                  <w:divBdr>
                    <w:top w:val="none" w:sz="0" w:space="0" w:color="auto"/>
                    <w:left w:val="none" w:sz="0" w:space="0" w:color="auto"/>
                    <w:bottom w:val="none" w:sz="0" w:space="0" w:color="auto"/>
                    <w:right w:val="none" w:sz="0" w:space="0" w:color="auto"/>
                  </w:divBdr>
                </w:div>
              </w:divsChild>
            </w:div>
            <w:div w:id="1563060165">
              <w:marLeft w:val="0"/>
              <w:marRight w:val="0"/>
              <w:marTop w:val="0"/>
              <w:marBottom w:val="0"/>
              <w:divBdr>
                <w:top w:val="none" w:sz="0" w:space="0" w:color="auto"/>
                <w:left w:val="none" w:sz="0" w:space="0" w:color="auto"/>
                <w:bottom w:val="none" w:sz="0" w:space="0" w:color="auto"/>
                <w:right w:val="none" w:sz="0" w:space="0" w:color="auto"/>
              </w:divBdr>
              <w:divsChild>
                <w:div w:id="6393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01561">
      <w:bodyDiv w:val="1"/>
      <w:marLeft w:val="0"/>
      <w:marRight w:val="0"/>
      <w:marTop w:val="0"/>
      <w:marBottom w:val="0"/>
      <w:divBdr>
        <w:top w:val="none" w:sz="0" w:space="0" w:color="auto"/>
        <w:left w:val="none" w:sz="0" w:space="0" w:color="auto"/>
        <w:bottom w:val="none" w:sz="0" w:space="0" w:color="auto"/>
        <w:right w:val="none" w:sz="0" w:space="0" w:color="auto"/>
      </w:divBdr>
    </w:div>
    <w:div w:id="1104888638">
      <w:bodyDiv w:val="1"/>
      <w:marLeft w:val="0"/>
      <w:marRight w:val="0"/>
      <w:marTop w:val="0"/>
      <w:marBottom w:val="0"/>
      <w:divBdr>
        <w:top w:val="none" w:sz="0" w:space="0" w:color="auto"/>
        <w:left w:val="none" w:sz="0" w:space="0" w:color="auto"/>
        <w:bottom w:val="none" w:sz="0" w:space="0" w:color="auto"/>
        <w:right w:val="none" w:sz="0" w:space="0" w:color="auto"/>
      </w:divBdr>
    </w:div>
    <w:div w:id="1115292534">
      <w:bodyDiv w:val="1"/>
      <w:marLeft w:val="0"/>
      <w:marRight w:val="0"/>
      <w:marTop w:val="0"/>
      <w:marBottom w:val="0"/>
      <w:divBdr>
        <w:top w:val="none" w:sz="0" w:space="0" w:color="auto"/>
        <w:left w:val="none" w:sz="0" w:space="0" w:color="auto"/>
        <w:bottom w:val="none" w:sz="0" w:space="0" w:color="auto"/>
        <w:right w:val="none" w:sz="0" w:space="0" w:color="auto"/>
      </w:divBdr>
      <w:divsChild>
        <w:div w:id="1788623908">
          <w:marLeft w:val="0"/>
          <w:marRight w:val="0"/>
          <w:marTop w:val="0"/>
          <w:marBottom w:val="0"/>
          <w:divBdr>
            <w:top w:val="none" w:sz="0" w:space="0" w:color="auto"/>
            <w:left w:val="none" w:sz="0" w:space="0" w:color="auto"/>
            <w:bottom w:val="none" w:sz="0" w:space="0" w:color="auto"/>
            <w:right w:val="none" w:sz="0" w:space="0" w:color="auto"/>
          </w:divBdr>
          <w:divsChild>
            <w:div w:id="751588154">
              <w:marLeft w:val="0"/>
              <w:marRight w:val="0"/>
              <w:marTop w:val="0"/>
              <w:marBottom w:val="0"/>
              <w:divBdr>
                <w:top w:val="none" w:sz="0" w:space="0" w:color="auto"/>
                <w:left w:val="none" w:sz="0" w:space="0" w:color="auto"/>
                <w:bottom w:val="none" w:sz="0" w:space="0" w:color="auto"/>
                <w:right w:val="none" w:sz="0" w:space="0" w:color="auto"/>
              </w:divBdr>
              <w:divsChild>
                <w:div w:id="1336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70178">
      <w:bodyDiv w:val="1"/>
      <w:marLeft w:val="0"/>
      <w:marRight w:val="0"/>
      <w:marTop w:val="0"/>
      <w:marBottom w:val="0"/>
      <w:divBdr>
        <w:top w:val="none" w:sz="0" w:space="0" w:color="auto"/>
        <w:left w:val="none" w:sz="0" w:space="0" w:color="auto"/>
        <w:bottom w:val="none" w:sz="0" w:space="0" w:color="auto"/>
        <w:right w:val="none" w:sz="0" w:space="0" w:color="auto"/>
      </w:divBdr>
      <w:divsChild>
        <w:div w:id="227617667">
          <w:marLeft w:val="0"/>
          <w:marRight w:val="0"/>
          <w:marTop w:val="0"/>
          <w:marBottom w:val="0"/>
          <w:divBdr>
            <w:top w:val="none" w:sz="0" w:space="0" w:color="auto"/>
            <w:left w:val="none" w:sz="0" w:space="0" w:color="auto"/>
            <w:bottom w:val="none" w:sz="0" w:space="0" w:color="auto"/>
            <w:right w:val="none" w:sz="0" w:space="0" w:color="auto"/>
          </w:divBdr>
          <w:divsChild>
            <w:div w:id="748891690">
              <w:marLeft w:val="0"/>
              <w:marRight w:val="0"/>
              <w:marTop w:val="0"/>
              <w:marBottom w:val="0"/>
              <w:divBdr>
                <w:top w:val="none" w:sz="0" w:space="0" w:color="auto"/>
                <w:left w:val="none" w:sz="0" w:space="0" w:color="auto"/>
                <w:bottom w:val="none" w:sz="0" w:space="0" w:color="auto"/>
                <w:right w:val="none" w:sz="0" w:space="0" w:color="auto"/>
              </w:divBdr>
              <w:divsChild>
                <w:div w:id="8884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9535">
      <w:bodyDiv w:val="1"/>
      <w:marLeft w:val="0"/>
      <w:marRight w:val="0"/>
      <w:marTop w:val="0"/>
      <w:marBottom w:val="0"/>
      <w:divBdr>
        <w:top w:val="none" w:sz="0" w:space="0" w:color="auto"/>
        <w:left w:val="none" w:sz="0" w:space="0" w:color="auto"/>
        <w:bottom w:val="none" w:sz="0" w:space="0" w:color="auto"/>
        <w:right w:val="none" w:sz="0" w:space="0" w:color="auto"/>
      </w:divBdr>
      <w:divsChild>
        <w:div w:id="2084796656">
          <w:marLeft w:val="0"/>
          <w:marRight w:val="0"/>
          <w:marTop w:val="0"/>
          <w:marBottom w:val="0"/>
          <w:divBdr>
            <w:top w:val="none" w:sz="0" w:space="0" w:color="auto"/>
            <w:left w:val="none" w:sz="0" w:space="0" w:color="auto"/>
            <w:bottom w:val="none" w:sz="0" w:space="0" w:color="auto"/>
            <w:right w:val="none" w:sz="0" w:space="0" w:color="auto"/>
          </w:divBdr>
          <w:divsChild>
            <w:div w:id="2099055099">
              <w:marLeft w:val="0"/>
              <w:marRight w:val="0"/>
              <w:marTop w:val="0"/>
              <w:marBottom w:val="0"/>
              <w:divBdr>
                <w:top w:val="none" w:sz="0" w:space="0" w:color="auto"/>
                <w:left w:val="none" w:sz="0" w:space="0" w:color="auto"/>
                <w:bottom w:val="none" w:sz="0" w:space="0" w:color="auto"/>
                <w:right w:val="none" w:sz="0" w:space="0" w:color="auto"/>
              </w:divBdr>
              <w:divsChild>
                <w:div w:id="1055349393">
                  <w:marLeft w:val="0"/>
                  <w:marRight w:val="0"/>
                  <w:marTop w:val="0"/>
                  <w:marBottom w:val="0"/>
                  <w:divBdr>
                    <w:top w:val="none" w:sz="0" w:space="0" w:color="auto"/>
                    <w:left w:val="none" w:sz="0" w:space="0" w:color="auto"/>
                    <w:bottom w:val="none" w:sz="0" w:space="0" w:color="auto"/>
                    <w:right w:val="none" w:sz="0" w:space="0" w:color="auto"/>
                  </w:divBdr>
                  <w:divsChild>
                    <w:div w:id="4872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68895">
      <w:bodyDiv w:val="1"/>
      <w:marLeft w:val="0"/>
      <w:marRight w:val="0"/>
      <w:marTop w:val="0"/>
      <w:marBottom w:val="0"/>
      <w:divBdr>
        <w:top w:val="none" w:sz="0" w:space="0" w:color="auto"/>
        <w:left w:val="none" w:sz="0" w:space="0" w:color="auto"/>
        <w:bottom w:val="none" w:sz="0" w:space="0" w:color="auto"/>
        <w:right w:val="none" w:sz="0" w:space="0" w:color="auto"/>
      </w:divBdr>
    </w:div>
    <w:div w:id="1153565536">
      <w:bodyDiv w:val="1"/>
      <w:marLeft w:val="0"/>
      <w:marRight w:val="0"/>
      <w:marTop w:val="0"/>
      <w:marBottom w:val="0"/>
      <w:divBdr>
        <w:top w:val="none" w:sz="0" w:space="0" w:color="auto"/>
        <w:left w:val="none" w:sz="0" w:space="0" w:color="auto"/>
        <w:bottom w:val="none" w:sz="0" w:space="0" w:color="auto"/>
        <w:right w:val="none" w:sz="0" w:space="0" w:color="auto"/>
      </w:divBdr>
      <w:divsChild>
        <w:div w:id="1804153748">
          <w:marLeft w:val="0"/>
          <w:marRight w:val="0"/>
          <w:marTop w:val="0"/>
          <w:marBottom w:val="0"/>
          <w:divBdr>
            <w:top w:val="none" w:sz="0" w:space="0" w:color="auto"/>
            <w:left w:val="none" w:sz="0" w:space="0" w:color="auto"/>
            <w:bottom w:val="none" w:sz="0" w:space="0" w:color="auto"/>
            <w:right w:val="none" w:sz="0" w:space="0" w:color="auto"/>
          </w:divBdr>
          <w:divsChild>
            <w:div w:id="997541389">
              <w:marLeft w:val="0"/>
              <w:marRight w:val="0"/>
              <w:marTop w:val="0"/>
              <w:marBottom w:val="0"/>
              <w:divBdr>
                <w:top w:val="none" w:sz="0" w:space="0" w:color="auto"/>
                <w:left w:val="none" w:sz="0" w:space="0" w:color="auto"/>
                <w:bottom w:val="none" w:sz="0" w:space="0" w:color="auto"/>
                <w:right w:val="none" w:sz="0" w:space="0" w:color="auto"/>
              </w:divBdr>
              <w:divsChild>
                <w:div w:id="16494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14697">
      <w:bodyDiv w:val="1"/>
      <w:marLeft w:val="0"/>
      <w:marRight w:val="0"/>
      <w:marTop w:val="0"/>
      <w:marBottom w:val="0"/>
      <w:divBdr>
        <w:top w:val="none" w:sz="0" w:space="0" w:color="auto"/>
        <w:left w:val="none" w:sz="0" w:space="0" w:color="auto"/>
        <w:bottom w:val="none" w:sz="0" w:space="0" w:color="auto"/>
        <w:right w:val="none" w:sz="0" w:space="0" w:color="auto"/>
      </w:divBdr>
      <w:divsChild>
        <w:div w:id="787551345">
          <w:marLeft w:val="0"/>
          <w:marRight w:val="0"/>
          <w:marTop w:val="0"/>
          <w:marBottom w:val="0"/>
          <w:divBdr>
            <w:top w:val="none" w:sz="0" w:space="0" w:color="auto"/>
            <w:left w:val="none" w:sz="0" w:space="0" w:color="auto"/>
            <w:bottom w:val="none" w:sz="0" w:space="0" w:color="auto"/>
            <w:right w:val="none" w:sz="0" w:space="0" w:color="auto"/>
          </w:divBdr>
          <w:divsChild>
            <w:div w:id="788548054">
              <w:marLeft w:val="0"/>
              <w:marRight w:val="0"/>
              <w:marTop w:val="0"/>
              <w:marBottom w:val="0"/>
              <w:divBdr>
                <w:top w:val="none" w:sz="0" w:space="0" w:color="auto"/>
                <w:left w:val="none" w:sz="0" w:space="0" w:color="auto"/>
                <w:bottom w:val="none" w:sz="0" w:space="0" w:color="auto"/>
                <w:right w:val="none" w:sz="0" w:space="0" w:color="auto"/>
              </w:divBdr>
              <w:divsChild>
                <w:div w:id="17561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28210">
      <w:bodyDiv w:val="1"/>
      <w:marLeft w:val="0"/>
      <w:marRight w:val="0"/>
      <w:marTop w:val="0"/>
      <w:marBottom w:val="0"/>
      <w:divBdr>
        <w:top w:val="none" w:sz="0" w:space="0" w:color="auto"/>
        <w:left w:val="none" w:sz="0" w:space="0" w:color="auto"/>
        <w:bottom w:val="none" w:sz="0" w:space="0" w:color="auto"/>
        <w:right w:val="none" w:sz="0" w:space="0" w:color="auto"/>
      </w:divBdr>
    </w:div>
    <w:div w:id="1165708015">
      <w:bodyDiv w:val="1"/>
      <w:marLeft w:val="0"/>
      <w:marRight w:val="0"/>
      <w:marTop w:val="0"/>
      <w:marBottom w:val="0"/>
      <w:divBdr>
        <w:top w:val="none" w:sz="0" w:space="0" w:color="auto"/>
        <w:left w:val="none" w:sz="0" w:space="0" w:color="auto"/>
        <w:bottom w:val="none" w:sz="0" w:space="0" w:color="auto"/>
        <w:right w:val="none" w:sz="0" w:space="0" w:color="auto"/>
      </w:divBdr>
      <w:divsChild>
        <w:div w:id="996231278">
          <w:marLeft w:val="0"/>
          <w:marRight w:val="0"/>
          <w:marTop w:val="0"/>
          <w:marBottom w:val="0"/>
          <w:divBdr>
            <w:top w:val="none" w:sz="0" w:space="0" w:color="auto"/>
            <w:left w:val="none" w:sz="0" w:space="0" w:color="auto"/>
            <w:bottom w:val="none" w:sz="0" w:space="0" w:color="auto"/>
            <w:right w:val="none" w:sz="0" w:space="0" w:color="auto"/>
          </w:divBdr>
          <w:divsChild>
            <w:div w:id="1966424700">
              <w:marLeft w:val="0"/>
              <w:marRight w:val="0"/>
              <w:marTop w:val="0"/>
              <w:marBottom w:val="0"/>
              <w:divBdr>
                <w:top w:val="none" w:sz="0" w:space="0" w:color="auto"/>
                <w:left w:val="none" w:sz="0" w:space="0" w:color="auto"/>
                <w:bottom w:val="none" w:sz="0" w:space="0" w:color="auto"/>
                <w:right w:val="none" w:sz="0" w:space="0" w:color="auto"/>
              </w:divBdr>
              <w:divsChild>
                <w:div w:id="3094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95889">
      <w:bodyDiv w:val="1"/>
      <w:marLeft w:val="0"/>
      <w:marRight w:val="0"/>
      <w:marTop w:val="0"/>
      <w:marBottom w:val="0"/>
      <w:divBdr>
        <w:top w:val="none" w:sz="0" w:space="0" w:color="auto"/>
        <w:left w:val="none" w:sz="0" w:space="0" w:color="auto"/>
        <w:bottom w:val="none" w:sz="0" w:space="0" w:color="auto"/>
        <w:right w:val="none" w:sz="0" w:space="0" w:color="auto"/>
      </w:divBdr>
      <w:divsChild>
        <w:div w:id="1728382861">
          <w:marLeft w:val="0"/>
          <w:marRight w:val="0"/>
          <w:marTop w:val="0"/>
          <w:marBottom w:val="0"/>
          <w:divBdr>
            <w:top w:val="none" w:sz="0" w:space="0" w:color="auto"/>
            <w:left w:val="none" w:sz="0" w:space="0" w:color="auto"/>
            <w:bottom w:val="none" w:sz="0" w:space="0" w:color="auto"/>
            <w:right w:val="none" w:sz="0" w:space="0" w:color="auto"/>
          </w:divBdr>
          <w:divsChild>
            <w:div w:id="131482421">
              <w:marLeft w:val="0"/>
              <w:marRight w:val="0"/>
              <w:marTop w:val="0"/>
              <w:marBottom w:val="0"/>
              <w:divBdr>
                <w:top w:val="none" w:sz="0" w:space="0" w:color="auto"/>
                <w:left w:val="none" w:sz="0" w:space="0" w:color="auto"/>
                <w:bottom w:val="none" w:sz="0" w:space="0" w:color="auto"/>
                <w:right w:val="none" w:sz="0" w:space="0" w:color="auto"/>
              </w:divBdr>
              <w:divsChild>
                <w:div w:id="106314276">
                  <w:marLeft w:val="0"/>
                  <w:marRight w:val="0"/>
                  <w:marTop w:val="0"/>
                  <w:marBottom w:val="0"/>
                  <w:divBdr>
                    <w:top w:val="none" w:sz="0" w:space="0" w:color="auto"/>
                    <w:left w:val="none" w:sz="0" w:space="0" w:color="auto"/>
                    <w:bottom w:val="none" w:sz="0" w:space="0" w:color="auto"/>
                    <w:right w:val="none" w:sz="0" w:space="0" w:color="auto"/>
                  </w:divBdr>
                </w:div>
              </w:divsChild>
            </w:div>
            <w:div w:id="421997761">
              <w:marLeft w:val="0"/>
              <w:marRight w:val="0"/>
              <w:marTop w:val="0"/>
              <w:marBottom w:val="0"/>
              <w:divBdr>
                <w:top w:val="none" w:sz="0" w:space="0" w:color="auto"/>
                <w:left w:val="none" w:sz="0" w:space="0" w:color="auto"/>
                <w:bottom w:val="none" w:sz="0" w:space="0" w:color="auto"/>
                <w:right w:val="none" w:sz="0" w:space="0" w:color="auto"/>
              </w:divBdr>
              <w:divsChild>
                <w:div w:id="11972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32185">
      <w:bodyDiv w:val="1"/>
      <w:marLeft w:val="0"/>
      <w:marRight w:val="0"/>
      <w:marTop w:val="0"/>
      <w:marBottom w:val="0"/>
      <w:divBdr>
        <w:top w:val="none" w:sz="0" w:space="0" w:color="auto"/>
        <w:left w:val="none" w:sz="0" w:space="0" w:color="auto"/>
        <w:bottom w:val="none" w:sz="0" w:space="0" w:color="auto"/>
        <w:right w:val="none" w:sz="0" w:space="0" w:color="auto"/>
      </w:divBdr>
      <w:divsChild>
        <w:div w:id="1436902923">
          <w:marLeft w:val="0"/>
          <w:marRight w:val="0"/>
          <w:marTop w:val="0"/>
          <w:marBottom w:val="0"/>
          <w:divBdr>
            <w:top w:val="none" w:sz="0" w:space="0" w:color="auto"/>
            <w:left w:val="none" w:sz="0" w:space="0" w:color="auto"/>
            <w:bottom w:val="none" w:sz="0" w:space="0" w:color="auto"/>
            <w:right w:val="none" w:sz="0" w:space="0" w:color="auto"/>
          </w:divBdr>
          <w:divsChild>
            <w:div w:id="353532568">
              <w:marLeft w:val="0"/>
              <w:marRight w:val="0"/>
              <w:marTop w:val="0"/>
              <w:marBottom w:val="0"/>
              <w:divBdr>
                <w:top w:val="none" w:sz="0" w:space="0" w:color="auto"/>
                <w:left w:val="none" w:sz="0" w:space="0" w:color="auto"/>
                <w:bottom w:val="none" w:sz="0" w:space="0" w:color="auto"/>
                <w:right w:val="none" w:sz="0" w:space="0" w:color="auto"/>
              </w:divBdr>
              <w:divsChild>
                <w:div w:id="41252138">
                  <w:marLeft w:val="0"/>
                  <w:marRight w:val="0"/>
                  <w:marTop w:val="0"/>
                  <w:marBottom w:val="0"/>
                  <w:divBdr>
                    <w:top w:val="none" w:sz="0" w:space="0" w:color="auto"/>
                    <w:left w:val="none" w:sz="0" w:space="0" w:color="auto"/>
                    <w:bottom w:val="none" w:sz="0" w:space="0" w:color="auto"/>
                    <w:right w:val="none" w:sz="0" w:space="0" w:color="auto"/>
                  </w:divBdr>
                  <w:divsChild>
                    <w:div w:id="1191070161">
                      <w:marLeft w:val="0"/>
                      <w:marRight w:val="0"/>
                      <w:marTop w:val="0"/>
                      <w:marBottom w:val="0"/>
                      <w:divBdr>
                        <w:top w:val="none" w:sz="0" w:space="0" w:color="auto"/>
                        <w:left w:val="none" w:sz="0" w:space="0" w:color="auto"/>
                        <w:bottom w:val="none" w:sz="0" w:space="0" w:color="auto"/>
                        <w:right w:val="none" w:sz="0" w:space="0" w:color="auto"/>
                      </w:divBdr>
                    </w:div>
                  </w:divsChild>
                </w:div>
                <w:div w:id="169223068">
                  <w:marLeft w:val="0"/>
                  <w:marRight w:val="0"/>
                  <w:marTop w:val="0"/>
                  <w:marBottom w:val="0"/>
                  <w:divBdr>
                    <w:top w:val="none" w:sz="0" w:space="0" w:color="auto"/>
                    <w:left w:val="none" w:sz="0" w:space="0" w:color="auto"/>
                    <w:bottom w:val="none" w:sz="0" w:space="0" w:color="auto"/>
                    <w:right w:val="none" w:sz="0" w:space="0" w:color="auto"/>
                  </w:divBdr>
                  <w:divsChild>
                    <w:div w:id="749427372">
                      <w:marLeft w:val="0"/>
                      <w:marRight w:val="0"/>
                      <w:marTop w:val="0"/>
                      <w:marBottom w:val="0"/>
                      <w:divBdr>
                        <w:top w:val="none" w:sz="0" w:space="0" w:color="auto"/>
                        <w:left w:val="none" w:sz="0" w:space="0" w:color="auto"/>
                        <w:bottom w:val="none" w:sz="0" w:space="0" w:color="auto"/>
                        <w:right w:val="none" w:sz="0" w:space="0" w:color="auto"/>
                      </w:divBdr>
                    </w:div>
                  </w:divsChild>
                </w:div>
                <w:div w:id="208886869">
                  <w:marLeft w:val="0"/>
                  <w:marRight w:val="0"/>
                  <w:marTop w:val="0"/>
                  <w:marBottom w:val="0"/>
                  <w:divBdr>
                    <w:top w:val="none" w:sz="0" w:space="0" w:color="auto"/>
                    <w:left w:val="none" w:sz="0" w:space="0" w:color="auto"/>
                    <w:bottom w:val="none" w:sz="0" w:space="0" w:color="auto"/>
                    <w:right w:val="none" w:sz="0" w:space="0" w:color="auto"/>
                  </w:divBdr>
                  <w:divsChild>
                    <w:div w:id="856309424">
                      <w:marLeft w:val="0"/>
                      <w:marRight w:val="0"/>
                      <w:marTop w:val="0"/>
                      <w:marBottom w:val="0"/>
                      <w:divBdr>
                        <w:top w:val="none" w:sz="0" w:space="0" w:color="auto"/>
                        <w:left w:val="none" w:sz="0" w:space="0" w:color="auto"/>
                        <w:bottom w:val="none" w:sz="0" w:space="0" w:color="auto"/>
                        <w:right w:val="none" w:sz="0" w:space="0" w:color="auto"/>
                      </w:divBdr>
                    </w:div>
                  </w:divsChild>
                </w:div>
                <w:div w:id="271599062">
                  <w:marLeft w:val="0"/>
                  <w:marRight w:val="0"/>
                  <w:marTop w:val="0"/>
                  <w:marBottom w:val="0"/>
                  <w:divBdr>
                    <w:top w:val="none" w:sz="0" w:space="0" w:color="auto"/>
                    <w:left w:val="none" w:sz="0" w:space="0" w:color="auto"/>
                    <w:bottom w:val="none" w:sz="0" w:space="0" w:color="auto"/>
                    <w:right w:val="none" w:sz="0" w:space="0" w:color="auto"/>
                  </w:divBdr>
                  <w:divsChild>
                    <w:div w:id="1265072901">
                      <w:marLeft w:val="0"/>
                      <w:marRight w:val="0"/>
                      <w:marTop w:val="0"/>
                      <w:marBottom w:val="0"/>
                      <w:divBdr>
                        <w:top w:val="none" w:sz="0" w:space="0" w:color="auto"/>
                        <w:left w:val="none" w:sz="0" w:space="0" w:color="auto"/>
                        <w:bottom w:val="none" w:sz="0" w:space="0" w:color="auto"/>
                        <w:right w:val="none" w:sz="0" w:space="0" w:color="auto"/>
                      </w:divBdr>
                    </w:div>
                  </w:divsChild>
                </w:div>
                <w:div w:id="345060655">
                  <w:marLeft w:val="0"/>
                  <w:marRight w:val="0"/>
                  <w:marTop w:val="0"/>
                  <w:marBottom w:val="0"/>
                  <w:divBdr>
                    <w:top w:val="none" w:sz="0" w:space="0" w:color="auto"/>
                    <w:left w:val="none" w:sz="0" w:space="0" w:color="auto"/>
                    <w:bottom w:val="none" w:sz="0" w:space="0" w:color="auto"/>
                    <w:right w:val="none" w:sz="0" w:space="0" w:color="auto"/>
                  </w:divBdr>
                  <w:divsChild>
                    <w:div w:id="308898761">
                      <w:marLeft w:val="0"/>
                      <w:marRight w:val="0"/>
                      <w:marTop w:val="0"/>
                      <w:marBottom w:val="0"/>
                      <w:divBdr>
                        <w:top w:val="none" w:sz="0" w:space="0" w:color="auto"/>
                        <w:left w:val="none" w:sz="0" w:space="0" w:color="auto"/>
                        <w:bottom w:val="none" w:sz="0" w:space="0" w:color="auto"/>
                        <w:right w:val="none" w:sz="0" w:space="0" w:color="auto"/>
                      </w:divBdr>
                    </w:div>
                    <w:div w:id="497352864">
                      <w:marLeft w:val="0"/>
                      <w:marRight w:val="0"/>
                      <w:marTop w:val="0"/>
                      <w:marBottom w:val="0"/>
                      <w:divBdr>
                        <w:top w:val="none" w:sz="0" w:space="0" w:color="auto"/>
                        <w:left w:val="none" w:sz="0" w:space="0" w:color="auto"/>
                        <w:bottom w:val="none" w:sz="0" w:space="0" w:color="auto"/>
                        <w:right w:val="none" w:sz="0" w:space="0" w:color="auto"/>
                      </w:divBdr>
                    </w:div>
                    <w:div w:id="926962176">
                      <w:marLeft w:val="0"/>
                      <w:marRight w:val="0"/>
                      <w:marTop w:val="0"/>
                      <w:marBottom w:val="0"/>
                      <w:divBdr>
                        <w:top w:val="none" w:sz="0" w:space="0" w:color="auto"/>
                        <w:left w:val="none" w:sz="0" w:space="0" w:color="auto"/>
                        <w:bottom w:val="none" w:sz="0" w:space="0" w:color="auto"/>
                        <w:right w:val="none" w:sz="0" w:space="0" w:color="auto"/>
                      </w:divBdr>
                    </w:div>
                    <w:div w:id="1294675775">
                      <w:marLeft w:val="0"/>
                      <w:marRight w:val="0"/>
                      <w:marTop w:val="0"/>
                      <w:marBottom w:val="0"/>
                      <w:divBdr>
                        <w:top w:val="none" w:sz="0" w:space="0" w:color="auto"/>
                        <w:left w:val="none" w:sz="0" w:space="0" w:color="auto"/>
                        <w:bottom w:val="none" w:sz="0" w:space="0" w:color="auto"/>
                        <w:right w:val="none" w:sz="0" w:space="0" w:color="auto"/>
                      </w:divBdr>
                    </w:div>
                    <w:div w:id="1645237559">
                      <w:marLeft w:val="0"/>
                      <w:marRight w:val="0"/>
                      <w:marTop w:val="0"/>
                      <w:marBottom w:val="0"/>
                      <w:divBdr>
                        <w:top w:val="none" w:sz="0" w:space="0" w:color="auto"/>
                        <w:left w:val="none" w:sz="0" w:space="0" w:color="auto"/>
                        <w:bottom w:val="none" w:sz="0" w:space="0" w:color="auto"/>
                        <w:right w:val="none" w:sz="0" w:space="0" w:color="auto"/>
                      </w:divBdr>
                    </w:div>
                  </w:divsChild>
                </w:div>
                <w:div w:id="445393824">
                  <w:marLeft w:val="0"/>
                  <w:marRight w:val="0"/>
                  <w:marTop w:val="0"/>
                  <w:marBottom w:val="0"/>
                  <w:divBdr>
                    <w:top w:val="none" w:sz="0" w:space="0" w:color="auto"/>
                    <w:left w:val="none" w:sz="0" w:space="0" w:color="auto"/>
                    <w:bottom w:val="none" w:sz="0" w:space="0" w:color="auto"/>
                    <w:right w:val="none" w:sz="0" w:space="0" w:color="auto"/>
                  </w:divBdr>
                  <w:divsChild>
                    <w:div w:id="1011175827">
                      <w:marLeft w:val="0"/>
                      <w:marRight w:val="0"/>
                      <w:marTop w:val="0"/>
                      <w:marBottom w:val="0"/>
                      <w:divBdr>
                        <w:top w:val="none" w:sz="0" w:space="0" w:color="auto"/>
                        <w:left w:val="none" w:sz="0" w:space="0" w:color="auto"/>
                        <w:bottom w:val="none" w:sz="0" w:space="0" w:color="auto"/>
                        <w:right w:val="none" w:sz="0" w:space="0" w:color="auto"/>
                      </w:divBdr>
                    </w:div>
                  </w:divsChild>
                </w:div>
                <w:div w:id="725370785">
                  <w:marLeft w:val="0"/>
                  <w:marRight w:val="0"/>
                  <w:marTop w:val="0"/>
                  <w:marBottom w:val="0"/>
                  <w:divBdr>
                    <w:top w:val="none" w:sz="0" w:space="0" w:color="auto"/>
                    <w:left w:val="none" w:sz="0" w:space="0" w:color="auto"/>
                    <w:bottom w:val="none" w:sz="0" w:space="0" w:color="auto"/>
                    <w:right w:val="none" w:sz="0" w:space="0" w:color="auto"/>
                  </w:divBdr>
                  <w:divsChild>
                    <w:div w:id="1502356887">
                      <w:marLeft w:val="0"/>
                      <w:marRight w:val="0"/>
                      <w:marTop w:val="0"/>
                      <w:marBottom w:val="0"/>
                      <w:divBdr>
                        <w:top w:val="none" w:sz="0" w:space="0" w:color="auto"/>
                        <w:left w:val="none" w:sz="0" w:space="0" w:color="auto"/>
                        <w:bottom w:val="none" w:sz="0" w:space="0" w:color="auto"/>
                        <w:right w:val="none" w:sz="0" w:space="0" w:color="auto"/>
                      </w:divBdr>
                    </w:div>
                  </w:divsChild>
                </w:div>
                <w:div w:id="749733543">
                  <w:marLeft w:val="0"/>
                  <w:marRight w:val="0"/>
                  <w:marTop w:val="0"/>
                  <w:marBottom w:val="0"/>
                  <w:divBdr>
                    <w:top w:val="none" w:sz="0" w:space="0" w:color="auto"/>
                    <w:left w:val="none" w:sz="0" w:space="0" w:color="auto"/>
                    <w:bottom w:val="none" w:sz="0" w:space="0" w:color="auto"/>
                    <w:right w:val="none" w:sz="0" w:space="0" w:color="auto"/>
                  </w:divBdr>
                  <w:divsChild>
                    <w:div w:id="404189303">
                      <w:marLeft w:val="0"/>
                      <w:marRight w:val="0"/>
                      <w:marTop w:val="0"/>
                      <w:marBottom w:val="0"/>
                      <w:divBdr>
                        <w:top w:val="none" w:sz="0" w:space="0" w:color="auto"/>
                        <w:left w:val="none" w:sz="0" w:space="0" w:color="auto"/>
                        <w:bottom w:val="none" w:sz="0" w:space="0" w:color="auto"/>
                        <w:right w:val="none" w:sz="0" w:space="0" w:color="auto"/>
                      </w:divBdr>
                    </w:div>
                  </w:divsChild>
                </w:div>
                <w:div w:id="879517627">
                  <w:marLeft w:val="0"/>
                  <w:marRight w:val="0"/>
                  <w:marTop w:val="0"/>
                  <w:marBottom w:val="0"/>
                  <w:divBdr>
                    <w:top w:val="none" w:sz="0" w:space="0" w:color="auto"/>
                    <w:left w:val="none" w:sz="0" w:space="0" w:color="auto"/>
                    <w:bottom w:val="none" w:sz="0" w:space="0" w:color="auto"/>
                    <w:right w:val="none" w:sz="0" w:space="0" w:color="auto"/>
                  </w:divBdr>
                  <w:divsChild>
                    <w:div w:id="1508137404">
                      <w:marLeft w:val="0"/>
                      <w:marRight w:val="0"/>
                      <w:marTop w:val="0"/>
                      <w:marBottom w:val="0"/>
                      <w:divBdr>
                        <w:top w:val="none" w:sz="0" w:space="0" w:color="auto"/>
                        <w:left w:val="none" w:sz="0" w:space="0" w:color="auto"/>
                        <w:bottom w:val="none" w:sz="0" w:space="0" w:color="auto"/>
                        <w:right w:val="none" w:sz="0" w:space="0" w:color="auto"/>
                      </w:divBdr>
                    </w:div>
                  </w:divsChild>
                </w:div>
                <w:div w:id="914318239">
                  <w:marLeft w:val="0"/>
                  <w:marRight w:val="0"/>
                  <w:marTop w:val="0"/>
                  <w:marBottom w:val="0"/>
                  <w:divBdr>
                    <w:top w:val="none" w:sz="0" w:space="0" w:color="auto"/>
                    <w:left w:val="none" w:sz="0" w:space="0" w:color="auto"/>
                    <w:bottom w:val="none" w:sz="0" w:space="0" w:color="auto"/>
                    <w:right w:val="none" w:sz="0" w:space="0" w:color="auto"/>
                  </w:divBdr>
                  <w:divsChild>
                    <w:div w:id="1407608197">
                      <w:marLeft w:val="0"/>
                      <w:marRight w:val="0"/>
                      <w:marTop w:val="0"/>
                      <w:marBottom w:val="0"/>
                      <w:divBdr>
                        <w:top w:val="none" w:sz="0" w:space="0" w:color="auto"/>
                        <w:left w:val="none" w:sz="0" w:space="0" w:color="auto"/>
                        <w:bottom w:val="none" w:sz="0" w:space="0" w:color="auto"/>
                        <w:right w:val="none" w:sz="0" w:space="0" w:color="auto"/>
                      </w:divBdr>
                    </w:div>
                  </w:divsChild>
                </w:div>
                <w:div w:id="947852376">
                  <w:marLeft w:val="0"/>
                  <w:marRight w:val="0"/>
                  <w:marTop w:val="0"/>
                  <w:marBottom w:val="0"/>
                  <w:divBdr>
                    <w:top w:val="none" w:sz="0" w:space="0" w:color="auto"/>
                    <w:left w:val="none" w:sz="0" w:space="0" w:color="auto"/>
                    <w:bottom w:val="none" w:sz="0" w:space="0" w:color="auto"/>
                    <w:right w:val="none" w:sz="0" w:space="0" w:color="auto"/>
                  </w:divBdr>
                  <w:divsChild>
                    <w:div w:id="386539564">
                      <w:marLeft w:val="0"/>
                      <w:marRight w:val="0"/>
                      <w:marTop w:val="0"/>
                      <w:marBottom w:val="0"/>
                      <w:divBdr>
                        <w:top w:val="none" w:sz="0" w:space="0" w:color="auto"/>
                        <w:left w:val="none" w:sz="0" w:space="0" w:color="auto"/>
                        <w:bottom w:val="none" w:sz="0" w:space="0" w:color="auto"/>
                        <w:right w:val="none" w:sz="0" w:space="0" w:color="auto"/>
                      </w:divBdr>
                    </w:div>
                  </w:divsChild>
                </w:div>
                <w:div w:id="981931135">
                  <w:marLeft w:val="0"/>
                  <w:marRight w:val="0"/>
                  <w:marTop w:val="0"/>
                  <w:marBottom w:val="0"/>
                  <w:divBdr>
                    <w:top w:val="none" w:sz="0" w:space="0" w:color="auto"/>
                    <w:left w:val="none" w:sz="0" w:space="0" w:color="auto"/>
                    <w:bottom w:val="none" w:sz="0" w:space="0" w:color="auto"/>
                    <w:right w:val="none" w:sz="0" w:space="0" w:color="auto"/>
                  </w:divBdr>
                  <w:divsChild>
                    <w:div w:id="895968658">
                      <w:marLeft w:val="0"/>
                      <w:marRight w:val="0"/>
                      <w:marTop w:val="0"/>
                      <w:marBottom w:val="0"/>
                      <w:divBdr>
                        <w:top w:val="none" w:sz="0" w:space="0" w:color="auto"/>
                        <w:left w:val="none" w:sz="0" w:space="0" w:color="auto"/>
                        <w:bottom w:val="none" w:sz="0" w:space="0" w:color="auto"/>
                        <w:right w:val="none" w:sz="0" w:space="0" w:color="auto"/>
                      </w:divBdr>
                    </w:div>
                  </w:divsChild>
                </w:div>
                <w:div w:id="996306146">
                  <w:marLeft w:val="0"/>
                  <w:marRight w:val="0"/>
                  <w:marTop w:val="0"/>
                  <w:marBottom w:val="0"/>
                  <w:divBdr>
                    <w:top w:val="none" w:sz="0" w:space="0" w:color="auto"/>
                    <w:left w:val="none" w:sz="0" w:space="0" w:color="auto"/>
                    <w:bottom w:val="none" w:sz="0" w:space="0" w:color="auto"/>
                    <w:right w:val="none" w:sz="0" w:space="0" w:color="auto"/>
                  </w:divBdr>
                  <w:divsChild>
                    <w:div w:id="2023631369">
                      <w:marLeft w:val="0"/>
                      <w:marRight w:val="0"/>
                      <w:marTop w:val="0"/>
                      <w:marBottom w:val="0"/>
                      <w:divBdr>
                        <w:top w:val="none" w:sz="0" w:space="0" w:color="auto"/>
                        <w:left w:val="none" w:sz="0" w:space="0" w:color="auto"/>
                        <w:bottom w:val="none" w:sz="0" w:space="0" w:color="auto"/>
                        <w:right w:val="none" w:sz="0" w:space="0" w:color="auto"/>
                      </w:divBdr>
                    </w:div>
                  </w:divsChild>
                </w:div>
                <w:div w:id="1115099834">
                  <w:marLeft w:val="0"/>
                  <w:marRight w:val="0"/>
                  <w:marTop w:val="0"/>
                  <w:marBottom w:val="0"/>
                  <w:divBdr>
                    <w:top w:val="none" w:sz="0" w:space="0" w:color="auto"/>
                    <w:left w:val="none" w:sz="0" w:space="0" w:color="auto"/>
                    <w:bottom w:val="none" w:sz="0" w:space="0" w:color="auto"/>
                    <w:right w:val="none" w:sz="0" w:space="0" w:color="auto"/>
                  </w:divBdr>
                  <w:divsChild>
                    <w:div w:id="1493596967">
                      <w:marLeft w:val="0"/>
                      <w:marRight w:val="0"/>
                      <w:marTop w:val="0"/>
                      <w:marBottom w:val="0"/>
                      <w:divBdr>
                        <w:top w:val="none" w:sz="0" w:space="0" w:color="auto"/>
                        <w:left w:val="none" w:sz="0" w:space="0" w:color="auto"/>
                        <w:bottom w:val="none" w:sz="0" w:space="0" w:color="auto"/>
                        <w:right w:val="none" w:sz="0" w:space="0" w:color="auto"/>
                      </w:divBdr>
                    </w:div>
                    <w:div w:id="1643734859">
                      <w:marLeft w:val="0"/>
                      <w:marRight w:val="0"/>
                      <w:marTop w:val="0"/>
                      <w:marBottom w:val="0"/>
                      <w:divBdr>
                        <w:top w:val="none" w:sz="0" w:space="0" w:color="auto"/>
                        <w:left w:val="none" w:sz="0" w:space="0" w:color="auto"/>
                        <w:bottom w:val="none" w:sz="0" w:space="0" w:color="auto"/>
                        <w:right w:val="none" w:sz="0" w:space="0" w:color="auto"/>
                      </w:divBdr>
                    </w:div>
                  </w:divsChild>
                </w:div>
                <w:div w:id="1186678910">
                  <w:marLeft w:val="0"/>
                  <w:marRight w:val="0"/>
                  <w:marTop w:val="0"/>
                  <w:marBottom w:val="0"/>
                  <w:divBdr>
                    <w:top w:val="none" w:sz="0" w:space="0" w:color="auto"/>
                    <w:left w:val="none" w:sz="0" w:space="0" w:color="auto"/>
                    <w:bottom w:val="none" w:sz="0" w:space="0" w:color="auto"/>
                    <w:right w:val="none" w:sz="0" w:space="0" w:color="auto"/>
                  </w:divBdr>
                  <w:divsChild>
                    <w:div w:id="1204176956">
                      <w:marLeft w:val="0"/>
                      <w:marRight w:val="0"/>
                      <w:marTop w:val="0"/>
                      <w:marBottom w:val="0"/>
                      <w:divBdr>
                        <w:top w:val="none" w:sz="0" w:space="0" w:color="auto"/>
                        <w:left w:val="none" w:sz="0" w:space="0" w:color="auto"/>
                        <w:bottom w:val="none" w:sz="0" w:space="0" w:color="auto"/>
                        <w:right w:val="none" w:sz="0" w:space="0" w:color="auto"/>
                      </w:divBdr>
                    </w:div>
                  </w:divsChild>
                </w:div>
                <w:div w:id="1265654754">
                  <w:marLeft w:val="0"/>
                  <w:marRight w:val="0"/>
                  <w:marTop w:val="0"/>
                  <w:marBottom w:val="0"/>
                  <w:divBdr>
                    <w:top w:val="none" w:sz="0" w:space="0" w:color="auto"/>
                    <w:left w:val="none" w:sz="0" w:space="0" w:color="auto"/>
                    <w:bottom w:val="none" w:sz="0" w:space="0" w:color="auto"/>
                    <w:right w:val="none" w:sz="0" w:space="0" w:color="auto"/>
                  </w:divBdr>
                  <w:divsChild>
                    <w:div w:id="490104307">
                      <w:marLeft w:val="0"/>
                      <w:marRight w:val="0"/>
                      <w:marTop w:val="0"/>
                      <w:marBottom w:val="0"/>
                      <w:divBdr>
                        <w:top w:val="none" w:sz="0" w:space="0" w:color="auto"/>
                        <w:left w:val="none" w:sz="0" w:space="0" w:color="auto"/>
                        <w:bottom w:val="none" w:sz="0" w:space="0" w:color="auto"/>
                        <w:right w:val="none" w:sz="0" w:space="0" w:color="auto"/>
                      </w:divBdr>
                    </w:div>
                  </w:divsChild>
                </w:div>
                <w:div w:id="1469591696">
                  <w:marLeft w:val="0"/>
                  <w:marRight w:val="0"/>
                  <w:marTop w:val="0"/>
                  <w:marBottom w:val="0"/>
                  <w:divBdr>
                    <w:top w:val="none" w:sz="0" w:space="0" w:color="auto"/>
                    <w:left w:val="none" w:sz="0" w:space="0" w:color="auto"/>
                    <w:bottom w:val="none" w:sz="0" w:space="0" w:color="auto"/>
                    <w:right w:val="none" w:sz="0" w:space="0" w:color="auto"/>
                  </w:divBdr>
                  <w:divsChild>
                    <w:div w:id="1887913647">
                      <w:marLeft w:val="0"/>
                      <w:marRight w:val="0"/>
                      <w:marTop w:val="0"/>
                      <w:marBottom w:val="0"/>
                      <w:divBdr>
                        <w:top w:val="none" w:sz="0" w:space="0" w:color="auto"/>
                        <w:left w:val="none" w:sz="0" w:space="0" w:color="auto"/>
                        <w:bottom w:val="none" w:sz="0" w:space="0" w:color="auto"/>
                        <w:right w:val="none" w:sz="0" w:space="0" w:color="auto"/>
                      </w:divBdr>
                    </w:div>
                  </w:divsChild>
                </w:div>
                <w:div w:id="1501382690">
                  <w:marLeft w:val="0"/>
                  <w:marRight w:val="0"/>
                  <w:marTop w:val="0"/>
                  <w:marBottom w:val="0"/>
                  <w:divBdr>
                    <w:top w:val="none" w:sz="0" w:space="0" w:color="auto"/>
                    <w:left w:val="none" w:sz="0" w:space="0" w:color="auto"/>
                    <w:bottom w:val="none" w:sz="0" w:space="0" w:color="auto"/>
                    <w:right w:val="none" w:sz="0" w:space="0" w:color="auto"/>
                  </w:divBdr>
                  <w:divsChild>
                    <w:div w:id="1770587926">
                      <w:marLeft w:val="0"/>
                      <w:marRight w:val="0"/>
                      <w:marTop w:val="0"/>
                      <w:marBottom w:val="0"/>
                      <w:divBdr>
                        <w:top w:val="none" w:sz="0" w:space="0" w:color="auto"/>
                        <w:left w:val="none" w:sz="0" w:space="0" w:color="auto"/>
                        <w:bottom w:val="none" w:sz="0" w:space="0" w:color="auto"/>
                        <w:right w:val="none" w:sz="0" w:space="0" w:color="auto"/>
                      </w:divBdr>
                    </w:div>
                  </w:divsChild>
                </w:div>
                <w:div w:id="1534616144">
                  <w:marLeft w:val="0"/>
                  <w:marRight w:val="0"/>
                  <w:marTop w:val="0"/>
                  <w:marBottom w:val="0"/>
                  <w:divBdr>
                    <w:top w:val="none" w:sz="0" w:space="0" w:color="auto"/>
                    <w:left w:val="none" w:sz="0" w:space="0" w:color="auto"/>
                    <w:bottom w:val="none" w:sz="0" w:space="0" w:color="auto"/>
                    <w:right w:val="none" w:sz="0" w:space="0" w:color="auto"/>
                  </w:divBdr>
                  <w:divsChild>
                    <w:div w:id="1735155808">
                      <w:marLeft w:val="0"/>
                      <w:marRight w:val="0"/>
                      <w:marTop w:val="0"/>
                      <w:marBottom w:val="0"/>
                      <w:divBdr>
                        <w:top w:val="none" w:sz="0" w:space="0" w:color="auto"/>
                        <w:left w:val="none" w:sz="0" w:space="0" w:color="auto"/>
                        <w:bottom w:val="none" w:sz="0" w:space="0" w:color="auto"/>
                        <w:right w:val="none" w:sz="0" w:space="0" w:color="auto"/>
                      </w:divBdr>
                    </w:div>
                  </w:divsChild>
                </w:div>
                <w:div w:id="1697392245">
                  <w:marLeft w:val="0"/>
                  <w:marRight w:val="0"/>
                  <w:marTop w:val="0"/>
                  <w:marBottom w:val="0"/>
                  <w:divBdr>
                    <w:top w:val="none" w:sz="0" w:space="0" w:color="auto"/>
                    <w:left w:val="none" w:sz="0" w:space="0" w:color="auto"/>
                    <w:bottom w:val="none" w:sz="0" w:space="0" w:color="auto"/>
                    <w:right w:val="none" w:sz="0" w:space="0" w:color="auto"/>
                  </w:divBdr>
                  <w:divsChild>
                    <w:div w:id="1773816369">
                      <w:marLeft w:val="0"/>
                      <w:marRight w:val="0"/>
                      <w:marTop w:val="0"/>
                      <w:marBottom w:val="0"/>
                      <w:divBdr>
                        <w:top w:val="none" w:sz="0" w:space="0" w:color="auto"/>
                        <w:left w:val="none" w:sz="0" w:space="0" w:color="auto"/>
                        <w:bottom w:val="none" w:sz="0" w:space="0" w:color="auto"/>
                        <w:right w:val="none" w:sz="0" w:space="0" w:color="auto"/>
                      </w:divBdr>
                    </w:div>
                  </w:divsChild>
                </w:div>
                <w:div w:id="1701390414">
                  <w:marLeft w:val="0"/>
                  <w:marRight w:val="0"/>
                  <w:marTop w:val="0"/>
                  <w:marBottom w:val="0"/>
                  <w:divBdr>
                    <w:top w:val="none" w:sz="0" w:space="0" w:color="auto"/>
                    <w:left w:val="none" w:sz="0" w:space="0" w:color="auto"/>
                    <w:bottom w:val="none" w:sz="0" w:space="0" w:color="auto"/>
                    <w:right w:val="none" w:sz="0" w:space="0" w:color="auto"/>
                  </w:divBdr>
                  <w:divsChild>
                    <w:div w:id="855076050">
                      <w:marLeft w:val="0"/>
                      <w:marRight w:val="0"/>
                      <w:marTop w:val="0"/>
                      <w:marBottom w:val="0"/>
                      <w:divBdr>
                        <w:top w:val="none" w:sz="0" w:space="0" w:color="auto"/>
                        <w:left w:val="none" w:sz="0" w:space="0" w:color="auto"/>
                        <w:bottom w:val="none" w:sz="0" w:space="0" w:color="auto"/>
                        <w:right w:val="none" w:sz="0" w:space="0" w:color="auto"/>
                      </w:divBdr>
                    </w:div>
                  </w:divsChild>
                </w:div>
                <w:div w:id="1825777802">
                  <w:marLeft w:val="0"/>
                  <w:marRight w:val="0"/>
                  <w:marTop w:val="0"/>
                  <w:marBottom w:val="0"/>
                  <w:divBdr>
                    <w:top w:val="none" w:sz="0" w:space="0" w:color="auto"/>
                    <w:left w:val="none" w:sz="0" w:space="0" w:color="auto"/>
                    <w:bottom w:val="none" w:sz="0" w:space="0" w:color="auto"/>
                    <w:right w:val="none" w:sz="0" w:space="0" w:color="auto"/>
                  </w:divBdr>
                  <w:divsChild>
                    <w:div w:id="263729425">
                      <w:marLeft w:val="0"/>
                      <w:marRight w:val="0"/>
                      <w:marTop w:val="0"/>
                      <w:marBottom w:val="0"/>
                      <w:divBdr>
                        <w:top w:val="none" w:sz="0" w:space="0" w:color="auto"/>
                        <w:left w:val="none" w:sz="0" w:space="0" w:color="auto"/>
                        <w:bottom w:val="none" w:sz="0" w:space="0" w:color="auto"/>
                        <w:right w:val="none" w:sz="0" w:space="0" w:color="auto"/>
                      </w:divBdr>
                    </w:div>
                  </w:divsChild>
                </w:div>
                <w:div w:id="1890409550">
                  <w:marLeft w:val="0"/>
                  <w:marRight w:val="0"/>
                  <w:marTop w:val="0"/>
                  <w:marBottom w:val="0"/>
                  <w:divBdr>
                    <w:top w:val="none" w:sz="0" w:space="0" w:color="auto"/>
                    <w:left w:val="none" w:sz="0" w:space="0" w:color="auto"/>
                    <w:bottom w:val="none" w:sz="0" w:space="0" w:color="auto"/>
                    <w:right w:val="none" w:sz="0" w:space="0" w:color="auto"/>
                  </w:divBdr>
                  <w:divsChild>
                    <w:div w:id="674188917">
                      <w:marLeft w:val="0"/>
                      <w:marRight w:val="0"/>
                      <w:marTop w:val="0"/>
                      <w:marBottom w:val="0"/>
                      <w:divBdr>
                        <w:top w:val="none" w:sz="0" w:space="0" w:color="auto"/>
                        <w:left w:val="none" w:sz="0" w:space="0" w:color="auto"/>
                        <w:bottom w:val="none" w:sz="0" w:space="0" w:color="auto"/>
                        <w:right w:val="none" w:sz="0" w:space="0" w:color="auto"/>
                      </w:divBdr>
                    </w:div>
                  </w:divsChild>
                </w:div>
                <w:div w:id="1902017113">
                  <w:marLeft w:val="0"/>
                  <w:marRight w:val="0"/>
                  <w:marTop w:val="0"/>
                  <w:marBottom w:val="0"/>
                  <w:divBdr>
                    <w:top w:val="none" w:sz="0" w:space="0" w:color="auto"/>
                    <w:left w:val="none" w:sz="0" w:space="0" w:color="auto"/>
                    <w:bottom w:val="none" w:sz="0" w:space="0" w:color="auto"/>
                    <w:right w:val="none" w:sz="0" w:space="0" w:color="auto"/>
                  </w:divBdr>
                  <w:divsChild>
                    <w:div w:id="168910017">
                      <w:marLeft w:val="0"/>
                      <w:marRight w:val="0"/>
                      <w:marTop w:val="0"/>
                      <w:marBottom w:val="0"/>
                      <w:divBdr>
                        <w:top w:val="none" w:sz="0" w:space="0" w:color="auto"/>
                        <w:left w:val="none" w:sz="0" w:space="0" w:color="auto"/>
                        <w:bottom w:val="none" w:sz="0" w:space="0" w:color="auto"/>
                        <w:right w:val="none" w:sz="0" w:space="0" w:color="auto"/>
                      </w:divBdr>
                    </w:div>
                  </w:divsChild>
                </w:div>
                <w:div w:id="1919635984">
                  <w:marLeft w:val="0"/>
                  <w:marRight w:val="0"/>
                  <w:marTop w:val="0"/>
                  <w:marBottom w:val="0"/>
                  <w:divBdr>
                    <w:top w:val="none" w:sz="0" w:space="0" w:color="auto"/>
                    <w:left w:val="none" w:sz="0" w:space="0" w:color="auto"/>
                    <w:bottom w:val="none" w:sz="0" w:space="0" w:color="auto"/>
                    <w:right w:val="none" w:sz="0" w:space="0" w:color="auto"/>
                  </w:divBdr>
                  <w:divsChild>
                    <w:div w:id="999817719">
                      <w:marLeft w:val="0"/>
                      <w:marRight w:val="0"/>
                      <w:marTop w:val="0"/>
                      <w:marBottom w:val="0"/>
                      <w:divBdr>
                        <w:top w:val="none" w:sz="0" w:space="0" w:color="auto"/>
                        <w:left w:val="none" w:sz="0" w:space="0" w:color="auto"/>
                        <w:bottom w:val="none" w:sz="0" w:space="0" w:color="auto"/>
                        <w:right w:val="none" w:sz="0" w:space="0" w:color="auto"/>
                      </w:divBdr>
                    </w:div>
                  </w:divsChild>
                </w:div>
                <w:div w:id="1996564743">
                  <w:marLeft w:val="0"/>
                  <w:marRight w:val="0"/>
                  <w:marTop w:val="0"/>
                  <w:marBottom w:val="0"/>
                  <w:divBdr>
                    <w:top w:val="none" w:sz="0" w:space="0" w:color="auto"/>
                    <w:left w:val="none" w:sz="0" w:space="0" w:color="auto"/>
                    <w:bottom w:val="none" w:sz="0" w:space="0" w:color="auto"/>
                    <w:right w:val="none" w:sz="0" w:space="0" w:color="auto"/>
                  </w:divBdr>
                  <w:divsChild>
                    <w:div w:id="17921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81135">
      <w:bodyDiv w:val="1"/>
      <w:marLeft w:val="0"/>
      <w:marRight w:val="0"/>
      <w:marTop w:val="0"/>
      <w:marBottom w:val="0"/>
      <w:divBdr>
        <w:top w:val="none" w:sz="0" w:space="0" w:color="auto"/>
        <w:left w:val="none" w:sz="0" w:space="0" w:color="auto"/>
        <w:bottom w:val="none" w:sz="0" w:space="0" w:color="auto"/>
        <w:right w:val="none" w:sz="0" w:space="0" w:color="auto"/>
      </w:divBdr>
    </w:div>
    <w:div w:id="1210647522">
      <w:bodyDiv w:val="1"/>
      <w:marLeft w:val="0"/>
      <w:marRight w:val="0"/>
      <w:marTop w:val="0"/>
      <w:marBottom w:val="0"/>
      <w:divBdr>
        <w:top w:val="none" w:sz="0" w:space="0" w:color="auto"/>
        <w:left w:val="none" w:sz="0" w:space="0" w:color="auto"/>
        <w:bottom w:val="none" w:sz="0" w:space="0" w:color="auto"/>
        <w:right w:val="none" w:sz="0" w:space="0" w:color="auto"/>
      </w:divBdr>
    </w:div>
    <w:div w:id="1227645506">
      <w:bodyDiv w:val="1"/>
      <w:marLeft w:val="0"/>
      <w:marRight w:val="0"/>
      <w:marTop w:val="0"/>
      <w:marBottom w:val="0"/>
      <w:divBdr>
        <w:top w:val="none" w:sz="0" w:space="0" w:color="auto"/>
        <w:left w:val="none" w:sz="0" w:space="0" w:color="auto"/>
        <w:bottom w:val="none" w:sz="0" w:space="0" w:color="auto"/>
        <w:right w:val="none" w:sz="0" w:space="0" w:color="auto"/>
      </w:divBdr>
    </w:div>
    <w:div w:id="1248153174">
      <w:bodyDiv w:val="1"/>
      <w:marLeft w:val="0"/>
      <w:marRight w:val="0"/>
      <w:marTop w:val="0"/>
      <w:marBottom w:val="0"/>
      <w:divBdr>
        <w:top w:val="none" w:sz="0" w:space="0" w:color="auto"/>
        <w:left w:val="none" w:sz="0" w:space="0" w:color="auto"/>
        <w:bottom w:val="none" w:sz="0" w:space="0" w:color="auto"/>
        <w:right w:val="none" w:sz="0" w:space="0" w:color="auto"/>
      </w:divBdr>
      <w:divsChild>
        <w:div w:id="838737457">
          <w:marLeft w:val="0"/>
          <w:marRight w:val="0"/>
          <w:marTop w:val="0"/>
          <w:marBottom w:val="0"/>
          <w:divBdr>
            <w:top w:val="none" w:sz="0" w:space="0" w:color="auto"/>
            <w:left w:val="none" w:sz="0" w:space="0" w:color="auto"/>
            <w:bottom w:val="none" w:sz="0" w:space="0" w:color="auto"/>
            <w:right w:val="none" w:sz="0" w:space="0" w:color="auto"/>
          </w:divBdr>
          <w:divsChild>
            <w:div w:id="1748264151">
              <w:marLeft w:val="0"/>
              <w:marRight w:val="0"/>
              <w:marTop w:val="0"/>
              <w:marBottom w:val="0"/>
              <w:divBdr>
                <w:top w:val="none" w:sz="0" w:space="0" w:color="auto"/>
                <w:left w:val="none" w:sz="0" w:space="0" w:color="auto"/>
                <w:bottom w:val="none" w:sz="0" w:space="0" w:color="auto"/>
                <w:right w:val="none" w:sz="0" w:space="0" w:color="auto"/>
              </w:divBdr>
              <w:divsChild>
                <w:div w:id="7136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97688">
      <w:bodyDiv w:val="1"/>
      <w:marLeft w:val="0"/>
      <w:marRight w:val="0"/>
      <w:marTop w:val="0"/>
      <w:marBottom w:val="0"/>
      <w:divBdr>
        <w:top w:val="none" w:sz="0" w:space="0" w:color="auto"/>
        <w:left w:val="none" w:sz="0" w:space="0" w:color="auto"/>
        <w:bottom w:val="none" w:sz="0" w:space="0" w:color="auto"/>
        <w:right w:val="none" w:sz="0" w:space="0" w:color="auto"/>
      </w:divBdr>
    </w:div>
    <w:div w:id="1317994550">
      <w:bodyDiv w:val="1"/>
      <w:marLeft w:val="0"/>
      <w:marRight w:val="0"/>
      <w:marTop w:val="0"/>
      <w:marBottom w:val="0"/>
      <w:divBdr>
        <w:top w:val="none" w:sz="0" w:space="0" w:color="auto"/>
        <w:left w:val="none" w:sz="0" w:space="0" w:color="auto"/>
        <w:bottom w:val="none" w:sz="0" w:space="0" w:color="auto"/>
        <w:right w:val="none" w:sz="0" w:space="0" w:color="auto"/>
      </w:divBdr>
    </w:div>
    <w:div w:id="1368872408">
      <w:bodyDiv w:val="1"/>
      <w:marLeft w:val="0"/>
      <w:marRight w:val="0"/>
      <w:marTop w:val="0"/>
      <w:marBottom w:val="0"/>
      <w:divBdr>
        <w:top w:val="none" w:sz="0" w:space="0" w:color="auto"/>
        <w:left w:val="none" w:sz="0" w:space="0" w:color="auto"/>
        <w:bottom w:val="none" w:sz="0" w:space="0" w:color="auto"/>
        <w:right w:val="none" w:sz="0" w:space="0" w:color="auto"/>
      </w:divBdr>
    </w:div>
    <w:div w:id="1371493038">
      <w:bodyDiv w:val="1"/>
      <w:marLeft w:val="0"/>
      <w:marRight w:val="0"/>
      <w:marTop w:val="0"/>
      <w:marBottom w:val="0"/>
      <w:divBdr>
        <w:top w:val="none" w:sz="0" w:space="0" w:color="auto"/>
        <w:left w:val="none" w:sz="0" w:space="0" w:color="auto"/>
        <w:bottom w:val="none" w:sz="0" w:space="0" w:color="auto"/>
        <w:right w:val="none" w:sz="0" w:space="0" w:color="auto"/>
      </w:divBdr>
    </w:div>
    <w:div w:id="1394620279">
      <w:bodyDiv w:val="1"/>
      <w:marLeft w:val="0"/>
      <w:marRight w:val="0"/>
      <w:marTop w:val="0"/>
      <w:marBottom w:val="0"/>
      <w:divBdr>
        <w:top w:val="none" w:sz="0" w:space="0" w:color="auto"/>
        <w:left w:val="none" w:sz="0" w:space="0" w:color="auto"/>
        <w:bottom w:val="none" w:sz="0" w:space="0" w:color="auto"/>
        <w:right w:val="none" w:sz="0" w:space="0" w:color="auto"/>
      </w:divBdr>
    </w:div>
    <w:div w:id="1397555555">
      <w:bodyDiv w:val="1"/>
      <w:marLeft w:val="0"/>
      <w:marRight w:val="0"/>
      <w:marTop w:val="0"/>
      <w:marBottom w:val="0"/>
      <w:divBdr>
        <w:top w:val="none" w:sz="0" w:space="0" w:color="auto"/>
        <w:left w:val="none" w:sz="0" w:space="0" w:color="auto"/>
        <w:bottom w:val="none" w:sz="0" w:space="0" w:color="auto"/>
        <w:right w:val="none" w:sz="0" w:space="0" w:color="auto"/>
      </w:divBdr>
    </w:div>
    <w:div w:id="1399744400">
      <w:bodyDiv w:val="1"/>
      <w:marLeft w:val="0"/>
      <w:marRight w:val="0"/>
      <w:marTop w:val="0"/>
      <w:marBottom w:val="0"/>
      <w:divBdr>
        <w:top w:val="none" w:sz="0" w:space="0" w:color="auto"/>
        <w:left w:val="none" w:sz="0" w:space="0" w:color="auto"/>
        <w:bottom w:val="none" w:sz="0" w:space="0" w:color="auto"/>
        <w:right w:val="none" w:sz="0" w:space="0" w:color="auto"/>
      </w:divBdr>
      <w:divsChild>
        <w:div w:id="1540046694">
          <w:marLeft w:val="0"/>
          <w:marRight w:val="0"/>
          <w:marTop w:val="0"/>
          <w:marBottom w:val="0"/>
          <w:divBdr>
            <w:top w:val="none" w:sz="0" w:space="0" w:color="auto"/>
            <w:left w:val="none" w:sz="0" w:space="0" w:color="auto"/>
            <w:bottom w:val="none" w:sz="0" w:space="0" w:color="auto"/>
            <w:right w:val="none" w:sz="0" w:space="0" w:color="auto"/>
          </w:divBdr>
          <w:divsChild>
            <w:div w:id="1338582091">
              <w:marLeft w:val="0"/>
              <w:marRight w:val="0"/>
              <w:marTop w:val="0"/>
              <w:marBottom w:val="0"/>
              <w:divBdr>
                <w:top w:val="none" w:sz="0" w:space="0" w:color="auto"/>
                <w:left w:val="none" w:sz="0" w:space="0" w:color="auto"/>
                <w:bottom w:val="none" w:sz="0" w:space="0" w:color="auto"/>
                <w:right w:val="none" w:sz="0" w:space="0" w:color="auto"/>
              </w:divBdr>
              <w:divsChild>
                <w:div w:id="18750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00717">
      <w:bodyDiv w:val="1"/>
      <w:marLeft w:val="0"/>
      <w:marRight w:val="0"/>
      <w:marTop w:val="0"/>
      <w:marBottom w:val="0"/>
      <w:divBdr>
        <w:top w:val="none" w:sz="0" w:space="0" w:color="auto"/>
        <w:left w:val="none" w:sz="0" w:space="0" w:color="auto"/>
        <w:bottom w:val="none" w:sz="0" w:space="0" w:color="auto"/>
        <w:right w:val="none" w:sz="0" w:space="0" w:color="auto"/>
      </w:divBdr>
      <w:divsChild>
        <w:div w:id="1904873745">
          <w:marLeft w:val="0"/>
          <w:marRight w:val="0"/>
          <w:marTop w:val="0"/>
          <w:marBottom w:val="0"/>
          <w:divBdr>
            <w:top w:val="none" w:sz="0" w:space="0" w:color="auto"/>
            <w:left w:val="none" w:sz="0" w:space="0" w:color="auto"/>
            <w:bottom w:val="none" w:sz="0" w:space="0" w:color="auto"/>
            <w:right w:val="none" w:sz="0" w:space="0" w:color="auto"/>
          </w:divBdr>
          <w:divsChild>
            <w:div w:id="292487294">
              <w:marLeft w:val="0"/>
              <w:marRight w:val="0"/>
              <w:marTop w:val="0"/>
              <w:marBottom w:val="0"/>
              <w:divBdr>
                <w:top w:val="none" w:sz="0" w:space="0" w:color="auto"/>
                <w:left w:val="none" w:sz="0" w:space="0" w:color="auto"/>
                <w:bottom w:val="none" w:sz="0" w:space="0" w:color="auto"/>
                <w:right w:val="none" w:sz="0" w:space="0" w:color="auto"/>
              </w:divBdr>
              <w:divsChild>
                <w:div w:id="5535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8345">
      <w:bodyDiv w:val="1"/>
      <w:marLeft w:val="0"/>
      <w:marRight w:val="0"/>
      <w:marTop w:val="0"/>
      <w:marBottom w:val="0"/>
      <w:divBdr>
        <w:top w:val="none" w:sz="0" w:space="0" w:color="auto"/>
        <w:left w:val="none" w:sz="0" w:space="0" w:color="auto"/>
        <w:bottom w:val="none" w:sz="0" w:space="0" w:color="auto"/>
        <w:right w:val="none" w:sz="0" w:space="0" w:color="auto"/>
      </w:divBdr>
    </w:div>
    <w:div w:id="1465005014">
      <w:bodyDiv w:val="1"/>
      <w:marLeft w:val="0"/>
      <w:marRight w:val="0"/>
      <w:marTop w:val="0"/>
      <w:marBottom w:val="0"/>
      <w:divBdr>
        <w:top w:val="none" w:sz="0" w:space="0" w:color="auto"/>
        <w:left w:val="none" w:sz="0" w:space="0" w:color="auto"/>
        <w:bottom w:val="none" w:sz="0" w:space="0" w:color="auto"/>
        <w:right w:val="none" w:sz="0" w:space="0" w:color="auto"/>
      </w:divBdr>
    </w:div>
    <w:div w:id="1474634212">
      <w:bodyDiv w:val="1"/>
      <w:marLeft w:val="0"/>
      <w:marRight w:val="0"/>
      <w:marTop w:val="0"/>
      <w:marBottom w:val="0"/>
      <w:divBdr>
        <w:top w:val="none" w:sz="0" w:space="0" w:color="auto"/>
        <w:left w:val="none" w:sz="0" w:space="0" w:color="auto"/>
        <w:bottom w:val="none" w:sz="0" w:space="0" w:color="auto"/>
        <w:right w:val="none" w:sz="0" w:space="0" w:color="auto"/>
      </w:divBdr>
    </w:div>
    <w:div w:id="1490250575">
      <w:bodyDiv w:val="1"/>
      <w:marLeft w:val="0"/>
      <w:marRight w:val="0"/>
      <w:marTop w:val="0"/>
      <w:marBottom w:val="0"/>
      <w:divBdr>
        <w:top w:val="none" w:sz="0" w:space="0" w:color="auto"/>
        <w:left w:val="none" w:sz="0" w:space="0" w:color="auto"/>
        <w:bottom w:val="none" w:sz="0" w:space="0" w:color="auto"/>
        <w:right w:val="none" w:sz="0" w:space="0" w:color="auto"/>
      </w:divBdr>
      <w:divsChild>
        <w:div w:id="186216548">
          <w:marLeft w:val="0"/>
          <w:marRight w:val="0"/>
          <w:marTop w:val="0"/>
          <w:marBottom w:val="0"/>
          <w:divBdr>
            <w:top w:val="none" w:sz="0" w:space="0" w:color="auto"/>
            <w:left w:val="none" w:sz="0" w:space="0" w:color="auto"/>
            <w:bottom w:val="none" w:sz="0" w:space="0" w:color="auto"/>
            <w:right w:val="none" w:sz="0" w:space="0" w:color="auto"/>
          </w:divBdr>
          <w:divsChild>
            <w:div w:id="129977650">
              <w:marLeft w:val="0"/>
              <w:marRight w:val="0"/>
              <w:marTop w:val="0"/>
              <w:marBottom w:val="0"/>
              <w:divBdr>
                <w:top w:val="none" w:sz="0" w:space="0" w:color="auto"/>
                <w:left w:val="none" w:sz="0" w:space="0" w:color="auto"/>
                <w:bottom w:val="none" w:sz="0" w:space="0" w:color="auto"/>
                <w:right w:val="none" w:sz="0" w:space="0" w:color="auto"/>
              </w:divBdr>
              <w:divsChild>
                <w:div w:id="9790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6342">
      <w:bodyDiv w:val="1"/>
      <w:marLeft w:val="0"/>
      <w:marRight w:val="0"/>
      <w:marTop w:val="0"/>
      <w:marBottom w:val="0"/>
      <w:divBdr>
        <w:top w:val="none" w:sz="0" w:space="0" w:color="auto"/>
        <w:left w:val="none" w:sz="0" w:space="0" w:color="auto"/>
        <w:bottom w:val="none" w:sz="0" w:space="0" w:color="auto"/>
        <w:right w:val="none" w:sz="0" w:space="0" w:color="auto"/>
      </w:divBdr>
      <w:divsChild>
        <w:div w:id="386220236">
          <w:marLeft w:val="0"/>
          <w:marRight w:val="0"/>
          <w:marTop w:val="0"/>
          <w:marBottom w:val="0"/>
          <w:divBdr>
            <w:top w:val="none" w:sz="0" w:space="0" w:color="auto"/>
            <w:left w:val="none" w:sz="0" w:space="0" w:color="auto"/>
            <w:bottom w:val="none" w:sz="0" w:space="0" w:color="auto"/>
            <w:right w:val="none" w:sz="0" w:space="0" w:color="auto"/>
          </w:divBdr>
          <w:divsChild>
            <w:div w:id="290599907">
              <w:marLeft w:val="0"/>
              <w:marRight w:val="0"/>
              <w:marTop w:val="0"/>
              <w:marBottom w:val="0"/>
              <w:divBdr>
                <w:top w:val="none" w:sz="0" w:space="0" w:color="auto"/>
                <w:left w:val="none" w:sz="0" w:space="0" w:color="auto"/>
                <w:bottom w:val="none" w:sz="0" w:space="0" w:color="auto"/>
                <w:right w:val="none" w:sz="0" w:space="0" w:color="auto"/>
              </w:divBdr>
              <w:divsChild>
                <w:div w:id="19967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70752">
      <w:bodyDiv w:val="1"/>
      <w:marLeft w:val="0"/>
      <w:marRight w:val="0"/>
      <w:marTop w:val="0"/>
      <w:marBottom w:val="0"/>
      <w:divBdr>
        <w:top w:val="none" w:sz="0" w:space="0" w:color="auto"/>
        <w:left w:val="none" w:sz="0" w:space="0" w:color="auto"/>
        <w:bottom w:val="none" w:sz="0" w:space="0" w:color="auto"/>
        <w:right w:val="none" w:sz="0" w:space="0" w:color="auto"/>
      </w:divBdr>
      <w:divsChild>
        <w:div w:id="2141223273">
          <w:marLeft w:val="0"/>
          <w:marRight w:val="0"/>
          <w:marTop w:val="0"/>
          <w:marBottom w:val="0"/>
          <w:divBdr>
            <w:top w:val="none" w:sz="0" w:space="0" w:color="auto"/>
            <w:left w:val="none" w:sz="0" w:space="0" w:color="auto"/>
            <w:bottom w:val="none" w:sz="0" w:space="0" w:color="auto"/>
            <w:right w:val="none" w:sz="0" w:space="0" w:color="auto"/>
          </w:divBdr>
          <w:divsChild>
            <w:div w:id="831872487">
              <w:marLeft w:val="0"/>
              <w:marRight w:val="0"/>
              <w:marTop w:val="0"/>
              <w:marBottom w:val="0"/>
              <w:divBdr>
                <w:top w:val="none" w:sz="0" w:space="0" w:color="auto"/>
                <w:left w:val="none" w:sz="0" w:space="0" w:color="auto"/>
                <w:bottom w:val="none" w:sz="0" w:space="0" w:color="auto"/>
                <w:right w:val="none" w:sz="0" w:space="0" w:color="auto"/>
              </w:divBdr>
              <w:divsChild>
                <w:div w:id="6871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36097">
      <w:bodyDiv w:val="1"/>
      <w:marLeft w:val="0"/>
      <w:marRight w:val="0"/>
      <w:marTop w:val="0"/>
      <w:marBottom w:val="0"/>
      <w:divBdr>
        <w:top w:val="none" w:sz="0" w:space="0" w:color="auto"/>
        <w:left w:val="none" w:sz="0" w:space="0" w:color="auto"/>
        <w:bottom w:val="none" w:sz="0" w:space="0" w:color="auto"/>
        <w:right w:val="none" w:sz="0" w:space="0" w:color="auto"/>
      </w:divBdr>
    </w:div>
    <w:div w:id="1624187055">
      <w:bodyDiv w:val="1"/>
      <w:marLeft w:val="0"/>
      <w:marRight w:val="0"/>
      <w:marTop w:val="0"/>
      <w:marBottom w:val="0"/>
      <w:divBdr>
        <w:top w:val="none" w:sz="0" w:space="0" w:color="auto"/>
        <w:left w:val="none" w:sz="0" w:space="0" w:color="auto"/>
        <w:bottom w:val="none" w:sz="0" w:space="0" w:color="auto"/>
        <w:right w:val="none" w:sz="0" w:space="0" w:color="auto"/>
      </w:divBdr>
    </w:div>
    <w:div w:id="1663581712">
      <w:bodyDiv w:val="1"/>
      <w:marLeft w:val="0"/>
      <w:marRight w:val="0"/>
      <w:marTop w:val="0"/>
      <w:marBottom w:val="0"/>
      <w:divBdr>
        <w:top w:val="none" w:sz="0" w:space="0" w:color="auto"/>
        <w:left w:val="none" w:sz="0" w:space="0" w:color="auto"/>
        <w:bottom w:val="none" w:sz="0" w:space="0" w:color="auto"/>
        <w:right w:val="none" w:sz="0" w:space="0" w:color="auto"/>
      </w:divBdr>
      <w:divsChild>
        <w:div w:id="828520561">
          <w:marLeft w:val="0"/>
          <w:marRight w:val="0"/>
          <w:marTop w:val="0"/>
          <w:marBottom w:val="0"/>
          <w:divBdr>
            <w:top w:val="none" w:sz="0" w:space="0" w:color="auto"/>
            <w:left w:val="none" w:sz="0" w:space="0" w:color="auto"/>
            <w:bottom w:val="none" w:sz="0" w:space="0" w:color="auto"/>
            <w:right w:val="none" w:sz="0" w:space="0" w:color="auto"/>
          </w:divBdr>
          <w:divsChild>
            <w:div w:id="42756578">
              <w:marLeft w:val="0"/>
              <w:marRight w:val="0"/>
              <w:marTop w:val="0"/>
              <w:marBottom w:val="0"/>
              <w:divBdr>
                <w:top w:val="none" w:sz="0" w:space="0" w:color="auto"/>
                <w:left w:val="none" w:sz="0" w:space="0" w:color="auto"/>
                <w:bottom w:val="none" w:sz="0" w:space="0" w:color="auto"/>
                <w:right w:val="none" w:sz="0" w:space="0" w:color="auto"/>
              </w:divBdr>
              <w:divsChild>
                <w:div w:id="1751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3786">
      <w:bodyDiv w:val="1"/>
      <w:marLeft w:val="0"/>
      <w:marRight w:val="0"/>
      <w:marTop w:val="0"/>
      <w:marBottom w:val="0"/>
      <w:divBdr>
        <w:top w:val="none" w:sz="0" w:space="0" w:color="auto"/>
        <w:left w:val="none" w:sz="0" w:space="0" w:color="auto"/>
        <w:bottom w:val="none" w:sz="0" w:space="0" w:color="auto"/>
        <w:right w:val="none" w:sz="0" w:space="0" w:color="auto"/>
      </w:divBdr>
    </w:div>
    <w:div w:id="16790358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974">
          <w:marLeft w:val="0"/>
          <w:marRight w:val="0"/>
          <w:marTop w:val="0"/>
          <w:marBottom w:val="0"/>
          <w:divBdr>
            <w:top w:val="none" w:sz="0" w:space="0" w:color="auto"/>
            <w:left w:val="none" w:sz="0" w:space="0" w:color="auto"/>
            <w:bottom w:val="none" w:sz="0" w:space="0" w:color="auto"/>
            <w:right w:val="none" w:sz="0" w:space="0" w:color="auto"/>
          </w:divBdr>
          <w:divsChild>
            <w:div w:id="465856706">
              <w:marLeft w:val="0"/>
              <w:marRight w:val="0"/>
              <w:marTop w:val="0"/>
              <w:marBottom w:val="0"/>
              <w:divBdr>
                <w:top w:val="none" w:sz="0" w:space="0" w:color="auto"/>
                <w:left w:val="none" w:sz="0" w:space="0" w:color="auto"/>
                <w:bottom w:val="none" w:sz="0" w:space="0" w:color="auto"/>
                <w:right w:val="none" w:sz="0" w:space="0" w:color="auto"/>
              </w:divBdr>
              <w:divsChild>
                <w:div w:id="455024733">
                  <w:marLeft w:val="0"/>
                  <w:marRight w:val="0"/>
                  <w:marTop w:val="0"/>
                  <w:marBottom w:val="0"/>
                  <w:divBdr>
                    <w:top w:val="none" w:sz="0" w:space="0" w:color="auto"/>
                    <w:left w:val="none" w:sz="0" w:space="0" w:color="auto"/>
                    <w:bottom w:val="none" w:sz="0" w:space="0" w:color="auto"/>
                    <w:right w:val="none" w:sz="0" w:space="0" w:color="auto"/>
                  </w:divBdr>
                  <w:divsChild>
                    <w:div w:id="6401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66728">
      <w:bodyDiv w:val="1"/>
      <w:marLeft w:val="0"/>
      <w:marRight w:val="0"/>
      <w:marTop w:val="0"/>
      <w:marBottom w:val="0"/>
      <w:divBdr>
        <w:top w:val="none" w:sz="0" w:space="0" w:color="auto"/>
        <w:left w:val="none" w:sz="0" w:space="0" w:color="auto"/>
        <w:bottom w:val="none" w:sz="0" w:space="0" w:color="auto"/>
        <w:right w:val="none" w:sz="0" w:space="0" w:color="auto"/>
      </w:divBdr>
    </w:div>
    <w:div w:id="1712920614">
      <w:bodyDiv w:val="1"/>
      <w:marLeft w:val="0"/>
      <w:marRight w:val="0"/>
      <w:marTop w:val="0"/>
      <w:marBottom w:val="0"/>
      <w:divBdr>
        <w:top w:val="none" w:sz="0" w:space="0" w:color="auto"/>
        <w:left w:val="none" w:sz="0" w:space="0" w:color="auto"/>
        <w:bottom w:val="none" w:sz="0" w:space="0" w:color="auto"/>
        <w:right w:val="none" w:sz="0" w:space="0" w:color="auto"/>
      </w:divBdr>
      <w:divsChild>
        <w:div w:id="200745645">
          <w:marLeft w:val="0"/>
          <w:marRight w:val="0"/>
          <w:marTop w:val="0"/>
          <w:marBottom w:val="0"/>
          <w:divBdr>
            <w:top w:val="none" w:sz="0" w:space="0" w:color="auto"/>
            <w:left w:val="none" w:sz="0" w:space="0" w:color="auto"/>
            <w:bottom w:val="none" w:sz="0" w:space="0" w:color="auto"/>
            <w:right w:val="none" w:sz="0" w:space="0" w:color="auto"/>
          </w:divBdr>
          <w:divsChild>
            <w:div w:id="486242806">
              <w:marLeft w:val="0"/>
              <w:marRight w:val="0"/>
              <w:marTop w:val="0"/>
              <w:marBottom w:val="0"/>
              <w:divBdr>
                <w:top w:val="none" w:sz="0" w:space="0" w:color="auto"/>
                <w:left w:val="none" w:sz="0" w:space="0" w:color="auto"/>
                <w:bottom w:val="none" w:sz="0" w:space="0" w:color="auto"/>
                <w:right w:val="none" w:sz="0" w:space="0" w:color="auto"/>
              </w:divBdr>
              <w:divsChild>
                <w:div w:id="17267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3727">
      <w:bodyDiv w:val="1"/>
      <w:marLeft w:val="0"/>
      <w:marRight w:val="0"/>
      <w:marTop w:val="0"/>
      <w:marBottom w:val="0"/>
      <w:divBdr>
        <w:top w:val="none" w:sz="0" w:space="0" w:color="auto"/>
        <w:left w:val="none" w:sz="0" w:space="0" w:color="auto"/>
        <w:bottom w:val="none" w:sz="0" w:space="0" w:color="auto"/>
        <w:right w:val="none" w:sz="0" w:space="0" w:color="auto"/>
      </w:divBdr>
    </w:div>
    <w:div w:id="1716466895">
      <w:bodyDiv w:val="1"/>
      <w:marLeft w:val="0"/>
      <w:marRight w:val="0"/>
      <w:marTop w:val="0"/>
      <w:marBottom w:val="0"/>
      <w:divBdr>
        <w:top w:val="none" w:sz="0" w:space="0" w:color="auto"/>
        <w:left w:val="none" w:sz="0" w:space="0" w:color="auto"/>
        <w:bottom w:val="none" w:sz="0" w:space="0" w:color="auto"/>
        <w:right w:val="none" w:sz="0" w:space="0" w:color="auto"/>
      </w:divBdr>
    </w:div>
    <w:div w:id="1722440544">
      <w:bodyDiv w:val="1"/>
      <w:marLeft w:val="0"/>
      <w:marRight w:val="0"/>
      <w:marTop w:val="0"/>
      <w:marBottom w:val="0"/>
      <w:divBdr>
        <w:top w:val="none" w:sz="0" w:space="0" w:color="auto"/>
        <w:left w:val="none" w:sz="0" w:space="0" w:color="auto"/>
        <w:bottom w:val="none" w:sz="0" w:space="0" w:color="auto"/>
        <w:right w:val="none" w:sz="0" w:space="0" w:color="auto"/>
      </w:divBdr>
      <w:divsChild>
        <w:div w:id="1023243001">
          <w:marLeft w:val="0"/>
          <w:marRight w:val="0"/>
          <w:marTop w:val="0"/>
          <w:marBottom w:val="0"/>
          <w:divBdr>
            <w:top w:val="none" w:sz="0" w:space="0" w:color="auto"/>
            <w:left w:val="none" w:sz="0" w:space="0" w:color="auto"/>
            <w:bottom w:val="none" w:sz="0" w:space="0" w:color="auto"/>
            <w:right w:val="none" w:sz="0" w:space="0" w:color="auto"/>
          </w:divBdr>
          <w:divsChild>
            <w:div w:id="1954436707">
              <w:marLeft w:val="0"/>
              <w:marRight w:val="0"/>
              <w:marTop w:val="0"/>
              <w:marBottom w:val="0"/>
              <w:divBdr>
                <w:top w:val="none" w:sz="0" w:space="0" w:color="auto"/>
                <w:left w:val="none" w:sz="0" w:space="0" w:color="auto"/>
                <w:bottom w:val="none" w:sz="0" w:space="0" w:color="auto"/>
                <w:right w:val="none" w:sz="0" w:space="0" w:color="auto"/>
              </w:divBdr>
              <w:divsChild>
                <w:div w:id="3329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5667">
      <w:bodyDiv w:val="1"/>
      <w:marLeft w:val="0"/>
      <w:marRight w:val="0"/>
      <w:marTop w:val="0"/>
      <w:marBottom w:val="0"/>
      <w:divBdr>
        <w:top w:val="none" w:sz="0" w:space="0" w:color="auto"/>
        <w:left w:val="none" w:sz="0" w:space="0" w:color="auto"/>
        <w:bottom w:val="none" w:sz="0" w:space="0" w:color="auto"/>
        <w:right w:val="none" w:sz="0" w:space="0" w:color="auto"/>
      </w:divBdr>
      <w:divsChild>
        <w:div w:id="118036177">
          <w:marLeft w:val="0"/>
          <w:marRight w:val="0"/>
          <w:marTop w:val="0"/>
          <w:marBottom w:val="0"/>
          <w:divBdr>
            <w:top w:val="none" w:sz="0" w:space="0" w:color="auto"/>
            <w:left w:val="none" w:sz="0" w:space="0" w:color="auto"/>
            <w:bottom w:val="none" w:sz="0" w:space="0" w:color="auto"/>
            <w:right w:val="none" w:sz="0" w:space="0" w:color="auto"/>
          </w:divBdr>
          <w:divsChild>
            <w:div w:id="2051684139">
              <w:marLeft w:val="0"/>
              <w:marRight w:val="0"/>
              <w:marTop w:val="0"/>
              <w:marBottom w:val="0"/>
              <w:divBdr>
                <w:top w:val="none" w:sz="0" w:space="0" w:color="auto"/>
                <w:left w:val="none" w:sz="0" w:space="0" w:color="auto"/>
                <w:bottom w:val="none" w:sz="0" w:space="0" w:color="auto"/>
                <w:right w:val="none" w:sz="0" w:space="0" w:color="auto"/>
              </w:divBdr>
              <w:divsChild>
                <w:div w:id="5847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3062">
      <w:bodyDiv w:val="1"/>
      <w:marLeft w:val="0"/>
      <w:marRight w:val="0"/>
      <w:marTop w:val="0"/>
      <w:marBottom w:val="0"/>
      <w:divBdr>
        <w:top w:val="none" w:sz="0" w:space="0" w:color="auto"/>
        <w:left w:val="none" w:sz="0" w:space="0" w:color="auto"/>
        <w:bottom w:val="none" w:sz="0" w:space="0" w:color="auto"/>
        <w:right w:val="none" w:sz="0" w:space="0" w:color="auto"/>
      </w:divBdr>
    </w:div>
    <w:div w:id="1750031019">
      <w:bodyDiv w:val="1"/>
      <w:marLeft w:val="0"/>
      <w:marRight w:val="0"/>
      <w:marTop w:val="0"/>
      <w:marBottom w:val="0"/>
      <w:divBdr>
        <w:top w:val="none" w:sz="0" w:space="0" w:color="auto"/>
        <w:left w:val="none" w:sz="0" w:space="0" w:color="auto"/>
        <w:bottom w:val="none" w:sz="0" w:space="0" w:color="auto"/>
        <w:right w:val="none" w:sz="0" w:space="0" w:color="auto"/>
      </w:divBdr>
    </w:div>
    <w:div w:id="1764645547">
      <w:bodyDiv w:val="1"/>
      <w:marLeft w:val="0"/>
      <w:marRight w:val="0"/>
      <w:marTop w:val="0"/>
      <w:marBottom w:val="0"/>
      <w:divBdr>
        <w:top w:val="none" w:sz="0" w:space="0" w:color="auto"/>
        <w:left w:val="none" w:sz="0" w:space="0" w:color="auto"/>
        <w:bottom w:val="none" w:sz="0" w:space="0" w:color="auto"/>
        <w:right w:val="none" w:sz="0" w:space="0" w:color="auto"/>
      </w:divBdr>
    </w:div>
    <w:div w:id="1790466942">
      <w:bodyDiv w:val="1"/>
      <w:marLeft w:val="0"/>
      <w:marRight w:val="0"/>
      <w:marTop w:val="0"/>
      <w:marBottom w:val="0"/>
      <w:divBdr>
        <w:top w:val="none" w:sz="0" w:space="0" w:color="auto"/>
        <w:left w:val="none" w:sz="0" w:space="0" w:color="auto"/>
        <w:bottom w:val="none" w:sz="0" w:space="0" w:color="auto"/>
        <w:right w:val="none" w:sz="0" w:space="0" w:color="auto"/>
      </w:divBdr>
      <w:divsChild>
        <w:div w:id="869758360">
          <w:marLeft w:val="0"/>
          <w:marRight w:val="0"/>
          <w:marTop w:val="0"/>
          <w:marBottom w:val="0"/>
          <w:divBdr>
            <w:top w:val="none" w:sz="0" w:space="0" w:color="auto"/>
            <w:left w:val="none" w:sz="0" w:space="0" w:color="auto"/>
            <w:bottom w:val="none" w:sz="0" w:space="0" w:color="auto"/>
            <w:right w:val="none" w:sz="0" w:space="0" w:color="auto"/>
          </w:divBdr>
          <w:divsChild>
            <w:div w:id="574708794">
              <w:marLeft w:val="0"/>
              <w:marRight w:val="0"/>
              <w:marTop w:val="0"/>
              <w:marBottom w:val="0"/>
              <w:divBdr>
                <w:top w:val="none" w:sz="0" w:space="0" w:color="auto"/>
                <w:left w:val="none" w:sz="0" w:space="0" w:color="auto"/>
                <w:bottom w:val="none" w:sz="0" w:space="0" w:color="auto"/>
                <w:right w:val="none" w:sz="0" w:space="0" w:color="auto"/>
              </w:divBdr>
              <w:divsChild>
                <w:div w:id="134761064">
                  <w:marLeft w:val="0"/>
                  <w:marRight w:val="0"/>
                  <w:marTop w:val="0"/>
                  <w:marBottom w:val="0"/>
                  <w:divBdr>
                    <w:top w:val="none" w:sz="0" w:space="0" w:color="auto"/>
                    <w:left w:val="none" w:sz="0" w:space="0" w:color="auto"/>
                    <w:bottom w:val="none" w:sz="0" w:space="0" w:color="auto"/>
                    <w:right w:val="none" w:sz="0" w:space="0" w:color="auto"/>
                  </w:divBdr>
                  <w:divsChild>
                    <w:div w:id="173908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2972">
      <w:bodyDiv w:val="1"/>
      <w:marLeft w:val="0"/>
      <w:marRight w:val="0"/>
      <w:marTop w:val="0"/>
      <w:marBottom w:val="0"/>
      <w:divBdr>
        <w:top w:val="none" w:sz="0" w:space="0" w:color="auto"/>
        <w:left w:val="none" w:sz="0" w:space="0" w:color="auto"/>
        <w:bottom w:val="none" w:sz="0" w:space="0" w:color="auto"/>
        <w:right w:val="none" w:sz="0" w:space="0" w:color="auto"/>
      </w:divBdr>
    </w:div>
    <w:div w:id="1823934049">
      <w:bodyDiv w:val="1"/>
      <w:marLeft w:val="0"/>
      <w:marRight w:val="0"/>
      <w:marTop w:val="0"/>
      <w:marBottom w:val="0"/>
      <w:divBdr>
        <w:top w:val="none" w:sz="0" w:space="0" w:color="auto"/>
        <w:left w:val="none" w:sz="0" w:space="0" w:color="auto"/>
        <w:bottom w:val="none" w:sz="0" w:space="0" w:color="auto"/>
        <w:right w:val="none" w:sz="0" w:space="0" w:color="auto"/>
      </w:divBdr>
    </w:div>
    <w:div w:id="1832019208">
      <w:bodyDiv w:val="1"/>
      <w:marLeft w:val="0"/>
      <w:marRight w:val="0"/>
      <w:marTop w:val="0"/>
      <w:marBottom w:val="0"/>
      <w:divBdr>
        <w:top w:val="none" w:sz="0" w:space="0" w:color="auto"/>
        <w:left w:val="none" w:sz="0" w:space="0" w:color="auto"/>
        <w:bottom w:val="none" w:sz="0" w:space="0" w:color="auto"/>
        <w:right w:val="none" w:sz="0" w:space="0" w:color="auto"/>
      </w:divBdr>
      <w:divsChild>
        <w:div w:id="1871650404">
          <w:marLeft w:val="0"/>
          <w:marRight w:val="0"/>
          <w:marTop w:val="0"/>
          <w:marBottom w:val="0"/>
          <w:divBdr>
            <w:top w:val="none" w:sz="0" w:space="0" w:color="auto"/>
            <w:left w:val="none" w:sz="0" w:space="0" w:color="auto"/>
            <w:bottom w:val="none" w:sz="0" w:space="0" w:color="auto"/>
            <w:right w:val="none" w:sz="0" w:space="0" w:color="auto"/>
          </w:divBdr>
          <w:divsChild>
            <w:div w:id="1453287628">
              <w:marLeft w:val="0"/>
              <w:marRight w:val="0"/>
              <w:marTop w:val="0"/>
              <w:marBottom w:val="0"/>
              <w:divBdr>
                <w:top w:val="none" w:sz="0" w:space="0" w:color="auto"/>
                <w:left w:val="none" w:sz="0" w:space="0" w:color="auto"/>
                <w:bottom w:val="none" w:sz="0" w:space="0" w:color="auto"/>
                <w:right w:val="none" w:sz="0" w:space="0" w:color="auto"/>
              </w:divBdr>
              <w:divsChild>
                <w:div w:id="20368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6690">
      <w:bodyDiv w:val="1"/>
      <w:marLeft w:val="0"/>
      <w:marRight w:val="0"/>
      <w:marTop w:val="0"/>
      <w:marBottom w:val="0"/>
      <w:divBdr>
        <w:top w:val="none" w:sz="0" w:space="0" w:color="auto"/>
        <w:left w:val="none" w:sz="0" w:space="0" w:color="auto"/>
        <w:bottom w:val="none" w:sz="0" w:space="0" w:color="auto"/>
        <w:right w:val="none" w:sz="0" w:space="0" w:color="auto"/>
      </w:divBdr>
      <w:divsChild>
        <w:div w:id="1591037507">
          <w:marLeft w:val="0"/>
          <w:marRight w:val="0"/>
          <w:marTop w:val="0"/>
          <w:marBottom w:val="0"/>
          <w:divBdr>
            <w:top w:val="none" w:sz="0" w:space="0" w:color="auto"/>
            <w:left w:val="none" w:sz="0" w:space="0" w:color="auto"/>
            <w:bottom w:val="none" w:sz="0" w:space="0" w:color="auto"/>
            <w:right w:val="none" w:sz="0" w:space="0" w:color="auto"/>
          </w:divBdr>
          <w:divsChild>
            <w:div w:id="1046640711">
              <w:marLeft w:val="0"/>
              <w:marRight w:val="0"/>
              <w:marTop w:val="0"/>
              <w:marBottom w:val="0"/>
              <w:divBdr>
                <w:top w:val="none" w:sz="0" w:space="0" w:color="auto"/>
                <w:left w:val="none" w:sz="0" w:space="0" w:color="auto"/>
                <w:bottom w:val="none" w:sz="0" w:space="0" w:color="auto"/>
                <w:right w:val="none" w:sz="0" w:space="0" w:color="auto"/>
              </w:divBdr>
              <w:divsChild>
                <w:div w:id="1839928003">
                  <w:marLeft w:val="0"/>
                  <w:marRight w:val="0"/>
                  <w:marTop w:val="0"/>
                  <w:marBottom w:val="0"/>
                  <w:divBdr>
                    <w:top w:val="none" w:sz="0" w:space="0" w:color="auto"/>
                    <w:left w:val="none" w:sz="0" w:space="0" w:color="auto"/>
                    <w:bottom w:val="none" w:sz="0" w:space="0" w:color="auto"/>
                    <w:right w:val="none" w:sz="0" w:space="0" w:color="auto"/>
                  </w:divBdr>
                  <w:divsChild>
                    <w:div w:id="15108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54921">
      <w:bodyDiv w:val="1"/>
      <w:marLeft w:val="0"/>
      <w:marRight w:val="0"/>
      <w:marTop w:val="0"/>
      <w:marBottom w:val="0"/>
      <w:divBdr>
        <w:top w:val="none" w:sz="0" w:space="0" w:color="auto"/>
        <w:left w:val="none" w:sz="0" w:space="0" w:color="auto"/>
        <w:bottom w:val="none" w:sz="0" w:space="0" w:color="auto"/>
        <w:right w:val="none" w:sz="0" w:space="0" w:color="auto"/>
      </w:divBdr>
    </w:div>
    <w:div w:id="1883326781">
      <w:bodyDiv w:val="1"/>
      <w:marLeft w:val="0"/>
      <w:marRight w:val="0"/>
      <w:marTop w:val="0"/>
      <w:marBottom w:val="0"/>
      <w:divBdr>
        <w:top w:val="none" w:sz="0" w:space="0" w:color="auto"/>
        <w:left w:val="none" w:sz="0" w:space="0" w:color="auto"/>
        <w:bottom w:val="none" w:sz="0" w:space="0" w:color="auto"/>
        <w:right w:val="none" w:sz="0" w:space="0" w:color="auto"/>
      </w:divBdr>
      <w:divsChild>
        <w:div w:id="2058240581">
          <w:marLeft w:val="0"/>
          <w:marRight w:val="0"/>
          <w:marTop w:val="0"/>
          <w:marBottom w:val="0"/>
          <w:divBdr>
            <w:top w:val="none" w:sz="0" w:space="0" w:color="auto"/>
            <w:left w:val="none" w:sz="0" w:space="0" w:color="auto"/>
            <w:bottom w:val="none" w:sz="0" w:space="0" w:color="auto"/>
            <w:right w:val="none" w:sz="0" w:space="0" w:color="auto"/>
          </w:divBdr>
          <w:divsChild>
            <w:div w:id="1971783277">
              <w:marLeft w:val="0"/>
              <w:marRight w:val="0"/>
              <w:marTop w:val="0"/>
              <w:marBottom w:val="0"/>
              <w:divBdr>
                <w:top w:val="none" w:sz="0" w:space="0" w:color="auto"/>
                <w:left w:val="none" w:sz="0" w:space="0" w:color="auto"/>
                <w:bottom w:val="none" w:sz="0" w:space="0" w:color="auto"/>
                <w:right w:val="none" w:sz="0" w:space="0" w:color="auto"/>
              </w:divBdr>
              <w:divsChild>
                <w:div w:id="19860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92695">
      <w:bodyDiv w:val="1"/>
      <w:marLeft w:val="0"/>
      <w:marRight w:val="0"/>
      <w:marTop w:val="0"/>
      <w:marBottom w:val="0"/>
      <w:divBdr>
        <w:top w:val="none" w:sz="0" w:space="0" w:color="auto"/>
        <w:left w:val="none" w:sz="0" w:space="0" w:color="auto"/>
        <w:bottom w:val="none" w:sz="0" w:space="0" w:color="auto"/>
        <w:right w:val="none" w:sz="0" w:space="0" w:color="auto"/>
      </w:divBdr>
      <w:divsChild>
        <w:div w:id="1000432146">
          <w:marLeft w:val="0"/>
          <w:marRight w:val="0"/>
          <w:marTop w:val="0"/>
          <w:marBottom w:val="0"/>
          <w:divBdr>
            <w:top w:val="none" w:sz="0" w:space="0" w:color="auto"/>
            <w:left w:val="none" w:sz="0" w:space="0" w:color="auto"/>
            <w:bottom w:val="none" w:sz="0" w:space="0" w:color="auto"/>
            <w:right w:val="none" w:sz="0" w:space="0" w:color="auto"/>
          </w:divBdr>
          <w:divsChild>
            <w:div w:id="913927524">
              <w:marLeft w:val="0"/>
              <w:marRight w:val="0"/>
              <w:marTop w:val="0"/>
              <w:marBottom w:val="0"/>
              <w:divBdr>
                <w:top w:val="none" w:sz="0" w:space="0" w:color="auto"/>
                <w:left w:val="none" w:sz="0" w:space="0" w:color="auto"/>
                <w:bottom w:val="none" w:sz="0" w:space="0" w:color="auto"/>
                <w:right w:val="none" w:sz="0" w:space="0" w:color="auto"/>
              </w:divBdr>
              <w:divsChild>
                <w:div w:id="2043817475">
                  <w:marLeft w:val="0"/>
                  <w:marRight w:val="0"/>
                  <w:marTop w:val="0"/>
                  <w:marBottom w:val="0"/>
                  <w:divBdr>
                    <w:top w:val="none" w:sz="0" w:space="0" w:color="auto"/>
                    <w:left w:val="none" w:sz="0" w:space="0" w:color="auto"/>
                    <w:bottom w:val="none" w:sz="0" w:space="0" w:color="auto"/>
                    <w:right w:val="none" w:sz="0" w:space="0" w:color="auto"/>
                  </w:divBdr>
                  <w:divsChild>
                    <w:div w:id="6496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6495">
      <w:bodyDiv w:val="1"/>
      <w:marLeft w:val="0"/>
      <w:marRight w:val="0"/>
      <w:marTop w:val="0"/>
      <w:marBottom w:val="0"/>
      <w:divBdr>
        <w:top w:val="none" w:sz="0" w:space="0" w:color="auto"/>
        <w:left w:val="none" w:sz="0" w:space="0" w:color="auto"/>
        <w:bottom w:val="none" w:sz="0" w:space="0" w:color="auto"/>
        <w:right w:val="none" w:sz="0" w:space="0" w:color="auto"/>
      </w:divBdr>
    </w:div>
    <w:div w:id="1919056802">
      <w:bodyDiv w:val="1"/>
      <w:marLeft w:val="0"/>
      <w:marRight w:val="0"/>
      <w:marTop w:val="0"/>
      <w:marBottom w:val="0"/>
      <w:divBdr>
        <w:top w:val="none" w:sz="0" w:space="0" w:color="auto"/>
        <w:left w:val="none" w:sz="0" w:space="0" w:color="auto"/>
        <w:bottom w:val="none" w:sz="0" w:space="0" w:color="auto"/>
        <w:right w:val="none" w:sz="0" w:space="0" w:color="auto"/>
      </w:divBdr>
    </w:div>
    <w:div w:id="1931962855">
      <w:bodyDiv w:val="1"/>
      <w:marLeft w:val="0"/>
      <w:marRight w:val="0"/>
      <w:marTop w:val="0"/>
      <w:marBottom w:val="0"/>
      <w:divBdr>
        <w:top w:val="none" w:sz="0" w:space="0" w:color="auto"/>
        <w:left w:val="none" w:sz="0" w:space="0" w:color="auto"/>
        <w:bottom w:val="none" w:sz="0" w:space="0" w:color="auto"/>
        <w:right w:val="none" w:sz="0" w:space="0" w:color="auto"/>
      </w:divBdr>
    </w:div>
    <w:div w:id="1937447308">
      <w:bodyDiv w:val="1"/>
      <w:marLeft w:val="0"/>
      <w:marRight w:val="0"/>
      <w:marTop w:val="0"/>
      <w:marBottom w:val="0"/>
      <w:divBdr>
        <w:top w:val="none" w:sz="0" w:space="0" w:color="auto"/>
        <w:left w:val="none" w:sz="0" w:space="0" w:color="auto"/>
        <w:bottom w:val="none" w:sz="0" w:space="0" w:color="auto"/>
        <w:right w:val="none" w:sz="0" w:space="0" w:color="auto"/>
      </w:divBdr>
      <w:divsChild>
        <w:div w:id="1903589798">
          <w:marLeft w:val="0"/>
          <w:marRight w:val="0"/>
          <w:marTop w:val="0"/>
          <w:marBottom w:val="0"/>
          <w:divBdr>
            <w:top w:val="none" w:sz="0" w:space="0" w:color="auto"/>
            <w:left w:val="none" w:sz="0" w:space="0" w:color="auto"/>
            <w:bottom w:val="none" w:sz="0" w:space="0" w:color="auto"/>
            <w:right w:val="none" w:sz="0" w:space="0" w:color="auto"/>
          </w:divBdr>
          <w:divsChild>
            <w:div w:id="537160811">
              <w:marLeft w:val="0"/>
              <w:marRight w:val="0"/>
              <w:marTop w:val="0"/>
              <w:marBottom w:val="0"/>
              <w:divBdr>
                <w:top w:val="none" w:sz="0" w:space="0" w:color="auto"/>
                <w:left w:val="none" w:sz="0" w:space="0" w:color="auto"/>
                <w:bottom w:val="none" w:sz="0" w:space="0" w:color="auto"/>
                <w:right w:val="none" w:sz="0" w:space="0" w:color="auto"/>
              </w:divBdr>
              <w:divsChild>
                <w:div w:id="8928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77707">
      <w:bodyDiv w:val="1"/>
      <w:marLeft w:val="0"/>
      <w:marRight w:val="0"/>
      <w:marTop w:val="0"/>
      <w:marBottom w:val="0"/>
      <w:divBdr>
        <w:top w:val="none" w:sz="0" w:space="0" w:color="auto"/>
        <w:left w:val="none" w:sz="0" w:space="0" w:color="auto"/>
        <w:bottom w:val="none" w:sz="0" w:space="0" w:color="auto"/>
        <w:right w:val="none" w:sz="0" w:space="0" w:color="auto"/>
      </w:divBdr>
    </w:div>
    <w:div w:id="1978026270">
      <w:bodyDiv w:val="1"/>
      <w:marLeft w:val="0"/>
      <w:marRight w:val="0"/>
      <w:marTop w:val="0"/>
      <w:marBottom w:val="0"/>
      <w:divBdr>
        <w:top w:val="none" w:sz="0" w:space="0" w:color="auto"/>
        <w:left w:val="none" w:sz="0" w:space="0" w:color="auto"/>
        <w:bottom w:val="none" w:sz="0" w:space="0" w:color="auto"/>
        <w:right w:val="none" w:sz="0" w:space="0" w:color="auto"/>
      </w:divBdr>
      <w:divsChild>
        <w:div w:id="568812414">
          <w:marLeft w:val="0"/>
          <w:marRight w:val="0"/>
          <w:marTop w:val="0"/>
          <w:marBottom w:val="0"/>
          <w:divBdr>
            <w:top w:val="none" w:sz="0" w:space="0" w:color="auto"/>
            <w:left w:val="none" w:sz="0" w:space="0" w:color="auto"/>
            <w:bottom w:val="none" w:sz="0" w:space="0" w:color="auto"/>
            <w:right w:val="none" w:sz="0" w:space="0" w:color="auto"/>
          </w:divBdr>
          <w:divsChild>
            <w:div w:id="1747066159">
              <w:marLeft w:val="0"/>
              <w:marRight w:val="0"/>
              <w:marTop w:val="0"/>
              <w:marBottom w:val="0"/>
              <w:divBdr>
                <w:top w:val="none" w:sz="0" w:space="0" w:color="auto"/>
                <w:left w:val="none" w:sz="0" w:space="0" w:color="auto"/>
                <w:bottom w:val="none" w:sz="0" w:space="0" w:color="auto"/>
                <w:right w:val="none" w:sz="0" w:space="0" w:color="auto"/>
              </w:divBdr>
              <w:divsChild>
                <w:div w:id="1193114041">
                  <w:marLeft w:val="0"/>
                  <w:marRight w:val="0"/>
                  <w:marTop w:val="0"/>
                  <w:marBottom w:val="0"/>
                  <w:divBdr>
                    <w:top w:val="none" w:sz="0" w:space="0" w:color="auto"/>
                    <w:left w:val="none" w:sz="0" w:space="0" w:color="auto"/>
                    <w:bottom w:val="none" w:sz="0" w:space="0" w:color="auto"/>
                    <w:right w:val="none" w:sz="0" w:space="0" w:color="auto"/>
                  </w:divBdr>
                </w:div>
              </w:divsChild>
            </w:div>
            <w:div w:id="1841043221">
              <w:marLeft w:val="0"/>
              <w:marRight w:val="0"/>
              <w:marTop w:val="0"/>
              <w:marBottom w:val="0"/>
              <w:divBdr>
                <w:top w:val="none" w:sz="0" w:space="0" w:color="auto"/>
                <w:left w:val="none" w:sz="0" w:space="0" w:color="auto"/>
                <w:bottom w:val="none" w:sz="0" w:space="0" w:color="auto"/>
                <w:right w:val="none" w:sz="0" w:space="0" w:color="auto"/>
              </w:divBdr>
              <w:divsChild>
                <w:div w:id="7594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5611">
      <w:bodyDiv w:val="1"/>
      <w:marLeft w:val="0"/>
      <w:marRight w:val="0"/>
      <w:marTop w:val="0"/>
      <w:marBottom w:val="0"/>
      <w:divBdr>
        <w:top w:val="none" w:sz="0" w:space="0" w:color="auto"/>
        <w:left w:val="none" w:sz="0" w:space="0" w:color="auto"/>
        <w:bottom w:val="none" w:sz="0" w:space="0" w:color="auto"/>
        <w:right w:val="none" w:sz="0" w:space="0" w:color="auto"/>
      </w:divBdr>
    </w:div>
    <w:div w:id="2025742604">
      <w:bodyDiv w:val="1"/>
      <w:marLeft w:val="0"/>
      <w:marRight w:val="0"/>
      <w:marTop w:val="0"/>
      <w:marBottom w:val="0"/>
      <w:divBdr>
        <w:top w:val="none" w:sz="0" w:space="0" w:color="auto"/>
        <w:left w:val="none" w:sz="0" w:space="0" w:color="auto"/>
        <w:bottom w:val="none" w:sz="0" w:space="0" w:color="auto"/>
        <w:right w:val="none" w:sz="0" w:space="0" w:color="auto"/>
      </w:divBdr>
    </w:div>
    <w:div w:id="2046446627">
      <w:bodyDiv w:val="1"/>
      <w:marLeft w:val="0"/>
      <w:marRight w:val="0"/>
      <w:marTop w:val="0"/>
      <w:marBottom w:val="0"/>
      <w:divBdr>
        <w:top w:val="none" w:sz="0" w:space="0" w:color="auto"/>
        <w:left w:val="none" w:sz="0" w:space="0" w:color="auto"/>
        <w:bottom w:val="none" w:sz="0" w:space="0" w:color="auto"/>
        <w:right w:val="none" w:sz="0" w:space="0" w:color="auto"/>
      </w:divBdr>
    </w:div>
    <w:div w:id="2083407195">
      <w:bodyDiv w:val="1"/>
      <w:marLeft w:val="0"/>
      <w:marRight w:val="0"/>
      <w:marTop w:val="0"/>
      <w:marBottom w:val="0"/>
      <w:divBdr>
        <w:top w:val="none" w:sz="0" w:space="0" w:color="auto"/>
        <w:left w:val="none" w:sz="0" w:space="0" w:color="auto"/>
        <w:bottom w:val="none" w:sz="0" w:space="0" w:color="auto"/>
        <w:right w:val="none" w:sz="0" w:space="0" w:color="auto"/>
      </w:divBdr>
      <w:divsChild>
        <w:div w:id="1948392173">
          <w:marLeft w:val="0"/>
          <w:marRight w:val="0"/>
          <w:marTop w:val="0"/>
          <w:marBottom w:val="0"/>
          <w:divBdr>
            <w:top w:val="none" w:sz="0" w:space="0" w:color="auto"/>
            <w:left w:val="none" w:sz="0" w:space="0" w:color="auto"/>
            <w:bottom w:val="none" w:sz="0" w:space="0" w:color="auto"/>
            <w:right w:val="none" w:sz="0" w:space="0" w:color="auto"/>
          </w:divBdr>
          <w:divsChild>
            <w:div w:id="1058896681">
              <w:marLeft w:val="0"/>
              <w:marRight w:val="0"/>
              <w:marTop w:val="0"/>
              <w:marBottom w:val="0"/>
              <w:divBdr>
                <w:top w:val="none" w:sz="0" w:space="0" w:color="auto"/>
                <w:left w:val="none" w:sz="0" w:space="0" w:color="auto"/>
                <w:bottom w:val="none" w:sz="0" w:space="0" w:color="auto"/>
                <w:right w:val="none" w:sz="0" w:space="0" w:color="auto"/>
              </w:divBdr>
              <w:divsChild>
                <w:div w:id="2044284094">
                  <w:marLeft w:val="0"/>
                  <w:marRight w:val="0"/>
                  <w:marTop w:val="0"/>
                  <w:marBottom w:val="0"/>
                  <w:divBdr>
                    <w:top w:val="none" w:sz="0" w:space="0" w:color="auto"/>
                    <w:left w:val="none" w:sz="0" w:space="0" w:color="auto"/>
                    <w:bottom w:val="none" w:sz="0" w:space="0" w:color="auto"/>
                    <w:right w:val="none" w:sz="0" w:space="0" w:color="auto"/>
                  </w:divBdr>
                  <w:divsChild>
                    <w:div w:id="15452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08469">
      <w:bodyDiv w:val="1"/>
      <w:marLeft w:val="0"/>
      <w:marRight w:val="0"/>
      <w:marTop w:val="0"/>
      <w:marBottom w:val="0"/>
      <w:divBdr>
        <w:top w:val="none" w:sz="0" w:space="0" w:color="auto"/>
        <w:left w:val="none" w:sz="0" w:space="0" w:color="auto"/>
        <w:bottom w:val="none" w:sz="0" w:space="0" w:color="auto"/>
        <w:right w:val="none" w:sz="0" w:space="0" w:color="auto"/>
      </w:divBdr>
    </w:div>
    <w:div w:id="2111309988">
      <w:bodyDiv w:val="1"/>
      <w:marLeft w:val="0"/>
      <w:marRight w:val="0"/>
      <w:marTop w:val="0"/>
      <w:marBottom w:val="0"/>
      <w:divBdr>
        <w:top w:val="none" w:sz="0" w:space="0" w:color="auto"/>
        <w:left w:val="none" w:sz="0" w:space="0" w:color="auto"/>
        <w:bottom w:val="none" w:sz="0" w:space="0" w:color="auto"/>
        <w:right w:val="none" w:sz="0" w:space="0" w:color="auto"/>
      </w:divBdr>
    </w:div>
    <w:div w:id="2142452486">
      <w:bodyDiv w:val="1"/>
      <w:marLeft w:val="0"/>
      <w:marRight w:val="0"/>
      <w:marTop w:val="0"/>
      <w:marBottom w:val="0"/>
      <w:divBdr>
        <w:top w:val="none" w:sz="0" w:space="0" w:color="auto"/>
        <w:left w:val="none" w:sz="0" w:space="0" w:color="auto"/>
        <w:bottom w:val="none" w:sz="0" w:space="0" w:color="auto"/>
        <w:right w:val="none" w:sz="0" w:space="0" w:color="auto"/>
      </w:divBdr>
      <w:divsChild>
        <w:div w:id="1529640705">
          <w:marLeft w:val="0"/>
          <w:marRight w:val="0"/>
          <w:marTop w:val="0"/>
          <w:marBottom w:val="0"/>
          <w:divBdr>
            <w:top w:val="none" w:sz="0" w:space="0" w:color="auto"/>
            <w:left w:val="none" w:sz="0" w:space="0" w:color="auto"/>
            <w:bottom w:val="none" w:sz="0" w:space="0" w:color="auto"/>
            <w:right w:val="none" w:sz="0" w:space="0" w:color="auto"/>
          </w:divBdr>
          <w:divsChild>
            <w:div w:id="1760905544">
              <w:marLeft w:val="0"/>
              <w:marRight w:val="0"/>
              <w:marTop w:val="0"/>
              <w:marBottom w:val="0"/>
              <w:divBdr>
                <w:top w:val="none" w:sz="0" w:space="0" w:color="auto"/>
                <w:left w:val="none" w:sz="0" w:space="0" w:color="auto"/>
                <w:bottom w:val="none" w:sz="0" w:space="0" w:color="auto"/>
                <w:right w:val="none" w:sz="0" w:space="0" w:color="auto"/>
              </w:divBdr>
              <w:divsChild>
                <w:div w:id="11450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5077">
      <w:bodyDiv w:val="1"/>
      <w:marLeft w:val="0"/>
      <w:marRight w:val="0"/>
      <w:marTop w:val="0"/>
      <w:marBottom w:val="0"/>
      <w:divBdr>
        <w:top w:val="none" w:sz="0" w:space="0" w:color="auto"/>
        <w:left w:val="none" w:sz="0" w:space="0" w:color="auto"/>
        <w:bottom w:val="none" w:sz="0" w:space="0" w:color="auto"/>
        <w:right w:val="none" w:sz="0" w:space="0" w:color="auto"/>
      </w:divBdr>
      <w:divsChild>
        <w:div w:id="1890720937">
          <w:marLeft w:val="0"/>
          <w:marRight w:val="0"/>
          <w:marTop w:val="0"/>
          <w:marBottom w:val="0"/>
          <w:divBdr>
            <w:top w:val="none" w:sz="0" w:space="0" w:color="auto"/>
            <w:left w:val="none" w:sz="0" w:space="0" w:color="auto"/>
            <w:bottom w:val="none" w:sz="0" w:space="0" w:color="auto"/>
            <w:right w:val="none" w:sz="0" w:space="0" w:color="auto"/>
          </w:divBdr>
          <w:divsChild>
            <w:div w:id="558983505">
              <w:marLeft w:val="0"/>
              <w:marRight w:val="0"/>
              <w:marTop w:val="0"/>
              <w:marBottom w:val="0"/>
              <w:divBdr>
                <w:top w:val="none" w:sz="0" w:space="0" w:color="auto"/>
                <w:left w:val="none" w:sz="0" w:space="0" w:color="auto"/>
                <w:bottom w:val="none" w:sz="0" w:space="0" w:color="auto"/>
                <w:right w:val="none" w:sz="0" w:space="0" w:color="auto"/>
              </w:divBdr>
              <w:divsChild>
                <w:div w:id="6580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insalud.gov.co/sites/rid/Lists/BibliotecaDigital/RIDE/VP/AF/abece-ctc-reporte-prescripcion.pdf" TargetMode="External"/><Relationship Id="rId2" Type="http://schemas.openxmlformats.org/officeDocument/2006/relationships/hyperlink" Target="https://www.adres.gov.co/eps/recobros/caja-de-herramientas" TargetMode="External"/><Relationship Id="rId1" Type="http://schemas.openxmlformats.org/officeDocument/2006/relationships/hyperlink" Target="https://www.adres.gov.co/eps/recobros/caja-de-herramientas" TargetMode="External"/><Relationship Id="rId4" Type="http://schemas.openxmlformats.org/officeDocument/2006/relationships/hyperlink" Target="https://www.adres.gov.co/eps/recobros/caja-de-herramient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5323-F2FC-4E23-83C5-86AF672D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20925</Words>
  <Characters>115089</Characters>
  <Application>Microsoft Office Word</Application>
  <DocSecurity>0</DocSecurity>
  <Lines>959</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135743</CharactersWithSpaces>
  <SharedDoc>false</SharedDoc>
  <HLinks>
    <vt:vector size="6" baseType="variant">
      <vt:variant>
        <vt:i4>786505</vt:i4>
      </vt:variant>
      <vt:variant>
        <vt:i4>0</vt:i4>
      </vt:variant>
      <vt:variant>
        <vt:i4>0</vt:i4>
      </vt:variant>
      <vt:variant>
        <vt:i4>5</vt:i4>
      </vt:variant>
      <vt:variant>
        <vt:lpwstr>https://www.minsalud.gov.co/sites/rid/Lists/BibliotecaDigital/RIDE/VP/FS/circular-30-capacitacion.pdf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Maria Leal Vergara</dc:creator>
  <cp:keywords/>
  <dc:description/>
  <cp:lastModifiedBy>Juliana Arias Espinosa</cp:lastModifiedBy>
  <cp:revision>3</cp:revision>
  <cp:lastPrinted>2020-03-04T20:47:00Z</cp:lastPrinted>
  <dcterms:created xsi:type="dcterms:W3CDTF">2024-08-06T13:43:00Z</dcterms:created>
  <dcterms:modified xsi:type="dcterms:W3CDTF">2024-08-06T13:45:00Z</dcterms:modified>
</cp:coreProperties>
</file>