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70" w:rsidRPr="009A515C" w:rsidRDefault="00502150" w:rsidP="00B8131D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246A825" wp14:editId="5BAD64BD">
            <wp:simplePos x="0" y="0"/>
            <wp:positionH relativeFrom="margin">
              <wp:posOffset>4796155</wp:posOffset>
            </wp:positionH>
            <wp:positionV relativeFrom="margin">
              <wp:posOffset>-593725</wp:posOffset>
            </wp:positionV>
            <wp:extent cx="552450" cy="637540"/>
            <wp:effectExtent l="0" t="0" r="0" b="0"/>
            <wp:wrapTopAndBottom/>
            <wp:docPr id="2" name="Imagen 2" descr="Descripción: Descripción: 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F2">
        <w:rPr>
          <w:rFonts w:ascii="Arial" w:eastAsia="Times New Roman" w:hAnsi="Arial" w:cs="Arial"/>
          <w:b/>
          <w:i/>
          <w:lang w:val="es-MX"/>
        </w:rPr>
        <w:t xml:space="preserve"> </w:t>
      </w:r>
      <w:r w:rsidR="00627770" w:rsidRPr="009A515C">
        <w:rPr>
          <w:rFonts w:ascii="Arial" w:eastAsia="Times New Roman" w:hAnsi="Arial" w:cs="Arial"/>
          <w:b/>
          <w:i/>
          <w:lang w:val="es-MX"/>
        </w:rPr>
        <w:t>REPUBLICA DE COLOMBIA</w:t>
      </w:r>
    </w:p>
    <w:p w:rsidR="00627770" w:rsidRPr="009A515C" w:rsidRDefault="00627770" w:rsidP="00B8131D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RAMA JUDICIAL</w:t>
      </w:r>
    </w:p>
    <w:p w:rsidR="002407C8" w:rsidRDefault="00627770" w:rsidP="00B8131D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JUZGADO</w:t>
      </w:r>
      <w:r>
        <w:rPr>
          <w:rFonts w:ascii="Arial" w:eastAsia="Times New Roman" w:hAnsi="Arial" w:cs="Arial"/>
          <w:b/>
          <w:i/>
          <w:lang w:val="es-MX"/>
        </w:rPr>
        <w:t xml:space="preserve"> PRIMERO </w:t>
      </w:r>
      <w:r w:rsidRPr="009A515C">
        <w:rPr>
          <w:rFonts w:ascii="Arial" w:eastAsia="Times New Roman" w:hAnsi="Arial" w:cs="Arial"/>
          <w:b/>
          <w:i/>
          <w:lang w:val="es-MX"/>
        </w:rPr>
        <w:t xml:space="preserve"> ADMINISTRATIVO DEL CIRCUITO</w:t>
      </w:r>
      <w:r>
        <w:rPr>
          <w:rFonts w:ascii="Arial" w:eastAsia="Times New Roman" w:hAnsi="Arial" w:cs="Arial"/>
          <w:b/>
          <w:i/>
          <w:lang w:val="es-MX"/>
        </w:rPr>
        <w:t xml:space="preserve"> </w:t>
      </w:r>
    </w:p>
    <w:p w:rsidR="00B8131D" w:rsidRPr="007B6293" w:rsidRDefault="00B8131D" w:rsidP="00B8131D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</w:p>
    <w:p w:rsidR="006D736D" w:rsidRDefault="002407C8" w:rsidP="00B8131D">
      <w:pPr>
        <w:spacing w:after="0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TRASLADOS ELECTRONICOS</w:t>
      </w:r>
      <w:r w:rsidR="00565869">
        <w:rPr>
          <w:rFonts w:ascii="Arial" w:hAnsi="Arial" w:cs="Arial"/>
          <w:b/>
          <w:i/>
          <w:lang w:val="es-MX"/>
        </w:rPr>
        <w:t xml:space="preserve"> ORDINARIOS Y ESPECIALES No. </w:t>
      </w:r>
      <w:r w:rsidR="0016442F">
        <w:rPr>
          <w:rFonts w:ascii="Arial" w:hAnsi="Arial" w:cs="Arial"/>
          <w:b/>
          <w:i/>
          <w:lang w:val="es-MX"/>
        </w:rPr>
        <w:t>00</w:t>
      </w:r>
      <w:r w:rsidR="00925E65">
        <w:rPr>
          <w:rFonts w:ascii="Arial" w:hAnsi="Arial" w:cs="Arial"/>
          <w:b/>
          <w:i/>
          <w:lang w:val="es-MX"/>
        </w:rPr>
        <w:t>54</w:t>
      </w:r>
      <w:r w:rsidR="004C7942">
        <w:rPr>
          <w:rFonts w:ascii="Arial" w:eastAsia="Times New Roman" w:hAnsi="Arial" w:cs="Arial"/>
          <w:b/>
          <w:i/>
          <w:lang w:val="es-MX"/>
        </w:rPr>
        <w:tab/>
      </w:r>
      <w:r w:rsidR="004C7942">
        <w:rPr>
          <w:rFonts w:ascii="Arial" w:eastAsia="Times New Roman" w:hAnsi="Arial" w:cs="Arial"/>
          <w:b/>
          <w:i/>
          <w:lang w:val="es-MX"/>
        </w:rPr>
        <w:tab/>
      </w:r>
      <w:r w:rsidR="004C7942">
        <w:rPr>
          <w:rFonts w:ascii="Arial" w:eastAsia="Times New Roman" w:hAnsi="Arial" w:cs="Arial"/>
          <w:b/>
          <w:i/>
          <w:lang w:val="es-MX"/>
        </w:rPr>
        <w:tab/>
        <w:t xml:space="preserve">                                       </w:t>
      </w:r>
      <w:r w:rsidR="00EC2B78">
        <w:rPr>
          <w:rFonts w:ascii="Arial" w:eastAsia="Times New Roman" w:hAnsi="Arial" w:cs="Arial"/>
          <w:b/>
          <w:i/>
          <w:lang w:val="es-MX"/>
        </w:rPr>
        <w:t xml:space="preserve">            </w:t>
      </w:r>
      <w:r w:rsidR="004C7942">
        <w:rPr>
          <w:rFonts w:ascii="Arial" w:eastAsia="Times New Roman" w:hAnsi="Arial" w:cs="Arial"/>
          <w:b/>
          <w:i/>
          <w:lang w:val="es-MX"/>
        </w:rPr>
        <w:t xml:space="preserve">        </w:t>
      </w:r>
      <w:r w:rsidR="00644662">
        <w:rPr>
          <w:rFonts w:ascii="Arial" w:eastAsia="Times New Roman" w:hAnsi="Arial" w:cs="Arial"/>
          <w:b/>
          <w:i/>
          <w:lang w:val="es-MX"/>
        </w:rPr>
        <w:t xml:space="preserve">          </w:t>
      </w:r>
      <w:r w:rsidR="00627770" w:rsidRPr="009A515C">
        <w:rPr>
          <w:rFonts w:ascii="Arial" w:eastAsia="Times New Roman" w:hAnsi="Arial" w:cs="Arial"/>
          <w:b/>
          <w:i/>
          <w:lang w:val="es-MX"/>
        </w:rPr>
        <w:t>FECHA</w:t>
      </w:r>
      <w:proofErr w:type="gramStart"/>
      <w:r w:rsidR="00627770" w:rsidRPr="009A515C">
        <w:rPr>
          <w:rFonts w:ascii="Arial" w:eastAsia="Times New Roman" w:hAnsi="Arial" w:cs="Arial"/>
          <w:b/>
          <w:i/>
          <w:lang w:val="es-MX"/>
        </w:rPr>
        <w:t xml:space="preserve">: </w:t>
      </w:r>
      <w:r w:rsidR="00192E27">
        <w:rPr>
          <w:rFonts w:ascii="Arial" w:eastAsia="Times New Roman" w:hAnsi="Arial" w:cs="Arial"/>
          <w:b/>
          <w:i/>
          <w:lang w:val="es-MX"/>
        </w:rPr>
        <w:t xml:space="preserve"> </w:t>
      </w:r>
      <w:r w:rsidR="00925E65">
        <w:rPr>
          <w:rFonts w:ascii="Arial" w:eastAsia="Times New Roman" w:hAnsi="Arial" w:cs="Arial"/>
          <w:b/>
          <w:i/>
          <w:lang w:val="es-MX"/>
        </w:rPr>
        <w:t>09</w:t>
      </w:r>
      <w:proofErr w:type="gramEnd"/>
      <w:r w:rsidR="0016442F">
        <w:rPr>
          <w:rFonts w:ascii="Arial" w:eastAsia="Times New Roman" w:hAnsi="Arial" w:cs="Arial"/>
          <w:b/>
          <w:i/>
          <w:lang w:val="es-MX"/>
        </w:rPr>
        <w:t>/0</w:t>
      </w:r>
      <w:r w:rsidR="00E41CD1">
        <w:rPr>
          <w:rFonts w:ascii="Arial" w:eastAsia="Times New Roman" w:hAnsi="Arial" w:cs="Arial"/>
          <w:b/>
          <w:i/>
          <w:lang w:val="es-MX"/>
        </w:rPr>
        <w:t>8</w:t>
      </w:r>
      <w:r w:rsidR="00EC6F4B">
        <w:rPr>
          <w:rFonts w:ascii="Arial" w:eastAsia="Times New Roman" w:hAnsi="Arial" w:cs="Arial"/>
          <w:b/>
          <w:i/>
          <w:lang w:val="es-MX"/>
        </w:rPr>
        <w:t>/2016</w:t>
      </w:r>
      <w:r w:rsidR="00407FDD">
        <w:rPr>
          <w:rFonts w:ascii="Arial" w:eastAsia="Times New Roman" w:hAnsi="Arial" w:cs="Arial"/>
          <w:b/>
          <w:i/>
          <w:lang w:val="es-MX"/>
        </w:rPr>
        <w:t xml:space="preserve">         </w:t>
      </w:r>
      <w:r w:rsidR="00CC05A0">
        <w:rPr>
          <w:rFonts w:ascii="Arial" w:eastAsia="Times New Roman" w:hAnsi="Arial" w:cs="Arial"/>
          <w:b/>
          <w:i/>
          <w:lang w:val="es-MX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75E9A">
        <w:rPr>
          <w:rFonts w:ascii="Arial" w:eastAsia="Times New Roman" w:hAnsi="Arial" w:cs="Arial"/>
          <w:b/>
          <w:i/>
          <w:lang w:val="es-MX"/>
        </w:rPr>
        <w:t xml:space="preserve">                            </w:t>
      </w:r>
    </w:p>
    <w:p w:rsidR="008D39EA" w:rsidRDefault="008D39EA" w:rsidP="002407C8">
      <w:pPr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t xml:space="preserve"> </w:t>
      </w:r>
      <w:r w:rsidR="006D736D">
        <w:rPr>
          <w:rFonts w:ascii="Arial" w:eastAsia="Times New Roman" w:hAnsi="Arial" w:cs="Arial"/>
          <w:b/>
          <w:i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75E9A">
        <w:rPr>
          <w:rFonts w:ascii="Arial" w:eastAsia="Times New Roman" w:hAnsi="Arial" w:cs="Arial"/>
          <w:b/>
          <w:i/>
          <w:lang w:val="es-MX"/>
        </w:rPr>
        <w:t xml:space="preserve"> </w:t>
      </w:r>
      <w:r w:rsidR="00CC05A0">
        <w:rPr>
          <w:rFonts w:ascii="Arial" w:eastAsia="Times New Roman" w:hAnsi="Arial" w:cs="Arial"/>
          <w:b/>
          <w:i/>
          <w:lang w:val="es-MX"/>
        </w:rPr>
        <w:t xml:space="preserve">  </w:t>
      </w:r>
      <w:r w:rsidR="00A7766A">
        <w:rPr>
          <w:rFonts w:ascii="Arial" w:eastAsia="Times New Roman" w:hAnsi="Arial" w:cs="Arial"/>
          <w:b/>
          <w:i/>
          <w:lang w:val="es-MX"/>
        </w:rPr>
        <w:t xml:space="preserve">     </w:t>
      </w:r>
      <w:r w:rsidR="00CC05A0">
        <w:rPr>
          <w:rFonts w:ascii="Arial" w:eastAsia="Times New Roman" w:hAnsi="Arial" w:cs="Arial"/>
          <w:b/>
          <w:i/>
          <w:lang w:val="es-MX"/>
        </w:rPr>
        <w:t xml:space="preserve"> (</w:t>
      </w:r>
      <w:proofErr w:type="spellStart"/>
      <w:proofErr w:type="gramStart"/>
      <w:r w:rsidR="00CC05A0">
        <w:rPr>
          <w:rFonts w:ascii="Arial" w:eastAsia="Times New Roman" w:hAnsi="Arial" w:cs="Arial"/>
          <w:b/>
          <w:i/>
          <w:lang w:val="es-MX"/>
        </w:rPr>
        <w:t>dd</w:t>
      </w:r>
      <w:proofErr w:type="spellEnd"/>
      <w:r w:rsidR="00CC05A0">
        <w:rPr>
          <w:rFonts w:ascii="Arial" w:eastAsia="Times New Roman" w:hAnsi="Arial" w:cs="Arial"/>
          <w:b/>
          <w:i/>
          <w:lang w:val="es-MX"/>
        </w:rPr>
        <w:t>/mm/</w:t>
      </w:r>
      <w:proofErr w:type="spellStart"/>
      <w:r w:rsidR="00CC05A0">
        <w:rPr>
          <w:rFonts w:ascii="Arial" w:eastAsia="Times New Roman" w:hAnsi="Arial" w:cs="Arial"/>
          <w:b/>
          <w:i/>
          <w:lang w:val="es-MX"/>
        </w:rPr>
        <w:t>aa</w:t>
      </w:r>
      <w:proofErr w:type="spellEnd"/>
      <w:proofErr w:type="gramEnd"/>
      <w:r w:rsidR="00CC05A0">
        <w:rPr>
          <w:rFonts w:ascii="Arial" w:eastAsia="Times New Roman" w:hAnsi="Arial" w:cs="Arial"/>
          <w:b/>
          <w:i/>
          <w:lang w:val="es-MX"/>
        </w:rPr>
        <w:t>)</w:t>
      </w:r>
    </w:p>
    <w:p w:rsidR="006D736D" w:rsidRPr="009A515C" w:rsidRDefault="001C685A" w:rsidP="002407C8">
      <w:pPr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t>TRASLADO DE DEMANDA</w:t>
      </w:r>
    </w:p>
    <w:tbl>
      <w:tblPr>
        <w:tblStyle w:val="Tablaconcuadrcula"/>
        <w:tblW w:w="15843" w:type="dxa"/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701"/>
        <w:gridCol w:w="1843"/>
        <w:gridCol w:w="1559"/>
        <w:gridCol w:w="1418"/>
        <w:gridCol w:w="1275"/>
        <w:gridCol w:w="1418"/>
        <w:gridCol w:w="1559"/>
        <w:gridCol w:w="1418"/>
      </w:tblGrid>
      <w:tr w:rsidR="00C82D4A" w:rsidRPr="009A515C" w:rsidTr="00FB5EDC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B8131D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 xml:space="preserve">No. </w:t>
            </w:r>
            <w:r w:rsidR="00465C63" w:rsidRPr="009A515C">
              <w:rPr>
                <w:rFonts w:ascii="Arial" w:hAnsi="Arial" w:cs="Arial"/>
                <w:b/>
                <w:i/>
                <w:lang w:val="es-MX"/>
              </w:rPr>
              <w:t>P</w:t>
            </w:r>
            <w:r w:rsidRPr="009A515C">
              <w:rPr>
                <w:rFonts w:ascii="Arial" w:hAnsi="Arial" w:cs="Arial"/>
                <w:b/>
                <w:i/>
                <w:lang w:val="es-MX"/>
              </w:rPr>
              <w:t>roceso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43503D" w:rsidP="00892F62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 xml:space="preserve">Clase de </w:t>
            </w:r>
            <w:r w:rsidR="00AC5B38" w:rsidRPr="009A515C">
              <w:rPr>
                <w:rFonts w:ascii="Arial" w:hAnsi="Arial" w:cs="Arial"/>
                <w:b/>
                <w:i/>
                <w:lang w:val="es-MX"/>
              </w:rPr>
              <w:t>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AC5B3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AC5B3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B8131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Actuación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A" w:rsidRDefault="00AC5B38" w:rsidP="00B8131D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 Inicia</w:t>
            </w:r>
            <w:r w:rsidR="005B5078">
              <w:rPr>
                <w:rFonts w:ascii="Arial" w:hAnsi="Arial" w:cs="Arial"/>
                <w:b/>
                <w:i/>
                <w:lang w:val="es-MX"/>
              </w:rPr>
              <w:t>l</w:t>
            </w:r>
          </w:p>
          <w:p w:rsidR="00AC5B38" w:rsidRPr="009A515C" w:rsidRDefault="00C82D4A" w:rsidP="00B8131D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</w:p>
          <w:p w:rsidR="00AC5B38" w:rsidRDefault="00AC5B38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Final</w:t>
            </w:r>
          </w:p>
          <w:p w:rsidR="00C82D4A" w:rsidRPr="009A515C" w:rsidRDefault="00C82D4A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Default="00AC5B38" w:rsidP="00B8131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Actuación</w:t>
            </w:r>
          </w:p>
          <w:p w:rsidR="00C82D4A" w:rsidRPr="009A515C" w:rsidRDefault="00C82D4A" w:rsidP="00B8131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Default="00AC5B38" w:rsidP="00B8131D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 Inicial</w:t>
            </w:r>
          </w:p>
          <w:p w:rsidR="00C82D4A" w:rsidRPr="009A515C" w:rsidRDefault="00C82D4A" w:rsidP="00B8131D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38" w:rsidRPr="009A515C" w:rsidRDefault="00AC5B38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</w:p>
          <w:p w:rsidR="00AC5B38" w:rsidRDefault="00AC5B38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Final</w:t>
            </w:r>
          </w:p>
          <w:p w:rsidR="00C82D4A" w:rsidRPr="009A515C" w:rsidRDefault="00C82D4A" w:rsidP="00C82D4A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</w:tr>
      <w:tr w:rsidR="00772C69" w:rsidRPr="009A515C" w:rsidTr="00FB5EDC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rPr>
                <w:rFonts w:ascii="Arial" w:hAnsi="Arial" w:cs="Arial"/>
                <w:i/>
                <w:lang w:val="es-MX"/>
              </w:rPr>
            </w:pPr>
          </w:p>
          <w:p w:rsidR="00772C69" w:rsidRPr="009A515C" w:rsidRDefault="00495207" w:rsidP="00B8131D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2015-00163</w:t>
            </w:r>
          </w:p>
        </w:tc>
        <w:tc>
          <w:tcPr>
            <w:tcW w:w="2268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B8131D" w:rsidRDefault="00495207" w:rsidP="002F7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</w:rPr>
            </w:pPr>
          </w:p>
          <w:p w:rsidR="00655A51" w:rsidRPr="007F0213" w:rsidRDefault="00495207" w:rsidP="00751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HONORIO BENAVIDES</w:t>
            </w:r>
          </w:p>
        </w:tc>
        <w:tc>
          <w:tcPr>
            <w:tcW w:w="1843" w:type="dxa"/>
          </w:tcPr>
          <w:p w:rsidR="00AE3333" w:rsidRDefault="00AE3333" w:rsidP="00B8131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AE3333" w:rsidRDefault="00AE3333" w:rsidP="00B8131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7A14F9" w:rsidRPr="00AA71A9" w:rsidRDefault="007A14F9" w:rsidP="009E787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495207" w:rsidRDefault="00495207" w:rsidP="001C685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772C69" w:rsidRPr="00F26C0A" w:rsidRDefault="00495207" w:rsidP="001C685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772C69" w:rsidRDefault="00772C69" w:rsidP="00B8131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772C69" w:rsidRPr="00AC5B38" w:rsidRDefault="00772C69" w:rsidP="00D94FC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 </w:t>
            </w:r>
          </w:p>
        </w:tc>
        <w:tc>
          <w:tcPr>
            <w:tcW w:w="1418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177542" w:rsidRDefault="00177542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495207" w:rsidP="006863C0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</w:t>
            </w:r>
            <w:r w:rsidR="00E41CD1">
              <w:rPr>
                <w:rFonts w:ascii="Arial" w:hAnsi="Arial" w:cs="Arial"/>
                <w:i/>
                <w:lang w:val="es-MX"/>
              </w:rPr>
              <w:t>/08</w:t>
            </w:r>
            <w:r w:rsidR="00EC6F4B">
              <w:rPr>
                <w:rFonts w:ascii="Arial" w:hAnsi="Arial" w:cs="Arial"/>
                <w:i/>
                <w:lang w:val="es-MX"/>
              </w:rPr>
              <w:t>/2016</w:t>
            </w:r>
          </w:p>
          <w:p w:rsidR="00772C69" w:rsidRPr="009A515C" w:rsidRDefault="00772C69" w:rsidP="008A5BC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177542" w:rsidRDefault="00177542" w:rsidP="006863C0">
            <w:pPr>
              <w:rPr>
                <w:rFonts w:ascii="Arial" w:hAnsi="Arial" w:cs="Arial"/>
                <w:i/>
                <w:lang w:val="es-MX"/>
              </w:rPr>
            </w:pPr>
          </w:p>
          <w:p w:rsidR="00772C69" w:rsidRPr="009A515C" w:rsidRDefault="004C250B" w:rsidP="007519EE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</w:t>
            </w:r>
            <w:r w:rsidR="0016442F">
              <w:rPr>
                <w:rFonts w:ascii="Arial" w:hAnsi="Arial" w:cs="Arial"/>
                <w:i/>
                <w:lang w:val="es-MX"/>
              </w:rPr>
              <w:t>/0</w:t>
            </w:r>
            <w:r w:rsidR="00925318">
              <w:rPr>
                <w:rFonts w:ascii="Arial" w:hAnsi="Arial" w:cs="Arial"/>
                <w:i/>
                <w:lang w:val="es-MX"/>
              </w:rPr>
              <w:t>9</w:t>
            </w:r>
            <w:r w:rsidR="00EC6F4B">
              <w:rPr>
                <w:rFonts w:ascii="Arial" w:hAnsi="Arial" w:cs="Arial"/>
                <w:i/>
                <w:lang w:val="es-MX"/>
              </w:rPr>
              <w:t>/2016</w:t>
            </w:r>
          </w:p>
        </w:tc>
        <w:tc>
          <w:tcPr>
            <w:tcW w:w="1418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rPr>
                <w:rFonts w:ascii="Arial" w:hAnsi="Arial" w:cs="Arial"/>
                <w:lang w:val="es-MX"/>
              </w:rPr>
            </w:pPr>
          </w:p>
          <w:p w:rsidR="001F16F0" w:rsidRDefault="00772C69" w:rsidP="00B8131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</w:t>
            </w:r>
            <w:r w:rsidR="001C685A">
              <w:rPr>
                <w:rFonts w:ascii="Arial" w:hAnsi="Arial" w:cs="Arial"/>
                <w:lang w:val="es-MX"/>
              </w:rPr>
              <w:t xml:space="preserve"> DE DEMANDA</w:t>
            </w:r>
          </w:p>
          <w:p w:rsidR="00772C69" w:rsidRDefault="00772C69" w:rsidP="00B8131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772C69" w:rsidRPr="00507692" w:rsidRDefault="00772C69" w:rsidP="00B8131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59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Pr="009A515C" w:rsidRDefault="004C250B" w:rsidP="00BF79B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</w:t>
            </w:r>
            <w:r w:rsidR="000177A4">
              <w:rPr>
                <w:rFonts w:ascii="Arial" w:hAnsi="Arial" w:cs="Arial"/>
                <w:i/>
                <w:lang w:val="es-MX"/>
              </w:rPr>
              <w:t>/</w:t>
            </w:r>
            <w:r w:rsidR="0016442F">
              <w:rPr>
                <w:rFonts w:ascii="Arial" w:hAnsi="Arial" w:cs="Arial"/>
                <w:i/>
                <w:lang w:val="es-MX"/>
              </w:rPr>
              <w:t>0</w:t>
            </w:r>
            <w:r w:rsidR="00925318">
              <w:rPr>
                <w:rFonts w:ascii="Arial" w:hAnsi="Arial" w:cs="Arial"/>
                <w:i/>
                <w:lang w:val="es-MX"/>
              </w:rPr>
              <w:t>9</w:t>
            </w:r>
            <w:r w:rsidR="007514C5">
              <w:rPr>
                <w:rFonts w:ascii="Arial" w:hAnsi="Arial" w:cs="Arial"/>
                <w:i/>
                <w:lang w:val="es-MX"/>
              </w:rPr>
              <w:t>/</w:t>
            </w:r>
            <w:r w:rsidR="008E61C0">
              <w:rPr>
                <w:rFonts w:ascii="Arial" w:hAnsi="Arial" w:cs="Arial"/>
                <w:i/>
                <w:lang w:val="es-MX"/>
              </w:rPr>
              <w:t>20</w:t>
            </w:r>
            <w:r w:rsidR="007514C5">
              <w:rPr>
                <w:rFonts w:ascii="Arial" w:hAnsi="Arial" w:cs="Arial"/>
                <w:i/>
                <w:lang w:val="es-MX"/>
              </w:rPr>
              <w:t>1</w:t>
            </w:r>
            <w:r w:rsidR="001C268A">
              <w:rPr>
                <w:rFonts w:ascii="Arial" w:hAnsi="Arial" w:cs="Arial"/>
                <w:i/>
                <w:lang w:val="es-MX"/>
              </w:rPr>
              <w:t>6</w:t>
            </w:r>
          </w:p>
        </w:tc>
        <w:tc>
          <w:tcPr>
            <w:tcW w:w="1418" w:type="dxa"/>
          </w:tcPr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</w:t>
            </w:r>
          </w:p>
          <w:p w:rsidR="00772C69" w:rsidRDefault="00772C69" w:rsidP="00B8131D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</w:t>
            </w:r>
          </w:p>
          <w:p w:rsidR="00772C69" w:rsidRDefault="004C250B" w:rsidP="00B8131D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</w:t>
            </w:r>
            <w:r w:rsidR="00F938F6">
              <w:rPr>
                <w:rFonts w:ascii="Arial" w:hAnsi="Arial" w:cs="Arial"/>
                <w:i/>
                <w:lang w:val="es-MX"/>
              </w:rPr>
              <w:t>/</w:t>
            </w:r>
            <w:r w:rsidR="00E41CD1">
              <w:rPr>
                <w:rFonts w:ascii="Arial" w:hAnsi="Arial" w:cs="Arial"/>
                <w:i/>
                <w:lang w:val="es-MX"/>
              </w:rPr>
              <w:t>10</w:t>
            </w:r>
            <w:r w:rsidR="001C268A">
              <w:rPr>
                <w:rFonts w:ascii="Arial" w:hAnsi="Arial" w:cs="Arial"/>
                <w:i/>
                <w:lang w:val="es-MX"/>
              </w:rPr>
              <w:t>/2016</w:t>
            </w:r>
          </w:p>
          <w:p w:rsidR="00772C69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772C69" w:rsidRPr="009A515C" w:rsidRDefault="00772C69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123E58" w:rsidRPr="009A515C" w:rsidTr="00FB5EDC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2015-00290</w:t>
            </w:r>
          </w:p>
        </w:tc>
        <w:tc>
          <w:tcPr>
            <w:tcW w:w="2268" w:type="dxa"/>
          </w:tcPr>
          <w:p w:rsidR="00123E58" w:rsidRDefault="00123E58" w:rsidP="00B8131D">
            <w:pPr>
              <w:jc w:val="center"/>
              <w:rPr>
                <w:rFonts w:ascii="Arial" w:hAnsi="Arial" w:cs="Arial"/>
              </w:rPr>
            </w:pPr>
            <w:r w:rsidRPr="00123E58"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123E58" w:rsidRDefault="00123E58" w:rsidP="00B8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MARINA GRANJA</w:t>
            </w:r>
          </w:p>
        </w:tc>
        <w:tc>
          <w:tcPr>
            <w:tcW w:w="1843" w:type="dxa"/>
          </w:tcPr>
          <w:p w:rsidR="00123E58" w:rsidRDefault="00123E58" w:rsidP="00123E5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123E58" w:rsidRDefault="00123E58" w:rsidP="00123E5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123E58" w:rsidRDefault="00123E58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123E58" w:rsidRDefault="00123E58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123E58" w:rsidRDefault="00123E58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123E58" w:rsidRDefault="00123E58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123E58" w:rsidRDefault="00123E58" w:rsidP="00123E5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123E58" w:rsidRDefault="00123E58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123E58" w:rsidRDefault="00123E58" w:rsidP="00123E58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123E58" w:rsidRDefault="00123E58" w:rsidP="00B8131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311B3" w:rsidTr="00FB5EDC">
        <w:tblPrEx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1384" w:type="dxa"/>
          </w:tcPr>
          <w:p w:rsidR="00F311B3" w:rsidRDefault="002B49B7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2015-00223</w:t>
            </w:r>
          </w:p>
        </w:tc>
        <w:tc>
          <w:tcPr>
            <w:tcW w:w="226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</w:rPr>
            </w:pPr>
            <w:r w:rsidRPr="00123E58"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 ANGELICA GUERRE</w:t>
            </w:r>
          </w:p>
        </w:tc>
        <w:tc>
          <w:tcPr>
            <w:tcW w:w="1843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MX"/>
              </w:rPr>
              <w:t>FNPSM</w:t>
            </w:r>
          </w:p>
        </w:tc>
        <w:tc>
          <w:tcPr>
            <w:tcW w:w="1559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F311B3" w:rsidRDefault="00F311B3" w:rsidP="00F311B3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311B3" w:rsidTr="00FB5EDC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F311B3" w:rsidRDefault="002B49B7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lastRenderedPageBreak/>
              <w:t>2015-00209</w:t>
            </w:r>
          </w:p>
        </w:tc>
        <w:tc>
          <w:tcPr>
            <w:tcW w:w="226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</w:rPr>
            </w:pPr>
            <w:r w:rsidRPr="00123E58"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F311B3" w:rsidRDefault="002B49B7" w:rsidP="00F31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RODRIGUEZ</w:t>
            </w:r>
          </w:p>
        </w:tc>
        <w:tc>
          <w:tcPr>
            <w:tcW w:w="1843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F311B3" w:rsidRDefault="00F311B3" w:rsidP="00F311B3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F311B3" w:rsidRDefault="00F311B3" w:rsidP="00F311B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580A57" w:rsidTr="00FB5EDC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580A57" w:rsidRDefault="00FB5EDC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2015-00298</w:t>
            </w:r>
          </w:p>
        </w:tc>
        <w:tc>
          <w:tcPr>
            <w:tcW w:w="2268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</w:rPr>
            </w:pPr>
            <w:r w:rsidRPr="00123E58"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580A57" w:rsidRDefault="00FB5EDC" w:rsidP="00580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RESFA CORAL</w:t>
            </w:r>
          </w:p>
        </w:tc>
        <w:tc>
          <w:tcPr>
            <w:tcW w:w="1843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580A57" w:rsidRDefault="00580A57" w:rsidP="00580A57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580A57" w:rsidRDefault="00580A57" w:rsidP="00580A57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CF75ED" w:rsidTr="00CF75ED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2015-00213</w:t>
            </w:r>
          </w:p>
        </w:tc>
        <w:tc>
          <w:tcPr>
            <w:tcW w:w="226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</w:rPr>
            </w:pPr>
            <w:r w:rsidRPr="00123E58"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1701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CANO</w:t>
            </w:r>
          </w:p>
        </w:tc>
        <w:tc>
          <w:tcPr>
            <w:tcW w:w="1843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CF75ED" w:rsidRDefault="00CF75ED" w:rsidP="00CF75ED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CF75ED" w:rsidTr="00CF75ED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2015-00083</w:t>
            </w:r>
          </w:p>
        </w:tc>
        <w:tc>
          <w:tcPr>
            <w:tcW w:w="226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1701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BRAYAN BOTINA Y OTROS </w:t>
            </w:r>
          </w:p>
        </w:tc>
        <w:tc>
          <w:tcPr>
            <w:tcW w:w="1843" w:type="dxa"/>
          </w:tcPr>
          <w:p w:rsidR="00CF75ED" w:rsidRPr="00CF75ED" w:rsidRDefault="00CF75ED" w:rsidP="00CF75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NAC-MINDEFENSA- POLICIA-NAL</w:t>
            </w:r>
          </w:p>
        </w:tc>
        <w:tc>
          <w:tcPr>
            <w:tcW w:w="1559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CF75ED" w:rsidRDefault="00CF75ED" w:rsidP="00CF75ED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CF75ED" w:rsidRDefault="00CF75ED" w:rsidP="00CF75ED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6B3EB0" w:rsidTr="006B3EB0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84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2015-00291</w:t>
            </w:r>
          </w:p>
        </w:tc>
        <w:tc>
          <w:tcPr>
            <w:tcW w:w="2268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NULIDAD Y RESTABLECIMIENTO DERECHO </w:t>
            </w:r>
          </w:p>
        </w:tc>
        <w:tc>
          <w:tcPr>
            <w:tcW w:w="1701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LUCIA AYALA</w:t>
            </w:r>
          </w:p>
        </w:tc>
        <w:tc>
          <w:tcPr>
            <w:tcW w:w="1843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NAC-MINEDUCA-</w:t>
            </w:r>
          </w:p>
          <w:p w:rsidR="006B3EB0" w:rsidRPr="00CF75ED" w:rsidRDefault="006B3EB0" w:rsidP="006B3EB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CION-FNPSM</w:t>
            </w:r>
          </w:p>
        </w:tc>
        <w:tc>
          <w:tcPr>
            <w:tcW w:w="1559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TERMINO </w:t>
            </w:r>
            <w:r w:rsidRPr="00AC5B38">
              <w:rPr>
                <w:rFonts w:ascii="Arial" w:hAnsi="Arial" w:cs="Arial"/>
                <w:sz w:val="18"/>
                <w:szCs w:val="18"/>
                <w:lang w:val="es-MX"/>
              </w:rPr>
              <w:t xml:space="preserve"> Art. 612 Ley 1564/12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cuenta desde día sig. a notifica-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ciones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electrónicas</w:t>
            </w:r>
          </w:p>
        </w:tc>
        <w:tc>
          <w:tcPr>
            <w:tcW w:w="1418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09/08/2016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275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13/09/2016</w:t>
            </w:r>
          </w:p>
        </w:tc>
        <w:tc>
          <w:tcPr>
            <w:tcW w:w="1418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TRASL. DE DEMANDA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(para contestar demanda) 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559" w:type="dxa"/>
          </w:tcPr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14/09/2016</w:t>
            </w:r>
          </w:p>
        </w:tc>
        <w:tc>
          <w:tcPr>
            <w:tcW w:w="1418" w:type="dxa"/>
          </w:tcPr>
          <w:p w:rsidR="006B3EB0" w:rsidRDefault="006B3EB0" w:rsidP="006B3EB0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26/10/2016</w:t>
            </w:r>
          </w:p>
          <w:p w:rsidR="006B3EB0" w:rsidRDefault="006B3EB0" w:rsidP="006B3EB0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CF75ED" w:rsidRDefault="00CF75ED" w:rsidP="00CF75ED">
      <w:pPr>
        <w:jc w:val="both"/>
        <w:rPr>
          <w:rFonts w:ascii="Arial" w:hAnsi="Arial" w:cs="Arial"/>
        </w:rPr>
      </w:pPr>
    </w:p>
    <w:p w:rsidR="00CF75ED" w:rsidRDefault="00CF75ED" w:rsidP="00CF75ED">
      <w:pPr>
        <w:jc w:val="both"/>
        <w:rPr>
          <w:rFonts w:ascii="Arial" w:hAnsi="Arial" w:cs="Arial"/>
        </w:rPr>
      </w:pPr>
    </w:p>
    <w:p w:rsidR="00535A9A" w:rsidRDefault="00535A9A" w:rsidP="00535A9A">
      <w:pPr>
        <w:jc w:val="both"/>
        <w:rPr>
          <w:rFonts w:ascii="Arial" w:hAnsi="Arial" w:cs="Arial"/>
        </w:rPr>
      </w:pPr>
    </w:p>
    <w:p w:rsidR="003F441B" w:rsidRDefault="003F441B" w:rsidP="00D94FCB">
      <w:pPr>
        <w:jc w:val="both"/>
        <w:rPr>
          <w:rFonts w:ascii="Arial" w:hAnsi="Arial" w:cs="Arial"/>
        </w:rPr>
      </w:pPr>
    </w:p>
    <w:p w:rsidR="00D94FCB" w:rsidRDefault="00627770" w:rsidP="00F260E8">
      <w:pPr>
        <w:jc w:val="both"/>
        <w:rPr>
          <w:rFonts w:ascii="Arial" w:eastAsia="Times New Roman" w:hAnsi="Arial" w:cs="Arial"/>
          <w:b/>
          <w:i/>
          <w:noProof/>
        </w:rPr>
      </w:pPr>
      <w:r w:rsidRPr="006E41F1">
        <w:rPr>
          <w:rFonts w:ascii="Arial" w:eastAsia="Times New Roman" w:hAnsi="Arial" w:cs="Arial"/>
          <w:b/>
          <w:i/>
          <w:lang w:val="es-MX"/>
        </w:rPr>
        <w:t xml:space="preserve">DE CONFORMIDAD CON LO PREVISTO EN EL ART. 172 DEL C.P.A.C.A E INCISO 5 DEL ART. 612 DE </w:t>
      </w:r>
      <w:smartTag w:uri="urn:schemas-microsoft-com:office:smarttags" w:element="PersonName">
        <w:smartTagPr>
          <w:attr w:name="ProductID" w:val="LA LEY"/>
        </w:smartTagPr>
        <w:r w:rsidRPr="006E41F1">
          <w:rPr>
            <w:rFonts w:ascii="Arial" w:eastAsia="Times New Roman" w:hAnsi="Arial" w:cs="Arial"/>
            <w:b/>
            <w:i/>
            <w:lang w:val="es-MX"/>
          </w:rPr>
          <w:t>LA LEY</w:t>
        </w:r>
      </w:smartTag>
      <w:r w:rsidRPr="006E41F1">
        <w:rPr>
          <w:rFonts w:ascii="Arial" w:eastAsia="Times New Roman" w:hAnsi="Arial" w:cs="Arial"/>
          <w:b/>
          <w:i/>
          <w:lang w:val="es-MX"/>
        </w:rPr>
        <w:t xml:space="preserve"> 1564 DE 2012 QUE </w:t>
      </w:r>
      <w:r>
        <w:rPr>
          <w:rFonts w:ascii="Arial" w:eastAsia="Times New Roman" w:hAnsi="Arial" w:cs="Arial"/>
          <w:b/>
          <w:i/>
          <w:lang w:val="es-MX"/>
        </w:rPr>
        <w:t xml:space="preserve">  </w:t>
      </w:r>
      <w:r w:rsidRPr="006E41F1">
        <w:rPr>
          <w:rFonts w:ascii="Arial" w:eastAsia="Times New Roman" w:hAnsi="Arial" w:cs="Arial"/>
          <w:b/>
          <w:i/>
          <w:lang w:val="es-MX"/>
        </w:rPr>
        <w:t>MODIFICO EL ART. 199 DE LA LEY 1437 DE 2011, SE PUBLICA EL PRESENTE TRASLADO EN LA PAGINA WEB DE LA RAMA JUDICIAL Y EN LUGAR PUBLICO DE LA SECRETARIA  Y A LA HORA DE LAS 8:00 A.M.</w:t>
      </w:r>
      <w:r w:rsidR="00D94FCB" w:rsidRPr="00D94FCB">
        <w:rPr>
          <w:rFonts w:ascii="Arial" w:eastAsia="Times New Roman" w:hAnsi="Arial" w:cs="Arial"/>
          <w:b/>
          <w:i/>
          <w:noProof/>
        </w:rPr>
        <w:t xml:space="preserve"> </w:t>
      </w:r>
    </w:p>
    <w:p w:rsidR="00F311B3" w:rsidRDefault="00F311B3" w:rsidP="006E3664">
      <w:pPr>
        <w:spacing w:line="240" w:lineRule="auto"/>
        <w:jc w:val="center"/>
        <w:rPr>
          <w:rFonts w:ascii="Brush Script MT" w:eastAsia="Times New Roman" w:hAnsi="Brush Script MT" w:cs="Arial"/>
          <w:b/>
          <w:i/>
          <w:sz w:val="40"/>
          <w:szCs w:val="40"/>
          <w:lang w:val="es-MX"/>
        </w:rPr>
      </w:pPr>
    </w:p>
    <w:p w:rsidR="008D0706" w:rsidRPr="006E3664" w:rsidRDefault="006E3664" w:rsidP="006E3664">
      <w:pPr>
        <w:spacing w:line="240" w:lineRule="auto"/>
        <w:jc w:val="center"/>
        <w:rPr>
          <w:rFonts w:ascii="Brush Script MT" w:eastAsia="Times New Roman" w:hAnsi="Brush Script MT" w:cs="Arial"/>
          <w:b/>
          <w:i/>
          <w:sz w:val="40"/>
          <w:szCs w:val="40"/>
          <w:lang w:val="es-MX"/>
        </w:rPr>
      </w:pPr>
      <w:r w:rsidRPr="006E3664">
        <w:rPr>
          <w:rFonts w:ascii="Brush Script MT" w:eastAsia="Times New Roman" w:hAnsi="Brush Script MT" w:cs="Arial"/>
          <w:b/>
          <w:i/>
          <w:sz w:val="40"/>
          <w:szCs w:val="40"/>
          <w:lang w:val="es-MX"/>
        </w:rPr>
        <w:t xml:space="preserve">Myriam Luz López </w:t>
      </w:r>
      <w:proofErr w:type="spellStart"/>
      <w:r w:rsidRPr="006E3664">
        <w:rPr>
          <w:rFonts w:ascii="Brush Script MT" w:eastAsia="Times New Roman" w:hAnsi="Brush Script MT" w:cs="Arial"/>
          <w:b/>
          <w:i/>
          <w:sz w:val="40"/>
          <w:szCs w:val="40"/>
          <w:lang w:val="es-MX"/>
        </w:rPr>
        <w:t>Insuasti</w:t>
      </w:r>
      <w:proofErr w:type="spellEnd"/>
    </w:p>
    <w:p w:rsidR="001C2E39" w:rsidRPr="006E3664" w:rsidRDefault="006E3664" w:rsidP="006E3664">
      <w:pPr>
        <w:spacing w:line="240" w:lineRule="auto"/>
        <w:jc w:val="center"/>
        <w:rPr>
          <w:rFonts w:ascii="Brush Script MT" w:eastAsia="Times New Roman" w:hAnsi="Brush Script MT" w:cs="Arial"/>
          <w:b/>
          <w:i/>
          <w:noProof/>
          <w:sz w:val="40"/>
          <w:szCs w:val="40"/>
        </w:rPr>
      </w:pPr>
      <w:r w:rsidRPr="006E3664">
        <w:rPr>
          <w:rFonts w:ascii="Brush Script MT" w:eastAsia="Times New Roman" w:hAnsi="Brush Script MT" w:cs="Arial"/>
          <w:b/>
          <w:i/>
          <w:noProof/>
          <w:sz w:val="40"/>
          <w:szCs w:val="40"/>
        </w:rPr>
        <w:t>Secretaria</w:t>
      </w:r>
    </w:p>
    <w:p w:rsidR="009670B7" w:rsidRDefault="009670B7" w:rsidP="00D94FCB">
      <w:pPr>
        <w:jc w:val="center"/>
        <w:rPr>
          <w:rFonts w:ascii="Arial" w:eastAsia="Times New Roman" w:hAnsi="Arial" w:cs="Arial"/>
          <w:b/>
          <w:i/>
          <w:noProof/>
        </w:rPr>
      </w:pPr>
    </w:p>
    <w:p w:rsidR="009670B7" w:rsidRPr="00B8131D" w:rsidRDefault="009670B7" w:rsidP="00D94FCB">
      <w:pPr>
        <w:jc w:val="center"/>
        <w:rPr>
          <w:rFonts w:ascii="Calibri" w:eastAsia="Times New Roman" w:hAnsi="Calibri" w:cs="Times New Roman"/>
          <w:b/>
        </w:rPr>
      </w:pPr>
    </w:p>
    <w:p w:rsidR="009670B7" w:rsidRPr="00627770" w:rsidRDefault="009670B7" w:rsidP="009670B7">
      <w:pPr>
        <w:rPr>
          <w:lang w:val="es-MX"/>
        </w:rPr>
      </w:pPr>
    </w:p>
    <w:p w:rsidR="00D1338B" w:rsidRDefault="00D1338B">
      <w:pPr>
        <w:rPr>
          <w:lang w:val="es-MX"/>
        </w:rPr>
      </w:pPr>
      <w:r>
        <w:rPr>
          <w:lang w:val="es-MX"/>
        </w:rPr>
        <w:br w:type="page"/>
      </w:r>
    </w:p>
    <w:p w:rsidR="00D1338B" w:rsidRPr="00D1338B" w:rsidRDefault="00D1338B" w:rsidP="00D1338B">
      <w:pPr>
        <w:spacing w:after="120"/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noProof/>
          <w:lang w:val="es-CO"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318D6CAE" wp14:editId="198F107A">
            <wp:simplePos x="0" y="0"/>
            <wp:positionH relativeFrom="column">
              <wp:posOffset>4818380</wp:posOffset>
            </wp:positionH>
            <wp:positionV relativeFrom="paragraph">
              <wp:posOffset>-745490</wp:posOffset>
            </wp:positionV>
            <wp:extent cx="463550" cy="520700"/>
            <wp:effectExtent l="0" t="0" r="0" b="0"/>
            <wp:wrapSquare wrapText="bothSides"/>
            <wp:docPr id="1" name="bigImage" descr="http://ts1.mm.bing.net/images/thumbnail.aspx?q=1535839581140&amp;amp;id=93cfbdde0c8c4b58b34ce89f4223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images/thumbnail.aspx?q=1535839581140&amp;amp;id=93cfbdde0c8c4b58b34ce89f422372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38B" w:rsidRPr="00D1338B" w:rsidRDefault="00D1338B" w:rsidP="00D1338B">
      <w:pPr>
        <w:spacing w:after="0" w:line="240" w:lineRule="auto"/>
        <w:jc w:val="center"/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lang w:val="es-ES" w:eastAsia="en-US"/>
        </w:rPr>
        <w:t>REPUBLICA DE COLOMBIA</w:t>
      </w:r>
    </w:p>
    <w:p w:rsidR="00D1338B" w:rsidRPr="00D1338B" w:rsidRDefault="00D1338B" w:rsidP="00D1338B">
      <w:pPr>
        <w:spacing w:after="0" w:line="240" w:lineRule="auto"/>
        <w:jc w:val="center"/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lang w:val="es-ES" w:eastAsia="en-US"/>
        </w:rPr>
        <w:t>RAMA JUDICIAL</w:t>
      </w:r>
    </w:p>
    <w:p w:rsidR="00D1338B" w:rsidRPr="00D1338B" w:rsidRDefault="00D1338B" w:rsidP="00D1338B">
      <w:pPr>
        <w:spacing w:after="0" w:line="240" w:lineRule="auto"/>
        <w:jc w:val="center"/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lang w:val="es-ES" w:eastAsia="en-US"/>
        </w:rPr>
        <w:t>JUZGADO 001 ADMINISTARTIVO DEL CIRCUITO DE PASTO</w:t>
      </w:r>
    </w:p>
    <w:p w:rsidR="00D1338B" w:rsidRPr="00D1338B" w:rsidRDefault="00D1338B" w:rsidP="00D1338B">
      <w:pPr>
        <w:spacing w:after="0" w:line="240" w:lineRule="auto"/>
        <w:jc w:val="center"/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lang w:val="es-ES" w:eastAsia="en-US"/>
        </w:rPr>
        <w:t>LISTADO DE CORREOS ELECTRÓNICOS</w:t>
      </w:r>
    </w:p>
    <w:p w:rsidR="00D1338B" w:rsidRPr="00D1338B" w:rsidRDefault="00D1338B" w:rsidP="00D1338B">
      <w:pPr>
        <w:spacing w:after="120" w:line="240" w:lineRule="auto"/>
        <w:rPr>
          <w:rFonts w:eastAsiaTheme="minorHAnsi"/>
          <w:b/>
          <w:lang w:val="es-ES" w:eastAsia="en-US"/>
        </w:rPr>
      </w:pPr>
    </w:p>
    <w:p w:rsidR="00D1338B" w:rsidRDefault="00D1338B" w:rsidP="00D1338B">
      <w:pPr>
        <w:rPr>
          <w:rFonts w:eastAsiaTheme="minorHAnsi"/>
          <w:b/>
          <w:lang w:val="es-ES" w:eastAsia="en-US"/>
        </w:rPr>
      </w:pPr>
      <w:r w:rsidRPr="00D1338B">
        <w:rPr>
          <w:rFonts w:eastAsiaTheme="minorHAnsi"/>
          <w:b/>
          <w:lang w:val="es-ES" w:eastAsia="en-US"/>
        </w:rPr>
        <w:t>TRASLADOS ELECTRONICOS ESPECIALES Y ORDINARIOS Nº  51</w:t>
      </w:r>
      <w:r>
        <w:rPr>
          <w:rFonts w:eastAsiaTheme="minorHAnsi"/>
          <w:b/>
          <w:lang w:val="es-ES" w:eastAsia="en-US"/>
        </w:rPr>
        <w:tab/>
      </w:r>
      <w:r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</w:r>
      <w:r w:rsidRPr="00D1338B">
        <w:rPr>
          <w:rFonts w:eastAsiaTheme="minorHAnsi"/>
          <w:b/>
          <w:lang w:val="es-ES" w:eastAsia="en-US"/>
        </w:rPr>
        <w:tab/>
        <w:t xml:space="preserve">                            </w:t>
      </w:r>
      <w:r>
        <w:rPr>
          <w:rFonts w:eastAsiaTheme="minorHAnsi"/>
          <w:b/>
          <w:lang w:val="es-ES" w:eastAsia="en-US"/>
        </w:rPr>
        <w:t xml:space="preserve">                   </w:t>
      </w:r>
      <w:r w:rsidRPr="00D1338B">
        <w:rPr>
          <w:rFonts w:eastAsiaTheme="minorHAnsi"/>
          <w:b/>
          <w:lang w:val="es-ES" w:eastAsia="en-US"/>
        </w:rPr>
        <w:t xml:space="preserve">         FECHA: 1/08/2016</w:t>
      </w:r>
    </w:p>
    <w:p w:rsidR="00D1338B" w:rsidRPr="00D1338B" w:rsidRDefault="00D1338B" w:rsidP="00D1338B">
      <w:pPr>
        <w:rPr>
          <w:rFonts w:eastAsiaTheme="minorHAnsi"/>
          <w:b/>
          <w:lang w:val="es-ES" w:eastAsia="en-US"/>
        </w:rPr>
      </w:pPr>
      <w:r>
        <w:rPr>
          <w:rFonts w:eastAsiaTheme="minorHAnsi"/>
          <w:b/>
          <w:lang w:val="es-ES" w:eastAsia="en-US"/>
        </w:rPr>
        <w:t>TRASLADO DE MEDIDA CAUTELAR</w:t>
      </w:r>
    </w:p>
    <w:tbl>
      <w:tblPr>
        <w:tblStyle w:val="Tablaconcuadrcula1"/>
        <w:tblW w:w="17294" w:type="dxa"/>
        <w:tblLook w:val="04A0" w:firstRow="1" w:lastRow="0" w:firstColumn="1" w:lastColumn="0" w:noHBand="0" w:noVBand="1"/>
      </w:tblPr>
      <w:tblGrid>
        <w:gridCol w:w="1512"/>
        <w:gridCol w:w="2981"/>
        <w:gridCol w:w="2930"/>
        <w:gridCol w:w="1759"/>
        <w:gridCol w:w="1757"/>
        <w:gridCol w:w="1298"/>
        <w:gridCol w:w="1556"/>
        <w:gridCol w:w="1749"/>
        <w:gridCol w:w="1752"/>
      </w:tblGrid>
      <w:tr w:rsidR="00D1338B" w:rsidRPr="00D1338B" w:rsidTr="00123E58">
        <w:tc>
          <w:tcPr>
            <w:tcW w:w="1512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NO DE PROCESO</w:t>
            </w:r>
          </w:p>
        </w:tc>
        <w:tc>
          <w:tcPr>
            <w:tcW w:w="2981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CLASE DE PROCESO</w:t>
            </w:r>
          </w:p>
        </w:tc>
        <w:tc>
          <w:tcPr>
            <w:tcW w:w="2930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DEMANDANTE</w:t>
            </w:r>
          </w:p>
        </w:tc>
        <w:tc>
          <w:tcPr>
            <w:tcW w:w="1759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DEMANDADO</w:t>
            </w:r>
          </w:p>
        </w:tc>
        <w:tc>
          <w:tcPr>
            <w:tcW w:w="1757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DESCRIPCIÓN ACTUACIÒN</w:t>
            </w:r>
          </w:p>
        </w:tc>
        <w:tc>
          <w:tcPr>
            <w:tcW w:w="1298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FECHA DE AUTO</w:t>
            </w:r>
          </w:p>
        </w:tc>
        <w:tc>
          <w:tcPr>
            <w:tcW w:w="1556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FECHA NOTIFICACION ESTADOS ELECTR.</w:t>
            </w:r>
          </w:p>
        </w:tc>
        <w:tc>
          <w:tcPr>
            <w:tcW w:w="1749" w:type="dxa"/>
          </w:tcPr>
          <w:p w:rsidR="00D1338B" w:rsidRPr="00D1338B" w:rsidRDefault="00D1338B" w:rsidP="00D1338B">
            <w:pPr>
              <w:ind w:hanging="943"/>
              <w:jc w:val="center"/>
              <w:rPr>
                <w:b/>
              </w:rPr>
            </w:pPr>
            <w:r w:rsidRPr="00D1338B">
              <w:rPr>
                <w:b/>
              </w:rPr>
              <w:t xml:space="preserve">            INICIA</w:t>
            </w:r>
          </w:p>
        </w:tc>
        <w:tc>
          <w:tcPr>
            <w:tcW w:w="1752" w:type="dxa"/>
          </w:tcPr>
          <w:p w:rsidR="00D1338B" w:rsidRPr="00D1338B" w:rsidRDefault="00D1338B" w:rsidP="00D1338B">
            <w:pPr>
              <w:ind w:hanging="943"/>
              <w:jc w:val="center"/>
              <w:rPr>
                <w:b/>
              </w:rPr>
            </w:pPr>
            <w:r w:rsidRPr="00D1338B">
              <w:rPr>
                <w:b/>
              </w:rPr>
              <w:t xml:space="preserve">               VENCE</w:t>
            </w:r>
          </w:p>
        </w:tc>
      </w:tr>
      <w:tr w:rsidR="00D1338B" w:rsidRPr="00D1338B" w:rsidTr="00123E58">
        <w:tc>
          <w:tcPr>
            <w:tcW w:w="1512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2016- 00163</w:t>
            </w:r>
          </w:p>
        </w:tc>
        <w:tc>
          <w:tcPr>
            <w:tcW w:w="2981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NULIDAD Y RESTBLECIMIENTO DEL DERECHO</w:t>
            </w:r>
          </w:p>
        </w:tc>
        <w:tc>
          <w:tcPr>
            <w:tcW w:w="2930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LIGIA OJEDA</w:t>
            </w:r>
          </w:p>
        </w:tc>
        <w:tc>
          <w:tcPr>
            <w:tcW w:w="1759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MPIO. PASTO-SRIA.  EDUCACION MPAL</w:t>
            </w:r>
          </w:p>
        </w:tc>
        <w:tc>
          <w:tcPr>
            <w:tcW w:w="1757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TRASLADO DE SOLICITUD DE MEDIDA CAUTELAR</w:t>
            </w:r>
          </w:p>
        </w:tc>
        <w:tc>
          <w:tcPr>
            <w:tcW w:w="1298" w:type="dxa"/>
          </w:tcPr>
          <w:p w:rsidR="00D1338B" w:rsidRPr="00D1338B" w:rsidRDefault="00D1338B" w:rsidP="00D1338B">
            <w:pPr>
              <w:rPr>
                <w:b/>
              </w:rPr>
            </w:pPr>
            <w:r w:rsidRPr="00D1338B">
              <w:rPr>
                <w:b/>
              </w:rPr>
              <w:t xml:space="preserve"> 27/07/2013</w:t>
            </w:r>
          </w:p>
          <w:p w:rsidR="00D1338B" w:rsidRPr="00D1338B" w:rsidRDefault="00D1338B" w:rsidP="00D1338B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28/07/2013</w:t>
            </w:r>
          </w:p>
        </w:tc>
        <w:tc>
          <w:tcPr>
            <w:tcW w:w="1749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01/08/2016</w:t>
            </w:r>
          </w:p>
          <w:p w:rsidR="00D1338B" w:rsidRPr="00D1338B" w:rsidRDefault="00D1338B" w:rsidP="00D1338B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D1338B" w:rsidRPr="00D1338B" w:rsidRDefault="00D1338B" w:rsidP="00D1338B">
            <w:pPr>
              <w:jc w:val="center"/>
              <w:rPr>
                <w:b/>
              </w:rPr>
            </w:pPr>
          </w:p>
          <w:p w:rsidR="00D1338B" w:rsidRPr="00D1338B" w:rsidRDefault="00D1338B" w:rsidP="00D1338B">
            <w:pPr>
              <w:jc w:val="center"/>
              <w:rPr>
                <w:b/>
              </w:rPr>
            </w:pPr>
            <w:r w:rsidRPr="00D1338B">
              <w:rPr>
                <w:b/>
              </w:rPr>
              <w:t>05/08/2016</w:t>
            </w:r>
          </w:p>
        </w:tc>
      </w:tr>
    </w:tbl>
    <w:p w:rsidR="00D1338B" w:rsidRPr="00D1338B" w:rsidRDefault="00D1338B" w:rsidP="00D1338B">
      <w:pPr>
        <w:jc w:val="center"/>
        <w:rPr>
          <w:rFonts w:ascii="Arial" w:eastAsia="Times New Roman" w:hAnsi="Arial" w:cs="Arial"/>
          <w:b/>
          <w:i/>
          <w:lang w:val="es-MX" w:eastAsia="en-US"/>
        </w:rPr>
      </w:pPr>
      <w:r w:rsidRPr="00D1338B">
        <w:rPr>
          <w:rFonts w:ascii="Arial" w:eastAsia="Times New Roman" w:hAnsi="Arial" w:cs="Arial"/>
          <w:b/>
          <w:i/>
          <w:lang w:val="es-MX" w:eastAsia="en-US"/>
        </w:rPr>
        <w:t>DE CONFORMIDAD CON LO ORDENADO EN AUTO QUE CORRE TRASLADO DE LA SOLICITUD DE MEDIDA CAUTELAR Y LO PREVISTO EN EL ART. 108 DEL CÓDIGO DE PROCEDIMIENTO CIVIL Y, SE PUBLICA EL PRESENTE TRASLADO EN LA PAGINA WEB DE LA RAMA JUDICIAL,  EN LUGAR PUBLICO DE LA SECRETARIA  Y A LA HORA DE LAS 8:00 A.M.</w:t>
      </w:r>
    </w:p>
    <w:p w:rsidR="00D1338B" w:rsidRPr="00D1338B" w:rsidRDefault="00D1338B" w:rsidP="00D1338B">
      <w:pPr>
        <w:jc w:val="center"/>
        <w:rPr>
          <w:rFonts w:ascii="Arial" w:eastAsia="Times New Roman" w:hAnsi="Arial" w:cs="Arial"/>
          <w:b/>
          <w:i/>
          <w:noProof/>
        </w:rPr>
      </w:pPr>
    </w:p>
    <w:p w:rsidR="00D1338B" w:rsidRDefault="00D1338B" w:rsidP="00D1338B">
      <w:pPr>
        <w:jc w:val="center"/>
        <w:rPr>
          <w:rFonts w:ascii="Arial" w:eastAsia="Times New Roman" w:hAnsi="Arial" w:cs="Arial"/>
          <w:b/>
          <w:i/>
          <w:noProof/>
          <w:sz w:val="28"/>
          <w:szCs w:val="28"/>
        </w:rPr>
      </w:pPr>
      <w:r w:rsidRPr="00D1338B">
        <w:rPr>
          <w:rFonts w:ascii="Arial" w:eastAsia="Times New Roman" w:hAnsi="Arial" w:cs="Arial"/>
          <w:b/>
          <w:i/>
          <w:noProof/>
          <w:sz w:val="28"/>
          <w:szCs w:val="28"/>
        </w:rPr>
        <w:t>SECRETARIA</w:t>
      </w:r>
    </w:p>
    <w:p w:rsidR="00CB5BB9" w:rsidRDefault="00CB5BB9">
      <w:pPr>
        <w:rPr>
          <w:rFonts w:ascii="Arial" w:eastAsia="Times New Roman" w:hAnsi="Arial" w:cs="Arial"/>
          <w:b/>
          <w:i/>
          <w:noProof/>
          <w:sz w:val="28"/>
          <w:szCs w:val="28"/>
        </w:rPr>
      </w:pPr>
      <w:r>
        <w:rPr>
          <w:rFonts w:ascii="Arial" w:eastAsia="Times New Roman" w:hAnsi="Arial" w:cs="Arial"/>
          <w:b/>
          <w:i/>
          <w:noProof/>
          <w:sz w:val="28"/>
          <w:szCs w:val="28"/>
        </w:rPr>
        <w:br w:type="page"/>
      </w:r>
    </w:p>
    <w:p w:rsidR="00CB5BB9" w:rsidRPr="009A515C" w:rsidRDefault="00CB5BB9" w:rsidP="00CB5BB9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lastRenderedPageBreak/>
        <w:t>REPUBLICA DE COLOMBIA</w:t>
      </w:r>
    </w:p>
    <w:p w:rsidR="00CB5BB9" w:rsidRPr="009A515C" w:rsidRDefault="00CB5BB9" w:rsidP="00CB5BB9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RAMA JUDICIAL</w:t>
      </w:r>
    </w:p>
    <w:p w:rsidR="00CB5BB9" w:rsidRDefault="00CB5BB9" w:rsidP="00CB5BB9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JUZGADO</w:t>
      </w:r>
      <w:r>
        <w:rPr>
          <w:rFonts w:ascii="Arial" w:eastAsia="Times New Roman" w:hAnsi="Arial" w:cs="Arial"/>
          <w:b/>
          <w:i/>
          <w:lang w:val="es-MX"/>
        </w:rPr>
        <w:t xml:space="preserve"> PRIMERO </w:t>
      </w:r>
      <w:r w:rsidRPr="009A515C">
        <w:rPr>
          <w:rFonts w:ascii="Arial" w:eastAsia="Times New Roman" w:hAnsi="Arial" w:cs="Arial"/>
          <w:b/>
          <w:i/>
          <w:lang w:val="es-MX"/>
        </w:rPr>
        <w:t xml:space="preserve"> ADMINISTRATIVO </w:t>
      </w:r>
      <w:r>
        <w:rPr>
          <w:rFonts w:ascii="Arial" w:eastAsia="Times New Roman" w:hAnsi="Arial" w:cs="Arial"/>
          <w:b/>
          <w:i/>
          <w:lang w:val="es-MX"/>
        </w:rPr>
        <w:t xml:space="preserve">ORAL </w:t>
      </w:r>
      <w:r w:rsidRPr="009A515C">
        <w:rPr>
          <w:rFonts w:ascii="Arial" w:eastAsia="Times New Roman" w:hAnsi="Arial" w:cs="Arial"/>
          <w:b/>
          <w:i/>
          <w:lang w:val="es-MX"/>
        </w:rPr>
        <w:t>DEL CIRCUITO</w:t>
      </w:r>
      <w:r>
        <w:rPr>
          <w:rFonts w:ascii="Arial" w:eastAsia="Times New Roman" w:hAnsi="Arial" w:cs="Arial"/>
          <w:b/>
          <w:i/>
          <w:lang w:val="es-MX"/>
        </w:rPr>
        <w:t xml:space="preserve"> </w:t>
      </w:r>
    </w:p>
    <w:p w:rsidR="00CB5BB9" w:rsidRPr="007B6293" w:rsidRDefault="00CB5BB9" w:rsidP="00CB5BB9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es-MX"/>
        </w:rPr>
      </w:pPr>
    </w:p>
    <w:p w:rsidR="00CB5BB9" w:rsidRDefault="00CB5BB9" w:rsidP="00CB5BB9">
      <w:pPr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TRASLADOS ELECTRONICOS ORDINARIOS Y ESPECIALES No. 052</w:t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</w:r>
      <w:r w:rsidRPr="009A515C">
        <w:rPr>
          <w:rFonts w:ascii="Arial" w:eastAsia="Times New Roman" w:hAnsi="Arial" w:cs="Arial"/>
          <w:b/>
          <w:i/>
          <w:lang w:val="es-MX"/>
        </w:rPr>
        <w:tab/>
        <w:t xml:space="preserve">FECHA: </w:t>
      </w:r>
      <w:r>
        <w:rPr>
          <w:rFonts w:ascii="Arial" w:eastAsia="Times New Roman" w:hAnsi="Arial" w:cs="Arial"/>
          <w:b/>
          <w:i/>
          <w:lang w:val="es-MX"/>
        </w:rPr>
        <w:t>01/08/2016</w:t>
      </w:r>
    </w:p>
    <w:p w:rsidR="00CB5BB9" w:rsidRDefault="00CB5BB9" w:rsidP="00CB5BB9">
      <w:pPr>
        <w:jc w:val="both"/>
        <w:rPr>
          <w:rFonts w:ascii="Arial" w:eastAsia="Times New Roman" w:hAnsi="Arial" w:cs="Arial"/>
          <w:b/>
          <w:i/>
          <w:lang w:val="es-MX"/>
        </w:rPr>
      </w:pPr>
    </w:p>
    <w:p w:rsidR="00CB5BB9" w:rsidRDefault="00CB5BB9" w:rsidP="00CB5BB9">
      <w:pPr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t>LLAMADO EN GARANTIA:</w:t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</w:r>
      <w:r>
        <w:rPr>
          <w:rFonts w:ascii="Arial" w:eastAsia="Times New Roman" w:hAnsi="Arial" w:cs="Arial"/>
          <w:b/>
          <w:i/>
          <w:lang w:val="es-MX"/>
        </w:rPr>
        <w:tab/>
        <w:t xml:space="preserve"> (</w:t>
      </w:r>
      <w:proofErr w:type="spellStart"/>
      <w:r>
        <w:rPr>
          <w:rFonts w:ascii="Arial" w:eastAsia="Times New Roman" w:hAnsi="Arial" w:cs="Arial"/>
          <w:b/>
          <w:i/>
          <w:lang w:val="es-MX"/>
        </w:rPr>
        <w:t>dd</w:t>
      </w:r>
      <w:proofErr w:type="spellEnd"/>
      <w:r>
        <w:rPr>
          <w:rFonts w:ascii="Arial" w:eastAsia="Times New Roman" w:hAnsi="Arial" w:cs="Arial"/>
          <w:b/>
          <w:i/>
          <w:lang w:val="es-MX"/>
        </w:rPr>
        <w:t>/mm/</w:t>
      </w:r>
      <w:proofErr w:type="spellStart"/>
      <w:r>
        <w:rPr>
          <w:rFonts w:ascii="Arial" w:eastAsia="Times New Roman" w:hAnsi="Arial" w:cs="Arial"/>
          <w:b/>
          <w:i/>
          <w:lang w:val="es-MX"/>
        </w:rPr>
        <w:t>aa</w:t>
      </w:r>
      <w:proofErr w:type="spellEnd"/>
      <w:r>
        <w:rPr>
          <w:rFonts w:ascii="Arial" w:eastAsia="Times New Roman" w:hAnsi="Arial" w:cs="Arial"/>
          <w:b/>
          <w:i/>
          <w:lang w:val="es-MX"/>
        </w:rPr>
        <w:t>)</w:t>
      </w:r>
    </w:p>
    <w:p w:rsidR="00CB5BB9" w:rsidRPr="002B4CD7" w:rsidRDefault="00CB5BB9" w:rsidP="00CB5BB9">
      <w:pPr>
        <w:pStyle w:val="Prrafodelista"/>
        <w:ind w:left="643"/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t>LIBERTY SEGUROS. S.A.</w:t>
      </w:r>
    </w:p>
    <w:tbl>
      <w:tblPr>
        <w:tblStyle w:val="Tablaconcuadrcula"/>
        <w:tblW w:w="15843" w:type="dxa"/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985"/>
        <w:gridCol w:w="1842"/>
        <w:gridCol w:w="1276"/>
        <w:gridCol w:w="1418"/>
        <w:gridCol w:w="1417"/>
        <w:gridCol w:w="1418"/>
        <w:gridCol w:w="1417"/>
        <w:gridCol w:w="1418"/>
      </w:tblGrid>
      <w:tr w:rsidR="00CB5BB9" w:rsidRPr="009A515C" w:rsidTr="00123E58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515C">
              <w:rPr>
                <w:rFonts w:ascii="Arial" w:hAnsi="Arial" w:cs="Arial"/>
                <w:b/>
                <w:i/>
                <w:lang w:val="es-MX"/>
              </w:rPr>
              <w:t>No. proceso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 xml:space="preserve">Clase de </w:t>
            </w:r>
            <w:r w:rsidRPr="009A515C">
              <w:rPr>
                <w:rFonts w:ascii="Arial" w:hAnsi="Arial" w:cs="Arial"/>
                <w:b/>
                <w:i/>
                <w:lang w:val="es-MX"/>
              </w:rPr>
              <w:t>Proceso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Actuación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 Inicia</w:t>
            </w:r>
            <w:r>
              <w:rPr>
                <w:rFonts w:ascii="Arial" w:hAnsi="Arial" w:cs="Arial"/>
                <w:b/>
                <w:i/>
                <w:lang w:val="es-MX"/>
              </w:rPr>
              <w:t>l</w:t>
            </w:r>
          </w:p>
          <w:p w:rsidR="00CB5BB9" w:rsidRPr="009A515C" w:rsidRDefault="00CB5BB9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Final</w:t>
            </w: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Actuación</w:t>
            </w: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 Inicial</w:t>
            </w:r>
          </w:p>
          <w:p w:rsidR="00CB5BB9" w:rsidRPr="009A515C" w:rsidRDefault="00CB5BB9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Final</w:t>
            </w: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dd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/mm/</w:t>
            </w:r>
            <w:proofErr w:type="spellStart"/>
            <w:r>
              <w:rPr>
                <w:rFonts w:ascii="Arial" w:hAnsi="Arial" w:cs="Arial"/>
                <w:b/>
                <w:i/>
                <w:lang w:val="es-MX"/>
              </w:rPr>
              <w:t>aa</w:t>
            </w:r>
            <w:proofErr w:type="spellEnd"/>
            <w:r>
              <w:rPr>
                <w:rFonts w:ascii="Arial" w:hAnsi="Arial" w:cs="Arial"/>
                <w:b/>
                <w:i/>
                <w:lang w:val="es-MX"/>
              </w:rPr>
              <w:t>)</w:t>
            </w:r>
          </w:p>
        </w:tc>
      </w:tr>
      <w:tr w:rsidR="00CB5BB9" w:rsidRPr="009A515C" w:rsidTr="00123E58">
        <w:trPr>
          <w:trHeight w:val="6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rPr>
                <w:rFonts w:ascii="Arial" w:hAnsi="Arial" w:cs="Arial"/>
                <w:i/>
                <w:lang w:val="es-MX"/>
              </w:rPr>
            </w:pPr>
          </w:p>
          <w:p w:rsidR="00CB5BB9" w:rsidRPr="009A515C" w:rsidRDefault="00CB5BB9" w:rsidP="00123E58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2014-00077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B9" w:rsidRDefault="00CB5BB9" w:rsidP="00123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REPARACION DIRECTA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B9" w:rsidRDefault="00CB5BB9" w:rsidP="00123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FANNY ANGULO Y OTROS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CB5BB9" w:rsidRPr="00FE3965" w:rsidRDefault="00CB5BB9" w:rsidP="00123E5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CENTRO SALUD QUIÑONES MPIO. MAGUI PAYAN; COOMEVA E</w:t>
            </w:r>
            <w:proofErr w:type="gramStart"/>
            <w:r>
              <w:rPr>
                <w:rFonts w:ascii="Arial" w:hAnsi="Arial" w:cs="Arial"/>
                <w:lang w:val="es-MX"/>
              </w:rPr>
              <w:t>..</w:t>
            </w:r>
            <w:proofErr w:type="gramEnd"/>
            <w:r>
              <w:rPr>
                <w:rFonts w:ascii="Arial" w:hAnsi="Arial" w:cs="Arial"/>
                <w:lang w:val="es-MX"/>
              </w:rPr>
              <w:t>P.S.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3246D">
              <w:rPr>
                <w:rFonts w:ascii="Arial" w:hAnsi="Arial" w:cs="Arial"/>
                <w:b/>
                <w:sz w:val="18"/>
                <w:szCs w:val="18"/>
                <w:lang w:val="es-MX"/>
              </w:rPr>
              <w:t>TERMINO COMUN Art. 612 Ley 1564/12</w:t>
            </w:r>
          </w:p>
          <w:p w:rsidR="00CB5BB9" w:rsidRPr="008E4996" w:rsidRDefault="00CB5BB9" w:rsidP="00123E5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MX"/>
              </w:rPr>
            </w:pPr>
            <w:r w:rsidRPr="008E4996">
              <w:rPr>
                <w:rFonts w:ascii="Arial" w:hAnsi="Arial" w:cs="Arial"/>
                <w:b/>
                <w:i/>
                <w:sz w:val="18"/>
                <w:szCs w:val="18"/>
                <w:lang w:val="es-MX"/>
              </w:rPr>
              <w:t>(25 d. h.)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01/08/2016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05/09/2016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3246D">
              <w:rPr>
                <w:rFonts w:ascii="Arial" w:hAnsi="Arial" w:cs="Arial"/>
                <w:b/>
                <w:sz w:val="18"/>
                <w:szCs w:val="18"/>
                <w:lang w:val="es-MX"/>
              </w:rPr>
              <w:t>CONTESTA</w:t>
            </w:r>
          </w:p>
          <w:p w:rsidR="00CB5BB9" w:rsidRDefault="00CB5BB9" w:rsidP="00123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3246D">
              <w:rPr>
                <w:rFonts w:ascii="Arial" w:hAnsi="Arial" w:cs="Arial"/>
                <w:b/>
                <w:sz w:val="18"/>
                <w:szCs w:val="18"/>
                <w:lang w:val="es-MX"/>
              </w:rPr>
              <w:t>CION LLAMAMIEN</w:t>
            </w:r>
          </w:p>
          <w:p w:rsidR="00CB5BB9" w:rsidRPr="0043246D" w:rsidRDefault="00CB5BB9" w:rsidP="00123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3246D">
              <w:rPr>
                <w:rFonts w:ascii="Arial" w:hAnsi="Arial" w:cs="Arial"/>
                <w:b/>
                <w:sz w:val="18"/>
                <w:szCs w:val="18"/>
                <w:lang w:val="es-MX"/>
              </w:rPr>
              <w:t>TO EN GARANTIA</w:t>
            </w: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8E4996">
              <w:rPr>
                <w:rFonts w:ascii="Arial" w:hAnsi="Arial" w:cs="Arial"/>
                <w:i/>
                <w:sz w:val="18"/>
                <w:szCs w:val="18"/>
                <w:lang w:val="es-MX"/>
              </w:rPr>
              <w:t>(15 d. h.</w:t>
            </w:r>
          </w:p>
          <w:p w:rsidR="00CB5BB9" w:rsidRPr="008E4996" w:rsidRDefault="00CB5BB9" w:rsidP="00123E5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Ley 1437 del 2011 art. 225</w:t>
            </w:r>
            <w:r w:rsidRPr="008E4996">
              <w:rPr>
                <w:rFonts w:ascii="Arial" w:hAnsi="Arial" w:cs="Arial"/>
                <w:i/>
                <w:sz w:val="18"/>
                <w:szCs w:val="18"/>
                <w:lang w:val="es-MX"/>
              </w:rPr>
              <w:t>)</w:t>
            </w:r>
          </w:p>
          <w:p w:rsidR="00CB5BB9" w:rsidRPr="008E4996" w:rsidRDefault="00CB5BB9" w:rsidP="00123E5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06/09/2016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CB5BB9" w:rsidRPr="009A515C" w:rsidRDefault="00CB5BB9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 26/09/2016</w:t>
            </w:r>
          </w:p>
        </w:tc>
      </w:tr>
    </w:tbl>
    <w:p w:rsidR="00CB5BB9" w:rsidRDefault="00CB5BB9" w:rsidP="00CB5BB9">
      <w:pPr>
        <w:jc w:val="center"/>
        <w:rPr>
          <w:rFonts w:ascii="Arial" w:eastAsia="Times New Roman" w:hAnsi="Arial" w:cs="Arial"/>
          <w:b/>
          <w:i/>
          <w:lang w:val="es-MX"/>
        </w:rPr>
      </w:pPr>
    </w:p>
    <w:p w:rsidR="00CB5BB9" w:rsidRDefault="00CB5BB9" w:rsidP="00CB5BB9">
      <w:pPr>
        <w:jc w:val="both"/>
        <w:rPr>
          <w:rFonts w:ascii="Arial" w:eastAsia="Times New Roman" w:hAnsi="Arial" w:cs="Arial"/>
          <w:b/>
          <w:i/>
          <w:lang w:val="es-MX"/>
        </w:rPr>
      </w:pPr>
      <w:r w:rsidRPr="006E41F1">
        <w:rPr>
          <w:rFonts w:ascii="Arial" w:eastAsia="Times New Roman" w:hAnsi="Arial" w:cs="Arial"/>
          <w:b/>
          <w:i/>
          <w:lang w:val="es-MX"/>
        </w:rPr>
        <w:t>DE CONFORMIDA</w:t>
      </w:r>
      <w:r>
        <w:rPr>
          <w:rFonts w:ascii="Arial" w:eastAsia="Times New Roman" w:hAnsi="Arial" w:cs="Arial"/>
          <w:b/>
          <w:i/>
          <w:lang w:val="es-MX"/>
        </w:rPr>
        <w:t>D CON LO PREVISTO EN EL INCISO 2º. DEL ART. 225</w:t>
      </w:r>
      <w:r w:rsidRPr="006E41F1">
        <w:rPr>
          <w:rFonts w:ascii="Arial" w:eastAsia="Times New Roman" w:hAnsi="Arial" w:cs="Arial"/>
          <w:b/>
          <w:i/>
          <w:lang w:val="es-MX"/>
        </w:rPr>
        <w:t xml:space="preserve"> DEL C.P.A.C.A </w:t>
      </w:r>
      <w:r>
        <w:rPr>
          <w:rFonts w:ascii="Arial" w:eastAsia="Times New Roman" w:hAnsi="Arial" w:cs="Arial"/>
          <w:b/>
          <w:i/>
          <w:lang w:val="es-MX"/>
        </w:rPr>
        <w:t xml:space="preserve">CONCORDANTE CON </w:t>
      </w:r>
      <w:r w:rsidRPr="006E41F1">
        <w:rPr>
          <w:rFonts w:ascii="Arial" w:eastAsia="Times New Roman" w:hAnsi="Arial" w:cs="Arial"/>
          <w:b/>
          <w:i/>
          <w:lang w:val="es-MX"/>
        </w:rPr>
        <w:t>E</w:t>
      </w:r>
      <w:r>
        <w:rPr>
          <w:rFonts w:ascii="Arial" w:eastAsia="Times New Roman" w:hAnsi="Arial" w:cs="Arial"/>
          <w:b/>
          <w:i/>
          <w:lang w:val="es-MX"/>
        </w:rPr>
        <w:t>L</w:t>
      </w:r>
      <w:r w:rsidRPr="006E41F1">
        <w:rPr>
          <w:rFonts w:ascii="Arial" w:eastAsia="Times New Roman" w:hAnsi="Arial" w:cs="Arial"/>
          <w:b/>
          <w:i/>
          <w:lang w:val="es-MX"/>
        </w:rPr>
        <w:t xml:space="preserve"> INCISO 5 DEL ART. 612 DE LA LEY 1564 DE 2012 QUE </w:t>
      </w:r>
      <w:r>
        <w:rPr>
          <w:rFonts w:ascii="Arial" w:eastAsia="Times New Roman" w:hAnsi="Arial" w:cs="Arial"/>
          <w:b/>
          <w:i/>
          <w:lang w:val="es-MX"/>
        </w:rPr>
        <w:t xml:space="preserve"> </w:t>
      </w:r>
      <w:r w:rsidRPr="006E41F1">
        <w:rPr>
          <w:rFonts w:ascii="Arial" w:eastAsia="Times New Roman" w:hAnsi="Arial" w:cs="Arial"/>
          <w:b/>
          <w:i/>
          <w:lang w:val="es-MX"/>
        </w:rPr>
        <w:t>MODIFICO EL ART. 199 DE LA LEY 1437 DE 2011, SE PUBLICA EL PRESENTE TRASLADO EN LA PAGINA WEB DE LA RAMA JUDICIAL Y EN LUGAR PUBLICO DE LA SECRETARIA  Y A LA HORA DE LAS 8:00 A.M.</w:t>
      </w:r>
    </w:p>
    <w:p w:rsidR="00CB5BB9" w:rsidRDefault="00CB5BB9" w:rsidP="00D1338B">
      <w:pPr>
        <w:jc w:val="center"/>
        <w:rPr>
          <w:rFonts w:ascii="Arial" w:eastAsia="Times New Roman" w:hAnsi="Arial" w:cs="Arial"/>
          <w:b/>
          <w:i/>
          <w:sz w:val="28"/>
          <w:szCs w:val="28"/>
          <w:lang w:val="es-MX" w:eastAsia="en-US"/>
        </w:rPr>
      </w:pPr>
    </w:p>
    <w:p w:rsidR="00CB5BB9" w:rsidRPr="00D1338B" w:rsidRDefault="00CB5BB9" w:rsidP="00D1338B">
      <w:pPr>
        <w:jc w:val="center"/>
        <w:rPr>
          <w:rFonts w:ascii="Arial" w:eastAsia="Times New Roman" w:hAnsi="Arial" w:cs="Arial"/>
          <w:b/>
          <w:i/>
          <w:sz w:val="28"/>
          <w:szCs w:val="28"/>
          <w:lang w:val="es-MX" w:eastAsia="en-US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s-MX" w:eastAsia="en-US"/>
        </w:rPr>
        <w:t>SECRETARIA</w:t>
      </w:r>
    </w:p>
    <w:p w:rsidR="0096798F" w:rsidRPr="00652BD4" w:rsidRDefault="0096798F" w:rsidP="0096798F">
      <w:pPr>
        <w:jc w:val="center"/>
        <w:rPr>
          <w:rFonts w:ascii="Arial" w:hAnsi="Arial" w:cs="Arial"/>
          <w:b/>
          <w:i/>
          <w:lang w:val="es-MX"/>
        </w:rPr>
      </w:pPr>
      <w:r w:rsidRPr="00652BD4">
        <w:rPr>
          <w:rFonts w:ascii="Arial" w:hAnsi="Arial" w:cs="Arial"/>
          <w:b/>
          <w:i/>
          <w:lang w:val="es-MX"/>
        </w:rPr>
        <w:lastRenderedPageBreak/>
        <w:t>REPUBLICA DE COLOMBIA</w:t>
      </w:r>
    </w:p>
    <w:p w:rsidR="0096798F" w:rsidRPr="00652BD4" w:rsidRDefault="0096798F" w:rsidP="0096798F">
      <w:pPr>
        <w:jc w:val="center"/>
        <w:rPr>
          <w:rFonts w:ascii="Arial" w:hAnsi="Arial" w:cs="Arial"/>
          <w:b/>
          <w:i/>
          <w:lang w:val="es-MX"/>
        </w:rPr>
      </w:pPr>
      <w:r w:rsidRPr="00652BD4">
        <w:rPr>
          <w:rFonts w:ascii="Arial" w:hAnsi="Arial" w:cs="Arial"/>
          <w:b/>
          <w:i/>
          <w:lang w:val="es-MX"/>
        </w:rPr>
        <w:t>RAMA JUDICIAL</w:t>
      </w:r>
    </w:p>
    <w:p w:rsidR="0096798F" w:rsidRPr="00652BD4" w:rsidRDefault="0096798F" w:rsidP="0096798F">
      <w:pPr>
        <w:jc w:val="center"/>
        <w:rPr>
          <w:rFonts w:ascii="Arial" w:hAnsi="Arial" w:cs="Arial"/>
          <w:b/>
          <w:i/>
          <w:lang w:val="es-MX"/>
        </w:rPr>
      </w:pPr>
      <w:r w:rsidRPr="00652BD4">
        <w:rPr>
          <w:rFonts w:ascii="Arial" w:hAnsi="Arial" w:cs="Arial"/>
          <w:b/>
          <w:i/>
          <w:lang w:val="es-MX"/>
        </w:rPr>
        <w:t>JUZGADO PRIMERO  ADMINISTRATIVO</w:t>
      </w:r>
      <w:r>
        <w:rPr>
          <w:rFonts w:ascii="Arial" w:hAnsi="Arial" w:cs="Arial"/>
          <w:b/>
          <w:i/>
          <w:lang w:val="es-MX"/>
        </w:rPr>
        <w:t xml:space="preserve"> ORAL</w:t>
      </w:r>
      <w:r w:rsidRPr="00652BD4">
        <w:rPr>
          <w:rFonts w:ascii="Arial" w:hAnsi="Arial" w:cs="Arial"/>
          <w:b/>
          <w:i/>
          <w:lang w:val="es-MX"/>
        </w:rPr>
        <w:t xml:space="preserve"> DEL CIRCUITO </w:t>
      </w:r>
    </w:p>
    <w:p w:rsidR="0096798F" w:rsidRPr="00652BD4" w:rsidRDefault="0096798F" w:rsidP="0096798F">
      <w:pPr>
        <w:jc w:val="center"/>
        <w:rPr>
          <w:rFonts w:ascii="Arial" w:hAnsi="Arial" w:cs="Arial"/>
          <w:i/>
          <w:lang w:val="es-MX"/>
        </w:rPr>
      </w:pPr>
    </w:p>
    <w:p w:rsidR="0096798F" w:rsidRDefault="0096798F" w:rsidP="0096798F">
      <w:pPr>
        <w:jc w:val="both"/>
        <w:rPr>
          <w:rFonts w:ascii="Arial" w:hAnsi="Arial" w:cs="Arial"/>
          <w:b/>
          <w:i/>
          <w:lang w:val="es-MX"/>
        </w:rPr>
      </w:pPr>
      <w:r w:rsidRPr="007F3A83">
        <w:rPr>
          <w:rFonts w:ascii="Arial" w:hAnsi="Arial" w:cs="Arial"/>
          <w:b/>
          <w:i/>
          <w:u w:val="single"/>
          <w:lang w:val="es-MX"/>
        </w:rPr>
        <w:t>TRASLADOS ELECTRONICOS ORDINARIOS Y ESPECIALES No.</w:t>
      </w:r>
      <w:r>
        <w:rPr>
          <w:rFonts w:ascii="Arial" w:hAnsi="Arial" w:cs="Arial"/>
          <w:b/>
          <w:i/>
          <w:u w:val="single"/>
          <w:lang w:val="es-MX"/>
        </w:rPr>
        <w:t>53-EXCEPCIONES</w:t>
      </w:r>
      <w:r>
        <w:rPr>
          <w:rFonts w:ascii="Arial" w:hAnsi="Arial" w:cs="Arial"/>
          <w:b/>
          <w:i/>
          <w:lang w:val="es-MX"/>
        </w:rPr>
        <w:tab/>
      </w:r>
      <w:r>
        <w:rPr>
          <w:rFonts w:ascii="Arial" w:hAnsi="Arial" w:cs="Arial"/>
          <w:b/>
          <w:i/>
          <w:lang w:val="es-MX"/>
        </w:rPr>
        <w:tab/>
        <w:t xml:space="preserve">     </w:t>
      </w:r>
      <w:r>
        <w:rPr>
          <w:rFonts w:ascii="Arial" w:hAnsi="Arial" w:cs="Arial"/>
          <w:b/>
          <w:i/>
          <w:lang w:val="es-MX"/>
        </w:rPr>
        <w:tab/>
      </w:r>
      <w:r>
        <w:rPr>
          <w:rFonts w:ascii="Arial" w:hAnsi="Arial" w:cs="Arial"/>
          <w:b/>
          <w:i/>
          <w:lang w:val="es-MX"/>
        </w:rPr>
        <w:tab/>
      </w:r>
      <w:r>
        <w:rPr>
          <w:rFonts w:ascii="Arial" w:hAnsi="Arial" w:cs="Arial"/>
          <w:b/>
          <w:i/>
          <w:lang w:val="es-MX"/>
        </w:rPr>
        <w:tab/>
        <w:t xml:space="preserve">    </w:t>
      </w:r>
      <w:r>
        <w:rPr>
          <w:rFonts w:ascii="Arial" w:hAnsi="Arial" w:cs="Arial"/>
          <w:b/>
          <w:i/>
          <w:lang w:val="es-MX"/>
        </w:rPr>
        <w:tab/>
        <w:t>FECHA: 01/08/2016</w:t>
      </w:r>
    </w:p>
    <w:p w:rsidR="0096798F" w:rsidRPr="001D2027" w:rsidRDefault="0096798F" w:rsidP="0096798F">
      <w:pPr>
        <w:jc w:val="both"/>
        <w:rPr>
          <w:rFonts w:ascii="Arial" w:hAnsi="Arial" w:cs="Arial"/>
          <w:b/>
          <w:i/>
          <w:lang w:val="es-MX"/>
        </w:rPr>
      </w:pPr>
    </w:p>
    <w:p w:rsidR="0096798F" w:rsidRPr="00FE399E" w:rsidRDefault="0096798F" w:rsidP="00967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FE399E">
        <w:rPr>
          <w:rFonts w:ascii="Arial" w:hAnsi="Arial" w:cs="Arial"/>
          <w:b/>
          <w:bCs/>
          <w:i/>
          <w:iCs/>
        </w:rPr>
        <w:t>DE CONFORMIDAD CON LO PREVISTO EN EL PARAGRAFO 2º DEL ART. 175 DEL CODIGO DE PROCEDIMIENTO ADMINISTRATIVO Y DE LO</w:t>
      </w:r>
    </w:p>
    <w:p w:rsidR="0096798F" w:rsidRDefault="0096798F" w:rsidP="0096798F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bCs/>
          <w:i/>
          <w:iCs/>
        </w:rPr>
        <w:t>CONTENCIOSO ADMINISTRATIVO</w:t>
      </w:r>
      <w:r w:rsidRPr="001D2027">
        <w:rPr>
          <w:rFonts w:ascii="Arial" w:hAnsi="Arial" w:cs="Arial"/>
          <w:b/>
          <w:i/>
          <w:lang w:val="es-MX"/>
        </w:rPr>
        <w:t>SE PROCEDE EN ESTA OPORTUNIDAD A</w:t>
      </w:r>
      <w:r>
        <w:rPr>
          <w:rFonts w:ascii="Arial" w:hAnsi="Arial" w:cs="Arial"/>
          <w:b/>
          <w:i/>
          <w:lang w:val="es-MX"/>
        </w:rPr>
        <w:t xml:space="preserve"> CORRER TRASLADO DE EXCEPCIONES POR EL TERMINO DE 3 DIAS.</w:t>
      </w:r>
    </w:p>
    <w:p w:rsidR="0096798F" w:rsidRDefault="0096798F" w:rsidP="0096798F">
      <w:pPr>
        <w:rPr>
          <w:rFonts w:ascii="Arial" w:hAnsi="Arial" w:cs="Arial"/>
          <w:b/>
          <w:i/>
          <w:lang w:val="es-MX"/>
        </w:rPr>
      </w:pPr>
    </w:p>
    <w:tbl>
      <w:tblPr>
        <w:tblStyle w:val="Tablaconcuadrcula"/>
        <w:tblW w:w="16126" w:type="dxa"/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3261"/>
        <w:gridCol w:w="2835"/>
        <w:gridCol w:w="2693"/>
        <w:gridCol w:w="1701"/>
        <w:gridCol w:w="1559"/>
      </w:tblGrid>
      <w:tr w:rsidR="0096798F" w:rsidRPr="009A515C" w:rsidTr="00123E58">
        <w:trPr>
          <w:trHeight w:val="5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N</w:t>
            </w:r>
            <w:r w:rsidRPr="009A515C">
              <w:rPr>
                <w:rFonts w:ascii="Arial" w:hAnsi="Arial" w:cs="Arial"/>
                <w:b/>
                <w:i/>
                <w:lang w:val="es-MX"/>
              </w:rPr>
              <w:t>o. proceso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Clase de Proceso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Descripción Actuación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 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</w:p>
          <w:p w:rsidR="0096798F" w:rsidRPr="009A515C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Final</w:t>
            </w:r>
          </w:p>
        </w:tc>
      </w:tr>
      <w:tr w:rsidR="0096798F" w:rsidRPr="009A515C" w:rsidTr="00123E58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Pr="00801C9D" w:rsidRDefault="0096798F" w:rsidP="00123E58">
            <w:pPr>
              <w:jc w:val="center"/>
              <w:rPr>
                <w:rFonts w:ascii="Arial" w:hAnsi="Arial" w:cs="Arial"/>
                <w:i/>
                <w:color w:val="FF0000"/>
                <w:lang w:val="es-MX"/>
              </w:rPr>
            </w:pPr>
          </w:p>
          <w:p w:rsidR="0096798F" w:rsidRDefault="0096798F" w:rsidP="00123E58">
            <w:pPr>
              <w:jc w:val="center"/>
              <w:rPr>
                <w:rFonts w:ascii="Arial" w:hAnsi="Arial" w:cs="Arial"/>
                <w:i/>
                <w:color w:val="000000" w:themeColor="text1"/>
                <w:lang w:val="es-MX"/>
              </w:rPr>
            </w:pPr>
          </w:p>
          <w:p w:rsidR="0096798F" w:rsidRPr="00AC5A1B" w:rsidRDefault="0096798F" w:rsidP="00123E58">
            <w:pPr>
              <w:rPr>
                <w:rFonts w:ascii="Arial" w:hAnsi="Arial" w:cs="Arial"/>
                <w:i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i/>
                <w:color w:val="000000" w:themeColor="text1"/>
                <w:lang w:val="es-MX"/>
              </w:rPr>
              <w:t>2015-00042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8F" w:rsidRDefault="0096798F" w:rsidP="00123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8F" w:rsidRDefault="0096798F" w:rsidP="00123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LIDIA NARVAEZ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Default="0096798F" w:rsidP="00123E58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96798F" w:rsidRDefault="0096798F" w:rsidP="00123E5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UGPP</w:t>
            </w:r>
          </w:p>
          <w:p w:rsidR="0096798F" w:rsidRPr="009E6E99" w:rsidRDefault="0096798F" w:rsidP="00123E5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6798F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E6E99">
              <w:rPr>
                <w:rFonts w:ascii="Arial" w:hAnsi="Arial" w:cs="Arial"/>
                <w:b/>
                <w:i/>
                <w:lang w:val="es-MX"/>
              </w:rPr>
              <w:t>TRASLADO DE EXCEPCIONES</w:t>
            </w:r>
          </w:p>
          <w:p w:rsidR="0096798F" w:rsidRPr="009E6E99" w:rsidRDefault="0096798F" w:rsidP="00123E58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Default="0096798F" w:rsidP="00123E58">
            <w:pPr>
              <w:jc w:val="both"/>
              <w:rPr>
                <w:rFonts w:ascii="Arial" w:hAnsi="Arial" w:cs="Arial"/>
                <w:i/>
                <w:lang w:val="es-MX"/>
              </w:rPr>
            </w:pPr>
          </w:p>
          <w:p w:rsidR="0096798F" w:rsidRPr="009A515C" w:rsidRDefault="0096798F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1/08/2016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F" w:rsidRDefault="0096798F" w:rsidP="00123E58">
            <w:pPr>
              <w:jc w:val="both"/>
              <w:rPr>
                <w:rFonts w:ascii="Arial" w:hAnsi="Arial" w:cs="Arial"/>
                <w:i/>
                <w:lang w:val="es-MX"/>
              </w:rPr>
            </w:pPr>
          </w:p>
          <w:p w:rsidR="0096798F" w:rsidRPr="009A515C" w:rsidRDefault="0096798F" w:rsidP="00123E58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03/08/2016</w:t>
            </w:r>
          </w:p>
        </w:tc>
      </w:tr>
    </w:tbl>
    <w:p w:rsidR="0096798F" w:rsidRDefault="0096798F" w:rsidP="0096798F">
      <w:pPr>
        <w:jc w:val="both"/>
        <w:rPr>
          <w:rFonts w:ascii="Arial" w:eastAsia="Times New Roman" w:hAnsi="Arial" w:cs="Arial"/>
          <w:b/>
          <w:i/>
          <w:lang w:val="es-MX"/>
        </w:rPr>
      </w:pPr>
    </w:p>
    <w:p w:rsidR="0096798F" w:rsidRDefault="0096798F" w:rsidP="0096798F">
      <w:pPr>
        <w:jc w:val="both"/>
        <w:rPr>
          <w:rFonts w:ascii="Arial" w:eastAsia="Times New Roman" w:hAnsi="Arial" w:cs="Arial"/>
          <w:b/>
          <w:i/>
          <w:lang w:val="es-MX"/>
        </w:rPr>
      </w:pPr>
    </w:p>
    <w:p w:rsidR="0096798F" w:rsidRDefault="0096798F" w:rsidP="0096798F">
      <w:pPr>
        <w:jc w:val="both"/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t xml:space="preserve">DE ACUERDO CON </w:t>
      </w:r>
      <w:r w:rsidRPr="006E41F1">
        <w:rPr>
          <w:rFonts w:ascii="Arial" w:eastAsia="Times New Roman" w:hAnsi="Arial" w:cs="Arial"/>
          <w:b/>
          <w:i/>
          <w:lang w:val="es-MX"/>
        </w:rPr>
        <w:t xml:space="preserve"> LO PREVISTO EN EL ART. 172 DEL C.P.A.C.A E INCISO 5 DEL ART. 612 DE </w:t>
      </w:r>
      <w:smartTag w:uri="urn:schemas-microsoft-com:office:smarttags" w:element="PersonName">
        <w:smartTagPr>
          <w:attr w:name="ProductID" w:val="LA LEY"/>
        </w:smartTagPr>
        <w:r w:rsidRPr="006E41F1">
          <w:rPr>
            <w:rFonts w:ascii="Arial" w:eastAsia="Times New Roman" w:hAnsi="Arial" w:cs="Arial"/>
            <w:b/>
            <w:i/>
            <w:lang w:val="es-MX"/>
          </w:rPr>
          <w:t>LA LEY</w:t>
        </w:r>
      </w:smartTag>
      <w:r w:rsidRPr="006E41F1">
        <w:rPr>
          <w:rFonts w:ascii="Arial" w:eastAsia="Times New Roman" w:hAnsi="Arial" w:cs="Arial"/>
          <w:b/>
          <w:i/>
          <w:lang w:val="es-MX"/>
        </w:rPr>
        <w:t xml:space="preserve"> 1564 DE 2012 QUE MODIFICO EL ART. 199 DE LA LEY 1437 DE 2011, SE PUBLICA EL PRESENTE TRASLADO EN LA PAGINA WEB DE LA RAMA JUDICIAL Y EN LUGAR PUBLICO DE LA SECRETARIA  Y A LA HORA DE LAS 8:00 A.M.</w:t>
      </w:r>
    </w:p>
    <w:p w:rsidR="0096798F" w:rsidRDefault="0096798F" w:rsidP="0096798F">
      <w:pPr>
        <w:rPr>
          <w:rFonts w:ascii="Arial" w:eastAsia="Times New Roman" w:hAnsi="Arial" w:cs="Arial"/>
          <w:b/>
          <w:i/>
          <w:lang w:val="es-MX"/>
        </w:rPr>
      </w:pPr>
      <w:r>
        <w:rPr>
          <w:rFonts w:ascii="Arial" w:eastAsia="Times New Roman" w:hAnsi="Arial" w:cs="Arial"/>
          <w:b/>
          <w:i/>
          <w:lang w:val="es-MX"/>
        </w:rPr>
        <w:br w:type="page"/>
      </w:r>
    </w:p>
    <w:p w:rsidR="00D1338B" w:rsidRPr="00D1338B" w:rsidRDefault="00D1338B" w:rsidP="00D1338B">
      <w:pPr>
        <w:jc w:val="center"/>
        <w:rPr>
          <w:rFonts w:eastAsiaTheme="minorHAnsi"/>
          <w:b/>
          <w:lang w:val="es-MX" w:eastAsia="en-US"/>
        </w:rPr>
      </w:pPr>
    </w:p>
    <w:p w:rsidR="00D1338B" w:rsidRPr="00D1338B" w:rsidRDefault="00D1338B" w:rsidP="00D1338B">
      <w:pPr>
        <w:jc w:val="center"/>
        <w:rPr>
          <w:rFonts w:eastAsiaTheme="minorHAnsi"/>
          <w:b/>
          <w:lang w:val="es-ES" w:eastAsia="en-US"/>
        </w:rPr>
      </w:pPr>
    </w:p>
    <w:p w:rsidR="005E509B" w:rsidRPr="00627770" w:rsidRDefault="005E509B">
      <w:pPr>
        <w:rPr>
          <w:lang w:val="es-MX"/>
        </w:rPr>
      </w:pPr>
    </w:p>
    <w:sectPr w:rsidR="005E509B" w:rsidRPr="00627770" w:rsidSect="005535E3">
      <w:pgSz w:w="18722" w:h="12242" w:orient="landscape" w:code="127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B0" w:rsidRDefault="006B3EB0" w:rsidP="00627770">
      <w:pPr>
        <w:spacing w:after="0" w:line="240" w:lineRule="auto"/>
      </w:pPr>
      <w:r>
        <w:separator/>
      </w:r>
    </w:p>
  </w:endnote>
  <w:endnote w:type="continuationSeparator" w:id="0">
    <w:p w:rsidR="006B3EB0" w:rsidRDefault="006B3EB0" w:rsidP="0062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B0" w:rsidRDefault="006B3EB0" w:rsidP="00627770">
      <w:pPr>
        <w:spacing w:after="0" w:line="240" w:lineRule="auto"/>
      </w:pPr>
      <w:r>
        <w:separator/>
      </w:r>
    </w:p>
  </w:footnote>
  <w:footnote w:type="continuationSeparator" w:id="0">
    <w:p w:rsidR="006B3EB0" w:rsidRDefault="006B3EB0" w:rsidP="0062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70"/>
    <w:rsid w:val="00004714"/>
    <w:rsid w:val="00012709"/>
    <w:rsid w:val="000145E8"/>
    <w:rsid w:val="00016AD2"/>
    <w:rsid w:val="00016EE9"/>
    <w:rsid w:val="000177A4"/>
    <w:rsid w:val="0002734E"/>
    <w:rsid w:val="00027CEE"/>
    <w:rsid w:val="000309DD"/>
    <w:rsid w:val="000324BA"/>
    <w:rsid w:val="00040FB1"/>
    <w:rsid w:val="0004235B"/>
    <w:rsid w:val="000444A4"/>
    <w:rsid w:val="00046012"/>
    <w:rsid w:val="00050E7D"/>
    <w:rsid w:val="0005636A"/>
    <w:rsid w:val="000567A7"/>
    <w:rsid w:val="00060507"/>
    <w:rsid w:val="00060FD7"/>
    <w:rsid w:val="00065B76"/>
    <w:rsid w:val="00067E2F"/>
    <w:rsid w:val="00070BCD"/>
    <w:rsid w:val="00074202"/>
    <w:rsid w:val="00075E9A"/>
    <w:rsid w:val="000767F6"/>
    <w:rsid w:val="0007719A"/>
    <w:rsid w:val="00081E1A"/>
    <w:rsid w:val="000833F2"/>
    <w:rsid w:val="00083BF3"/>
    <w:rsid w:val="00084043"/>
    <w:rsid w:val="000A2DAA"/>
    <w:rsid w:val="000A3EA1"/>
    <w:rsid w:val="000A5451"/>
    <w:rsid w:val="000A6336"/>
    <w:rsid w:val="000B0557"/>
    <w:rsid w:val="000B1599"/>
    <w:rsid w:val="000C0272"/>
    <w:rsid w:val="000C0AF3"/>
    <w:rsid w:val="000C1822"/>
    <w:rsid w:val="000C20F9"/>
    <w:rsid w:val="000C3D86"/>
    <w:rsid w:val="000D21C0"/>
    <w:rsid w:val="000E4379"/>
    <w:rsid w:val="000E642F"/>
    <w:rsid w:val="000F1D52"/>
    <w:rsid w:val="000F2A11"/>
    <w:rsid w:val="000F2D27"/>
    <w:rsid w:val="00107BD0"/>
    <w:rsid w:val="001100AC"/>
    <w:rsid w:val="00111B58"/>
    <w:rsid w:val="00123E58"/>
    <w:rsid w:val="001245DC"/>
    <w:rsid w:val="00126E5D"/>
    <w:rsid w:val="0012741C"/>
    <w:rsid w:val="001351F5"/>
    <w:rsid w:val="00142A7A"/>
    <w:rsid w:val="00147FAE"/>
    <w:rsid w:val="00152A9F"/>
    <w:rsid w:val="00152B7D"/>
    <w:rsid w:val="00152B7E"/>
    <w:rsid w:val="0016442F"/>
    <w:rsid w:val="00164D2F"/>
    <w:rsid w:val="001679CB"/>
    <w:rsid w:val="00170EB1"/>
    <w:rsid w:val="00172329"/>
    <w:rsid w:val="00177542"/>
    <w:rsid w:val="00180A69"/>
    <w:rsid w:val="00181459"/>
    <w:rsid w:val="0018299A"/>
    <w:rsid w:val="00182FBC"/>
    <w:rsid w:val="00184483"/>
    <w:rsid w:val="00191E95"/>
    <w:rsid w:val="00192E27"/>
    <w:rsid w:val="00193DC9"/>
    <w:rsid w:val="001970B6"/>
    <w:rsid w:val="001A0DB5"/>
    <w:rsid w:val="001A17EE"/>
    <w:rsid w:val="001A32F3"/>
    <w:rsid w:val="001A4480"/>
    <w:rsid w:val="001B1F07"/>
    <w:rsid w:val="001B7204"/>
    <w:rsid w:val="001B7342"/>
    <w:rsid w:val="001B7E60"/>
    <w:rsid w:val="001C1C68"/>
    <w:rsid w:val="001C268A"/>
    <w:rsid w:val="001C2E39"/>
    <w:rsid w:val="001C2F7A"/>
    <w:rsid w:val="001C4981"/>
    <w:rsid w:val="001C685A"/>
    <w:rsid w:val="001C7650"/>
    <w:rsid w:val="001D7286"/>
    <w:rsid w:val="001F16D7"/>
    <w:rsid w:val="001F16F0"/>
    <w:rsid w:val="001F23FA"/>
    <w:rsid w:val="001F2FB6"/>
    <w:rsid w:val="001F5C14"/>
    <w:rsid w:val="00200372"/>
    <w:rsid w:val="00201598"/>
    <w:rsid w:val="002018C2"/>
    <w:rsid w:val="00212923"/>
    <w:rsid w:val="002171D1"/>
    <w:rsid w:val="0022201E"/>
    <w:rsid w:val="00227135"/>
    <w:rsid w:val="0023095B"/>
    <w:rsid w:val="00237217"/>
    <w:rsid w:val="0023743F"/>
    <w:rsid w:val="002407C8"/>
    <w:rsid w:val="00245212"/>
    <w:rsid w:val="0024556C"/>
    <w:rsid w:val="0024670F"/>
    <w:rsid w:val="00246FA7"/>
    <w:rsid w:val="00247AE7"/>
    <w:rsid w:val="00252F12"/>
    <w:rsid w:val="002548B0"/>
    <w:rsid w:val="00256558"/>
    <w:rsid w:val="00257407"/>
    <w:rsid w:val="00264902"/>
    <w:rsid w:val="00264B06"/>
    <w:rsid w:val="00264CF0"/>
    <w:rsid w:val="00267CF1"/>
    <w:rsid w:val="002710B8"/>
    <w:rsid w:val="002715E9"/>
    <w:rsid w:val="00275CC4"/>
    <w:rsid w:val="002823F7"/>
    <w:rsid w:val="002825B4"/>
    <w:rsid w:val="0028389E"/>
    <w:rsid w:val="00285759"/>
    <w:rsid w:val="0028619C"/>
    <w:rsid w:val="0029186E"/>
    <w:rsid w:val="00295664"/>
    <w:rsid w:val="002969B4"/>
    <w:rsid w:val="002A2FCE"/>
    <w:rsid w:val="002B0602"/>
    <w:rsid w:val="002B11B9"/>
    <w:rsid w:val="002B49B7"/>
    <w:rsid w:val="002B4DA2"/>
    <w:rsid w:val="002B68C1"/>
    <w:rsid w:val="002B6EB9"/>
    <w:rsid w:val="002C6DB2"/>
    <w:rsid w:val="002D0A27"/>
    <w:rsid w:val="002D143F"/>
    <w:rsid w:val="002D46B2"/>
    <w:rsid w:val="002D4D26"/>
    <w:rsid w:val="002E0155"/>
    <w:rsid w:val="002E5064"/>
    <w:rsid w:val="002E742D"/>
    <w:rsid w:val="002F04E2"/>
    <w:rsid w:val="002F0855"/>
    <w:rsid w:val="002F17F3"/>
    <w:rsid w:val="002F2160"/>
    <w:rsid w:val="002F32E6"/>
    <w:rsid w:val="002F3972"/>
    <w:rsid w:val="002F3BAD"/>
    <w:rsid w:val="002F7A55"/>
    <w:rsid w:val="002F7BC0"/>
    <w:rsid w:val="002F7D04"/>
    <w:rsid w:val="003019FF"/>
    <w:rsid w:val="003034E6"/>
    <w:rsid w:val="00306741"/>
    <w:rsid w:val="00310BFE"/>
    <w:rsid w:val="0031693B"/>
    <w:rsid w:val="003241C7"/>
    <w:rsid w:val="00327B2E"/>
    <w:rsid w:val="003328EB"/>
    <w:rsid w:val="00337155"/>
    <w:rsid w:val="003403A9"/>
    <w:rsid w:val="00342A53"/>
    <w:rsid w:val="00360B30"/>
    <w:rsid w:val="00383484"/>
    <w:rsid w:val="0038596B"/>
    <w:rsid w:val="003906FC"/>
    <w:rsid w:val="003973C0"/>
    <w:rsid w:val="003A56E5"/>
    <w:rsid w:val="003A712E"/>
    <w:rsid w:val="003B08E8"/>
    <w:rsid w:val="003B2554"/>
    <w:rsid w:val="003B4124"/>
    <w:rsid w:val="003B5372"/>
    <w:rsid w:val="003C2707"/>
    <w:rsid w:val="003C3950"/>
    <w:rsid w:val="003C65FE"/>
    <w:rsid w:val="003D03B8"/>
    <w:rsid w:val="003D29E6"/>
    <w:rsid w:val="003D54A5"/>
    <w:rsid w:val="003D5889"/>
    <w:rsid w:val="003E0C88"/>
    <w:rsid w:val="003E3FD8"/>
    <w:rsid w:val="003E4678"/>
    <w:rsid w:val="003E59F6"/>
    <w:rsid w:val="003F04CF"/>
    <w:rsid w:val="003F354B"/>
    <w:rsid w:val="003F441B"/>
    <w:rsid w:val="003F48D6"/>
    <w:rsid w:val="003F5CA6"/>
    <w:rsid w:val="003F7B92"/>
    <w:rsid w:val="00404B54"/>
    <w:rsid w:val="00404BA6"/>
    <w:rsid w:val="00404F69"/>
    <w:rsid w:val="00406BBF"/>
    <w:rsid w:val="00407B0E"/>
    <w:rsid w:val="00407FDD"/>
    <w:rsid w:val="00413460"/>
    <w:rsid w:val="0041582C"/>
    <w:rsid w:val="00416D58"/>
    <w:rsid w:val="00423317"/>
    <w:rsid w:val="0042583C"/>
    <w:rsid w:val="004307F7"/>
    <w:rsid w:val="0043123B"/>
    <w:rsid w:val="0043281F"/>
    <w:rsid w:val="00433CEE"/>
    <w:rsid w:val="0043503D"/>
    <w:rsid w:val="004413DB"/>
    <w:rsid w:val="00441647"/>
    <w:rsid w:val="00444E09"/>
    <w:rsid w:val="00444FED"/>
    <w:rsid w:val="00445A7A"/>
    <w:rsid w:val="00450541"/>
    <w:rsid w:val="00452918"/>
    <w:rsid w:val="00452CB1"/>
    <w:rsid w:val="004579FF"/>
    <w:rsid w:val="00460ABA"/>
    <w:rsid w:val="00464550"/>
    <w:rsid w:val="00465C63"/>
    <w:rsid w:val="00471B49"/>
    <w:rsid w:val="004724C2"/>
    <w:rsid w:val="00472762"/>
    <w:rsid w:val="00480976"/>
    <w:rsid w:val="004815ED"/>
    <w:rsid w:val="0048178F"/>
    <w:rsid w:val="004829B5"/>
    <w:rsid w:val="00482AD5"/>
    <w:rsid w:val="00485F00"/>
    <w:rsid w:val="00492783"/>
    <w:rsid w:val="00495207"/>
    <w:rsid w:val="00496CC5"/>
    <w:rsid w:val="004A47FC"/>
    <w:rsid w:val="004A47FE"/>
    <w:rsid w:val="004B0608"/>
    <w:rsid w:val="004B13C1"/>
    <w:rsid w:val="004B1775"/>
    <w:rsid w:val="004B5070"/>
    <w:rsid w:val="004B7DD5"/>
    <w:rsid w:val="004B7F37"/>
    <w:rsid w:val="004C020E"/>
    <w:rsid w:val="004C250B"/>
    <w:rsid w:val="004C4D3B"/>
    <w:rsid w:val="004C7942"/>
    <w:rsid w:val="004E1B44"/>
    <w:rsid w:val="004E1F01"/>
    <w:rsid w:val="004E2AFE"/>
    <w:rsid w:val="004E67AE"/>
    <w:rsid w:val="004E7FA1"/>
    <w:rsid w:val="004F58CD"/>
    <w:rsid w:val="00502150"/>
    <w:rsid w:val="005038E3"/>
    <w:rsid w:val="00504716"/>
    <w:rsid w:val="00506774"/>
    <w:rsid w:val="00520FC9"/>
    <w:rsid w:val="0052542D"/>
    <w:rsid w:val="00526595"/>
    <w:rsid w:val="00526A93"/>
    <w:rsid w:val="00532E40"/>
    <w:rsid w:val="00534092"/>
    <w:rsid w:val="00534938"/>
    <w:rsid w:val="00535932"/>
    <w:rsid w:val="00535A9A"/>
    <w:rsid w:val="00542530"/>
    <w:rsid w:val="005430B9"/>
    <w:rsid w:val="00547B12"/>
    <w:rsid w:val="00547C6F"/>
    <w:rsid w:val="00551421"/>
    <w:rsid w:val="005535E3"/>
    <w:rsid w:val="00553F77"/>
    <w:rsid w:val="0055503F"/>
    <w:rsid w:val="005602A9"/>
    <w:rsid w:val="00562540"/>
    <w:rsid w:val="00565869"/>
    <w:rsid w:val="00565C47"/>
    <w:rsid w:val="005670E3"/>
    <w:rsid w:val="00576DD8"/>
    <w:rsid w:val="00577104"/>
    <w:rsid w:val="00580A57"/>
    <w:rsid w:val="0058164D"/>
    <w:rsid w:val="005835FF"/>
    <w:rsid w:val="00585C96"/>
    <w:rsid w:val="0059184A"/>
    <w:rsid w:val="0059282A"/>
    <w:rsid w:val="00595141"/>
    <w:rsid w:val="00597850"/>
    <w:rsid w:val="00597DD4"/>
    <w:rsid w:val="005A215F"/>
    <w:rsid w:val="005A2EE4"/>
    <w:rsid w:val="005A4A24"/>
    <w:rsid w:val="005A76DB"/>
    <w:rsid w:val="005A7A18"/>
    <w:rsid w:val="005B01A7"/>
    <w:rsid w:val="005B0684"/>
    <w:rsid w:val="005B06BC"/>
    <w:rsid w:val="005B5078"/>
    <w:rsid w:val="005C2CA0"/>
    <w:rsid w:val="005C538A"/>
    <w:rsid w:val="005C64AC"/>
    <w:rsid w:val="005C7457"/>
    <w:rsid w:val="005C7B0F"/>
    <w:rsid w:val="005D23D5"/>
    <w:rsid w:val="005D2A05"/>
    <w:rsid w:val="005D396C"/>
    <w:rsid w:val="005D7554"/>
    <w:rsid w:val="005E44C7"/>
    <w:rsid w:val="005E4540"/>
    <w:rsid w:val="005E509B"/>
    <w:rsid w:val="005E530B"/>
    <w:rsid w:val="005E6B97"/>
    <w:rsid w:val="00600236"/>
    <w:rsid w:val="00606A3E"/>
    <w:rsid w:val="00606AA9"/>
    <w:rsid w:val="0061199D"/>
    <w:rsid w:val="00611EB6"/>
    <w:rsid w:val="00612C3C"/>
    <w:rsid w:val="00613F34"/>
    <w:rsid w:val="006159C5"/>
    <w:rsid w:val="00620760"/>
    <w:rsid w:val="00620809"/>
    <w:rsid w:val="006249E7"/>
    <w:rsid w:val="00627770"/>
    <w:rsid w:val="00632032"/>
    <w:rsid w:val="00632666"/>
    <w:rsid w:val="006339AA"/>
    <w:rsid w:val="00636FC9"/>
    <w:rsid w:val="0064056C"/>
    <w:rsid w:val="00644662"/>
    <w:rsid w:val="00651B66"/>
    <w:rsid w:val="00655A51"/>
    <w:rsid w:val="006607F5"/>
    <w:rsid w:val="00662C53"/>
    <w:rsid w:val="006673D9"/>
    <w:rsid w:val="006675DA"/>
    <w:rsid w:val="00671BBF"/>
    <w:rsid w:val="00671E8E"/>
    <w:rsid w:val="00673DF0"/>
    <w:rsid w:val="00676152"/>
    <w:rsid w:val="00676969"/>
    <w:rsid w:val="00676ED3"/>
    <w:rsid w:val="0068269C"/>
    <w:rsid w:val="00682C2C"/>
    <w:rsid w:val="00682EDD"/>
    <w:rsid w:val="006851B4"/>
    <w:rsid w:val="006863C0"/>
    <w:rsid w:val="006865BE"/>
    <w:rsid w:val="00687595"/>
    <w:rsid w:val="00692655"/>
    <w:rsid w:val="00692AF7"/>
    <w:rsid w:val="006A579F"/>
    <w:rsid w:val="006A5A37"/>
    <w:rsid w:val="006A6C4F"/>
    <w:rsid w:val="006B258D"/>
    <w:rsid w:val="006B3EB0"/>
    <w:rsid w:val="006B43E7"/>
    <w:rsid w:val="006B5B79"/>
    <w:rsid w:val="006B6E08"/>
    <w:rsid w:val="006C25E7"/>
    <w:rsid w:val="006C6956"/>
    <w:rsid w:val="006D046A"/>
    <w:rsid w:val="006D3AF1"/>
    <w:rsid w:val="006D706C"/>
    <w:rsid w:val="006D736D"/>
    <w:rsid w:val="006E0B8B"/>
    <w:rsid w:val="006E321A"/>
    <w:rsid w:val="006E3664"/>
    <w:rsid w:val="006E67E9"/>
    <w:rsid w:val="006E7446"/>
    <w:rsid w:val="006F2619"/>
    <w:rsid w:val="006F3168"/>
    <w:rsid w:val="00704190"/>
    <w:rsid w:val="0070442A"/>
    <w:rsid w:val="00707618"/>
    <w:rsid w:val="00713363"/>
    <w:rsid w:val="0072208C"/>
    <w:rsid w:val="00723AC7"/>
    <w:rsid w:val="007329FA"/>
    <w:rsid w:val="0073389B"/>
    <w:rsid w:val="00736F37"/>
    <w:rsid w:val="00740B2A"/>
    <w:rsid w:val="007442A9"/>
    <w:rsid w:val="007514C5"/>
    <w:rsid w:val="007519EE"/>
    <w:rsid w:val="00751FFD"/>
    <w:rsid w:val="0075596A"/>
    <w:rsid w:val="00757DFB"/>
    <w:rsid w:val="00764CCA"/>
    <w:rsid w:val="007658D0"/>
    <w:rsid w:val="00766BC5"/>
    <w:rsid w:val="00766C25"/>
    <w:rsid w:val="00771A03"/>
    <w:rsid w:val="00772C69"/>
    <w:rsid w:val="007771B1"/>
    <w:rsid w:val="00780EE4"/>
    <w:rsid w:val="00780F8E"/>
    <w:rsid w:val="00784322"/>
    <w:rsid w:val="00785039"/>
    <w:rsid w:val="007863F3"/>
    <w:rsid w:val="00787298"/>
    <w:rsid w:val="00790A1B"/>
    <w:rsid w:val="00790D89"/>
    <w:rsid w:val="007933D9"/>
    <w:rsid w:val="00794B1B"/>
    <w:rsid w:val="0079517B"/>
    <w:rsid w:val="007963ED"/>
    <w:rsid w:val="00796F21"/>
    <w:rsid w:val="007A0399"/>
    <w:rsid w:val="007A14F9"/>
    <w:rsid w:val="007A2EDF"/>
    <w:rsid w:val="007A4425"/>
    <w:rsid w:val="007A4773"/>
    <w:rsid w:val="007A4C1C"/>
    <w:rsid w:val="007A546B"/>
    <w:rsid w:val="007B1F16"/>
    <w:rsid w:val="007B6293"/>
    <w:rsid w:val="007C5B66"/>
    <w:rsid w:val="007C7468"/>
    <w:rsid w:val="007D0FD5"/>
    <w:rsid w:val="007D6A04"/>
    <w:rsid w:val="007D717C"/>
    <w:rsid w:val="007E0010"/>
    <w:rsid w:val="007E0363"/>
    <w:rsid w:val="007E7DE6"/>
    <w:rsid w:val="007F0034"/>
    <w:rsid w:val="007F0213"/>
    <w:rsid w:val="007F23BF"/>
    <w:rsid w:val="007F4605"/>
    <w:rsid w:val="007F6529"/>
    <w:rsid w:val="007F7DA0"/>
    <w:rsid w:val="008034E5"/>
    <w:rsid w:val="0081014A"/>
    <w:rsid w:val="008139B7"/>
    <w:rsid w:val="00815899"/>
    <w:rsid w:val="00816BF4"/>
    <w:rsid w:val="0082041F"/>
    <w:rsid w:val="008263A0"/>
    <w:rsid w:val="008318F6"/>
    <w:rsid w:val="00833341"/>
    <w:rsid w:val="00841C7C"/>
    <w:rsid w:val="00847F79"/>
    <w:rsid w:val="00853806"/>
    <w:rsid w:val="00853BFC"/>
    <w:rsid w:val="0085693F"/>
    <w:rsid w:val="00860A33"/>
    <w:rsid w:val="008668BB"/>
    <w:rsid w:val="00867F5E"/>
    <w:rsid w:val="008722E4"/>
    <w:rsid w:val="0087317C"/>
    <w:rsid w:val="008774CC"/>
    <w:rsid w:val="008853CC"/>
    <w:rsid w:val="00892F62"/>
    <w:rsid w:val="008937C7"/>
    <w:rsid w:val="008946FF"/>
    <w:rsid w:val="00896483"/>
    <w:rsid w:val="00896DC1"/>
    <w:rsid w:val="008A1117"/>
    <w:rsid w:val="008A5BCC"/>
    <w:rsid w:val="008A5BD3"/>
    <w:rsid w:val="008B2A9E"/>
    <w:rsid w:val="008B4E1D"/>
    <w:rsid w:val="008B5C37"/>
    <w:rsid w:val="008B5DB3"/>
    <w:rsid w:val="008B71A5"/>
    <w:rsid w:val="008C1B8E"/>
    <w:rsid w:val="008C1CF9"/>
    <w:rsid w:val="008C30C4"/>
    <w:rsid w:val="008C5316"/>
    <w:rsid w:val="008C5F98"/>
    <w:rsid w:val="008C79FE"/>
    <w:rsid w:val="008C7EC6"/>
    <w:rsid w:val="008D0706"/>
    <w:rsid w:val="008D12EB"/>
    <w:rsid w:val="008D2CE6"/>
    <w:rsid w:val="008D335D"/>
    <w:rsid w:val="008D39EA"/>
    <w:rsid w:val="008E47ED"/>
    <w:rsid w:val="008E600E"/>
    <w:rsid w:val="008E61C0"/>
    <w:rsid w:val="008E6994"/>
    <w:rsid w:val="008F2B53"/>
    <w:rsid w:val="009036FD"/>
    <w:rsid w:val="0090414F"/>
    <w:rsid w:val="00910F08"/>
    <w:rsid w:val="00911E59"/>
    <w:rsid w:val="00912D31"/>
    <w:rsid w:val="009133E5"/>
    <w:rsid w:val="0091343E"/>
    <w:rsid w:val="00914F43"/>
    <w:rsid w:val="00921C59"/>
    <w:rsid w:val="00922AB8"/>
    <w:rsid w:val="009230AA"/>
    <w:rsid w:val="0092518F"/>
    <w:rsid w:val="00925318"/>
    <w:rsid w:val="00925ABE"/>
    <w:rsid w:val="00925E65"/>
    <w:rsid w:val="00927AAD"/>
    <w:rsid w:val="009352EE"/>
    <w:rsid w:val="00936566"/>
    <w:rsid w:val="009374AC"/>
    <w:rsid w:val="00937D9A"/>
    <w:rsid w:val="00940786"/>
    <w:rsid w:val="00941CC6"/>
    <w:rsid w:val="00942D96"/>
    <w:rsid w:val="00944D07"/>
    <w:rsid w:val="00950B07"/>
    <w:rsid w:val="00951DAA"/>
    <w:rsid w:val="00954E75"/>
    <w:rsid w:val="009624EB"/>
    <w:rsid w:val="0096509B"/>
    <w:rsid w:val="00965875"/>
    <w:rsid w:val="009670B7"/>
    <w:rsid w:val="0096798F"/>
    <w:rsid w:val="00976FC4"/>
    <w:rsid w:val="00980939"/>
    <w:rsid w:val="00981484"/>
    <w:rsid w:val="00986DB2"/>
    <w:rsid w:val="00987BD8"/>
    <w:rsid w:val="00990623"/>
    <w:rsid w:val="009907F6"/>
    <w:rsid w:val="00991AD6"/>
    <w:rsid w:val="00991EDD"/>
    <w:rsid w:val="00994B62"/>
    <w:rsid w:val="00994F57"/>
    <w:rsid w:val="009955A4"/>
    <w:rsid w:val="009A154D"/>
    <w:rsid w:val="009A6817"/>
    <w:rsid w:val="009A7DCF"/>
    <w:rsid w:val="009B0576"/>
    <w:rsid w:val="009B4216"/>
    <w:rsid w:val="009B5C6C"/>
    <w:rsid w:val="009B5C9A"/>
    <w:rsid w:val="009B635F"/>
    <w:rsid w:val="009B6490"/>
    <w:rsid w:val="009B655D"/>
    <w:rsid w:val="009C015E"/>
    <w:rsid w:val="009C2E16"/>
    <w:rsid w:val="009C4D82"/>
    <w:rsid w:val="009C5360"/>
    <w:rsid w:val="009C5D05"/>
    <w:rsid w:val="009E081A"/>
    <w:rsid w:val="009E7875"/>
    <w:rsid w:val="009F093B"/>
    <w:rsid w:val="009F1FA0"/>
    <w:rsid w:val="009F3A07"/>
    <w:rsid w:val="009F6D03"/>
    <w:rsid w:val="00A02430"/>
    <w:rsid w:val="00A061D7"/>
    <w:rsid w:val="00A11E07"/>
    <w:rsid w:val="00A12974"/>
    <w:rsid w:val="00A13916"/>
    <w:rsid w:val="00A16437"/>
    <w:rsid w:val="00A22C31"/>
    <w:rsid w:val="00A3224C"/>
    <w:rsid w:val="00A32534"/>
    <w:rsid w:val="00A33592"/>
    <w:rsid w:val="00A37F7E"/>
    <w:rsid w:val="00A42671"/>
    <w:rsid w:val="00A42A44"/>
    <w:rsid w:val="00A52CA8"/>
    <w:rsid w:val="00A53054"/>
    <w:rsid w:val="00A53AC2"/>
    <w:rsid w:val="00A54548"/>
    <w:rsid w:val="00A549E4"/>
    <w:rsid w:val="00A54B9E"/>
    <w:rsid w:val="00A55220"/>
    <w:rsid w:val="00A6130C"/>
    <w:rsid w:val="00A6273C"/>
    <w:rsid w:val="00A63215"/>
    <w:rsid w:val="00A72B30"/>
    <w:rsid w:val="00A74107"/>
    <w:rsid w:val="00A7766A"/>
    <w:rsid w:val="00A80A15"/>
    <w:rsid w:val="00A83113"/>
    <w:rsid w:val="00A83DDE"/>
    <w:rsid w:val="00A84A47"/>
    <w:rsid w:val="00A8589E"/>
    <w:rsid w:val="00A90745"/>
    <w:rsid w:val="00A9111A"/>
    <w:rsid w:val="00A93021"/>
    <w:rsid w:val="00A9345D"/>
    <w:rsid w:val="00A94DBD"/>
    <w:rsid w:val="00AA036C"/>
    <w:rsid w:val="00AA46BC"/>
    <w:rsid w:val="00AA5609"/>
    <w:rsid w:val="00AA71A9"/>
    <w:rsid w:val="00AB1712"/>
    <w:rsid w:val="00AC2B53"/>
    <w:rsid w:val="00AC5B38"/>
    <w:rsid w:val="00AD05FE"/>
    <w:rsid w:val="00AD1609"/>
    <w:rsid w:val="00AD2F2C"/>
    <w:rsid w:val="00AD4098"/>
    <w:rsid w:val="00AD47F3"/>
    <w:rsid w:val="00AE1B39"/>
    <w:rsid w:val="00AE1CA8"/>
    <w:rsid w:val="00AE24B9"/>
    <w:rsid w:val="00AE316C"/>
    <w:rsid w:val="00AE3333"/>
    <w:rsid w:val="00AE451C"/>
    <w:rsid w:val="00AE6E23"/>
    <w:rsid w:val="00AF0CC7"/>
    <w:rsid w:val="00B019DA"/>
    <w:rsid w:val="00B01DBE"/>
    <w:rsid w:val="00B042C4"/>
    <w:rsid w:val="00B05EF2"/>
    <w:rsid w:val="00B1165B"/>
    <w:rsid w:val="00B121F8"/>
    <w:rsid w:val="00B14995"/>
    <w:rsid w:val="00B2089E"/>
    <w:rsid w:val="00B24DC5"/>
    <w:rsid w:val="00B32DC6"/>
    <w:rsid w:val="00B50200"/>
    <w:rsid w:val="00B51F64"/>
    <w:rsid w:val="00B54AE0"/>
    <w:rsid w:val="00B575E5"/>
    <w:rsid w:val="00B625E6"/>
    <w:rsid w:val="00B6332D"/>
    <w:rsid w:val="00B63908"/>
    <w:rsid w:val="00B63C9B"/>
    <w:rsid w:val="00B6526B"/>
    <w:rsid w:val="00B6784A"/>
    <w:rsid w:val="00B67BB3"/>
    <w:rsid w:val="00B67E64"/>
    <w:rsid w:val="00B73D95"/>
    <w:rsid w:val="00B8131D"/>
    <w:rsid w:val="00B83322"/>
    <w:rsid w:val="00B877C2"/>
    <w:rsid w:val="00B91E9D"/>
    <w:rsid w:val="00B93CDA"/>
    <w:rsid w:val="00B97A8C"/>
    <w:rsid w:val="00BA2943"/>
    <w:rsid w:val="00BA4F3E"/>
    <w:rsid w:val="00BA7910"/>
    <w:rsid w:val="00BB2169"/>
    <w:rsid w:val="00BB42F2"/>
    <w:rsid w:val="00BC01AC"/>
    <w:rsid w:val="00BC2E91"/>
    <w:rsid w:val="00BC7D58"/>
    <w:rsid w:val="00BD0AF8"/>
    <w:rsid w:val="00BD0B2C"/>
    <w:rsid w:val="00BD1859"/>
    <w:rsid w:val="00BD2C2E"/>
    <w:rsid w:val="00BD2CDC"/>
    <w:rsid w:val="00BD3960"/>
    <w:rsid w:val="00BE12C7"/>
    <w:rsid w:val="00BE63FA"/>
    <w:rsid w:val="00BE6745"/>
    <w:rsid w:val="00BF40BB"/>
    <w:rsid w:val="00BF5375"/>
    <w:rsid w:val="00BF79B9"/>
    <w:rsid w:val="00C03398"/>
    <w:rsid w:val="00C04B9B"/>
    <w:rsid w:val="00C105A7"/>
    <w:rsid w:val="00C119EC"/>
    <w:rsid w:val="00C12F57"/>
    <w:rsid w:val="00C16622"/>
    <w:rsid w:val="00C225C6"/>
    <w:rsid w:val="00C23EF7"/>
    <w:rsid w:val="00C25D1B"/>
    <w:rsid w:val="00C32A23"/>
    <w:rsid w:val="00C405CB"/>
    <w:rsid w:val="00C42C94"/>
    <w:rsid w:val="00C42C9E"/>
    <w:rsid w:val="00C43A8F"/>
    <w:rsid w:val="00C57B07"/>
    <w:rsid w:val="00C60E38"/>
    <w:rsid w:val="00C6510B"/>
    <w:rsid w:val="00C65B6E"/>
    <w:rsid w:val="00C72C87"/>
    <w:rsid w:val="00C731E5"/>
    <w:rsid w:val="00C753CF"/>
    <w:rsid w:val="00C75721"/>
    <w:rsid w:val="00C766A5"/>
    <w:rsid w:val="00C76A45"/>
    <w:rsid w:val="00C80AE3"/>
    <w:rsid w:val="00C82AE6"/>
    <w:rsid w:val="00C82D4A"/>
    <w:rsid w:val="00C83496"/>
    <w:rsid w:val="00C84A92"/>
    <w:rsid w:val="00C86475"/>
    <w:rsid w:val="00C9619B"/>
    <w:rsid w:val="00CA03BE"/>
    <w:rsid w:val="00CA61E9"/>
    <w:rsid w:val="00CB5BB9"/>
    <w:rsid w:val="00CB5E22"/>
    <w:rsid w:val="00CC05A0"/>
    <w:rsid w:val="00CC416D"/>
    <w:rsid w:val="00CD0912"/>
    <w:rsid w:val="00CD09E8"/>
    <w:rsid w:val="00CD1080"/>
    <w:rsid w:val="00CD1BD7"/>
    <w:rsid w:val="00CD285D"/>
    <w:rsid w:val="00CD61A8"/>
    <w:rsid w:val="00CE04A9"/>
    <w:rsid w:val="00CE337A"/>
    <w:rsid w:val="00CE3570"/>
    <w:rsid w:val="00CE4623"/>
    <w:rsid w:val="00CE6641"/>
    <w:rsid w:val="00CF1AD6"/>
    <w:rsid w:val="00CF2FE5"/>
    <w:rsid w:val="00CF50EF"/>
    <w:rsid w:val="00CF6C09"/>
    <w:rsid w:val="00CF75ED"/>
    <w:rsid w:val="00D008F5"/>
    <w:rsid w:val="00D01AEA"/>
    <w:rsid w:val="00D03123"/>
    <w:rsid w:val="00D03141"/>
    <w:rsid w:val="00D06748"/>
    <w:rsid w:val="00D1338B"/>
    <w:rsid w:val="00D20D06"/>
    <w:rsid w:val="00D20FCB"/>
    <w:rsid w:val="00D228F2"/>
    <w:rsid w:val="00D23ED1"/>
    <w:rsid w:val="00D32D3C"/>
    <w:rsid w:val="00D34C44"/>
    <w:rsid w:val="00D37AFA"/>
    <w:rsid w:val="00D43DE2"/>
    <w:rsid w:val="00D51F0D"/>
    <w:rsid w:val="00D53FC9"/>
    <w:rsid w:val="00D55B49"/>
    <w:rsid w:val="00D61A22"/>
    <w:rsid w:val="00D71F8B"/>
    <w:rsid w:val="00D764A5"/>
    <w:rsid w:val="00D76D6F"/>
    <w:rsid w:val="00D77187"/>
    <w:rsid w:val="00D77F79"/>
    <w:rsid w:val="00D80235"/>
    <w:rsid w:val="00D82E3A"/>
    <w:rsid w:val="00D86FCC"/>
    <w:rsid w:val="00D877E7"/>
    <w:rsid w:val="00D9072C"/>
    <w:rsid w:val="00D94FCB"/>
    <w:rsid w:val="00D95A6D"/>
    <w:rsid w:val="00D979BC"/>
    <w:rsid w:val="00DA03DC"/>
    <w:rsid w:val="00DA3713"/>
    <w:rsid w:val="00DA4BCD"/>
    <w:rsid w:val="00DA4F74"/>
    <w:rsid w:val="00DA559B"/>
    <w:rsid w:val="00DA6D9C"/>
    <w:rsid w:val="00DB009D"/>
    <w:rsid w:val="00DB024C"/>
    <w:rsid w:val="00DB4356"/>
    <w:rsid w:val="00DB6F3D"/>
    <w:rsid w:val="00DB6F7E"/>
    <w:rsid w:val="00DC5CB9"/>
    <w:rsid w:val="00DD12E0"/>
    <w:rsid w:val="00DD3A9C"/>
    <w:rsid w:val="00DE3AAB"/>
    <w:rsid w:val="00DE3AD4"/>
    <w:rsid w:val="00DE5EFA"/>
    <w:rsid w:val="00E042C1"/>
    <w:rsid w:val="00E0499A"/>
    <w:rsid w:val="00E0539B"/>
    <w:rsid w:val="00E059DD"/>
    <w:rsid w:val="00E065CA"/>
    <w:rsid w:val="00E0670D"/>
    <w:rsid w:val="00E06C2C"/>
    <w:rsid w:val="00E14A56"/>
    <w:rsid w:val="00E20A53"/>
    <w:rsid w:val="00E21305"/>
    <w:rsid w:val="00E23C56"/>
    <w:rsid w:val="00E2424D"/>
    <w:rsid w:val="00E24425"/>
    <w:rsid w:val="00E24C40"/>
    <w:rsid w:val="00E24D92"/>
    <w:rsid w:val="00E26A84"/>
    <w:rsid w:val="00E2741D"/>
    <w:rsid w:val="00E32C42"/>
    <w:rsid w:val="00E41CD1"/>
    <w:rsid w:val="00E52D92"/>
    <w:rsid w:val="00E638A2"/>
    <w:rsid w:val="00E66EA3"/>
    <w:rsid w:val="00E75616"/>
    <w:rsid w:val="00E7568E"/>
    <w:rsid w:val="00E816E9"/>
    <w:rsid w:val="00E82B49"/>
    <w:rsid w:val="00E857FD"/>
    <w:rsid w:val="00E91099"/>
    <w:rsid w:val="00E93289"/>
    <w:rsid w:val="00E93B63"/>
    <w:rsid w:val="00EA473D"/>
    <w:rsid w:val="00EA6F44"/>
    <w:rsid w:val="00EB062A"/>
    <w:rsid w:val="00EB2750"/>
    <w:rsid w:val="00EB278D"/>
    <w:rsid w:val="00EB72FD"/>
    <w:rsid w:val="00EC0DD2"/>
    <w:rsid w:val="00EC2B78"/>
    <w:rsid w:val="00EC692A"/>
    <w:rsid w:val="00EC6F4B"/>
    <w:rsid w:val="00ED07D3"/>
    <w:rsid w:val="00EE25B2"/>
    <w:rsid w:val="00EE31CD"/>
    <w:rsid w:val="00EE744E"/>
    <w:rsid w:val="00EE7456"/>
    <w:rsid w:val="00EF0482"/>
    <w:rsid w:val="00EF0CD6"/>
    <w:rsid w:val="00EF1EB5"/>
    <w:rsid w:val="00EF4159"/>
    <w:rsid w:val="00EF4A83"/>
    <w:rsid w:val="00EF4CF7"/>
    <w:rsid w:val="00EF639A"/>
    <w:rsid w:val="00F01B6F"/>
    <w:rsid w:val="00F04596"/>
    <w:rsid w:val="00F070F0"/>
    <w:rsid w:val="00F07657"/>
    <w:rsid w:val="00F10E87"/>
    <w:rsid w:val="00F158A5"/>
    <w:rsid w:val="00F1690D"/>
    <w:rsid w:val="00F21637"/>
    <w:rsid w:val="00F227AA"/>
    <w:rsid w:val="00F2437B"/>
    <w:rsid w:val="00F260E8"/>
    <w:rsid w:val="00F26C0A"/>
    <w:rsid w:val="00F26DF0"/>
    <w:rsid w:val="00F311B3"/>
    <w:rsid w:val="00F31A36"/>
    <w:rsid w:val="00F351C4"/>
    <w:rsid w:val="00F412CC"/>
    <w:rsid w:val="00F43E64"/>
    <w:rsid w:val="00F476D1"/>
    <w:rsid w:val="00F50FE0"/>
    <w:rsid w:val="00F51704"/>
    <w:rsid w:val="00F53DEF"/>
    <w:rsid w:val="00F5724D"/>
    <w:rsid w:val="00F57E1E"/>
    <w:rsid w:val="00F57EC5"/>
    <w:rsid w:val="00F652E0"/>
    <w:rsid w:val="00F8261F"/>
    <w:rsid w:val="00F82699"/>
    <w:rsid w:val="00F858A4"/>
    <w:rsid w:val="00F862B7"/>
    <w:rsid w:val="00F938F6"/>
    <w:rsid w:val="00F97819"/>
    <w:rsid w:val="00FA0798"/>
    <w:rsid w:val="00FA1E0B"/>
    <w:rsid w:val="00FA2B4E"/>
    <w:rsid w:val="00FA2C07"/>
    <w:rsid w:val="00FA2F7B"/>
    <w:rsid w:val="00FA572F"/>
    <w:rsid w:val="00FA7138"/>
    <w:rsid w:val="00FB1D67"/>
    <w:rsid w:val="00FB297F"/>
    <w:rsid w:val="00FB3070"/>
    <w:rsid w:val="00FB403E"/>
    <w:rsid w:val="00FB5EDC"/>
    <w:rsid w:val="00FB6C7C"/>
    <w:rsid w:val="00FB703D"/>
    <w:rsid w:val="00FC1A05"/>
    <w:rsid w:val="00FC2FC2"/>
    <w:rsid w:val="00FC43A0"/>
    <w:rsid w:val="00FC728C"/>
    <w:rsid w:val="00FC79E4"/>
    <w:rsid w:val="00FD37D8"/>
    <w:rsid w:val="00FD49BF"/>
    <w:rsid w:val="00FD6D37"/>
    <w:rsid w:val="00FE5FDD"/>
    <w:rsid w:val="00FE7037"/>
    <w:rsid w:val="00FF2190"/>
    <w:rsid w:val="00FF235B"/>
    <w:rsid w:val="00FF3737"/>
    <w:rsid w:val="00FF4428"/>
    <w:rsid w:val="00FF443C"/>
    <w:rsid w:val="00FF67BB"/>
    <w:rsid w:val="00FF68C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770"/>
  </w:style>
  <w:style w:type="paragraph" w:styleId="Piedepgina">
    <w:name w:val="footer"/>
    <w:basedOn w:val="Normal"/>
    <w:link w:val="PiedepginaCar"/>
    <w:uiPriority w:val="99"/>
    <w:semiHidden/>
    <w:unhideWhenUsed/>
    <w:rsid w:val="006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770"/>
  </w:style>
  <w:style w:type="paragraph" w:styleId="Textodeglobo">
    <w:name w:val="Balloon Text"/>
    <w:basedOn w:val="Normal"/>
    <w:link w:val="TextodegloboCar"/>
    <w:uiPriority w:val="99"/>
    <w:semiHidden/>
    <w:unhideWhenUsed/>
    <w:rsid w:val="0062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7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338B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5BB9"/>
    <w:pPr>
      <w:ind w:left="720"/>
      <w:contextualSpacing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770"/>
  </w:style>
  <w:style w:type="paragraph" w:styleId="Piedepgina">
    <w:name w:val="footer"/>
    <w:basedOn w:val="Normal"/>
    <w:link w:val="PiedepginaCar"/>
    <w:uiPriority w:val="99"/>
    <w:semiHidden/>
    <w:unhideWhenUsed/>
    <w:rsid w:val="0062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770"/>
  </w:style>
  <w:style w:type="paragraph" w:styleId="Textodeglobo">
    <w:name w:val="Balloon Text"/>
    <w:basedOn w:val="Normal"/>
    <w:link w:val="TextodegloboCar"/>
    <w:uiPriority w:val="99"/>
    <w:semiHidden/>
    <w:unhideWhenUsed/>
    <w:rsid w:val="0062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7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338B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5BB9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9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8478-6200-4BE1-96B2-D965A3D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LOINS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gguerrl</dc:creator>
  <cp:lastModifiedBy>cdiazs</cp:lastModifiedBy>
  <cp:revision>16</cp:revision>
  <cp:lastPrinted>2016-08-08T22:59:00Z</cp:lastPrinted>
  <dcterms:created xsi:type="dcterms:W3CDTF">2016-07-29T19:42:00Z</dcterms:created>
  <dcterms:modified xsi:type="dcterms:W3CDTF">2016-08-08T22:59:00Z</dcterms:modified>
</cp:coreProperties>
</file>