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6A977CE" w14:paraId="5C1A07E2" wp14:textId="3A5198BD">
      <w:pPr>
        <w:pStyle w:val="Normal"/>
      </w:pPr>
      <w:r w:rsidR="586FF38B">
        <w:drawing>
          <wp:inline xmlns:wp14="http://schemas.microsoft.com/office/word/2010/wordprocessingDrawing" wp14:editId="586FF38B" wp14:anchorId="6F731670">
            <wp:extent cx="5724524" cy="3209925"/>
            <wp:effectExtent l="0" t="0" r="0" b="0"/>
            <wp:docPr id="19724360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1beecad92f47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50398"/>
    <w:rsid w:val="35E50398"/>
    <w:rsid w:val="56A977CE"/>
    <w:rsid w:val="586F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8125"/>
  <w15:chartTrackingRefBased/>
  <w15:docId w15:val="{d4205b0b-759d-4786-95ce-73378673e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e1beecad92f47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2021-01-15T15:49:57.0750869Z</dcterms:created>
  <dcterms:modified xsi:type="dcterms:W3CDTF">2021-01-15T15:50:43.4651394Z</dcterms:modified>
  <dc:creator>Juzgado 08 Civil Municipal - Valle Del Cauca - Cali</dc:creator>
  <lastModifiedBy>Juzgado 08 Civil Municipal - Valle Del Cauca - Cali</lastModifiedBy>
</coreProperties>
</file>