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56187" w14:textId="77777777" w:rsidR="00CD228B" w:rsidRPr="00E06EBB" w:rsidRDefault="00CD228B" w:rsidP="00CD228B">
      <w:pPr>
        <w:jc w:val="center"/>
        <w:rPr>
          <w:rFonts w:ascii="Arial" w:hAnsi="Arial" w:cs="Arial"/>
          <w:noProof/>
        </w:rPr>
      </w:pPr>
      <w:bookmarkStart w:id="0" w:name="_GoBack"/>
      <w:bookmarkEnd w:id="0"/>
      <w:r w:rsidRPr="00E06EBB">
        <w:rPr>
          <w:rFonts w:ascii="Arial" w:hAnsi="Arial" w:cs="Arial"/>
          <w:noProof/>
          <w:lang w:val="es-CO" w:eastAsia="es-CO"/>
        </w:rPr>
        <w:drawing>
          <wp:inline distT="0" distB="0" distL="0" distR="0" wp14:anchorId="4294F369" wp14:editId="674AE1ED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6510" w14:textId="77777777" w:rsidR="00CD228B" w:rsidRPr="00E06EBB" w:rsidRDefault="00CD228B" w:rsidP="00CD228B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</w:rPr>
      </w:pPr>
      <w:r w:rsidRPr="00E06EBB">
        <w:rPr>
          <w:rFonts w:ascii="Arial" w:hAnsi="Arial" w:cs="Arial"/>
          <w:b/>
          <w:i/>
        </w:rPr>
        <w:t>REPÚBLICA DE COLOMBIA</w:t>
      </w:r>
    </w:p>
    <w:p w14:paraId="6230FBAA" w14:textId="77777777" w:rsidR="00CD228B" w:rsidRPr="00E06EBB" w:rsidRDefault="00CD228B" w:rsidP="00CD228B">
      <w:pPr>
        <w:jc w:val="center"/>
        <w:rPr>
          <w:rFonts w:ascii="Arial" w:hAnsi="Arial" w:cs="Arial"/>
          <w:b/>
          <w:i/>
        </w:rPr>
      </w:pPr>
      <w:r w:rsidRPr="00E06EBB">
        <w:rPr>
          <w:rFonts w:ascii="Arial" w:hAnsi="Arial" w:cs="Arial"/>
          <w:b/>
          <w:i/>
        </w:rPr>
        <w:t>RAMA JUDICIAL DEL PODER PÚBLICO</w:t>
      </w:r>
    </w:p>
    <w:p w14:paraId="0C339555" w14:textId="519E99DE" w:rsidR="00CD228B" w:rsidRPr="00E06EBB" w:rsidRDefault="00CD228B" w:rsidP="00CD228B">
      <w:pPr>
        <w:jc w:val="center"/>
        <w:rPr>
          <w:rFonts w:ascii="Arial" w:hAnsi="Arial" w:cs="Arial"/>
          <w:b/>
          <w:i/>
        </w:rPr>
      </w:pPr>
      <w:r w:rsidRPr="00E06EBB">
        <w:rPr>
          <w:rFonts w:ascii="Arial" w:hAnsi="Arial" w:cs="Arial"/>
          <w:b/>
          <w:i/>
        </w:rPr>
        <w:t>JUZGADO TREINTA Y UNO CIVIL DEL CIRCUITO</w:t>
      </w:r>
    </w:p>
    <w:p w14:paraId="31F498EC" w14:textId="7D7D42AC" w:rsidR="00CD228B" w:rsidRPr="00E06EBB" w:rsidRDefault="00CD228B" w:rsidP="00E06EBB">
      <w:pPr>
        <w:pStyle w:val="epgrafe"/>
        <w:jc w:val="center"/>
        <w:rPr>
          <w:rFonts w:ascii="Arial" w:hAnsi="Arial" w:cs="Arial"/>
          <w:b/>
          <w:i/>
          <w:sz w:val="20"/>
          <w:szCs w:val="20"/>
        </w:rPr>
      </w:pPr>
      <w:r w:rsidRPr="00E06EBB">
        <w:rPr>
          <w:rFonts w:ascii="Arial" w:hAnsi="Arial" w:cs="Arial"/>
          <w:b/>
          <w:i/>
          <w:sz w:val="20"/>
          <w:szCs w:val="20"/>
        </w:rPr>
        <w:t xml:space="preserve">Bogotá, </w:t>
      </w:r>
      <w:r w:rsidR="00E06EBB" w:rsidRPr="00E06EBB">
        <w:rPr>
          <w:rFonts w:ascii="Arial" w:hAnsi="Arial" w:cs="Arial"/>
          <w:b/>
          <w:i/>
          <w:sz w:val="20"/>
          <w:szCs w:val="20"/>
        </w:rPr>
        <w:t>19 de junio de 2020.</w:t>
      </w:r>
    </w:p>
    <w:p w14:paraId="0F9B74AC" w14:textId="77777777" w:rsidR="00CD228B" w:rsidRPr="00E06EBB" w:rsidRDefault="00CD228B" w:rsidP="00CD228B">
      <w:pPr>
        <w:pStyle w:val="epgrafe"/>
        <w:rPr>
          <w:rFonts w:ascii="Arial" w:hAnsi="Arial" w:cs="Arial"/>
          <w:b/>
          <w:i/>
          <w:sz w:val="20"/>
          <w:szCs w:val="20"/>
        </w:rPr>
      </w:pPr>
    </w:p>
    <w:p w14:paraId="59D7A347" w14:textId="77777777" w:rsidR="00CD228B" w:rsidRPr="00E06EBB" w:rsidRDefault="00CD228B" w:rsidP="00CD228B">
      <w:pPr>
        <w:pStyle w:val="epgrafe"/>
        <w:rPr>
          <w:rFonts w:ascii="Arial" w:hAnsi="Arial" w:cs="Arial"/>
          <w:b/>
          <w:i/>
          <w:sz w:val="20"/>
          <w:szCs w:val="20"/>
        </w:rPr>
      </w:pPr>
    </w:p>
    <w:p w14:paraId="4DCF8F42" w14:textId="77777777" w:rsidR="00CD228B" w:rsidRPr="00E06EBB" w:rsidRDefault="00CD228B" w:rsidP="00CD228B">
      <w:pPr>
        <w:spacing w:line="360" w:lineRule="auto"/>
        <w:rPr>
          <w:rFonts w:ascii="Arial" w:eastAsia="Batang" w:hAnsi="Arial" w:cs="Arial"/>
          <w:b/>
          <w:bCs/>
          <w:iCs/>
          <w:lang w:val="es-ES_tradnl"/>
        </w:rPr>
      </w:pPr>
      <w:r w:rsidRPr="00E06EBB">
        <w:rPr>
          <w:rFonts w:ascii="Arial" w:eastAsia="Batang" w:hAnsi="Arial" w:cs="Arial"/>
          <w:b/>
          <w:bCs/>
          <w:iCs/>
          <w:lang w:val="es-ES_tradnl"/>
        </w:rPr>
        <w:t>REF.  EJECUTIVO HIPOTECARIO  110013103031201900013-00</w:t>
      </w:r>
    </w:p>
    <w:p w14:paraId="2EB7BFCD" w14:textId="77777777" w:rsidR="00CD228B" w:rsidRPr="00E06EBB" w:rsidRDefault="00CD228B" w:rsidP="00CD228B">
      <w:pPr>
        <w:spacing w:line="360" w:lineRule="auto"/>
        <w:rPr>
          <w:rFonts w:ascii="Arial" w:eastAsia="Batang" w:hAnsi="Arial" w:cs="Arial"/>
          <w:b/>
          <w:bCs/>
          <w:iCs/>
          <w:lang w:val="es-ES_tradnl"/>
        </w:rPr>
      </w:pPr>
    </w:p>
    <w:p w14:paraId="5A45F9BB" w14:textId="77777777" w:rsidR="00CD228B" w:rsidRPr="00E06EBB" w:rsidRDefault="00CD228B" w:rsidP="00CD228B">
      <w:pPr>
        <w:spacing w:line="360" w:lineRule="auto"/>
        <w:rPr>
          <w:rFonts w:ascii="Arial" w:eastAsia="Batang" w:hAnsi="Arial" w:cs="Arial"/>
          <w:bCs/>
          <w:iCs/>
          <w:color w:val="FF0000"/>
          <w:lang w:val="es-ES_tradnl"/>
        </w:rPr>
      </w:pPr>
      <w:r w:rsidRPr="00E06EBB">
        <w:rPr>
          <w:rFonts w:ascii="Arial" w:eastAsia="Batang" w:hAnsi="Arial" w:cs="Arial"/>
          <w:bCs/>
          <w:iCs/>
          <w:lang w:val="es-ES_tradnl"/>
        </w:rPr>
        <w:t xml:space="preserve">Frente a la solicitud de expedición de copia por medio magnético de la respuesta entregada por la Dirección de Impuestos y Aduanas Nacionales DIAN, 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 xml:space="preserve">hecha por la parte demandante, </w:t>
      </w:r>
      <w:r w:rsidRPr="00E06EBB">
        <w:rPr>
          <w:rFonts w:ascii="Arial" w:eastAsia="Batang" w:hAnsi="Arial" w:cs="Arial"/>
          <w:bCs/>
          <w:iCs/>
          <w:lang w:val="es-ES_tradnl"/>
        </w:rPr>
        <w:t>se le informa a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 xml:space="preserve"> </w:t>
      </w:r>
      <w:r w:rsidRPr="00E06EBB">
        <w:rPr>
          <w:rFonts w:ascii="Arial" w:eastAsia="Batang" w:hAnsi="Arial" w:cs="Arial"/>
          <w:bCs/>
          <w:iCs/>
          <w:lang w:val="es-ES_tradnl"/>
        </w:rPr>
        <w:t>l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>a</w:t>
      </w:r>
      <w:r w:rsidRPr="00E06EBB">
        <w:rPr>
          <w:rFonts w:ascii="Arial" w:eastAsia="Batang" w:hAnsi="Arial" w:cs="Arial"/>
          <w:bCs/>
          <w:iCs/>
          <w:lang w:val="es-ES_tradnl"/>
        </w:rPr>
        <w:t xml:space="preserve"> interesad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>a</w:t>
      </w:r>
      <w:r w:rsidRPr="00E06EBB">
        <w:rPr>
          <w:rFonts w:ascii="Arial" w:eastAsia="Batang" w:hAnsi="Arial" w:cs="Arial"/>
          <w:bCs/>
          <w:iCs/>
          <w:lang w:val="es-ES_tradnl"/>
        </w:rPr>
        <w:t xml:space="preserve"> que una vez levantada la suspensión de los términos judiciales el 1° de julio de 2020 (por cuanto su petición no está consignada en las excepciones dispuestas por el artículo 8 del Acuerdo PCSJA20-11567 del 5 de junio de 2020), la Secretaría del Juzgado expedirá la copia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 xml:space="preserve"> </w:t>
      </w:r>
      <w:r w:rsidRPr="00E06EBB">
        <w:rPr>
          <w:rFonts w:ascii="Arial" w:eastAsia="Batang" w:hAnsi="Arial" w:cs="Arial"/>
          <w:bCs/>
          <w:iCs/>
          <w:lang w:val="es-ES_tradnl"/>
        </w:rPr>
        <w:t>de la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 xml:space="preserve"> </w:t>
      </w:r>
      <w:r w:rsidRPr="00E06EBB">
        <w:rPr>
          <w:rFonts w:ascii="Arial" w:eastAsia="Batang" w:hAnsi="Arial" w:cs="Arial"/>
          <w:bCs/>
          <w:iCs/>
          <w:lang w:val="es-ES_tradnl"/>
        </w:rPr>
        <w:t>pieza pedida</w:t>
      </w:r>
      <w:r w:rsidR="000E57BE" w:rsidRPr="00E06EBB">
        <w:rPr>
          <w:rFonts w:ascii="Arial" w:eastAsia="Batang" w:hAnsi="Arial" w:cs="Arial"/>
          <w:bCs/>
          <w:iCs/>
          <w:lang w:val="es-ES_tradnl"/>
        </w:rPr>
        <w:t xml:space="preserve">, </w:t>
      </w:r>
      <w:r w:rsidRPr="00E06EBB">
        <w:rPr>
          <w:rFonts w:ascii="Arial" w:eastAsia="Batang" w:hAnsi="Arial" w:cs="Arial"/>
          <w:bCs/>
          <w:iCs/>
          <w:lang w:val="es-ES_tradnl"/>
        </w:rPr>
        <w:t>por cualquier vía virtual (WhatsApp, correo electrónico, fax, etc.), privilegiando así la atención de su petición por medios electrónicos, en cumplimiento a lo dispuesto por el artículo 26 del Acuerdo PCSJA20-11567 del 5 de junio de 2020, expedido por el Consejo Superior de la Judicatura.</w:t>
      </w:r>
    </w:p>
    <w:p w14:paraId="498A681B" w14:textId="77777777" w:rsidR="00CD228B" w:rsidRPr="00E06EBB" w:rsidRDefault="00CD228B" w:rsidP="00CD228B">
      <w:pPr>
        <w:spacing w:line="360" w:lineRule="auto"/>
        <w:rPr>
          <w:rFonts w:ascii="Arial" w:eastAsia="Batang" w:hAnsi="Arial" w:cs="Arial"/>
          <w:bCs/>
          <w:iCs/>
          <w:color w:val="FF0000"/>
          <w:lang w:val="es-ES_tradnl"/>
        </w:rPr>
      </w:pPr>
    </w:p>
    <w:p w14:paraId="5DC8A03C" w14:textId="77777777" w:rsidR="00CD228B" w:rsidRPr="00E06EBB" w:rsidRDefault="00CD228B" w:rsidP="00CD228B">
      <w:pPr>
        <w:spacing w:line="360" w:lineRule="auto"/>
        <w:rPr>
          <w:rFonts w:ascii="Arial" w:hAnsi="Arial" w:cs="Arial"/>
          <w:iCs/>
          <w:lang w:val="es-ES_tradnl"/>
        </w:rPr>
      </w:pPr>
      <w:r w:rsidRPr="00E06EBB">
        <w:rPr>
          <w:rFonts w:ascii="Arial" w:hAnsi="Arial" w:cs="Arial"/>
          <w:iCs/>
          <w:lang w:val="es-ES_tradnl"/>
        </w:rPr>
        <w:t xml:space="preserve">Teniendo en cuenta que en este momento todos los despachos judiciales se encuentran cerrados debido a la emergencia sanitaria ocasionada por la propagación del Covid19, cualquier memorial, documento o comunicación debe ser enviado a la dirección de correo electrónico: </w:t>
      </w:r>
      <w:hyperlink r:id="rId5" w:history="1">
        <w:r w:rsidRPr="00E06EBB">
          <w:rPr>
            <w:rStyle w:val="Hipervnculo"/>
            <w:rFonts w:ascii="Arial" w:hAnsi="Arial" w:cs="Arial"/>
            <w:iCs/>
            <w:color w:val="auto"/>
            <w:u w:val="none"/>
            <w:lang w:val="es-ES_tradnl"/>
          </w:rPr>
          <w:t>ccto31bt@cendoj.ramajudicial.gov.co</w:t>
        </w:r>
      </w:hyperlink>
      <w:r w:rsidRPr="00E06EBB">
        <w:rPr>
          <w:rFonts w:ascii="Arial" w:hAnsi="Arial" w:cs="Arial"/>
          <w:iCs/>
          <w:lang w:val="es-ES_tradnl"/>
        </w:rPr>
        <w:t>.</w:t>
      </w:r>
    </w:p>
    <w:p w14:paraId="74B8021F" w14:textId="77777777" w:rsidR="00CD228B" w:rsidRPr="00E06EBB" w:rsidRDefault="00CD228B" w:rsidP="00CD228B">
      <w:pPr>
        <w:spacing w:line="360" w:lineRule="auto"/>
        <w:rPr>
          <w:rFonts w:ascii="Arial" w:eastAsia="Batang" w:hAnsi="Arial" w:cs="Arial"/>
          <w:b/>
          <w:bCs/>
          <w:iCs/>
          <w:lang w:val="es-ES_tradnl"/>
        </w:rPr>
      </w:pPr>
    </w:p>
    <w:p w14:paraId="523667C8" w14:textId="77777777" w:rsidR="00CD228B" w:rsidRPr="00E06EBB" w:rsidRDefault="00CD228B" w:rsidP="00CD228B">
      <w:pPr>
        <w:spacing w:line="360" w:lineRule="auto"/>
        <w:rPr>
          <w:rFonts w:ascii="Arial" w:hAnsi="Arial" w:cs="Arial"/>
          <w:b/>
        </w:rPr>
      </w:pPr>
      <w:r w:rsidRPr="00E06EBB">
        <w:rPr>
          <w:rFonts w:ascii="Arial" w:hAnsi="Arial" w:cs="Arial"/>
          <w:b/>
        </w:rPr>
        <w:t>NOTIFÍQUESE,</w:t>
      </w:r>
    </w:p>
    <w:p w14:paraId="0C383BB3" w14:textId="7815D8B8" w:rsidR="00CD228B" w:rsidRPr="00E06EBB" w:rsidRDefault="00E06EBB" w:rsidP="00CD228B">
      <w:pPr>
        <w:spacing w:line="480" w:lineRule="auto"/>
        <w:jc w:val="center"/>
        <w:rPr>
          <w:rFonts w:ascii="Arial" w:hAnsi="Arial" w:cs="Arial"/>
          <w:b/>
          <w:noProof/>
          <w:lang w:val="es-CO" w:eastAsia="es-CO"/>
        </w:rPr>
      </w:pPr>
      <w:r w:rsidRPr="00E06EBB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79280712" wp14:editId="73137169">
            <wp:extent cx="5613400" cy="3157220"/>
            <wp:effectExtent l="0" t="0" r="6350" b="508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6B86" w14:textId="77777777" w:rsidR="00CD228B" w:rsidRPr="00E06EBB" w:rsidRDefault="00CD228B" w:rsidP="00CD228B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E06EBB">
        <w:rPr>
          <w:rFonts w:ascii="Arial" w:hAnsi="Arial" w:cs="Arial"/>
          <w:b/>
        </w:rPr>
        <w:t>BERNARDO FLÓREZ RUIZ</w:t>
      </w:r>
    </w:p>
    <w:p w14:paraId="3C51E1D3" w14:textId="77777777" w:rsidR="00CD228B" w:rsidRPr="00E06EBB" w:rsidRDefault="00CD228B" w:rsidP="00CD228B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</w:rPr>
      </w:pPr>
      <w:r w:rsidRPr="00E06EBB">
        <w:rPr>
          <w:rFonts w:ascii="Arial" w:hAnsi="Arial" w:cs="Arial"/>
          <w:b/>
        </w:rPr>
        <w:t>JUEZ</w:t>
      </w:r>
    </w:p>
    <w:p w14:paraId="2C513618" w14:textId="77777777" w:rsidR="00A47017" w:rsidRPr="00E06EBB" w:rsidRDefault="00CD228B" w:rsidP="00CD228B">
      <w:pPr>
        <w:pStyle w:val="Textoindependiente"/>
        <w:tabs>
          <w:tab w:val="left" w:pos="2100"/>
        </w:tabs>
        <w:spacing w:after="0"/>
        <w:ind w:left="708" w:hanging="708"/>
        <w:rPr>
          <w:rFonts w:ascii="Arial" w:hAnsi="Arial" w:cs="Arial"/>
        </w:rPr>
      </w:pPr>
      <w:r w:rsidRPr="00E06EBB">
        <w:rPr>
          <w:rFonts w:ascii="Arial" w:hAnsi="Arial" w:cs="Arial"/>
          <w:i/>
          <w:iCs/>
        </w:rPr>
        <w:t>AVB (</w:t>
      </w:r>
      <w:r w:rsidR="000E57BE" w:rsidRPr="00E06EBB">
        <w:rPr>
          <w:rFonts w:ascii="Arial" w:hAnsi="Arial" w:cs="Arial"/>
          <w:i/>
          <w:iCs/>
        </w:rPr>
        <w:t>17</w:t>
      </w:r>
      <w:r w:rsidRPr="00E06EBB">
        <w:rPr>
          <w:rFonts w:ascii="Arial" w:hAnsi="Arial" w:cs="Arial"/>
          <w:i/>
          <w:iCs/>
        </w:rPr>
        <w:t>-06-2020)</w:t>
      </w:r>
    </w:p>
    <w:sectPr w:rsidR="00A47017" w:rsidRPr="00E06EBB" w:rsidSect="00E06EBB">
      <w:pgSz w:w="12242" w:h="18768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8B"/>
    <w:rsid w:val="000E57BE"/>
    <w:rsid w:val="001825AF"/>
    <w:rsid w:val="00192976"/>
    <w:rsid w:val="001A5BD0"/>
    <w:rsid w:val="003678B8"/>
    <w:rsid w:val="004D487E"/>
    <w:rsid w:val="004F45FB"/>
    <w:rsid w:val="005C343E"/>
    <w:rsid w:val="00703D06"/>
    <w:rsid w:val="00715420"/>
    <w:rsid w:val="00767597"/>
    <w:rsid w:val="00851AB0"/>
    <w:rsid w:val="008F284C"/>
    <w:rsid w:val="009D0826"/>
    <w:rsid w:val="00CD228B"/>
    <w:rsid w:val="00E06EBB"/>
    <w:rsid w:val="00E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D6784"/>
  <w15:chartTrackingRefBased/>
  <w15:docId w15:val="{82B9E929-349B-4CCA-A7FE-5147AE20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2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D22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22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CD228B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D2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2020-06-22T19:32:00Z</dcterms:created>
  <dcterms:modified xsi:type="dcterms:W3CDTF">2020-06-22T19:32:00Z</dcterms:modified>
</cp:coreProperties>
</file>