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361" w:rsidRDefault="00C42361" w:rsidP="00C42361">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C42361" w:rsidRDefault="00C42361" w:rsidP="00C42361">
      <w:pPr>
        <w:spacing w:after="0"/>
        <w:jc w:val="both"/>
        <w:rPr>
          <w:rFonts w:ascii="Courier New" w:hAnsi="Courier New" w:cs="Courier New"/>
          <w:b/>
          <w:i/>
          <w:sz w:val="24"/>
          <w:szCs w:val="24"/>
          <w:u w:val="single"/>
        </w:rPr>
      </w:pPr>
      <w:r>
        <w:rPr>
          <w:rFonts w:ascii="Courier New" w:hAnsi="Courier New" w:cs="Courier New"/>
          <w:b/>
          <w:i/>
          <w:sz w:val="24"/>
          <w:szCs w:val="24"/>
          <w:u w:val="single"/>
        </w:rPr>
        <w:t>VEINTIUNO DE JULIO DE DOS MIL VEINTE.</w:t>
      </w:r>
    </w:p>
    <w:p w:rsidR="00C42361" w:rsidRDefault="00C42361" w:rsidP="00C42361">
      <w:pPr>
        <w:spacing w:after="0"/>
        <w:jc w:val="both"/>
        <w:rPr>
          <w:rFonts w:ascii="Courier New" w:hAnsi="Courier New" w:cs="Courier New"/>
          <w:b/>
          <w:i/>
          <w:sz w:val="24"/>
          <w:szCs w:val="24"/>
          <w:u w:val="single"/>
        </w:rPr>
      </w:pPr>
    </w:p>
    <w:p w:rsidR="00C42361" w:rsidRDefault="00C42361" w:rsidP="00C42361">
      <w:pPr>
        <w:spacing w:after="0"/>
        <w:jc w:val="both"/>
        <w:rPr>
          <w:rFonts w:ascii="Courier New" w:hAnsi="Courier New" w:cs="Courier New"/>
          <w:b/>
          <w:i/>
          <w:sz w:val="24"/>
          <w:szCs w:val="24"/>
          <w:u w:val="single"/>
        </w:rPr>
      </w:pPr>
    </w:p>
    <w:p w:rsidR="00C42361" w:rsidRDefault="00C42361" w:rsidP="00C42361">
      <w:pPr>
        <w:spacing w:after="0"/>
        <w:jc w:val="both"/>
        <w:rPr>
          <w:rFonts w:ascii="Courier New" w:hAnsi="Courier New" w:cs="Courier New"/>
          <w:b/>
          <w:i/>
          <w:sz w:val="24"/>
          <w:szCs w:val="24"/>
        </w:rPr>
      </w:pPr>
      <w:r>
        <w:rPr>
          <w:rFonts w:ascii="Courier New" w:hAnsi="Courier New" w:cs="Courier New"/>
          <w:b/>
          <w:i/>
          <w:sz w:val="24"/>
          <w:szCs w:val="24"/>
        </w:rPr>
        <w:t>RDO. 2019 – 461</w:t>
      </w:r>
    </w:p>
    <w:p w:rsidR="00C42361" w:rsidRDefault="00C42361" w:rsidP="00C42361">
      <w:pPr>
        <w:spacing w:after="0"/>
        <w:jc w:val="both"/>
        <w:rPr>
          <w:rFonts w:ascii="Courier New" w:hAnsi="Courier New" w:cs="Courier New"/>
          <w:b/>
          <w:i/>
          <w:sz w:val="24"/>
          <w:szCs w:val="24"/>
        </w:rPr>
      </w:pPr>
    </w:p>
    <w:p w:rsidR="00C42361" w:rsidRDefault="00C42361" w:rsidP="00C42361">
      <w:pPr>
        <w:spacing w:after="0"/>
        <w:jc w:val="both"/>
        <w:rPr>
          <w:rFonts w:ascii="Courier New" w:hAnsi="Courier New" w:cs="Courier New"/>
          <w:i/>
          <w:sz w:val="24"/>
          <w:szCs w:val="24"/>
        </w:rPr>
      </w:pPr>
    </w:p>
    <w:p w:rsidR="00C42361" w:rsidRDefault="00C42361" w:rsidP="00C42361">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w:t>
      </w:r>
      <w:r w:rsidRPr="005C1A27">
        <w:rPr>
          <w:rFonts w:ascii="Courier New" w:hAnsi="Courier New" w:cs="Courier New"/>
          <w:b/>
          <w:i/>
          <w:sz w:val="24"/>
          <w:szCs w:val="24"/>
        </w:rPr>
        <w:t>AVOCA</w:t>
      </w:r>
      <w:r>
        <w:rPr>
          <w:rFonts w:ascii="Courier New" w:hAnsi="Courier New" w:cs="Courier New"/>
          <w:i/>
          <w:sz w:val="24"/>
          <w:szCs w:val="24"/>
        </w:rPr>
        <w:t xml:space="preserve"> este Despacho conocimiento del proceso de </w:t>
      </w:r>
      <w:r w:rsidRPr="005C1A27">
        <w:rPr>
          <w:rFonts w:ascii="Courier New" w:hAnsi="Courier New" w:cs="Courier New"/>
          <w:b/>
          <w:i/>
          <w:sz w:val="24"/>
          <w:szCs w:val="24"/>
        </w:rPr>
        <w:t>RESTABLECIMIENTO DE DERECHOS</w:t>
      </w:r>
      <w:r>
        <w:rPr>
          <w:rFonts w:ascii="Courier New" w:hAnsi="Courier New" w:cs="Courier New"/>
          <w:i/>
          <w:sz w:val="24"/>
          <w:szCs w:val="24"/>
        </w:rPr>
        <w:t xml:space="preserve"> promovido por el </w:t>
      </w:r>
      <w:r w:rsidRPr="005C1A27">
        <w:rPr>
          <w:rFonts w:ascii="Courier New" w:hAnsi="Courier New" w:cs="Courier New"/>
          <w:b/>
          <w:i/>
          <w:sz w:val="24"/>
          <w:szCs w:val="24"/>
        </w:rPr>
        <w:t>CENTRO ZONAL NORORIENTAL DEL ICBF</w:t>
      </w:r>
      <w:r>
        <w:rPr>
          <w:rFonts w:ascii="Courier New" w:hAnsi="Courier New" w:cs="Courier New"/>
          <w:i/>
          <w:sz w:val="24"/>
          <w:szCs w:val="24"/>
        </w:rPr>
        <w:t xml:space="preserve">, a favor del niño </w:t>
      </w:r>
      <w:r>
        <w:rPr>
          <w:rFonts w:ascii="Courier New" w:hAnsi="Courier New" w:cs="Courier New"/>
          <w:b/>
          <w:i/>
          <w:sz w:val="24"/>
          <w:szCs w:val="24"/>
        </w:rPr>
        <w:t>JERÓNIMO BEDOYA CAHUANA</w:t>
      </w:r>
      <w:r>
        <w:rPr>
          <w:rFonts w:ascii="Courier New" w:hAnsi="Courier New" w:cs="Courier New"/>
          <w:i/>
          <w:sz w:val="24"/>
          <w:szCs w:val="24"/>
        </w:rPr>
        <w:t>.</w:t>
      </w:r>
    </w:p>
    <w:p w:rsidR="00C42361" w:rsidRDefault="00C42361" w:rsidP="00C42361">
      <w:pPr>
        <w:spacing w:after="0"/>
        <w:jc w:val="both"/>
        <w:rPr>
          <w:rFonts w:ascii="Courier New" w:hAnsi="Courier New" w:cs="Courier New"/>
          <w:i/>
          <w:sz w:val="24"/>
          <w:szCs w:val="24"/>
        </w:rPr>
      </w:pPr>
    </w:p>
    <w:p w:rsidR="00C42361" w:rsidRDefault="00C42361" w:rsidP="00C42361">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al citado niño, dentro de la cual se establecieron algunas decisiones para garantizar su bienestar y el restablecimiento de sus derechos, medidas a las cuales debió hacérsele seguimiento, no obstante, el proceso fue remitido por pérdida de competencia por el Defensor de Familia asignado al encontrase vencido el término para ello. </w:t>
      </w:r>
    </w:p>
    <w:p w:rsidR="00C42361" w:rsidRDefault="00C42361" w:rsidP="00C42361">
      <w:pPr>
        <w:spacing w:after="0"/>
        <w:jc w:val="both"/>
        <w:rPr>
          <w:rFonts w:ascii="Courier New" w:hAnsi="Courier New" w:cs="Courier New"/>
          <w:i/>
          <w:sz w:val="24"/>
          <w:szCs w:val="24"/>
        </w:rPr>
      </w:pPr>
    </w:p>
    <w:p w:rsidR="00C42361" w:rsidRDefault="00C42361" w:rsidP="00C42361">
      <w:pPr>
        <w:spacing w:after="0"/>
        <w:jc w:val="both"/>
        <w:rPr>
          <w:rFonts w:ascii="Courier New" w:hAnsi="Courier New" w:cs="Courier New"/>
          <w:i/>
          <w:sz w:val="24"/>
          <w:szCs w:val="24"/>
        </w:rPr>
      </w:pPr>
    </w:p>
    <w:p w:rsidR="00C42361" w:rsidRDefault="00C42361" w:rsidP="00C42361">
      <w:pPr>
        <w:spacing w:after="0"/>
        <w:jc w:val="both"/>
        <w:rPr>
          <w:rFonts w:ascii="Courier New" w:hAnsi="Courier New" w:cs="Courier New"/>
          <w:i/>
          <w:sz w:val="24"/>
          <w:szCs w:val="24"/>
        </w:rPr>
      </w:pPr>
      <w:r>
        <w:rPr>
          <w:rFonts w:ascii="Courier New" w:hAnsi="Courier New" w:cs="Courier New"/>
          <w:i/>
          <w:sz w:val="24"/>
          <w:szCs w:val="24"/>
        </w:rPr>
        <w:t>En consecuencia, este Operador Judicial</w:t>
      </w:r>
    </w:p>
    <w:p w:rsidR="00C42361" w:rsidRDefault="00C42361" w:rsidP="00C42361">
      <w:pPr>
        <w:spacing w:after="0"/>
        <w:jc w:val="both"/>
        <w:rPr>
          <w:rFonts w:ascii="Courier New" w:hAnsi="Courier New" w:cs="Courier New"/>
          <w:i/>
          <w:sz w:val="24"/>
          <w:szCs w:val="24"/>
        </w:rPr>
      </w:pPr>
    </w:p>
    <w:p w:rsidR="00C42361" w:rsidRDefault="00C42361" w:rsidP="00C42361">
      <w:pPr>
        <w:spacing w:after="0"/>
        <w:jc w:val="both"/>
        <w:rPr>
          <w:rFonts w:ascii="Courier New" w:hAnsi="Courier New" w:cs="Courier New"/>
          <w:b/>
          <w:i/>
          <w:sz w:val="24"/>
          <w:szCs w:val="24"/>
        </w:rPr>
      </w:pPr>
      <w:r w:rsidRPr="00790561">
        <w:rPr>
          <w:rFonts w:ascii="Courier New" w:hAnsi="Courier New" w:cs="Courier New"/>
          <w:b/>
          <w:i/>
          <w:sz w:val="24"/>
          <w:szCs w:val="24"/>
        </w:rPr>
        <w:t>RESUELVE</w:t>
      </w:r>
      <w:r>
        <w:rPr>
          <w:rFonts w:ascii="Courier New" w:hAnsi="Courier New" w:cs="Courier New"/>
          <w:b/>
          <w:i/>
          <w:sz w:val="24"/>
          <w:szCs w:val="24"/>
        </w:rPr>
        <w:t>:</w:t>
      </w:r>
    </w:p>
    <w:p w:rsidR="00C42361" w:rsidRPr="00790561" w:rsidRDefault="00C42361" w:rsidP="00C42361">
      <w:pPr>
        <w:spacing w:after="0"/>
        <w:jc w:val="both"/>
        <w:rPr>
          <w:rFonts w:ascii="Courier New" w:hAnsi="Courier New" w:cs="Courier New"/>
          <w:b/>
          <w:i/>
          <w:sz w:val="24"/>
          <w:szCs w:val="24"/>
        </w:rPr>
      </w:pPr>
    </w:p>
    <w:p w:rsidR="00C42361" w:rsidRPr="00730C08" w:rsidRDefault="00C42361" w:rsidP="00C42361">
      <w:pPr>
        <w:spacing w:after="0"/>
        <w:jc w:val="both"/>
        <w:rPr>
          <w:rFonts w:ascii="Courier New" w:hAnsi="Courier New" w:cs="Courier New"/>
          <w:i/>
          <w:sz w:val="24"/>
          <w:szCs w:val="24"/>
        </w:rPr>
      </w:pPr>
    </w:p>
    <w:p w:rsidR="00C42361" w:rsidRDefault="00C42361" w:rsidP="00C42361">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Pr>
          <w:rFonts w:ascii="Courier New" w:eastAsia="Times New Roman" w:hAnsi="Courier New" w:cs="Courier New"/>
          <w:i/>
          <w:iCs/>
          <w:sz w:val="24"/>
          <w:szCs w:val="24"/>
          <w:lang w:val="es-MX" w:eastAsia="es-ES"/>
        </w:rPr>
        <w:t xml:space="preserve">Realizar el respectivo seguimiento al caso con miras a establecer las condiciones actuales </w:t>
      </w:r>
      <w:r>
        <w:rPr>
          <w:rFonts w:ascii="Courier New" w:hAnsi="Courier New" w:cs="Courier New"/>
          <w:i/>
          <w:sz w:val="24"/>
          <w:szCs w:val="24"/>
        </w:rPr>
        <w:t xml:space="preserve">del niño </w:t>
      </w:r>
      <w:r>
        <w:rPr>
          <w:rFonts w:ascii="Courier New" w:hAnsi="Courier New" w:cs="Courier New"/>
          <w:b/>
          <w:i/>
          <w:sz w:val="24"/>
          <w:szCs w:val="24"/>
        </w:rPr>
        <w:t>JERÓNIMO BEDOYA CAHUANA</w:t>
      </w:r>
      <w:r>
        <w:rPr>
          <w:rFonts w:ascii="Courier New" w:eastAsia="Times New Roman" w:hAnsi="Courier New" w:cs="Courier New"/>
          <w:i/>
          <w:iCs/>
          <w:sz w:val="24"/>
          <w:szCs w:val="24"/>
          <w:lang w:val="es-MX" w:eastAsia="es-ES"/>
        </w:rPr>
        <w:t>, para definir la pertinencia o no de la continuidad de las medidas tomadas dentro del caso o la finalización del proceso de Restablecimiento de Derechos según lo encontrado.</w:t>
      </w:r>
    </w:p>
    <w:p w:rsidR="00C42361" w:rsidRDefault="00C42361" w:rsidP="00C42361">
      <w:pPr>
        <w:spacing w:after="0"/>
        <w:jc w:val="both"/>
        <w:rPr>
          <w:rFonts w:ascii="Courier New" w:hAnsi="Courier New" w:cs="Courier New"/>
          <w:i/>
          <w:sz w:val="24"/>
          <w:szCs w:val="24"/>
          <w:lang w:val="es-MX"/>
        </w:rPr>
      </w:pPr>
    </w:p>
    <w:p w:rsidR="00C42361" w:rsidRDefault="00C42361" w:rsidP="00C42361">
      <w:pPr>
        <w:spacing w:after="0"/>
        <w:jc w:val="both"/>
        <w:rPr>
          <w:rFonts w:ascii="Courier New" w:hAnsi="Courier New" w:cs="Courier New"/>
          <w:i/>
          <w:sz w:val="24"/>
          <w:szCs w:val="24"/>
        </w:rPr>
      </w:pPr>
      <w:r>
        <w:rPr>
          <w:rFonts w:ascii="Courier New" w:hAnsi="Courier New" w:cs="Courier New"/>
          <w:b/>
          <w:i/>
          <w:sz w:val="24"/>
          <w:szCs w:val="24"/>
          <w:u w:val="single"/>
          <w:lang w:val="es-MX"/>
        </w:rPr>
        <w:t>SEGUNDO:</w:t>
      </w:r>
      <w:r w:rsidRPr="00141460">
        <w:rPr>
          <w:rFonts w:ascii="Courier New" w:hAnsi="Courier New" w:cs="Courier New"/>
          <w:b/>
          <w:i/>
          <w:sz w:val="24"/>
          <w:szCs w:val="24"/>
          <w:lang w:val="es-MX"/>
        </w:rPr>
        <w:t xml:space="preserve"> </w:t>
      </w:r>
      <w:r>
        <w:rPr>
          <w:rFonts w:ascii="Courier New" w:hAnsi="Courier New" w:cs="Courier New"/>
          <w:i/>
          <w:sz w:val="24"/>
          <w:szCs w:val="24"/>
        </w:rPr>
        <w:t xml:space="preserve">Se ordena la práctica de las siguientes pruebas: Verificar por parte del Equipo Interdisciplinario del Centro Zonal Nororiental del ICBF el Estado de Derechos actual del niño </w:t>
      </w:r>
      <w:r>
        <w:rPr>
          <w:rFonts w:ascii="Courier New" w:hAnsi="Courier New" w:cs="Courier New"/>
          <w:b/>
          <w:i/>
          <w:sz w:val="24"/>
          <w:szCs w:val="24"/>
        </w:rPr>
        <w:t>JERÓNIMO BEDOYA CAHUANA</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Allegar al expediente copia de los documentos que certifiquen la vinculación actual del niño al Sistema de Salud y Educativo. Las demás que se desprendan de las anteriores y las que de oficio se consideren necesarias. </w:t>
      </w:r>
    </w:p>
    <w:p w:rsidR="00C42361" w:rsidRDefault="00C42361" w:rsidP="00C42361">
      <w:pPr>
        <w:spacing w:after="0"/>
        <w:jc w:val="both"/>
        <w:rPr>
          <w:rFonts w:ascii="Courier New" w:hAnsi="Courier New" w:cs="Courier New"/>
          <w:i/>
          <w:sz w:val="24"/>
          <w:szCs w:val="24"/>
        </w:rPr>
      </w:pPr>
    </w:p>
    <w:p w:rsidR="00C42361" w:rsidRDefault="00C42361" w:rsidP="00C42361">
      <w:pPr>
        <w:spacing w:after="0"/>
        <w:jc w:val="both"/>
        <w:rPr>
          <w:rFonts w:ascii="Courier New" w:hAnsi="Courier New" w:cs="Courier New"/>
          <w:i/>
          <w:sz w:val="24"/>
          <w:szCs w:val="24"/>
        </w:rPr>
      </w:pPr>
      <w:r>
        <w:rPr>
          <w:rFonts w:ascii="Courier New" w:hAnsi="Courier New" w:cs="Courier New"/>
          <w:b/>
          <w:i/>
          <w:sz w:val="24"/>
          <w:szCs w:val="24"/>
          <w:u w:val="single"/>
        </w:rPr>
        <w:t>TERCERO:</w:t>
      </w:r>
      <w:r w:rsidRPr="005A1D4B">
        <w:rPr>
          <w:rFonts w:ascii="Courier New" w:hAnsi="Courier New" w:cs="Courier New"/>
          <w:b/>
          <w:i/>
          <w:sz w:val="24"/>
          <w:szCs w:val="24"/>
        </w:rPr>
        <w:t xml:space="preserve"> </w:t>
      </w:r>
      <w:r>
        <w:rPr>
          <w:rFonts w:ascii="Courier New" w:hAnsi="Courier New" w:cs="Courier New"/>
          <w:i/>
          <w:sz w:val="24"/>
          <w:szCs w:val="24"/>
        </w:rPr>
        <w:t>Notifíquese este auto a la Procuradora Judicial y al</w:t>
      </w:r>
      <w:r w:rsidRPr="00C42361">
        <w:rPr>
          <w:rFonts w:ascii="Courier New" w:hAnsi="Courier New" w:cs="Courier New"/>
          <w:i/>
          <w:sz w:val="24"/>
          <w:szCs w:val="24"/>
        </w:rPr>
        <w:t xml:space="preserve"> </w:t>
      </w:r>
      <w:r>
        <w:rPr>
          <w:rFonts w:ascii="Courier New" w:hAnsi="Courier New" w:cs="Courier New"/>
          <w:i/>
          <w:sz w:val="24"/>
          <w:szCs w:val="24"/>
        </w:rPr>
        <w:t>Defensor de Familia adscritos al Despacho.</w:t>
      </w:r>
    </w:p>
    <w:p w:rsidR="00C42361" w:rsidRDefault="00C42361" w:rsidP="00C42361">
      <w:pPr>
        <w:spacing w:after="0"/>
        <w:jc w:val="both"/>
        <w:rPr>
          <w:rFonts w:ascii="Courier New" w:hAnsi="Courier New" w:cs="Courier New"/>
          <w:b/>
          <w:i/>
          <w:sz w:val="24"/>
          <w:szCs w:val="24"/>
          <w:u w:val="single"/>
        </w:rPr>
      </w:pPr>
    </w:p>
    <w:p w:rsidR="00C42361" w:rsidRPr="00952E71" w:rsidRDefault="00C42361" w:rsidP="00C42361">
      <w:pPr>
        <w:spacing w:after="0"/>
        <w:jc w:val="both"/>
        <w:rPr>
          <w:rFonts w:ascii="Courier New" w:hAnsi="Courier New" w:cs="Courier New"/>
          <w:i/>
          <w:sz w:val="24"/>
          <w:szCs w:val="24"/>
        </w:rPr>
      </w:pPr>
      <w:r>
        <w:rPr>
          <w:rFonts w:ascii="Courier New" w:hAnsi="Courier New" w:cs="Courier New"/>
          <w:b/>
          <w:i/>
          <w:sz w:val="24"/>
          <w:szCs w:val="24"/>
          <w:u w:val="single"/>
        </w:rPr>
        <w:t>CUARTO:</w:t>
      </w:r>
      <w:r>
        <w:rPr>
          <w:rFonts w:ascii="Courier New" w:hAnsi="Courier New" w:cs="Courier New"/>
          <w:i/>
          <w:sz w:val="24"/>
          <w:szCs w:val="24"/>
        </w:rPr>
        <w:t xml:space="preserve"> Ofíciese a la Procuraduría General de la Nación a fin de que se adelante la investigación disciplinaria a que hubiere lugar respecto a la conducta de los funcionarios del Centro Zonal Nororiental del ICBF por la pérdida de competencia en estas diligencias. </w:t>
      </w:r>
    </w:p>
    <w:p w:rsidR="00C42361" w:rsidRDefault="00C42361" w:rsidP="00C42361">
      <w:pPr>
        <w:spacing w:after="0"/>
        <w:jc w:val="both"/>
        <w:rPr>
          <w:rFonts w:ascii="Courier New" w:hAnsi="Courier New" w:cs="Courier New"/>
          <w:i/>
          <w:sz w:val="24"/>
          <w:szCs w:val="24"/>
        </w:rPr>
      </w:pPr>
    </w:p>
    <w:p w:rsidR="0006597A" w:rsidRDefault="0006597A" w:rsidP="00C42361">
      <w:pPr>
        <w:spacing w:after="0"/>
        <w:jc w:val="both"/>
        <w:rPr>
          <w:rFonts w:ascii="Courier New" w:hAnsi="Courier New" w:cs="Courier New"/>
          <w:i/>
          <w:sz w:val="24"/>
          <w:szCs w:val="24"/>
        </w:rPr>
      </w:pPr>
    </w:p>
    <w:p w:rsidR="0006597A" w:rsidRDefault="0006597A" w:rsidP="00C42361">
      <w:pPr>
        <w:spacing w:after="0"/>
        <w:jc w:val="both"/>
        <w:rPr>
          <w:rFonts w:ascii="Courier New" w:hAnsi="Courier New" w:cs="Courier New"/>
          <w:i/>
          <w:sz w:val="24"/>
          <w:szCs w:val="24"/>
        </w:rPr>
      </w:pPr>
      <w:r>
        <w:rPr>
          <w:rFonts w:ascii="Courier New" w:hAnsi="Courier New" w:cs="Courier New"/>
          <w:b/>
          <w:i/>
          <w:noProof/>
          <w:sz w:val="24"/>
          <w:szCs w:val="24"/>
          <w:lang w:val="es-ES" w:eastAsia="es-ES"/>
        </w:rPr>
        <w:drawing>
          <wp:inline distT="0" distB="0" distL="0" distR="0" wp14:anchorId="247DAECF" wp14:editId="04A7F785">
            <wp:extent cx="5755640" cy="6172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7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6172200"/>
                    </a:xfrm>
                    <a:prstGeom prst="rect">
                      <a:avLst/>
                    </a:prstGeom>
                  </pic:spPr>
                </pic:pic>
              </a:graphicData>
            </a:graphic>
          </wp:inline>
        </w:drawing>
      </w: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p>
    <w:p w:rsidR="0006597A" w:rsidRDefault="0006597A" w:rsidP="00C42361">
      <w:pPr>
        <w:spacing w:after="0"/>
        <w:jc w:val="both"/>
        <w:rPr>
          <w:rFonts w:ascii="Courier New" w:hAnsi="Courier New" w:cs="Courier New"/>
          <w:b/>
          <w:i/>
          <w:sz w:val="24"/>
          <w:szCs w:val="24"/>
        </w:rPr>
      </w:pPr>
      <w:bookmarkStart w:id="0" w:name="_GoBack"/>
      <w:bookmarkEnd w:id="0"/>
    </w:p>
    <w:sectPr w:rsidR="0006597A" w:rsidSect="008E2C84">
      <w:pgSz w:w="12240" w:h="18720" w:code="14"/>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61"/>
    <w:rsid w:val="0006597A"/>
    <w:rsid w:val="001C323F"/>
    <w:rsid w:val="00930340"/>
    <w:rsid w:val="00C42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6542"/>
  <w15:chartTrackingRefBased/>
  <w15:docId w15:val="{76C6D5F1-4B97-4DC0-94EB-66A6B3A4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361"/>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3</cp:revision>
  <dcterms:created xsi:type="dcterms:W3CDTF">2020-07-21T15:30:00Z</dcterms:created>
  <dcterms:modified xsi:type="dcterms:W3CDTF">2020-07-27T19:47:00Z</dcterms:modified>
</cp:coreProperties>
</file>