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392" w:rsidRDefault="00EE7392">
      <w:pPr>
        <w:pStyle w:val="Textoindependiente"/>
        <w:spacing w:before="7"/>
        <w:rPr>
          <w:rFonts w:ascii="Times New Roman"/>
          <w:sz w:val="13"/>
        </w:rPr>
      </w:pPr>
    </w:p>
    <w:p w:rsidR="00EE7392" w:rsidRDefault="00017F68">
      <w:pPr>
        <w:pStyle w:val="Textoindependiente"/>
        <w:ind w:left="317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O" w:eastAsia="es-CO" w:bidi="ar-SA"/>
        </w:rPr>
        <w:drawing>
          <wp:inline distT="0" distB="0" distL="0" distR="0">
            <wp:extent cx="2220845" cy="1568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0845" cy="156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392" w:rsidRDefault="00017F68">
      <w:pPr>
        <w:spacing w:before="68"/>
        <w:ind w:left="1960" w:right="1249"/>
        <w:jc w:val="center"/>
        <w:rPr>
          <w:rFonts w:ascii="Century Gothic"/>
          <w:b/>
          <w:sz w:val="24"/>
        </w:rPr>
      </w:pPr>
      <w:r>
        <w:rPr>
          <w:rFonts w:ascii="Century Gothic"/>
          <w:b/>
          <w:sz w:val="24"/>
        </w:rPr>
        <w:t>JUZGADO NOVENO DE FAMILIA DE ORALIDAD</w:t>
      </w:r>
    </w:p>
    <w:p w:rsidR="00EE7392" w:rsidRDefault="00017F68">
      <w:pPr>
        <w:spacing w:before="23"/>
        <w:ind w:left="1968" w:right="1249"/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Medellín (Ant.), dos de septiembre de dos mil veinte</w:t>
      </w:r>
    </w:p>
    <w:p w:rsidR="00EE7392" w:rsidRDefault="00EE7392">
      <w:pPr>
        <w:pStyle w:val="Textoindependiente"/>
        <w:rPr>
          <w:rFonts w:ascii="Century Gothic"/>
          <w:sz w:val="20"/>
        </w:rPr>
      </w:pPr>
    </w:p>
    <w:p w:rsidR="00EE7392" w:rsidRDefault="00EE7392">
      <w:pPr>
        <w:pStyle w:val="Textoindependiente"/>
        <w:spacing w:before="8" w:after="1"/>
        <w:rPr>
          <w:rFonts w:ascii="Century Gothic"/>
          <w:sz w:val="11"/>
        </w:rPr>
      </w:pPr>
    </w:p>
    <w:tbl>
      <w:tblPr>
        <w:tblStyle w:val="TableNormal"/>
        <w:tblW w:w="0" w:type="auto"/>
        <w:tblInd w:w="1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4667"/>
      </w:tblGrid>
      <w:tr w:rsidR="00EE7392">
        <w:trPr>
          <w:trHeight w:val="273"/>
        </w:trPr>
        <w:tc>
          <w:tcPr>
            <w:tcW w:w="1556" w:type="dxa"/>
          </w:tcPr>
          <w:p w:rsidR="00EE7392" w:rsidRDefault="00017F68">
            <w:pPr>
              <w:pStyle w:val="TableParagraph"/>
              <w:ind w:left="134"/>
              <w:rPr>
                <w:b/>
              </w:rPr>
            </w:pPr>
            <w:r>
              <w:rPr>
                <w:b/>
              </w:rPr>
              <w:t>Proceso</w:t>
            </w:r>
          </w:p>
        </w:tc>
        <w:tc>
          <w:tcPr>
            <w:tcW w:w="4667" w:type="dxa"/>
          </w:tcPr>
          <w:p w:rsidR="00EE7392" w:rsidRDefault="00017F68">
            <w:pPr>
              <w:pStyle w:val="TableParagraph"/>
              <w:rPr>
                <w:b/>
              </w:rPr>
            </w:pPr>
            <w:r>
              <w:rPr>
                <w:b/>
              </w:rPr>
              <w:t>VERBAL</w:t>
            </w:r>
          </w:p>
        </w:tc>
      </w:tr>
      <w:tr w:rsidR="00EE7392">
        <w:trPr>
          <w:trHeight w:val="820"/>
        </w:trPr>
        <w:tc>
          <w:tcPr>
            <w:tcW w:w="1556" w:type="dxa"/>
          </w:tcPr>
          <w:p w:rsidR="00EE7392" w:rsidRDefault="00017F68">
            <w:pPr>
              <w:pStyle w:val="TableParagraph"/>
              <w:ind w:left="134"/>
              <w:rPr>
                <w:b/>
              </w:rPr>
            </w:pPr>
            <w:r>
              <w:rPr>
                <w:b/>
              </w:rPr>
              <w:t>Demandante</w:t>
            </w:r>
          </w:p>
        </w:tc>
        <w:tc>
          <w:tcPr>
            <w:tcW w:w="4667" w:type="dxa"/>
          </w:tcPr>
          <w:p w:rsidR="00EE7392" w:rsidRDefault="00017F68">
            <w:pPr>
              <w:pStyle w:val="TableParagraph"/>
              <w:spacing w:line="259" w:lineRule="auto"/>
              <w:rPr>
                <w:b/>
              </w:rPr>
            </w:pPr>
            <w:r>
              <w:rPr>
                <w:b/>
              </w:rPr>
              <w:t>DIEGO EDISON MUNERA LOPERA, C.C. 9801508; LEDY ANDREA MUNERA LOPERA, C.C.21816403;</w:t>
            </w:r>
          </w:p>
          <w:p w:rsidR="00EE7392" w:rsidRDefault="00017F68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BLANCA SONIA MUNERA LOPERA, C.C. 21812224</w:t>
            </w:r>
          </w:p>
        </w:tc>
      </w:tr>
      <w:tr w:rsidR="00EE7392">
        <w:trPr>
          <w:trHeight w:val="1905"/>
        </w:trPr>
        <w:tc>
          <w:tcPr>
            <w:tcW w:w="1556" w:type="dxa"/>
          </w:tcPr>
          <w:p w:rsidR="00EE7392" w:rsidRDefault="00017F68">
            <w:pPr>
              <w:pStyle w:val="TableParagraph"/>
              <w:ind w:left="134"/>
              <w:rPr>
                <w:b/>
              </w:rPr>
            </w:pPr>
            <w:r>
              <w:rPr>
                <w:b/>
              </w:rPr>
              <w:t>Demandados</w:t>
            </w:r>
          </w:p>
        </w:tc>
        <w:tc>
          <w:tcPr>
            <w:tcW w:w="4667" w:type="dxa"/>
          </w:tcPr>
          <w:p w:rsidR="00EE7392" w:rsidRDefault="00017F68">
            <w:pPr>
              <w:pStyle w:val="TableParagraph"/>
              <w:spacing w:line="259" w:lineRule="auto"/>
              <w:ind w:right="120"/>
              <w:jc w:val="both"/>
              <w:rPr>
                <w:b/>
              </w:rPr>
            </w:pPr>
            <w:r>
              <w:rPr>
                <w:b/>
              </w:rPr>
              <w:t>MARIA EDELMIRA AGUIRRE PATIÑO, C.C.21294040; FABIO ALBERTO MUNERA AGUIRRE, C.C. 70104697; LUZ MAGHIE DEL SOCORRO MUNERA AGUIRRE, C.C. 42990549; BLANCA LUZ MUNERA AGUIRRE, C.C. 32511902; ELKIN DE JESUS MUNERA AGUIRRE, C.C.</w:t>
            </w:r>
          </w:p>
          <w:p w:rsidR="00EE7392" w:rsidRDefault="00017F68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70090534</w:t>
            </w:r>
          </w:p>
        </w:tc>
      </w:tr>
      <w:tr w:rsidR="00EE7392">
        <w:trPr>
          <w:trHeight w:val="431"/>
        </w:trPr>
        <w:tc>
          <w:tcPr>
            <w:tcW w:w="1556" w:type="dxa"/>
          </w:tcPr>
          <w:p w:rsidR="00EE7392" w:rsidRDefault="00017F68">
            <w:pPr>
              <w:pStyle w:val="TableParagraph"/>
              <w:ind w:left="134"/>
              <w:rPr>
                <w:b/>
              </w:rPr>
            </w:pPr>
            <w:r>
              <w:rPr>
                <w:b/>
              </w:rPr>
              <w:t>Radicado</w:t>
            </w:r>
          </w:p>
        </w:tc>
        <w:tc>
          <w:tcPr>
            <w:tcW w:w="4667" w:type="dxa"/>
          </w:tcPr>
          <w:p w:rsidR="00EE7392" w:rsidRDefault="00017F68">
            <w:pPr>
              <w:pStyle w:val="TableParagraph"/>
              <w:rPr>
                <w:b/>
              </w:rPr>
            </w:pPr>
            <w:r>
              <w:rPr>
                <w:b/>
              </w:rPr>
              <w:t>No. 0500131100092020000800</w:t>
            </w:r>
          </w:p>
        </w:tc>
      </w:tr>
      <w:tr w:rsidR="00EE7392">
        <w:trPr>
          <w:trHeight w:val="431"/>
        </w:trPr>
        <w:tc>
          <w:tcPr>
            <w:tcW w:w="1556" w:type="dxa"/>
          </w:tcPr>
          <w:p w:rsidR="00EE7392" w:rsidRDefault="00017F68">
            <w:pPr>
              <w:pStyle w:val="TableParagraph"/>
              <w:ind w:left="134"/>
              <w:rPr>
                <w:b/>
              </w:rPr>
            </w:pPr>
            <w:r>
              <w:rPr>
                <w:b/>
              </w:rPr>
              <w:t>Procedencia</w:t>
            </w:r>
          </w:p>
        </w:tc>
        <w:tc>
          <w:tcPr>
            <w:tcW w:w="4667" w:type="dxa"/>
          </w:tcPr>
          <w:p w:rsidR="00EE7392" w:rsidRDefault="00017F68">
            <w:pPr>
              <w:pStyle w:val="TableParagraph"/>
              <w:rPr>
                <w:b/>
              </w:rPr>
            </w:pPr>
            <w:r>
              <w:rPr>
                <w:b/>
              </w:rPr>
              <w:t>Reparto</w:t>
            </w:r>
          </w:p>
        </w:tc>
      </w:tr>
      <w:tr w:rsidR="00EE7392">
        <w:trPr>
          <w:trHeight w:val="432"/>
        </w:trPr>
        <w:tc>
          <w:tcPr>
            <w:tcW w:w="1556" w:type="dxa"/>
          </w:tcPr>
          <w:p w:rsidR="00EE7392" w:rsidRDefault="00017F68">
            <w:pPr>
              <w:pStyle w:val="TableParagraph"/>
              <w:ind w:left="134"/>
              <w:rPr>
                <w:b/>
              </w:rPr>
            </w:pPr>
            <w:r>
              <w:rPr>
                <w:b/>
              </w:rPr>
              <w:t>Instancia</w:t>
            </w:r>
          </w:p>
        </w:tc>
        <w:tc>
          <w:tcPr>
            <w:tcW w:w="4667" w:type="dxa"/>
          </w:tcPr>
          <w:p w:rsidR="00EE7392" w:rsidRDefault="00017F68">
            <w:pPr>
              <w:pStyle w:val="TableParagraph"/>
              <w:rPr>
                <w:b/>
              </w:rPr>
            </w:pPr>
            <w:r>
              <w:rPr>
                <w:b/>
              </w:rPr>
              <w:t>PRIMERA</w:t>
            </w:r>
          </w:p>
        </w:tc>
      </w:tr>
      <w:tr w:rsidR="00EE7392">
        <w:trPr>
          <w:trHeight w:val="436"/>
        </w:trPr>
        <w:tc>
          <w:tcPr>
            <w:tcW w:w="1556" w:type="dxa"/>
          </w:tcPr>
          <w:p w:rsidR="00EE7392" w:rsidRDefault="00017F68">
            <w:pPr>
              <w:pStyle w:val="TableParagraph"/>
              <w:spacing w:line="240" w:lineRule="auto"/>
              <w:ind w:left="134"/>
              <w:rPr>
                <w:b/>
              </w:rPr>
            </w:pPr>
            <w:r>
              <w:rPr>
                <w:b/>
              </w:rPr>
              <w:t>Providencia</w:t>
            </w:r>
          </w:p>
        </w:tc>
        <w:tc>
          <w:tcPr>
            <w:tcW w:w="4667" w:type="dxa"/>
          </w:tcPr>
          <w:p w:rsidR="00EE7392" w:rsidRDefault="00017F68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Interlocutorio No.40 DE 2020</w:t>
            </w:r>
          </w:p>
        </w:tc>
      </w:tr>
      <w:tr w:rsidR="00EE7392">
        <w:trPr>
          <w:trHeight w:val="1247"/>
        </w:trPr>
        <w:tc>
          <w:tcPr>
            <w:tcW w:w="1556" w:type="dxa"/>
          </w:tcPr>
          <w:p w:rsidR="00EE7392" w:rsidRDefault="00017F68">
            <w:pPr>
              <w:pStyle w:val="TableParagraph"/>
              <w:tabs>
                <w:tab w:val="left" w:pos="1285"/>
              </w:tabs>
              <w:spacing w:line="254" w:lineRule="auto"/>
              <w:ind w:left="110" w:right="157" w:firstLine="24"/>
              <w:rPr>
                <w:b/>
              </w:rPr>
            </w:pPr>
            <w:r>
              <w:rPr>
                <w:b/>
              </w:rPr>
              <w:t>Temas</w:t>
            </w:r>
            <w:r>
              <w:rPr>
                <w:b/>
              </w:rPr>
              <w:tab/>
            </w:r>
            <w:r>
              <w:rPr>
                <w:b/>
                <w:spacing w:val="-17"/>
              </w:rPr>
              <w:t xml:space="preserve">y </w:t>
            </w:r>
            <w:r>
              <w:rPr>
                <w:b/>
              </w:rPr>
              <w:t>Subtemas</w:t>
            </w:r>
          </w:p>
        </w:tc>
        <w:tc>
          <w:tcPr>
            <w:tcW w:w="4667" w:type="dxa"/>
          </w:tcPr>
          <w:p w:rsidR="00EE7392" w:rsidRDefault="00017F68">
            <w:pPr>
              <w:pStyle w:val="TableParagraph"/>
              <w:spacing w:line="259" w:lineRule="auto"/>
              <w:ind w:right="124"/>
              <w:jc w:val="both"/>
              <w:rPr>
                <w:b/>
              </w:rPr>
            </w:pPr>
            <w:r>
              <w:rPr>
                <w:b/>
              </w:rPr>
              <w:t>Se solicita la inclusión de los demandantes, en el trabajo de LIQUIDACION, PARTICION Y ADJUDICACION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LOS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BIENES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DEJADOS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POR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EL SEÑOR DAVID DE JESUS MUNERA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</w:rPr>
              <w:t>YEPES</w:t>
            </w:r>
          </w:p>
        </w:tc>
      </w:tr>
      <w:tr w:rsidR="00EE7392">
        <w:trPr>
          <w:trHeight w:val="1526"/>
        </w:trPr>
        <w:tc>
          <w:tcPr>
            <w:tcW w:w="1556" w:type="dxa"/>
          </w:tcPr>
          <w:p w:rsidR="00EE7392" w:rsidRDefault="00017F68">
            <w:pPr>
              <w:pStyle w:val="TableParagraph"/>
              <w:ind w:left="134"/>
              <w:rPr>
                <w:b/>
              </w:rPr>
            </w:pPr>
            <w:r>
              <w:rPr>
                <w:b/>
              </w:rPr>
              <w:t>Decisión</w:t>
            </w:r>
          </w:p>
        </w:tc>
        <w:tc>
          <w:tcPr>
            <w:tcW w:w="4667" w:type="dxa"/>
          </w:tcPr>
          <w:p w:rsidR="00EE7392" w:rsidRDefault="00017F68">
            <w:pPr>
              <w:pStyle w:val="TableParagraph"/>
              <w:spacing w:line="259" w:lineRule="auto"/>
              <w:ind w:right="122"/>
              <w:jc w:val="both"/>
              <w:rPr>
                <w:b/>
              </w:rPr>
            </w:pPr>
            <w:r>
              <w:rPr>
                <w:b/>
              </w:rPr>
              <w:t xml:space="preserve">RECHAZA LA DEMANDA POR CARECER ESTE DESPACHO JUDICIAL DE COMPETENCIA TERRITORIAL; ORDENA DEVOLVER DILIGENCIAS AL JUZGADO CIVIL DEL CIRCUITO- </w:t>
            </w:r>
            <w:r>
              <w:rPr>
                <w:rFonts w:ascii="Times New Roman" w:hAnsi="Times New Roman"/>
                <w:b/>
              </w:rPr>
              <w:t xml:space="preserve">® </w:t>
            </w:r>
            <w:r>
              <w:rPr>
                <w:b/>
              </w:rPr>
              <w:t>DEL MUNICIPIO DE YARUMAL- ANT.</w:t>
            </w:r>
          </w:p>
        </w:tc>
      </w:tr>
    </w:tbl>
    <w:p w:rsidR="00EE7392" w:rsidRDefault="00EE7392">
      <w:pPr>
        <w:pStyle w:val="Textoindependiente"/>
        <w:spacing w:before="8"/>
        <w:rPr>
          <w:rFonts w:ascii="Century Gothic"/>
          <w:sz w:val="30"/>
        </w:rPr>
      </w:pPr>
    </w:p>
    <w:p w:rsidR="00EE7392" w:rsidRDefault="00017F68">
      <w:pPr>
        <w:pStyle w:val="Textoindependiente"/>
        <w:ind w:left="834"/>
        <w:rPr>
          <w:rFonts w:ascii="Century Gothic" w:hAnsi="Century Gothic"/>
        </w:rPr>
      </w:pPr>
      <w:r>
        <w:rPr>
          <w:rFonts w:ascii="Century Gothic" w:hAnsi="Century Gothic"/>
        </w:rPr>
        <w:t>Síntesis:</w:t>
      </w:r>
    </w:p>
    <w:p w:rsidR="00EE7392" w:rsidRDefault="00017F68">
      <w:pPr>
        <w:spacing w:before="188" w:line="259" w:lineRule="auto"/>
        <w:ind w:left="1401" w:right="544" w:firstLine="62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“…El juez rechazará la demanda cuando carezca de jurisdicción o de competencia …En los dos primeros casos ordenará enviarla con sus</w:t>
      </w:r>
      <w:r>
        <w:rPr>
          <w:rFonts w:ascii="Century Gothic" w:hAnsi="Century Gothic"/>
          <w:spacing w:val="-8"/>
        </w:rPr>
        <w:t xml:space="preserve"> </w:t>
      </w:r>
      <w:r>
        <w:rPr>
          <w:rFonts w:ascii="Century Gothic" w:hAnsi="Century Gothic"/>
        </w:rPr>
        <w:t>anexos</w:t>
      </w:r>
      <w:r>
        <w:rPr>
          <w:rFonts w:ascii="Century Gothic" w:hAnsi="Century Gothic"/>
          <w:spacing w:val="-8"/>
        </w:rPr>
        <w:t xml:space="preserve"> </w:t>
      </w:r>
      <w:r>
        <w:rPr>
          <w:rFonts w:ascii="Century Gothic" w:hAnsi="Century Gothic"/>
          <w:spacing w:val="-4"/>
        </w:rPr>
        <w:t>al</w:t>
      </w:r>
      <w:r>
        <w:rPr>
          <w:rFonts w:ascii="Century Gothic" w:hAnsi="Century Gothic"/>
          <w:spacing w:val="1"/>
        </w:rPr>
        <w:t xml:space="preserve"> </w:t>
      </w:r>
      <w:r>
        <w:rPr>
          <w:rFonts w:ascii="Century Gothic" w:hAnsi="Century Gothic"/>
        </w:rPr>
        <w:t>que</w:t>
      </w:r>
      <w:r>
        <w:rPr>
          <w:rFonts w:ascii="Century Gothic" w:hAnsi="Century Gothic"/>
          <w:spacing w:val="-8"/>
        </w:rPr>
        <w:t xml:space="preserve"> </w:t>
      </w:r>
      <w:r>
        <w:rPr>
          <w:rFonts w:ascii="Century Gothic" w:hAnsi="Century Gothic"/>
        </w:rPr>
        <w:t>considere</w:t>
      </w:r>
      <w:r>
        <w:rPr>
          <w:rFonts w:ascii="Century Gothic" w:hAnsi="Century Gothic"/>
          <w:spacing w:val="-14"/>
        </w:rPr>
        <w:t xml:space="preserve"> </w:t>
      </w:r>
      <w:r>
        <w:rPr>
          <w:rFonts w:ascii="Century Gothic" w:hAnsi="Century Gothic"/>
        </w:rPr>
        <w:t>competente:</w:t>
      </w:r>
      <w:r>
        <w:rPr>
          <w:rFonts w:ascii="Century Gothic" w:hAnsi="Century Gothic"/>
          <w:spacing w:val="-12"/>
        </w:rPr>
        <w:t xml:space="preserve"> </w:t>
      </w:r>
      <w:r>
        <w:rPr>
          <w:rFonts w:ascii="Century Gothic" w:hAnsi="Century Gothic"/>
          <w:spacing w:val="2"/>
        </w:rPr>
        <w:t>…”.</w:t>
      </w:r>
      <w:r>
        <w:rPr>
          <w:rFonts w:ascii="Century Gothic" w:hAnsi="Century Gothic"/>
          <w:spacing w:val="-12"/>
        </w:rPr>
        <w:t xml:space="preserve"> </w:t>
      </w:r>
      <w:r>
        <w:rPr>
          <w:rFonts w:ascii="Century Gothic" w:hAnsi="Century Gothic"/>
          <w:spacing w:val="-3"/>
        </w:rPr>
        <w:t>Art.</w:t>
      </w:r>
      <w:r>
        <w:rPr>
          <w:rFonts w:ascii="Century Gothic" w:hAnsi="Century Gothic"/>
          <w:spacing w:val="-7"/>
        </w:rPr>
        <w:t xml:space="preserve"> </w:t>
      </w:r>
      <w:r>
        <w:rPr>
          <w:rFonts w:ascii="Century Gothic" w:hAnsi="Century Gothic"/>
        </w:rPr>
        <w:t>90</w:t>
      </w:r>
      <w:r>
        <w:rPr>
          <w:rFonts w:ascii="Century Gothic" w:hAnsi="Century Gothic"/>
          <w:spacing w:val="-6"/>
        </w:rPr>
        <w:t xml:space="preserve"> </w:t>
      </w:r>
      <w:r>
        <w:rPr>
          <w:rFonts w:ascii="Century Gothic" w:hAnsi="Century Gothic"/>
        </w:rPr>
        <w:t>Código</w:t>
      </w:r>
      <w:r>
        <w:rPr>
          <w:rFonts w:ascii="Century Gothic" w:hAnsi="Century Gothic"/>
          <w:spacing w:val="-10"/>
        </w:rPr>
        <w:t xml:space="preserve"> </w:t>
      </w:r>
      <w:r>
        <w:rPr>
          <w:rFonts w:ascii="Century Gothic" w:hAnsi="Century Gothic"/>
        </w:rPr>
        <w:t>General del</w:t>
      </w:r>
      <w:r>
        <w:rPr>
          <w:rFonts w:ascii="Century Gothic" w:hAnsi="Century Gothic"/>
          <w:spacing w:val="3"/>
        </w:rPr>
        <w:t xml:space="preserve"> </w:t>
      </w:r>
      <w:r>
        <w:rPr>
          <w:rFonts w:ascii="Century Gothic" w:hAnsi="Century Gothic"/>
        </w:rPr>
        <w:t>Proceso.</w:t>
      </w:r>
    </w:p>
    <w:p w:rsidR="00EE7392" w:rsidRDefault="00EE7392">
      <w:pPr>
        <w:pStyle w:val="Textoindependiente"/>
        <w:rPr>
          <w:rFonts w:ascii="Century Gothic"/>
          <w:sz w:val="26"/>
        </w:rPr>
      </w:pPr>
    </w:p>
    <w:p w:rsidR="00EE7392" w:rsidRDefault="00EE7392">
      <w:pPr>
        <w:pStyle w:val="Textoindependiente"/>
        <w:spacing w:before="7"/>
        <w:rPr>
          <w:rFonts w:ascii="Century Gothic"/>
          <w:sz w:val="23"/>
        </w:rPr>
      </w:pPr>
    </w:p>
    <w:p w:rsidR="00EE7392" w:rsidRDefault="00017F68">
      <w:pPr>
        <w:pStyle w:val="Textoindependiente"/>
        <w:ind w:left="834"/>
        <w:rPr>
          <w:rFonts w:ascii="Century Gothic"/>
        </w:rPr>
      </w:pPr>
      <w:r>
        <w:rPr>
          <w:rFonts w:ascii="Century Gothic"/>
        </w:rPr>
        <w:t>ANTECEDENTES:</w:t>
      </w:r>
    </w:p>
    <w:p w:rsidR="00EE7392" w:rsidRDefault="00017F68">
      <w:pPr>
        <w:spacing w:before="185" w:line="259" w:lineRule="auto"/>
        <w:ind w:left="834" w:right="123"/>
        <w:jc w:val="both"/>
        <w:rPr>
          <w:b/>
          <w:sz w:val="28"/>
        </w:rPr>
      </w:pPr>
      <w:r>
        <w:rPr>
          <w:rFonts w:ascii="Century Gothic" w:hAnsi="Century Gothic"/>
          <w:sz w:val="28"/>
        </w:rPr>
        <w:t xml:space="preserve">Asesorados de abogada titulada e inscrita, los señores </w:t>
      </w:r>
      <w:r>
        <w:rPr>
          <w:b/>
          <w:sz w:val="28"/>
        </w:rPr>
        <w:t>DIEGO EDISON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MUNERA</w:t>
      </w:r>
      <w:r>
        <w:rPr>
          <w:b/>
          <w:spacing w:val="-21"/>
          <w:sz w:val="28"/>
        </w:rPr>
        <w:t xml:space="preserve"> </w:t>
      </w:r>
      <w:r>
        <w:rPr>
          <w:b/>
          <w:sz w:val="28"/>
        </w:rPr>
        <w:t>LOPERA,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C.C.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9801508;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LEDY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ANDREA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MUNERA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 xml:space="preserve">LOPERA, C.C.21816403,   y   BLANCA   SONIA   MUNERA   </w:t>
      </w:r>
      <w:proofErr w:type="gramStart"/>
      <w:r>
        <w:rPr>
          <w:b/>
          <w:sz w:val="28"/>
        </w:rPr>
        <w:t xml:space="preserve">LOPERA,   </w:t>
      </w:r>
      <w:proofErr w:type="gramEnd"/>
      <w:r>
        <w:rPr>
          <w:b/>
          <w:sz w:val="28"/>
        </w:rPr>
        <w:t xml:space="preserve">C.C.  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21812224,</w:t>
      </w:r>
    </w:p>
    <w:p w:rsidR="00EE7392" w:rsidRDefault="00017F68">
      <w:pPr>
        <w:spacing w:line="259" w:lineRule="auto"/>
        <w:ind w:left="834" w:right="122"/>
        <w:jc w:val="both"/>
        <w:rPr>
          <w:sz w:val="28"/>
        </w:rPr>
      </w:pPr>
      <w:r>
        <w:rPr>
          <w:rFonts w:ascii="Century Gothic" w:hAnsi="Century Gothic"/>
          <w:sz w:val="28"/>
        </w:rPr>
        <w:t xml:space="preserve">demandan </w:t>
      </w:r>
      <w:r>
        <w:rPr>
          <w:rFonts w:ascii="Century Gothic" w:hAnsi="Century Gothic"/>
          <w:spacing w:val="2"/>
          <w:sz w:val="28"/>
        </w:rPr>
        <w:t xml:space="preserve">en </w:t>
      </w:r>
      <w:r>
        <w:rPr>
          <w:rFonts w:ascii="Century Gothic" w:hAnsi="Century Gothic"/>
          <w:sz w:val="28"/>
        </w:rPr>
        <w:t xml:space="preserve">acción Verbal- PETICION DE HERENCIA, a los señores </w:t>
      </w:r>
      <w:r>
        <w:rPr>
          <w:b/>
          <w:sz w:val="28"/>
        </w:rPr>
        <w:t>MARIA EDELMIRA AGUIRRE PATIÑO, C.C.21294040; FABIO ALBERTO MUNERA AGUIRRE, C.C. 70104697; LUZ MAGHIE DEL SOCORRO MUNERA AGUIRRE, C.C. 42990549; BLANCA LUZ MUNERA AGUIRRE, C.C. 32511902,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y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ELKIN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JESUS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MUNERA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AGUIRRE,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C.C.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70090534,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a</w:t>
      </w:r>
      <w:r>
        <w:rPr>
          <w:spacing w:val="-13"/>
          <w:sz w:val="28"/>
        </w:rPr>
        <w:t xml:space="preserve"> </w:t>
      </w:r>
      <w:r>
        <w:rPr>
          <w:sz w:val="28"/>
        </w:rPr>
        <w:t>fin</w:t>
      </w:r>
      <w:r>
        <w:rPr>
          <w:spacing w:val="-12"/>
          <w:sz w:val="28"/>
        </w:rPr>
        <w:t xml:space="preserve"> </w:t>
      </w:r>
      <w:r>
        <w:rPr>
          <w:sz w:val="28"/>
        </w:rPr>
        <w:t>de</w:t>
      </w:r>
      <w:r>
        <w:rPr>
          <w:spacing w:val="-12"/>
          <w:sz w:val="28"/>
        </w:rPr>
        <w:t xml:space="preserve"> </w:t>
      </w:r>
      <w:r>
        <w:rPr>
          <w:sz w:val="28"/>
        </w:rPr>
        <w:t>que</w:t>
      </w:r>
    </w:p>
    <w:p w:rsidR="00EE7392" w:rsidRDefault="00017F68">
      <w:pPr>
        <w:pStyle w:val="Textoindependiente"/>
        <w:spacing w:line="261" w:lineRule="auto"/>
        <w:ind w:left="834" w:right="131"/>
        <w:jc w:val="both"/>
      </w:pPr>
      <w:r>
        <w:t xml:space="preserve">mediante una sentencia judicial </w:t>
      </w:r>
      <w:r>
        <w:rPr>
          <w:spacing w:val="2"/>
        </w:rPr>
        <w:t xml:space="preserve">se </w:t>
      </w:r>
      <w:r>
        <w:t xml:space="preserve">declare que los demandantes tienen vocación </w:t>
      </w:r>
      <w:proofErr w:type="gramStart"/>
      <w:r>
        <w:t>hereditaria  y</w:t>
      </w:r>
      <w:proofErr w:type="gramEnd"/>
      <w:r>
        <w:t xml:space="preserve"> derechos  herenciales sobre los bienes inmuebles adjudicados en</w:t>
      </w:r>
      <w:r>
        <w:rPr>
          <w:spacing w:val="-34"/>
        </w:rPr>
        <w:t xml:space="preserve"> </w:t>
      </w:r>
      <w:r>
        <w:rPr>
          <w:spacing w:val="3"/>
        </w:rPr>
        <w:t>la</w:t>
      </w:r>
    </w:p>
    <w:p w:rsidR="00EE7392" w:rsidRDefault="00EE7392">
      <w:pPr>
        <w:spacing w:line="261" w:lineRule="auto"/>
        <w:jc w:val="both"/>
        <w:sectPr w:rsidR="00EE7392">
          <w:headerReference w:type="default" r:id="rId7"/>
          <w:footerReference w:type="default" r:id="rId8"/>
          <w:type w:val="continuous"/>
          <w:pgSz w:w="12240" w:h="18720"/>
          <w:pgMar w:top="1380" w:right="1200" w:bottom="1440" w:left="1720" w:header="722" w:footer="1250" w:gutter="0"/>
          <w:cols w:space="720"/>
        </w:sectPr>
      </w:pPr>
    </w:p>
    <w:p w:rsidR="00EE7392" w:rsidRDefault="00017F68">
      <w:pPr>
        <w:pStyle w:val="Textoindependiente"/>
        <w:spacing w:before="88" w:line="259" w:lineRule="auto"/>
        <w:ind w:left="834" w:right="117"/>
        <w:jc w:val="both"/>
      </w:pPr>
      <w:r>
        <w:lastRenderedPageBreak/>
        <w:t xml:space="preserve">sucesión del señor </w:t>
      </w:r>
      <w:r>
        <w:rPr>
          <w:b/>
        </w:rPr>
        <w:t xml:space="preserve">DAVID DE JESUS MUNERA YEPES, </w:t>
      </w:r>
      <w:r>
        <w:t>y, que como consecuencia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anterior</w:t>
      </w:r>
      <w:r>
        <w:rPr>
          <w:spacing w:val="-20"/>
        </w:rPr>
        <w:t xml:space="preserve"> </w:t>
      </w:r>
      <w:r>
        <w:t>declaración</w:t>
      </w:r>
      <w:r>
        <w:rPr>
          <w:spacing w:val="-19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ordene</w:t>
      </w:r>
      <w:r>
        <w:rPr>
          <w:spacing w:val="-18"/>
        </w:rPr>
        <w:t xml:space="preserve"> </w:t>
      </w:r>
      <w:r>
        <w:t>rehacer</w:t>
      </w:r>
      <w:r>
        <w:rPr>
          <w:spacing w:val="-16"/>
        </w:rPr>
        <w:t xml:space="preserve"> </w:t>
      </w:r>
      <w:r>
        <w:t>el</w:t>
      </w:r>
      <w:r>
        <w:rPr>
          <w:spacing w:val="-20"/>
        </w:rPr>
        <w:t xml:space="preserve"> </w:t>
      </w:r>
      <w:r>
        <w:t>trabajo</w:t>
      </w:r>
      <w:r>
        <w:rPr>
          <w:spacing w:val="-18"/>
        </w:rPr>
        <w:t xml:space="preserve"> </w:t>
      </w:r>
      <w:r>
        <w:t>de</w:t>
      </w:r>
      <w:r>
        <w:rPr>
          <w:spacing w:val="-23"/>
        </w:rPr>
        <w:t xml:space="preserve"> </w:t>
      </w:r>
      <w:r>
        <w:t xml:space="preserve">liquidación, partición y adjudicación del bien inmueble que se identifica con </w:t>
      </w:r>
      <w:r>
        <w:rPr>
          <w:spacing w:val="3"/>
        </w:rPr>
        <w:t xml:space="preserve">la </w:t>
      </w:r>
      <w:r>
        <w:t xml:space="preserve">inmobiliaria No. 013-7109 en el municipio de Ituango, por medio </w:t>
      </w:r>
      <w:r>
        <w:rPr>
          <w:spacing w:val="4"/>
        </w:rPr>
        <w:t xml:space="preserve">de </w:t>
      </w:r>
      <w:r>
        <w:rPr>
          <w:spacing w:val="3"/>
        </w:rPr>
        <w:t xml:space="preserve">la </w:t>
      </w:r>
      <w:r>
        <w:t xml:space="preserve">escritura No. 224 de </w:t>
      </w:r>
      <w:r>
        <w:rPr>
          <w:spacing w:val="3"/>
        </w:rPr>
        <w:t xml:space="preserve">la </w:t>
      </w:r>
      <w:r>
        <w:t xml:space="preserve">Notaría Única de Ituango- Antioquia; que se ordene a </w:t>
      </w:r>
      <w:r>
        <w:rPr>
          <w:spacing w:val="3"/>
        </w:rPr>
        <w:t xml:space="preserve">los </w:t>
      </w:r>
      <w:r>
        <w:t>demandados a restituir e</w:t>
      </w:r>
      <w:r>
        <w:t>n</w:t>
      </w:r>
      <w:r>
        <w:rPr>
          <w:spacing w:val="-14"/>
        </w:rPr>
        <w:t xml:space="preserve"> </w:t>
      </w:r>
      <w:r>
        <w:t>favor</w:t>
      </w:r>
      <w:r>
        <w:rPr>
          <w:spacing w:val="-7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demandantes</w:t>
      </w:r>
      <w:r>
        <w:rPr>
          <w:spacing w:val="-11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cuotas</w:t>
      </w:r>
      <w:r>
        <w:rPr>
          <w:spacing w:val="-11"/>
        </w:rPr>
        <w:t xml:space="preserve"> </w:t>
      </w:r>
      <w:r>
        <w:t>hereditarias</w:t>
      </w:r>
      <w:r>
        <w:rPr>
          <w:spacing w:val="-15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porcentaje</w:t>
      </w:r>
      <w:r>
        <w:rPr>
          <w:spacing w:val="-5"/>
        </w:rPr>
        <w:t xml:space="preserve"> </w:t>
      </w:r>
      <w:r>
        <w:t>respectivo</w:t>
      </w:r>
      <w:r>
        <w:rPr>
          <w:spacing w:val="-11"/>
        </w:rPr>
        <w:t xml:space="preserve"> </w:t>
      </w:r>
      <w:r>
        <w:rPr>
          <w:spacing w:val="3"/>
        </w:rPr>
        <w:t xml:space="preserve">en </w:t>
      </w:r>
      <w:r>
        <w:t xml:space="preserve">la sucesión del causante DAVID DE JESUS MUNERA YEPES, y se les adjudique como cuota hereditaria en el porcentaje respectivo en la sucesión de DAVID DE JESUS MUNERA YEPES, y </w:t>
      </w:r>
      <w:r>
        <w:rPr>
          <w:spacing w:val="2"/>
        </w:rPr>
        <w:t>s</w:t>
      </w:r>
      <w:r>
        <w:rPr>
          <w:spacing w:val="2"/>
        </w:rPr>
        <w:t xml:space="preserve">e </w:t>
      </w:r>
      <w:r>
        <w:t xml:space="preserve">les adjudique los aumentos que posteriormente haya tenido la herencia, hasta la concurrentica de su derecho hereditario; que con base en </w:t>
      </w:r>
      <w:r>
        <w:rPr>
          <w:spacing w:val="3"/>
        </w:rPr>
        <w:t xml:space="preserve">lo </w:t>
      </w:r>
      <w:r>
        <w:t>regulado en el art. 1824 del Código civil, , conjunta o separadamente responsables de ocultamiento y/o distracción</w:t>
      </w:r>
      <w:r>
        <w:t xml:space="preserve"> dolosa del bien inmueble perteneciente a la sucesión de DAVID DE JESUS MUNERA YEPES; que se condene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demandados,</w:t>
      </w:r>
      <w:r>
        <w:rPr>
          <w:spacing w:val="-10"/>
        </w:rPr>
        <w:t xml:space="preserve"> </w:t>
      </w:r>
      <w:r>
        <w:t>conjunta</w:t>
      </w:r>
      <w:r>
        <w:rPr>
          <w:spacing w:val="-7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separadamente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perder</w:t>
      </w:r>
      <w:r>
        <w:rPr>
          <w:spacing w:val="-9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derecho</w:t>
      </w:r>
      <w:r>
        <w:rPr>
          <w:spacing w:val="-12"/>
        </w:rPr>
        <w:t xml:space="preserve"> </w:t>
      </w:r>
      <w:r>
        <w:t>sobre el bien inmueble identificado con la matrícula inmobiliaria No. 013-7109 del Municipio</w:t>
      </w:r>
      <w:r>
        <w:t xml:space="preserve"> de Ituango- Ant., y restituir hasta por el doble, la cuota hereditaria </w:t>
      </w:r>
      <w:r>
        <w:rPr>
          <w:spacing w:val="3"/>
        </w:rPr>
        <w:t xml:space="preserve">en </w:t>
      </w:r>
      <w:r>
        <w:t>favor de los accionantes; que se ordene la inscripción de la sentencia en la oficina de Instrumentos Públicos de Ituango- Ant.; que en caso de oposición se condene en costas y agencias en derecho.</w:t>
      </w:r>
    </w:p>
    <w:p w:rsidR="00EE7392" w:rsidRDefault="00EE7392">
      <w:pPr>
        <w:pStyle w:val="Textoindependiente"/>
        <w:rPr>
          <w:sz w:val="30"/>
        </w:rPr>
      </w:pPr>
    </w:p>
    <w:p w:rsidR="00EE7392" w:rsidRDefault="00017F68">
      <w:pPr>
        <w:pStyle w:val="Textoindependiente"/>
        <w:spacing w:line="259" w:lineRule="auto"/>
        <w:ind w:left="834" w:right="117"/>
        <w:jc w:val="both"/>
      </w:pPr>
      <w:r>
        <w:t xml:space="preserve">Se indicó en el acápite de NOTIFICACIONES, de la demanda, </w:t>
      </w:r>
      <w:r>
        <w:t>que los “DEMANDANTES: Personas naturales, domiciliadas y residentes en el municipio de</w:t>
      </w:r>
      <w:r>
        <w:rPr>
          <w:spacing w:val="-8"/>
        </w:rPr>
        <w:t xml:space="preserve"> </w:t>
      </w:r>
      <w:r>
        <w:t>Ituango-</w:t>
      </w:r>
      <w:r>
        <w:rPr>
          <w:spacing w:val="-4"/>
        </w:rPr>
        <w:t xml:space="preserve"> </w:t>
      </w:r>
      <w:r>
        <w:t>Antioquia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dirección</w:t>
      </w:r>
      <w:r>
        <w:rPr>
          <w:spacing w:val="-3"/>
        </w:rPr>
        <w:t xml:space="preserve"> </w:t>
      </w:r>
      <w:r>
        <w:t>Carrera</w:t>
      </w:r>
      <w:r>
        <w:rPr>
          <w:spacing w:val="-5"/>
        </w:rPr>
        <w:t xml:space="preserve"> </w:t>
      </w:r>
      <w:r>
        <w:t>Santander</w:t>
      </w:r>
      <w:r>
        <w:rPr>
          <w:spacing w:val="-1"/>
        </w:rPr>
        <w:t xml:space="preserve"> </w:t>
      </w:r>
      <w:r>
        <w:t>Casa</w:t>
      </w:r>
      <w:r>
        <w:rPr>
          <w:spacing w:val="-7"/>
        </w:rPr>
        <w:t xml:space="preserve"> </w:t>
      </w:r>
      <w:r>
        <w:t>101</w:t>
      </w:r>
      <w:r>
        <w:rPr>
          <w:spacing w:val="-8"/>
        </w:rPr>
        <w:t xml:space="preserve"> </w:t>
      </w:r>
      <w:r>
        <w:t>Edificio</w:t>
      </w:r>
      <w:r>
        <w:rPr>
          <w:spacing w:val="-7"/>
        </w:rPr>
        <w:t xml:space="preserve"> </w:t>
      </w:r>
      <w:r>
        <w:t>Múnera Yepes, Municipio de Ituango (Ant</w:t>
      </w:r>
      <w:proofErr w:type="gramStart"/>
      <w:r>
        <w:t>).---</w:t>
      </w:r>
      <w:proofErr w:type="gramEnd"/>
      <w:r>
        <w:t>APODERADOS: Calle 57 No. 42-38,</w:t>
      </w:r>
      <w:r>
        <w:rPr>
          <w:spacing w:val="4"/>
        </w:rPr>
        <w:t xml:space="preserve"> </w:t>
      </w:r>
      <w:r>
        <w:t>Interior</w:t>
      </w:r>
    </w:p>
    <w:p w:rsidR="00EE7392" w:rsidRDefault="00017F68">
      <w:pPr>
        <w:pStyle w:val="Textoindependiente"/>
        <w:spacing w:line="259" w:lineRule="auto"/>
        <w:ind w:left="834" w:right="120"/>
        <w:jc w:val="both"/>
      </w:pPr>
      <w:r>
        <w:t>102. Correo e</w:t>
      </w:r>
      <w:r>
        <w:t>lectrónico:</w:t>
      </w:r>
      <w:r>
        <w:rPr>
          <w:color w:val="0462C1"/>
        </w:rPr>
        <w:t xml:space="preserve"> </w:t>
      </w:r>
      <w:hyperlink r:id="rId9">
        <w:r>
          <w:rPr>
            <w:color w:val="0462C1"/>
            <w:u w:val="single" w:color="0462C1"/>
          </w:rPr>
          <w:t>lylabogadosmedellín@gmail.com</w:t>
        </w:r>
        <w:r>
          <w:rPr>
            <w:color w:val="0462C1"/>
          </w:rPr>
          <w:t xml:space="preserve"> </w:t>
        </w:r>
      </w:hyperlink>
      <w:r>
        <w:t xml:space="preserve">: </w:t>
      </w:r>
      <w:hyperlink r:id="rId10">
        <w:r>
          <w:t>DEMANDADOS:</w:t>
        </w:r>
      </w:hyperlink>
      <w:hyperlink r:id="rId11">
        <w:r>
          <w:t xml:space="preserve"> Personas</w:t>
        </w:r>
      </w:hyperlink>
      <w:r>
        <w:t xml:space="preserve"> naturales, domicilia</w:t>
      </w:r>
      <w:r>
        <w:t>das y residentes en el municipio de Ituango, Antioquia,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dirección</w:t>
      </w:r>
      <w:r>
        <w:rPr>
          <w:spacing w:val="-8"/>
        </w:rPr>
        <w:t xml:space="preserve"> </w:t>
      </w:r>
      <w:r>
        <w:t>Calle</w:t>
      </w:r>
      <w:r>
        <w:rPr>
          <w:spacing w:val="-8"/>
        </w:rPr>
        <w:t xml:space="preserve"> </w:t>
      </w:r>
      <w:r>
        <w:t>Berrio</w:t>
      </w:r>
      <w:r>
        <w:rPr>
          <w:spacing w:val="-5"/>
        </w:rPr>
        <w:t xml:space="preserve"> </w:t>
      </w:r>
      <w:r>
        <w:t>No.</w:t>
      </w:r>
      <w:r>
        <w:rPr>
          <w:spacing w:val="-7"/>
        </w:rPr>
        <w:t xml:space="preserve"> </w:t>
      </w:r>
      <w:r>
        <w:t>19-08---Manifiestan</w:t>
      </w:r>
      <w:r>
        <w:rPr>
          <w:spacing w:val="-9"/>
        </w:rPr>
        <w:t xml:space="preserve"> </w:t>
      </w:r>
      <w:r>
        <w:t>mis</w:t>
      </w:r>
      <w:r>
        <w:rPr>
          <w:spacing w:val="-5"/>
        </w:rPr>
        <w:t xml:space="preserve"> </w:t>
      </w:r>
      <w:r>
        <w:t>poderdantes</w:t>
      </w:r>
      <w:r>
        <w:rPr>
          <w:spacing w:val="-2"/>
        </w:rPr>
        <w:t xml:space="preserve"> </w:t>
      </w:r>
      <w:r>
        <w:t>no conocer las direcciones de correos electrónicos para notificación de los demandados.”.</w:t>
      </w:r>
    </w:p>
    <w:p w:rsidR="00EE7392" w:rsidRDefault="00EE7392">
      <w:pPr>
        <w:pStyle w:val="Textoindependiente"/>
        <w:spacing w:before="1"/>
        <w:rPr>
          <w:sz w:val="30"/>
        </w:rPr>
      </w:pPr>
    </w:p>
    <w:p w:rsidR="00EE7392" w:rsidRDefault="00017F68">
      <w:pPr>
        <w:spacing w:line="259" w:lineRule="auto"/>
        <w:ind w:left="834" w:right="119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Conforme a lo anterior, sin lugar a otro</w:t>
      </w:r>
      <w:r>
        <w:rPr>
          <w:rFonts w:ascii="Century Gothic" w:hAnsi="Century Gothic"/>
          <w:sz w:val="24"/>
        </w:rPr>
        <w:t>s comentarios, por hermenéutica jurídica, este Despacho judicial,</w:t>
      </w:r>
    </w:p>
    <w:p w:rsidR="00EE7392" w:rsidRDefault="00EE7392">
      <w:pPr>
        <w:pStyle w:val="Textoindependiente"/>
        <w:spacing w:before="2"/>
        <w:rPr>
          <w:rFonts w:ascii="Century Gothic"/>
          <w:sz w:val="26"/>
        </w:rPr>
      </w:pPr>
    </w:p>
    <w:p w:rsidR="00EE7392" w:rsidRDefault="00017F68">
      <w:pPr>
        <w:ind w:left="834"/>
        <w:jc w:val="both"/>
        <w:rPr>
          <w:rFonts w:ascii="Century Gothic"/>
          <w:sz w:val="24"/>
        </w:rPr>
      </w:pPr>
      <w:r>
        <w:rPr>
          <w:rFonts w:ascii="Century Gothic"/>
          <w:sz w:val="24"/>
        </w:rPr>
        <w:t>R e s u e l v e:</w:t>
      </w:r>
    </w:p>
    <w:p w:rsidR="00EE7392" w:rsidRDefault="00EE7392">
      <w:pPr>
        <w:pStyle w:val="Textoindependiente"/>
        <w:spacing w:before="8"/>
        <w:rPr>
          <w:rFonts w:ascii="Century Gothic"/>
          <w:sz w:val="27"/>
        </w:rPr>
      </w:pPr>
    </w:p>
    <w:p w:rsidR="00EE7392" w:rsidRDefault="00017F68">
      <w:pPr>
        <w:spacing w:line="259" w:lineRule="auto"/>
        <w:ind w:left="834" w:right="117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PRIMERO: Conforme a lo indicado en el art. 90, inciso 2 del Código General del Proceso, se dispone enviar estas diligencias al Juez Civil del Circuito de Oralidad- Reparto de Yarumal, Ant., cabecera del circuito, a donde corresponde el municipio de Ituango</w:t>
      </w:r>
      <w:r>
        <w:rPr>
          <w:rFonts w:ascii="Century Gothic" w:hAnsi="Century Gothic"/>
          <w:sz w:val="24"/>
        </w:rPr>
        <w:t>- Ant.</w:t>
      </w:r>
    </w:p>
    <w:p w:rsidR="00EE7392" w:rsidRDefault="00EE7392">
      <w:pPr>
        <w:pStyle w:val="Textoindependiente"/>
        <w:spacing w:before="7"/>
        <w:rPr>
          <w:rFonts w:ascii="Century Gothic"/>
          <w:sz w:val="25"/>
        </w:rPr>
      </w:pPr>
    </w:p>
    <w:p w:rsidR="00EE7392" w:rsidRDefault="00017F68">
      <w:pPr>
        <w:spacing w:line="259" w:lineRule="auto"/>
        <w:ind w:left="834" w:right="114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(DECRETO </w:t>
      </w:r>
      <w:r>
        <w:rPr>
          <w:rFonts w:ascii="Arial Black" w:hAnsi="Arial Black"/>
          <w:sz w:val="18"/>
        </w:rPr>
        <w:t xml:space="preserve">531 DE 1971---(marzo </w:t>
      </w:r>
      <w:proofErr w:type="gramStart"/>
      <w:r>
        <w:rPr>
          <w:rFonts w:ascii="Arial Black" w:hAnsi="Arial Black"/>
          <w:sz w:val="18"/>
        </w:rPr>
        <w:t>27)---</w:t>
      </w:r>
      <w:proofErr w:type="gramEnd"/>
      <w:r>
        <w:rPr>
          <w:rFonts w:ascii="Arial Black" w:hAnsi="Arial Black"/>
          <w:sz w:val="18"/>
        </w:rPr>
        <w:t>Por el cual se introducen algunas modificaciones al Decreto-ley 900 de 1970, sobre División Territorial Judicial…El Circuito de Yarumal tiene cabecera en el Municipio de Yarumal y comprende los Municipios de Yaru</w:t>
      </w:r>
      <w:r>
        <w:rPr>
          <w:rFonts w:ascii="Arial Black" w:hAnsi="Arial Black"/>
          <w:sz w:val="18"/>
        </w:rPr>
        <w:t>mal, Angostura, Campamento, Ituango, San Andrés, San José de la Montaña, Toledo y Valdivia</w:t>
      </w:r>
      <w:r>
        <w:rPr>
          <w:rFonts w:ascii="Century Gothic" w:hAnsi="Century Gothic"/>
          <w:sz w:val="24"/>
        </w:rPr>
        <w:t>).</w:t>
      </w:r>
    </w:p>
    <w:p w:rsidR="00EE7392" w:rsidRDefault="00EE7392">
      <w:pPr>
        <w:spacing w:line="259" w:lineRule="auto"/>
        <w:jc w:val="both"/>
        <w:rPr>
          <w:rFonts w:ascii="Century Gothic" w:hAnsi="Century Gothic"/>
          <w:sz w:val="24"/>
        </w:rPr>
        <w:sectPr w:rsidR="00EE7392">
          <w:pgSz w:w="12240" w:h="18720"/>
          <w:pgMar w:top="1380" w:right="1200" w:bottom="1460" w:left="1720" w:header="722" w:footer="1250" w:gutter="0"/>
          <w:cols w:space="720"/>
        </w:sectPr>
      </w:pPr>
    </w:p>
    <w:p w:rsidR="00EE7392" w:rsidRDefault="00EE7392">
      <w:pPr>
        <w:pStyle w:val="Textoindependiente"/>
        <w:rPr>
          <w:rFonts w:ascii="Century Gothic"/>
          <w:sz w:val="20"/>
        </w:rPr>
      </w:pPr>
    </w:p>
    <w:p w:rsidR="00EE7392" w:rsidRDefault="00EE7392">
      <w:pPr>
        <w:pStyle w:val="Textoindependiente"/>
        <w:rPr>
          <w:rFonts w:ascii="Century Gothic"/>
          <w:sz w:val="20"/>
        </w:rPr>
      </w:pPr>
    </w:p>
    <w:p w:rsidR="00EE7392" w:rsidRDefault="00EE7392">
      <w:pPr>
        <w:pStyle w:val="Textoindependiente"/>
        <w:rPr>
          <w:rFonts w:ascii="Century Gothic"/>
          <w:sz w:val="20"/>
        </w:rPr>
      </w:pPr>
    </w:p>
    <w:p w:rsidR="00EE7392" w:rsidRDefault="00EE7392">
      <w:pPr>
        <w:pStyle w:val="Textoindependiente"/>
        <w:rPr>
          <w:rFonts w:ascii="Century Gothic"/>
          <w:sz w:val="20"/>
        </w:rPr>
      </w:pPr>
    </w:p>
    <w:p w:rsidR="00EE7392" w:rsidRDefault="00EE7392">
      <w:pPr>
        <w:pStyle w:val="Textoindependiente"/>
        <w:rPr>
          <w:rFonts w:ascii="Century Gothic"/>
          <w:sz w:val="20"/>
        </w:rPr>
      </w:pPr>
    </w:p>
    <w:p w:rsidR="00EE7392" w:rsidRDefault="00EE7392">
      <w:pPr>
        <w:pStyle w:val="Textoindependiente"/>
        <w:spacing w:before="9"/>
        <w:rPr>
          <w:rFonts w:ascii="Century Gothic"/>
        </w:rPr>
      </w:pPr>
    </w:p>
    <w:p w:rsidR="00EE7392" w:rsidRDefault="00017F68">
      <w:pPr>
        <w:spacing w:before="101" w:line="259" w:lineRule="auto"/>
        <w:ind w:left="834" w:right="113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SEGUNDO: Por la secretaria del Despacho procédase con la reproducción de la demanda y anexos, en formato PDF, y envíese a donde se dispuso en numeral anterior.</w:t>
      </w:r>
    </w:p>
    <w:p w:rsidR="00EE7392" w:rsidRDefault="00EE7392">
      <w:pPr>
        <w:pStyle w:val="Textoindependiente"/>
        <w:spacing w:before="7"/>
        <w:rPr>
          <w:rFonts w:ascii="Century Gothic"/>
          <w:sz w:val="25"/>
        </w:rPr>
      </w:pPr>
    </w:p>
    <w:p w:rsidR="00EE7392" w:rsidRDefault="00017F68">
      <w:pPr>
        <w:spacing w:line="261" w:lineRule="auto"/>
        <w:ind w:left="834" w:right="117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TERCERO: Se reconoce personería jurídica para representar dentro de este trámite a los demandan</w:t>
      </w:r>
      <w:r>
        <w:rPr>
          <w:rFonts w:ascii="Century Gothic" w:hAnsi="Century Gothic"/>
          <w:sz w:val="24"/>
        </w:rPr>
        <w:t>tes, la abogada LAURA MELISSA LOPERA RIOS, C.C. 1128280833 Y T.P. 283842 DEL C.S.J.</w:t>
      </w:r>
    </w:p>
    <w:p w:rsidR="00EE7392" w:rsidRDefault="00EE7392">
      <w:pPr>
        <w:pStyle w:val="Textoindependiente"/>
        <w:spacing w:before="3"/>
        <w:rPr>
          <w:rFonts w:ascii="Century Gothic"/>
          <w:sz w:val="25"/>
        </w:rPr>
      </w:pPr>
    </w:p>
    <w:p w:rsidR="00EE7392" w:rsidRDefault="00017F68" w:rsidP="00E25A91">
      <w:pPr>
        <w:spacing w:before="1" w:line="516" w:lineRule="auto"/>
        <w:ind w:left="834" w:right="473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En firme este auto, remítanse las diligencias a donde esta ordenado. </w:t>
      </w:r>
    </w:p>
    <w:p w:rsidR="00E25A91" w:rsidRDefault="00E25A91" w:rsidP="00E25A91">
      <w:pPr>
        <w:spacing w:before="1" w:line="516" w:lineRule="auto"/>
        <w:ind w:left="834" w:right="473"/>
        <w:rPr>
          <w:rFonts w:ascii="Century Gothic"/>
          <w:sz w:val="24"/>
        </w:rPr>
      </w:pPr>
      <w:r>
        <w:rPr>
          <w:rFonts w:ascii="Century Gothic"/>
          <w:noProof/>
          <w:sz w:val="24"/>
          <w:lang w:val="es-CO" w:eastAsia="es-CO" w:bidi="ar-SA"/>
        </w:rPr>
        <w:drawing>
          <wp:inline distT="0" distB="0" distL="0" distR="0" wp14:anchorId="2A90711E" wp14:editId="02505E06">
            <wp:extent cx="3340735" cy="148780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735" cy="148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E7392" w:rsidRDefault="00EE7392">
      <w:pPr>
        <w:pStyle w:val="Textoindependiente"/>
        <w:spacing w:before="9"/>
        <w:rPr>
          <w:rFonts w:ascii="Century Gothic"/>
          <w:sz w:val="27"/>
        </w:rPr>
      </w:pPr>
    </w:p>
    <w:p w:rsidR="00EE7392" w:rsidRDefault="00017F68">
      <w:pPr>
        <w:ind w:left="834"/>
        <w:rPr>
          <w:rFonts w:ascii="Arial" w:hAnsi="Arial"/>
        </w:rPr>
      </w:pPr>
      <w:r>
        <w:rPr>
          <w:rFonts w:ascii="Century Gothic" w:hAnsi="Century Gothic"/>
        </w:rPr>
        <w:t>®</w:t>
      </w:r>
      <w:r>
        <w:rPr>
          <w:rFonts w:ascii="Arial" w:hAnsi="Arial"/>
        </w:rPr>
        <w:t>™</w:t>
      </w:r>
    </w:p>
    <w:sectPr w:rsidR="00EE7392">
      <w:pgSz w:w="12240" w:h="18720"/>
      <w:pgMar w:top="1380" w:right="1200" w:bottom="1460" w:left="1720" w:header="722" w:footer="12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F68" w:rsidRDefault="00017F68">
      <w:r>
        <w:separator/>
      </w:r>
    </w:p>
  </w:endnote>
  <w:endnote w:type="continuationSeparator" w:id="0">
    <w:p w:rsidR="00017F68" w:rsidRDefault="00017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Bookman Old Style">
    <w:altName w:val="Bookman Old Style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charset w:val="00"/>
    <w:family w:val="roman"/>
    <w:pitch w:val="variable"/>
    <w:sig w:usb0="E00002FF" w:usb1="400004FF" w:usb2="00000000" w:usb3="00000000" w:csb0="0000019F" w:csb1="00000000"/>
  </w:font>
  <w:font w:name="Arial Black">
    <w:altName w:val="Arial Black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392" w:rsidRDefault="00017F68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.15pt;margin-top:861.35pt;width:4.95pt;height:9.05pt;z-index:-251812864;mso-position-horizontal-relative:page;mso-position-vertical-relative:page" filled="f" stroked="f">
          <v:textbox inset="0,0,0,0">
            <w:txbxContent>
              <w:p w:rsidR="00EE7392" w:rsidRDefault="00017F68">
                <w:pPr>
                  <w:spacing w:before="20"/>
                  <w:ind w:left="20"/>
                  <w:rPr>
                    <w:rFonts w:ascii="Cambria"/>
                    <w:sz w:val="12"/>
                  </w:rPr>
                </w:pPr>
                <w:r>
                  <w:rPr>
                    <w:rFonts w:ascii="Cambria"/>
                    <w:sz w:val="12"/>
                  </w:rPr>
                  <w:t>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F68" w:rsidRDefault="00017F68">
      <w:r>
        <w:separator/>
      </w:r>
    </w:p>
  </w:footnote>
  <w:footnote w:type="continuationSeparator" w:id="0">
    <w:p w:rsidR="00017F68" w:rsidRDefault="00017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392" w:rsidRDefault="00017F68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5.9pt;margin-top:35.1pt;width:68.85pt;height:16.75pt;z-index:-251813888;mso-position-horizontal-relative:page;mso-position-vertical-relative:page" filled="f" stroked="f">
          <v:textbox inset="0,0,0,0">
            <w:txbxContent>
              <w:p w:rsidR="00EE7392" w:rsidRDefault="00017F68">
                <w:pPr>
                  <w:spacing w:before="20" w:line="261" w:lineRule="auto"/>
                  <w:ind w:left="20" w:firstLine="96"/>
                  <w:rPr>
                    <w:rFonts w:ascii="Bookman Old Style"/>
                    <w:sz w:val="12"/>
                  </w:rPr>
                </w:pPr>
                <w:proofErr w:type="gramStart"/>
                <w:r>
                  <w:rPr>
                    <w:rFonts w:ascii="Bookman Old Style"/>
                    <w:sz w:val="12"/>
                  </w:rPr>
                  <w:t>PROCESO:VERBAL</w:t>
                </w:r>
                <w:proofErr w:type="gramEnd"/>
                <w:r>
                  <w:rPr>
                    <w:rFonts w:ascii="Bookman Old Style"/>
                    <w:sz w:val="12"/>
                  </w:rPr>
                  <w:t xml:space="preserve"> RADICADO202000008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E7392"/>
    <w:rsid w:val="00017F68"/>
    <w:rsid w:val="00E25A91"/>
    <w:rsid w:val="00EE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6EB9F44B"/>
  <w15:docId w15:val="{3F8E701E-195F-4187-BAFF-F5D0A835C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lylabogadosmedell&#195;&#173;n@gmail.com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lylabogadosmedell&#195;&#173;n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ylabogadosmedell&#195;&#173;n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807</Words>
  <Characters>4442</Characters>
  <Application>Microsoft Office Word</Application>
  <DocSecurity>0</DocSecurity>
  <Lines>37</Lines>
  <Paragraphs>10</Paragraphs>
  <ScaleCrop>false</ScaleCrop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HUMBERTO GAVIRIA MONTOYA</dc:creator>
  <cp:keywords>VIGILANCIA</cp:keywords>
  <cp:lastModifiedBy>Mario Humberto Gaviria Montoya</cp:lastModifiedBy>
  <cp:revision>2</cp:revision>
  <dcterms:created xsi:type="dcterms:W3CDTF">2020-09-04T03:17:00Z</dcterms:created>
  <dcterms:modified xsi:type="dcterms:W3CDTF">2020-09-04T03:22:00Z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2020-09-04T00:00:00Z</vt:filetime>
  </property>
</Properties>
</file>