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2D2F1" w14:textId="77777777" w:rsidR="00884765" w:rsidRDefault="00884765" w:rsidP="008847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030"/>
        <w:gridCol w:w="1208"/>
      </w:tblGrid>
      <w:tr w:rsidR="00884765" w:rsidRPr="00C17DD3" w14:paraId="67996C08" w14:textId="77777777" w:rsidTr="001D1B3A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40CB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EVOLUCIÓN DE MESADAS PENSIONALES. </w:t>
            </w:r>
          </w:p>
        </w:tc>
      </w:tr>
      <w:tr w:rsidR="00884765" w:rsidRPr="00C17DD3" w14:paraId="3A1D20EF" w14:textId="77777777" w:rsidTr="001D1B3A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6945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CALCULADA </w:t>
            </w:r>
          </w:p>
        </w:tc>
      </w:tr>
      <w:tr w:rsidR="00884765" w:rsidRPr="00C17DD3" w14:paraId="02A4FF3A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3264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AÑO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D755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IPC Variación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9C6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MESADA </w:t>
            </w:r>
          </w:p>
        </w:tc>
      </w:tr>
      <w:tr w:rsidR="00884765" w:rsidRPr="00C17DD3" w14:paraId="6B85608F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15F0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3EB4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0,0244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57CD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1.520.616,21 </w:t>
            </w:r>
          </w:p>
        </w:tc>
      </w:tr>
      <w:tr w:rsidR="00884765" w:rsidRPr="00C17DD3" w14:paraId="769E875D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4F59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FDD9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0,0194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32B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</w:tr>
      <w:tr w:rsidR="00884765" w:rsidRPr="00C17DD3" w14:paraId="70DEDB53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D89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2.014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4942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0,0366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56AD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1.587.939,00 </w:t>
            </w:r>
          </w:p>
        </w:tc>
      </w:tr>
    </w:tbl>
    <w:p w14:paraId="3090ED00" w14:textId="77777777" w:rsidR="00884765" w:rsidRDefault="00884765" w:rsidP="008847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18"/>
        <w:gridCol w:w="327"/>
        <w:gridCol w:w="327"/>
        <w:gridCol w:w="327"/>
        <w:gridCol w:w="327"/>
        <w:gridCol w:w="327"/>
      </w:tblGrid>
      <w:tr w:rsidR="00884765" w:rsidRPr="00C17DD3" w14:paraId="7708C2F9" w14:textId="77777777" w:rsidTr="001D1B3A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D79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INTERÉS MORATORIOS A APLICAR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A2DA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627C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E7FD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D6EA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93B8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884765" w:rsidRPr="00C17DD3" w14:paraId="483320B9" w14:textId="77777777" w:rsidTr="001D1B3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AF16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Mes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5B6BC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Agosto de 2018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18A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582D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7A1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5943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2CD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84765" w:rsidRPr="00C17DD3" w14:paraId="5A11130C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280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Interés Corriente anual: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980B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19,94%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AF71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6CE5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8E4A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ABE2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F8B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84765" w:rsidRPr="00C17DD3" w14:paraId="25B2665C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898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Interés de mora anual: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D58A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29,91%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CC47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7BA9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E141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52CE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7AA8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84765" w:rsidRPr="00C17DD3" w14:paraId="2955B47C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9D68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Interés de mora mensual: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6B48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2,20455%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9473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042D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0AB1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E1B3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48BF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884765" w:rsidRPr="00C17DD3" w14:paraId="230E4351" w14:textId="77777777" w:rsidTr="001D1B3A">
        <w:trPr>
          <w:trHeight w:val="300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9BE8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Nota: El cálculo técnico de la tasa mensual debe ser ((1 + interés de mora anual) elevado a la 1/12) - 1.   </w:t>
            </w:r>
          </w:p>
        </w:tc>
      </w:tr>
    </w:tbl>
    <w:p w14:paraId="753935D7" w14:textId="77777777" w:rsidR="00884765" w:rsidRDefault="00884765" w:rsidP="008847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913"/>
        <w:gridCol w:w="1208"/>
        <w:gridCol w:w="966"/>
        <w:gridCol w:w="1262"/>
        <w:gridCol w:w="758"/>
        <w:gridCol w:w="1262"/>
      </w:tblGrid>
      <w:tr w:rsidR="00884765" w:rsidRPr="00C17DD3" w14:paraId="355AE2F2" w14:textId="77777777" w:rsidTr="001D1B3A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7AE2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MESADAS ADEUDADAS CON INTERES MORATORIO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FAA9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CE9B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E667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884765" w:rsidRPr="00C17DD3" w14:paraId="3BB519B6" w14:textId="77777777" w:rsidTr="001D1B3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13C8C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PERIODO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B082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4990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Número de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E718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Deuda 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25AA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Días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A919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Deuda </w:t>
            </w:r>
          </w:p>
        </w:tc>
      </w:tr>
      <w:tr w:rsidR="00884765" w:rsidRPr="00C17DD3" w14:paraId="61B8791D" w14:textId="77777777" w:rsidTr="001D1B3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2C91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7B29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AE7B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adeudada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95AD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mesadas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7E464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mesadas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A24D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mora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32E0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mora </w:t>
            </w:r>
          </w:p>
        </w:tc>
      </w:tr>
      <w:tr w:rsidR="00884765" w:rsidRPr="00C17DD3" w14:paraId="0ADDEBA5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4125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21/11/2012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330F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30/11/2012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A1CA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1.520.616,21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85F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0,67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4ECB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1.018.812,86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711A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C47E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1.014.452,48 </w:t>
            </w:r>
          </w:p>
        </w:tc>
      </w:tr>
      <w:tr w:rsidR="00884765" w:rsidRPr="00C17DD3" w14:paraId="4B245AE1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28F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1/12/2012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ABF0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31/12/2012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6E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1.520.616,21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825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3B5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1.520.616,21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366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7B5D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1.514.108,18 </w:t>
            </w:r>
          </w:p>
        </w:tc>
      </w:tr>
      <w:tr w:rsidR="00884765" w:rsidRPr="00C17DD3" w14:paraId="7D514362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3724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1/01/2013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2BE7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31/01/2013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363B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2BD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5F4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D28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480F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1.551.052,42 </w:t>
            </w:r>
          </w:p>
        </w:tc>
      </w:tr>
      <w:tr w:rsidR="00884765" w:rsidRPr="00C17DD3" w14:paraId="00166923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01EF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1/02/2013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0710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28/02/2013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D776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C45F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00B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0F78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2E49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1.551.052,42 </w:t>
            </w:r>
          </w:p>
        </w:tc>
      </w:tr>
      <w:tr w:rsidR="00884765" w:rsidRPr="00C17DD3" w14:paraId="567ACD09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032F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1/03/2013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1281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31/03/2013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A5F9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036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0D8A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246D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3368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1.551.052,42 </w:t>
            </w:r>
          </w:p>
        </w:tc>
      </w:tr>
      <w:tr w:rsidR="00884765" w:rsidRPr="00C17DD3" w14:paraId="3E56D4A0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AB36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1/04/2013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0166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30/04/2013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642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B5B6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D2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B80E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952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1.551.052,42 </w:t>
            </w:r>
          </w:p>
        </w:tc>
      </w:tr>
      <w:tr w:rsidR="00884765" w:rsidRPr="00C17DD3" w14:paraId="3F06A50E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DC76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1/05/2013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68A5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31/05/2013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4A3F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3798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7A7D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F71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D8A2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1.551.052,42 </w:t>
            </w:r>
          </w:p>
        </w:tc>
      </w:tr>
      <w:tr w:rsidR="00884765" w:rsidRPr="00C17DD3" w14:paraId="71D46699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DAA1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1/06/2013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5CCF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30/06/2013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30A9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BDD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405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FB29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49C3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1.551.052,42 </w:t>
            </w:r>
          </w:p>
        </w:tc>
      </w:tr>
      <w:tr w:rsidR="00884765" w:rsidRPr="00C17DD3" w14:paraId="20020657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F496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1/07/2013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2C2F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CD2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64D3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B37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BAA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FA52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1.551.052,42 </w:t>
            </w:r>
          </w:p>
        </w:tc>
      </w:tr>
      <w:tr w:rsidR="00884765" w:rsidRPr="00C17DD3" w14:paraId="41B1AD7D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F653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1/08/2013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82E6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ACF6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396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DF3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377E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845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1.551.052,42 </w:t>
            </w:r>
          </w:p>
        </w:tc>
      </w:tr>
      <w:tr w:rsidR="00884765" w:rsidRPr="00C17DD3" w14:paraId="5FBDE93F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6183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1/09/2013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B4E7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0BB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07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EC1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D8D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BEA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1.551.052,42 </w:t>
            </w:r>
          </w:p>
        </w:tc>
      </w:tr>
      <w:tr w:rsidR="00884765" w:rsidRPr="00C17DD3" w14:paraId="6E423F77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1006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1/10/2013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6C80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5EC9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41A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739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20E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40F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1.551.052,42 </w:t>
            </w:r>
          </w:p>
        </w:tc>
      </w:tr>
      <w:tr w:rsidR="00884765" w:rsidRPr="00C17DD3" w14:paraId="02962B7C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A506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1/11/2013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CD7F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30/11/2013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2D6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492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2,00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1B24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3.115.438,49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1362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989A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3.102.104,84 </w:t>
            </w:r>
          </w:p>
        </w:tc>
      </w:tr>
      <w:tr w:rsidR="00884765" w:rsidRPr="00C17DD3" w14:paraId="467194BF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D7DD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1/12/2013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0C63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31/12/2013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E6F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6F24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6568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1.557.719,25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42DD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EA5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1.551.052,42 </w:t>
            </w:r>
          </w:p>
        </w:tc>
      </w:tr>
      <w:tr w:rsidR="00884765" w:rsidRPr="00C17DD3" w14:paraId="69137CDB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4360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1/01/2014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123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31/01/2014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5C72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6E5D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9D5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A0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AF92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1.581.142,84 </w:t>
            </w:r>
          </w:p>
        </w:tc>
      </w:tr>
      <w:tr w:rsidR="00884765" w:rsidRPr="00C17DD3" w14:paraId="60C3C403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D179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E8B9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28/02/2014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CBEA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8728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D762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99E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06F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1.581.142,84 </w:t>
            </w:r>
          </w:p>
        </w:tc>
      </w:tr>
      <w:tr w:rsidR="00884765" w:rsidRPr="00C17DD3" w14:paraId="044DFA52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8D37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1/03/2014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66ED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31/03/2014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53CF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118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4B8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F60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18D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1.581.142,84 </w:t>
            </w:r>
          </w:p>
        </w:tc>
      </w:tr>
      <w:tr w:rsidR="00884765" w:rsidRPr="00C17DD3" w14:paraId="6DBA7B01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E0F3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1/04/2014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96DB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30/04/2014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B7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57C9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6C4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74E2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B8B9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1.581.142,84 </w:t>
            </w:r>
          </w:p>
        </w:tc>
      </w:tr>
      <w:tr w:rsidR="00884765" w:rsidRPr="00C17DD3" w14:paraId="3367D8CD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C17D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1/05/2014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9014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31/05/2014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4DE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322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9A2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C87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6D53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1.581.142,84 </w:t>
            </w:r>
          </w:p>
        </w:tc>
      </w:tr>
      <w:tr w:rsidR="00884765" w:rsidRPr="00C17DD3" w14:paraId="24DAC1AA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0D89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1/06/2014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B2D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30/06/2014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7EF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67E3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16E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7E0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50B3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1.581.142,84 </w:t>
            </w:r>
          </w:p>
        </w:tc>
      </w:tr>
      <w:tr w:rsidR="00884765" w:rsidRPr="00C17DD3" w14:paraId="293A81D7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5A1E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1/07/2014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160E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31/07/2014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D2F4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B98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3BB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C720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D797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1.581.142,84 </w:t>
            </w:r>
          </w:p>
        </w:tc>
      </w:tr>
      <w:tr w:rsidR="00884765" w:rsidRPr="00C17DD3" w14:paraId="318A1051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E19B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1/08/2014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29A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31/08/2014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258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324F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E076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C796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B296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1.581.142,84 </w:t>
            </w:r>
          </w:p>
        </w:tc>
      </w:tr>
      <w:tr w:rsidR="00884765" w:rsidRPr="00C17DD3" w14:paraId="5D1F8C48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B597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1/09/2014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243D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30/09/2014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35D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5DDB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669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5686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2314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1.581.142,84 </w:t>
            </w:r>
          </w:p>
        </w:tc>
      </w:tr>
      <w:tr w:rsidR="00884765" w:rsidRPr="00C17DD3" w14:paraId="245C65B8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9414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1/10/2014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8A6" w14:textId="77777777" w:rsidR="00884765" w:rsidRPr="00C17DD3" w:rsidRDefault="00884765" w:rsidP="001D1B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31/10/2014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29CA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E9ED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        1,00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DC6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1.587.939,00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30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E18B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      1.581.142,84 </w:t>
            </w:r>
          </w:p>
        </w:tc>
      </w:tr>
      <w:tr w:rsidR="00884765" w:rsidRPr="00C17DD3" w14:paraId="5E6F426A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FD9E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B9A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0512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13C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E1A3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1810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DC61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884765" w:rsidRPr="00C17DD3" w14:paraId="7FAB160E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B9CB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800E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74BA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BCAA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AF56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RETROACTIVO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272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8DEA" w14:textId="77777777" w:rsidR="00884765" w:rsidRPr="00C17DD3" w:rsidRDefault="00884765" w:rsidP="001D1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</w:t>
            </w:r>
          </w:p>
        </w:tc>
      </w:tr>
      <w:tr w:rsidR="00884765" w:rsidRPr="00C17DD3" w14:paraId="4FC0BD68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254C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Totales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CB86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9145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E9BF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0A85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gramStart"/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 38.669.169</w:t>
            </w:r>
            <w:proofErr w:type="gramEnd"/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,25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6AC1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512A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gramStart"/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 38.503.670</w:t>
            </w:r>
            <w:proofErr w:type="gramEnd"/>
            <w:r w:rsidRPr="00C17D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,54 </w:t>
            </w:r>
          </w:p>
        </w:tc>
      </w:tr>
      <w:tr w:rsidR="00884765" w:rsidRPr="00C17DD3" w14:paraId="2FEB424B" w14:textId="77777777" w:rsidTr="001D1B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1014" w14:textId="77777777" w:rsidR="00884765" w:rsidRPr="00C17DD3" w:rsidRDefault="00884765" w:rsidP="001D1B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AC2E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1D2D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3797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7971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B8DE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0E2A" w14:textId="77777777" w:rsidR="00884765" w:rsidRPr="00C17DD3" w:rsidRDefault="00884765" w:rsidP="001D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</w:tbl>
    <w:p w14:paraId="281A4067" w14:textId="77777777" w:rsidR="00884765" w:rsidRPr="00B67FF8" w:rsidRDefault="00884765" w:rsidP="00884765">
      <w:pPr>
        <w:jc w:val="center"/>
        <w:rPr>
          <w:rFonts w:ascii="Arial" w:hAnsi="Arial" w:cs="Arial"/>
          <w:b/>
          <w:color w:val="1778BD"/>
          <w:sz w:val="36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1778BD"/>
          <w:sz w:val="36"/>
          <w:szCs w:val="28"/>
        </w:rPr>
        <w:lastRenderedPageBreak/>
        <w:t>Certificación del Interés Bancario C</w:t>
      </w:r>
      <w:r w:rsidRPr="00B67FF8">
        <w:rPr>
          <w:rFonts w:ascii="Arial" w:hAnsi="Arial" w:cs="Arial"/>
          <w:b/>
          <w:color w:val="1778BD"/>
          <w:sz w:val="36"/>
          <w:szCs w:val="28"/>
        </w:rPr>
        <w:t>orriente para la modalidad de crédito de consumo y ordinario</w:t>
      </w:r>
      <w:r>
        <w:rPr>
          <w:rFonts w:ascii="Arial" w:hAnsi="Arial" w:cs="Arial"/>
          <w:b/>
          <w:color w:val="1778BD"/>
          <w:sz w:val="36"/>
          <w:szCs w:val="28"/>
        </w:rPr>
        <w:t xml:space="preserve"> </w:t>
      </w:r>
    </w:p>
    <w:p w14:paraId="12258810" w14:textId="77777777" w:rsidR="00884765" w:rsidRDefault="00884765" w:rsidP="00884765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44E17CB8" w14:textId="77777777" w:rsidR="00884765" w:rsidRPr="009F7849" w:rsidRDefault="00884765" w:rsidP="0088476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990000"/>
          <w:sz w:val="24"/>
          <w:szCs w:val="24"/>
        </w:rPr>
        <w:t>Bogotá</w:t>
      </w:r>
      <w:r w:rsidRPr="00053ED9">
        <w:rPr>
          <w:rFonts w:ascii="Arial" w:hAnsi="Arial" w:cs="Arial"/>
          <w:b/>
          <w:color w:val="990000"/>
          <w:sz w:val="24"/>
          <w:szCs w:val="24"/>
        </w:rPr>
        <w:t>, julio 2</w:t>
      </w:r>
      <w:r>
        <w:rPr>
          <w:rFonts w:ascii="Arial" w:hAnsi="Arial" w:cs="Arial"/>
          <w:b/>
          <w:color w:val="990000"/>
          <w:sz w:val="24"/>
          <w:szCs w:val="24"/>
        </w:rPr>
        <w:t>7</w:t>
      </w:r>
      <w:r w:rsidRPr="00053ED9">
        <w:rPr>
          <w:rFonts w:ascii="Arial" w:hAnsi="Arial" w:cs="Arial"/>
          <w:b/>
          <w:color w:val="990000"/>
          <w:sz w:val="24"/>
          <w:szCs w:val="24"/>
        </w:rPr>
        <w:t xml:space="preserve"> de 2018</w:t>
      </w:r>
      <w:r w:rsidRPr="00F1771D">
        <w:rPr>
          <w:rFonts w:ascii="Arial" w:hAnsi="Arial" w:cs="Arial"/>
          <w:b/>
          <w:color w:val="990000"/>
          <w:sz w:val="24"/>
          <w:szCs w:val="24"/>
        </w:rPr>
        <w:t>.-</w:t>
      </w:r>
      <w:r w:rsidRPr="008905BB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Superintendencia Financiera de Colombia, </w:t>
      </w:r>
      <w:r w:rsidRPr="009F7849">
        <w:rPr>
          <w:rFonts w:ascii="Arial" w:hAnsi="Arial" w:cs="Arial"/>
          <w:color w:val="000000"/>
          <w:sz w:val="24"/>
          <w:szCs w:val="24"/>
        </w:rPr>
        <w:t xml:space="preserve">en ejercicio de sus atribuciones legales y en especial de lo dispuesto en </w:t>
      </w:r>
      <w:r w:rsidRPr="009F7849">
        <w:rPr>
          <w:rFonts w:ascii="Arial" w:hAnsi="Arial" w:cs="Arial"/>
          <w:sz w:val="24"/>
          <w:szCs w:val="24"/>
        </w:rPr>
        <w:t>los artículos 11.2.5.1.1 y siguientes del Decreto 2555 de 2010</w:t>
      </w:r>
      <w:r w:rsidRPr="00053ED9">
        <w:rPr>
          <w:rFonts w:ascii="Arial" w:hAnsi="Arial" w:cs="Arial"/>
          <w:sz w:val="24"/>
          <w:szCs w:val="24"/>
        </w:rPr>
        <w:t>, expidió el 2</w:t>
      </w:r>
      <w:r>
        <w:rPr>
          <w:rFonts w:ascii="Arial" w:hAnsi="Arial" w:cs="Arial"/>
          <w:sz w:val="24"/>
          <w:szCs w:val="24"/>
        </w:rPr>
        <w:t xml:space="preserve">7 </w:t>
      </w:r>
      <w:r w:rsidRPr="00053ED9">
        <w:rPr>
          <w:rFonts w:ascii="Arial" w:hAnsi="Arial" w:cs="Arial"/>
          <w:sz w:val="24"/>
          <w:szCs w:val="24"/>
        </w:rPr>
        <w:t>de julio de 2018</w:t>
      </w:r>
      <w:r w:rsidRPr="009F7849">
        <w:rPr>
          <w:rFonts w:ascii="Arial" w:hAnsi="Arial" w:cs="Arial"/>
          <w:sz w:val="24"/>
          <w:szCs w:val="24"/>
        </w:rPr>
        <w:t xml:space="preserve"> la </w:t>
      </w:r>
      <w:hyperlink r:id="rId8" w:history="1">
        <w:r w:rsidRPr="00F153AA">
          <w:rPr>
            <w:rStyle w:val="Hipervnculo"/>
            <w:rFonts w:ascii="Arial" w:hAnsi="Arial" w:cs="Arial"/>
            <w:b/>
            <w:color w:val="800000"/>
            <w:sz w:val="24"/>
            <w:szCs w:val="24"/>
          </w:rPr>
          <w:t>Resolución No. 0954</w:t>
        </w:r>
      </w:hyperlink>
      <w:r w:rsidRPr="00F153A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9F7849">
        <w:rPr>
          <w:rFonts w:ascii="Arial" w:hAnsi="Arial" w:cs="Arial"/>
          <w:sz w:val="24"/>
          <w:szCs w:val="24"/>
        </w:rPr>
        <w:t xml:space="preserve">por medio de la cual certifica el Interés Bancario Corriente para </w:t>
      </w:r>
      <w:r>
        <w:rPr>
          <w:rFonts w:ascii="Arial" w:hAnsi="Arial" w:cs="Arial"/>
          <w:sz w:val="24"/>
          <w:szCs w:val="24"/>
        </w:rPr>
        <w:t>el</w:t>
      </w:r>
      <w:r w:rsidRPr="009F7849">
        <w:rPr>
          <w:rFonts w:ascii="Arial" w:hAnsi="Arial" w:cs="Arial"/>
          <w:sz w:val="24"/>
          <w:szCs w:val="24"/>
        </w:rPr>
        <w:t xml:space="preserve"> siguiente periodo y modalidad de crédito:</w:t>
      </w:r>
    </w:p>
    <w:p w14:paraId="197A6D72" w14:textId="77777777" w:rsidR="00884765" w:rsidRPr="009F7849" w:rsidRDefault="00884765" w:rsidP="00884765">
      <w:pPr>
        <w:numPr>
          <w:ilvl w:val="0"/>
          <w:numId w:val="1"/>
        </w:numPr>
        <w:tabs>
          <w:tab w:val="clear" w:pos="360"/>
          <w:tab w:val="num" w:pos="720"/>
          <w:tab w:val="num" w:pos="5606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9F7849">
        <w:rPr>
          <w:rFonts w:ascii="Arial" w:hAnsi="Arial" w:cs="Arial"/>
          <w:color w:val="000000"/>
          <w:sz w:val="24"/>
          <w:szCs w:val="24"/>
        </w:rPr>
        <w:t xml:space="preserve">Consumo y Ordinario: entre el 1 y el 31 de </w:t>
      </w:r>
      <w:r>
        <w:rPr>
          <w:rFonts w:ascii="Arial" w:hAnsi="Arial" w:cs="Arial"/>
          <w:color w:val="000000"/>
          <w:sz w:val="24"/>
          <w:szCs w:val="24"/>
        </w:rPr>
        <w:t>agosto</w:t>
      </w:r>
      <w:r w:rsidRPr="009F7849">
        <w:rPr>
          <w:rFonts w:ascii="Arial" w:hAnsi="Arial" w:cs="Arial"/>
          <w:color w:val="000000"/>
          <w:sz w:val="24"/>
          <w:szCs w:val="24"/>
        </w:rPr>
        <w:t xml:space="preserve"> de 2018.</w:t>
      </w:r>
    </w:p>
    <w:p w14:paraId="08C576A6" w14:textId="77777777" w:rsidR="00884765" w:rsidRDefault="00884765" w:rsidP="008847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A6575AE" w14:textId="77777777" w:rsidR="00884765" w:rsidRPr="009F7849" w:rsidRDefault="00884765" w:rsidP="008847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F7849">
        <w:rPr>
          <w:rFonts w:ascii="Arial" w:hAnsi="Arial" w:cs="Arial"/>
          <w:color w:val="000000"/>
          <w:sz w:val="24"/>
          <w:szCs w:val="24"/>
        </w:rPr>
        <w:t xml:space="preserve">Con la mencionada Resolución se certifica el Interés Bancario Corriente efectivo anual para la modalidad de crédito de consumo y ordinario en </w:t>
      </w:r>
      <w:r>
        <w:rPr>
          <w:rFonts w:ascii="Arial" w:hAnsi="Arial" w:cs="Arial"/>
          <w:b/>
          <w:color w:val="000000"/>
          <w:sz w:val="24"/>
          <w:szCs w:val="24"/>
        </w:rPr>
        <w:t>19.94</w:t>
      </w:r>
      <w:r w:rsidRPr="009F7849">
        <w:rPr>
          <w:rFonts w:ascii="Arial" w:hAnsi="Arial" w:cs="Arial"/>
          <w:b/>
          <w:color w:val="000000"/>
          <w:sz w:val="24"/>
          <w:szCs w:val="24"/>
        </w:rPr>
        <w:t xml:space="preserve">%, </w:t>
      </w:r>
      <w:r w:rsidRPr="009F7849">
        <w:rPr>
          <w:rFonts w:ascii="Arial" w:hAnsi="Arial" w:cs="Arial"/>
          <w:color w:val="000000"/>
          <w:sz w:val="24"/>
          <w:szCs w:val="24"/>
        </w:rPr>
        <w:t xml:space="preserve">lo cual representa una disminución </w:t>
      </w:r>
      <w:r w:rsidRPr="00053ED9">
        <w:rPr>
          <w:rFonts w:ascii="Arial" w:hAnsi="Arial" w:cs="Arial"/>
          <w:color w:val="000000"/>
          <w:sz w:val="24"/>
          <w:szCs w:val="24"/>
        </w:rPr>
        <w:t>de 9 puntos básicos (-0.09%)</w:t>
      </w:r>
      <w:r w:rsidRPr="009F784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F7849">
        <w:rPr>
          <w:rFonts w:ascii="Arial" w:hAnsi="Arial" w:cs="Arial"/>
          <w:color w:val="000000"/>
          <w:sz w:val="24"/>
          <w:szCs w:val="24"/>
        </w:rPr>
        <w:t xml:space="preserve">en relación con la anterior certificación </w:t>
      </w:r>
      <w:r w:rsidRPr="009F7849">
        <w:rPr>
          <w:rFonts w:ascii="Arial" w:hAnsi="Arial" w:cs="Arial"/>
          <w:b/>
          <w:color w:val="000000"/>
          <w:sz w:val="24"/>
          <w:szCs w:val="24"/>
        </w:rPr>
        <w:t>(20.</w:t>
      </w:r>
      <w:r>
        <w:rPr>
          <w:rFonts w:ascii="Arial" w:hAnsi="Arial" w:cs="Arial"/>
          <w:b/>
          <w:color w:val="000000"/>
          <w:sz w:val="24"/>
          <w:szCs w:val="24"/>
        </w:rPr>
        <w:t>03</w:t>
      </w:r>
      <w:r w:rsidRPr="009F7849">
        <w:rPr>
          <w:rFonts w:ascii="Arial" w:hAnsi="Arial" w:cs="Arial"/>
          <w:b/>
          <w:color w:val="000000"/>
          <w:sz w:val="24"/>
          <w:szCs w:val="24"/>
        </w:rPr>
        <w:t>%).</w:t>
      </w:r>
    </w:p>
    <w:p w14:paraId="4160509A" w14:textId="77777777" w:rsidR="00884765" w:rsidRPr="009F7849" w:rsidRDefault="00884765" w:rsidP="0088476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14:paraId="27010D39" w14:textId="77777777" w:rsidR="00884765" w:rsidRPr="009F7849" w:rsidRDefault="00884765" w:rsidP="008847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  <w:r w:rsidRPr="009F7849">
        <w:rPr>
          <w:rFonts w:ascii="Arial" w:hAnsi="Arial" w:cs="Arial"/>
          <w:b/>
          <w:bCs/>
          <w:color w:val="800000"/>
          <w:sz w:val="24"/>
          <w:szCs w:val="24"/>
        </w:rPr>
        <w:t>INTERÉS REMUNERATORIO Y DE MORA</w:t>
      </w:r>
    </w:p>
    <w:p w14:paraId="6E64FF0C" w14:textId="77777777" w:rsidR="00884765" w:rsidRPr="009F7849" w:rsidRDefault="00884765" w:rsidP="008847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  <w:r w:rsidRPr="009F7849">
        <w:rPr>
          <w:rFonts w:ascii="Arial" w:hAnsi="Arial" w:cs="Arial"/>
          <w:color w:val="000000"/>
          <w:sz w:val="24"/>
          <w:szCs w:val="24"/>
        </w:rPr>
        <w:t xml:space="preserve">En atención a lo dispuesto en el artículo 884 del Código de Comercio, en concordancia con lo señalado en los artículos 11.2.5.1.2 y 11.2.5.1.3 del </w:t>
      </w:r>
      <w:r w:rsidRPr="009F7849">
        <w:rPr>
          <w:rFonts w:ascii="Arial" w:hAnsi="Arial" w:cs="Arial"/>
          <w:sz w:val="24"/>
          <w:szCs w:val="24"/>
        </w:rPr>
        <w:t>Decreto 2555 de 2010</w:t>
      </w:r>
      <w:r w:rsidRPr="009F7849">
        <w:rPr>
          <w:rFonts w:ascii="Arial" w:hAnsi="Arial" w:cs="Arial"/>
          <w:color w:val="000000"/>
          <w:sz w:val="24"/>
          <w:szCs w:val="24"/>
        </w:rPr>
        <w:t>,</w:t>
      </w:r>
      <w:r w:rsidRPr="009F7849">
        <w:rPr>
          <w:rFonts w:ascii="Arial" w:hAnsi="Arial" w:cs="Arial"/>
          <w:sz w:val="24"/>
          <w:szCs w:val="24"/>
        </w:rPr>
        <w:t xml:space="preserve"> lo</w:t>
      </w:r>
      <w:r w:rsidRPr="009F7849">
        <w:rPr>
          <w:rFonts w:ascii="Arial" w:hAnsi="Arial" w:cs="Arial"/>
          <w:color w:val="000000"/>
          <w:sz w:val="24"/>
          <w:szCs w:val="24"/>
        </w:rPr>
        <w:t xml:space="preserve">s intereses remuneratorio y moratorio no podrán exceder 1.5 veces el Interés Bancario Corriente, es decir, el </w:t>
      </w:r>
      <w:r>
        <w:rPr>
          <w:rFonts w:ascii="Arial" w:hAnsi="Arial" w:cs="Arial"/>
          <w:b/>
          <w:sz w:val="24"/>
          <w:szCs w:val="24"/>
        </w:rPr>
        <w:t>29.91</w:t>
      </w:r>
      <w:r w:rsidRPr="009F7849">
        <w:rPr>
          <w:rFonts w:ascii="Arial" w:hAnsi="Arial" w:cs="Arial"/>
          <w:b/>
          <w:color w:val="000000"/>
          <w:sz w:val="24"/>
          <w:szCs w:val="24"/>
        </w:rPr>
        <w:t xml:space="preserve">% </w:t>
      </w:r>
      <w:r w:rsidRPr="009F7849">
        <w:rPr>
          <w:rFonts w:ascii="Arial" w:hAnsi="Arial" w:cs="Arial"/>
          <w:color w:val="000000"/>
          <w:sz w:val="24"/>
          <w:szCs w:val="24"/>
        </w:rPr>
        <w:t>efectivo anual</w:t>
      </w:r>
      <w:r w:rsidRPr="009F784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F7849">
        <w:rPr>
          <w:rFonts w:ascii="Arial" w:hAnsi="Arial" w:cs="Arial"/>
          <w:color w:val="000000"/>
          <w:sz w:val="24"/>
          <w:szCs w:val="24"/>
        </w:rPr>
        <w:t>para la modalidad de crédito de consumo y ordinario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9F784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3996A2B" w14:textId="77777777" w:rsidR="00884765" w:rsidRDefault="00884765" w:rsidP="008847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</w:p>
    <w:p w14:paraId="1F8AC25F" w14:textId="77777777" w:rsidR="00884765" w:rsidRPr="009F7849" w:rsidRDefault="00884765" w:rsidP="008847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  <w:r w:rsidRPr="009F7849">
        <w:rPr>
          <w:rFonts w:ascii="Arial" w:hAnsi="Arial" w:cs="Arial"/>
          <w:b/>
          <w:bCs/>
          <w:color w:val="800000"/>
          <w:sz w:val="24"/>
          <w:szCs w:val="24"/>
        </w:rPr>
        <w:t>USURA</w:t>
      </w:r>
    </w:p>
    <w:p w14:paraId="294F8CAE" w14:textId="77777777" w:rsidR="00884765" w:rsidRPr="0040008B" w:rsidRDefault="00884765" w:rsidP="008847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9F7849">
        <w:rPr>
          <w:rFonts w:ascii="Arial" w:hAnsi="Arial" w:cs="Arial"/>
          <w:color w:val="000000"/>
          <w:sz w:val="24"/>
          <w:szCs w:val="24"/>
        </w:rPr>
        <w:t>Para los efectos de la norma sobre usura (Artículo 305 del Código Penal), puede incurrir en este delito el que reciba o cobre, directa o indirectamente, a cambio de préstamo de dinero o por concepto de venta de bienes o servicios a plazo, utilidad o ventaja que exceda en la mitad del Interés Bancario Corriente que para los períodos correspondientes estén cobrando los bancos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40008B">
        <w:rPr>
          <w:rFonts w:ascii="Arial" w:hAnsi="Arial" w:cs="Arial"/>
          <w:color w:val="000000"/>
        </w:rPr>
        <w:t xml:space="preserve"> </w:t>
      </w:r>
      <w:r w:rsidRPr="0040008B">
        <w:rPr>
          <w:rFonts w:ascii="Arial" w:hAnsi="Arial" w:cs="Arial"/>
          <w:color w:val="000000"/>
          <w:sz w:val="24"/>
          <w:szCs w:val="24"/>
        </w:rPr>
        <w:t xml:space="preserve">cifra que para el período señalado se sitúa en </w:t>
      </w:r>
      <w:r w:rsidRPr="00053ED9">
        <w:rPr>
          <w:rFonts w:ascii="Arial" w:hAnsi="Arial" w:cs="Arial"/>
          <w:b/>
          <w:color w:val="000000"/>
          <w:sz w:val="24"/>
          <w:szCs w:val="24"/>
        </w:rPr>
        <w:t>29.91%</w:t>
      </w:r>
      <w:r w:rsidRPr="0040008B">
        <w:rPr>
          <w:rFonts w:ascii="Arial" w:hAnsi="Arial" w:cs="Arial"/>
          <w:color w:val="000000"/>
          <w:sz w:val="24"/>
          <w:szCs w:val="24"/>
        </w:rPr>
        <w:t xml:space="preserve"> efectivo anual para la modalidad de crédito de consumo y ordinario, resultado que representa una </w:t>
      </w:r>
      <w:r w:rsidRPr="00053ED9">
        <w:rPr>
          <w:rFonts w:ascii="Arial" w:hAnsi="Arial" w:cs="Arial"/>
          <w:color w:val="000000"/>
          <w:sz w:val="24"/>
          <w:szCs w:val="24"/>
        </w:rPr>
        <w:t>disminución de 14 puntos básicos (-0.14%) con respecto al periodo anterior</w:t>
      </w:r>
      <w:r w:rsidRPr="004000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008B">
        <w:rPr>
          <w:rFonts w:ascii="Arial" w:hAnsi="Arial" w:cs="Arial"/>
          <w:b/>
          <w:color w:val="000000"/>
          <w:sz w:val="24"/>
          <w:szCs w:val="24"/>
        </w:rPr>
        <w:t>(30.05%).</w:t>
      </w:r>
    </w:p>
    <w:p w14:paraId="6BD4C4B4" w14:textId="77777777" w:rsidR="00884765" w:rsidRPr="009F7849" w:rsidRDefault="00884765" w:rsidP="008847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C8B10E5" w14:textId="77777777" w:rsidR="00884765" w:rsidRPr="009F7849" w:rsidRDefault="00884765" w:rsidP="008847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0000"/>
          <w:sz w:val="24"/>
          <w:szCs w:val="24"/>
        </w:rPr>
      </w:pPr>
      <w:r w:rsidRPr="009F7849">
        <w:rPr>
          <w:rFonts w:ascii="Arial" w:hAnsi="Arial" w:cs="Arial"/>
          <w:b/>
          <w:bCs/>
          <w:color w:val="800000"/>
          <w:sz w:val="24"/>
          <w:szCs w:val="24"/>
        </w:rPr>
        <w:t>OTRAS CERTIFICACIONES VIGENTES</w:t>
      </w:r>
    </w:p>
    <w:p w14:paraId="5E14036C" w14:textId="77777777" w:rsidR="00884765" w:rsidRDefault="00884765" w:rsidP="008847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40008B">
        <w:rPr>
          <w:rFonts w:ascii="Arial" w:hAnsi="Arial" w:cs="Arial"/>
          <w:color w:val="000000"/>
          <w:sz w:val="24"/>
          <w:szCs w:val="24"/>
        </w:rPr>
        <w:t xml:space="preserve">Vale la pena recordar que la Superintendencia Financiera, en desarrollo de sus atribuciones legales y reglamentarias, mediante las Resoluciones 0820 de 2018 y </w:t>
      </w:r>
      <w:r w:rsidRPr="0040008B">
        <w:rPr>
          <w:rFonts w:ascii="Arial" w:hAnsi="Arial" w:cs="Arial"/>
          <w:color w:val="000000"/>
          <w:sz w:val="24"/>
          <w:szCs w:val="24"/>
        </w:rPr>
        <w:lastRenderedPageBreak/>
        <w:t>1298 de 2017 certificaron el interés bancario corriente para la modalidad de microcrédito y consumo de bajo monto, en los siguientes términos:</w:t>
      </w:r>
    </w:p>
    <w:p w14:paraId="40D42518" w14:textId="77777777" w:rsidR="00884765" w:rsidRPr="0040008B" w:rsidRDefault="00884765" w:rsidP="008847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0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8"/>
        <w:gridCol w:w="1632"/>
        <w:gridCol w:w="1398"/>
        <w:gridCol w:w="3838"/>
      </w:tblGrid>
      <w:tr w:rsidR="00884765" w:rsidRPr="0040008B" w14:paraId="3BF93452" w14:textId="77777777" w:rsidTr="001D1B3A">
        <w:trPr>
          <w:trHeight w:val="521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FE1E9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000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  <w:t>Modalidad de crédito que aplica</w:t>
            </w:r>
          </w:p>
        </w:tc>
        <w:tc>
          <w:tcPr>
            <w:tcW w:w="1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A7978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000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  <w:t>Interés Bancario Corriente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2B190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000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  <w:t>Usura</w:t>
            </w:r>
          </w:p>
        </w:tc>
        <w:tc>
          <w:tcPr>
            <w:tcW w:w="3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280EE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4000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CO"/>
              </w:rPr>
              <w:t>Vigencia</w:t>
            </w:r>
          </w:p>
        </w:tc>
      </w:tr>
      <w:tr w:rsidR="00884765" w:rsidRPr="0040008B" w14:paraId="452998EE" w14:textId="77777777" w:rsidTr="001D1B3A">
        <w:trPr>
          <w:trHeight w:val="813"/>
        </w:trPr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900E2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008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Microcrédito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3C8CE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008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36.81%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B2D20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008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55.22%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EF77E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008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1 de julio al 30 de septiembre de 2018</w:t>
            </w:r>
          </w:p>
        </w:tc>
      </w:tr>
      <w:tr w:rsidR="00884765" w:rsidRPr="0040008B" w14:paraId="61249ADF" w14:textId="77777777" w:rsidTr="001D1B3A">
        <w:trPr>
          <w:trHeight w:val="636"/>
        </w:trPr>
        <w:tc>
          <w:tcPr>
            <w:tcW w:w="2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DCBB8C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008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Consumo de bajo monto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3E8F1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</w:pPr>
            <w:r w:rsidRPr="0040008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37.55%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DC1B6E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008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56.33%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4EF13" w14:textId="77777777" w:rsidR="00884765" w:rsidRPr="0040008B" w:rsidRDefault="00884765" w:rsidP="001D1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40008B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1 de octubre de 2017 al 30 de septiembre de 2018</w:t>
            </w:r>
          </w:p>
        </w:tc>
      </w:tr>
    </w:tbl>
    <w:p w14:paraId="5456374D" w14:textId="77777777" w:rsidR="00884765" w:rsidRDefault="00884765" w:rsidP="0088476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6C40C5C" w14:textId="2158D527" w:rsidR="00733757" w:rsidRPr="00884765" w:rsidRDefault="00733757" w:rsidP="00884765"/>
    <w:sectPr w:rsidR="00733757" w:rsidRPr="00884765" w:rsidSect="001B4CAF">
      <w:headerReference w:type="default" r:id="rId9"/>
      <w:footerReference w:type="default" r:id="rId10"/>
      <w:pgSz w:w="12240" w:h="18720" w:code="14"/>
      <w:pgMar w:top="1418" w:right="170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07AA6" w14:textId="77777777" w:rsidR="000B6B1A" w:rsidRDefault="000B6B1A">
      <w:pPr>
        <w:spacing w:after="0" w:line="240" w:lineRule="auto"/>
      </w:pPr>
      <w:r>
        <w:separator/>
      </w:r>
    </w:p>
  </w:endnote>
  <w:endnote w:type="continuationSeparator" w:id="0">
    <w:p w14:paraId="04275286" w14:textId="77777777" w:rsidR="000B6B1A" w:rsidRDefault="000B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B953" w14:textId="6681C71C" w:rsidR="00367D20" w:rsidRPr="00843A58" w:rsidRDefault="00367D20" w:rsidP="00367D20">
    <w:pPr>
      <w:pStyle w:val="Piedepgina"/>
      <w:rPr>
        <w:rFonts w:ascii="Tahoma" w:hAnsi="Tahoma" w:cs="Tahoma"/>
        <w:sz w:val="18"/>
        <w:szCs w:val="18"/>
      </w:rPr>
    </w:pPr>
    <w:bookmarkStart w:id="1" w:name="_Hlk80868480"/>
    <w:r w:rsidRPr="00843A58">
      <w:rPr>
        <w:rFonts w:ascii="Tahoma" w:hAnsi="Tahoma" w:cs="Tahoma"/>
        <w:sz w:val="18"/>
        <w:szCs w:val="18"/>
      </w:rPr>
      <w:t>PROCESO: ORDINARIO</w:t>
    </w:r>
  </w:p>
  <w:p w14:paraId="5B908249" w14:textId="7BEC7BD5" w:rsidR="00367D20" w:rsidRPr="00843A58" w:rsidRDefault="00367D20" w:rsidP="00367D20">
    <w:pPr>
      <w:pStyle w:val="Piedepgina"/>
      <w:rPr>
        <w:rFonts w:ascii="Tahoma" w:hAnsi="Tahoma" w:cs="Tahoma"/>
        <w:sz w:val="18"/>
        <w:szCs w:val="18"/>
      </w:rPr>
    </w:pPr>
    <w:r w:rsidRPr="00843A58">
      <w:rPr>
        <w:rFonts w:ascii="Tahoma" w:hAnsi="Tahoma" w:cs="Tahoma"/>
        <w:sz w:val="18"/>
        <w:szCs w:val="18"/>
      </w:rPr>
      <w:t xml:space="preserve">DEMANDANTE: </w:t>
    </w:r>
    <w:r w:rsidRPr="00367D20">
      <w:rPr>
        <w:rFonts w:ascii="Tahoma" w:hAnsi="Tahoma" w:cs="Tahoma"/>
        <w:sz w:val="18"/>
        <w:szCs w:val="18"/>
      </w:rPr>
      <w:t>JORGE ELIECER HENAO MORENO</w:t>
    </w:r>
  </w:p>
  <w:p w14:paraId="41BE0441" w14:textId="77777777" w:rsidR="00367D20" w:rsidRDefault="00367D20" w:rsidP="00367D20">
    <w:pPr>
      <w:pStyle w:val="Piedepgina"/>
      <w:rPr>
        <w:rFonts w:ascii="Tahoma" w:hAnsi="Tahoma" w:cs="Tahoma"/>
        <w:sz w:val="18"/>
        <w:szCs w:val="18"/>
      </w:rPr>
    </w:pPr>
    <w:r w:rsidRPr="00843A58">
      <w:rPr>
        <w:rFonts w:ascii="Tahoma" w:hAnsi="Tahoma" w:cs="Tahoma"/>
        <w:sz w:val="18"/>
        <w:szCs w:val="18"/>
      </w:rPr>
      <w:t xml:space="preserve">DEMANDANDO: </w:t>
    </w:r>
    <w:r w:rsidRPr="00367D20">
      <w:rPr>
        <w:rFonts w:ascii="Tahoma" w:hAnsi="Tahoma" w:cs="Tahoma"/>
        <w:sz w:val="18"/>
        <w:szCs w:val="18"/>
      </w:rPr>
      <w:t xml:space="preserve">ADMINISTRADORA COLOMBIANA DE PENSIONES COLPENSIONES </w:t>
    </w:r>
  </w:p>
  <w:p w14:paraId="11A5FB7F" w14:textId="29BAC7AD" w:rsidR="00367D20" w:rsidRPr="00843A58" w:rsidRDefault="00367D20" w:rsidP="00367D20">
    <w:pPr>
      <w:pStyle w:val="Piedepgina"/>
      <w:rPr>
        <w:rFonts w:ascii="Tahoma" w:hAnsi="Tahoma" w:cs="Tahoma"/>
        <w:sz w:val="18"/>
        <w:szCs w:val="18"/>
      </w:rPr>
    </w:pPr>
    <w:r w:rsidRPr="00843A58">
      <w:rPr>
        <w:rFonts w:ascii="Tahoma" w:hAnsi="Tahoma" w:cs="Tahoma"/>
        <w:sz w:val="18"/>
        <w:szCs w:val="18"/>
      </w:rPr>
      <w:t xml:space="preserve">PROCEDENCIA: JUZGADO </w:t>
    </w:r>
    <w:r>
      <w:rPr>
        <w:rFonts w:ascii="Tahoma" w:hAnsi="Tahoma" w:cs="Tahoma"/>
        <w:sz w:val="18"/>
        <w:szCs w:val="18"/>
      </w:rPr>
      <w:t>ONCE</w:t>
    </w:r>
    <w:r w:rsidRPr="00843A58">
      <w:rPr>
        <w:rFonts w:ascii="Tahoma" w:hAnsi="Tahoma" w:cs="Tahoma"/>
        <w:sz w:val="18"/>
        <w:szCs w:val="18"/>
      </w:rPr>
      <w:t xml:space="preserve"> LABORAL DEL CTO DE CALI</w:t>
    </w:r>
  </w:p>
  <w:p w14:paraId="55135D01" w14:textId="4AA641B7" w:rsidR="00FC6377" w:rsidRPr="001B7618" w:rsidRDefault="00367D20" w:rsidP="001B7618">
    <w:r w:rsidRPr="00843A58">
      <w:rPr>
        <w:rFonts w:ascii="Tahoma" w:hAnsi="Tahoma" w:cs="Tahoma"/>
        <w:sz w:val="18"/>
        <w:szCs w:val="18"/>
      </w:rPr>
      <w:t xml:space="preserve">RADICADO: 76001 31 05 </w:t>
    </w:r>
    <w:bookmarkEnd w:id="1"/>
    <w:r w:rsidRPr="00367D20">
      <w:rPr>
        <w:rFonts w:ascii="Tahoma" w:hAnsi="Tahoma" w:cs="Tahoma"/>
        <w:sz w:val="18"/>
        <w:szCs w:val="18"/>
      </w:rPr>
      <w:t>011 2018 00657 01.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6A13B" w14:textId="77777777" w:rsidR="000B6B1A" w:rsidRDefault="000B6B1A">
      <w:pPr>
        <w:spacing w:after="0" w:line="240" w:lineRule="auto"/>
      </w:pPr>
      <w:r>
        <w:separator/>
      </w:r>
    </w:p>
  </w:footnote>
  <w:footnote w:type="continuationSeparator" w:id="0">
    <w:p w14:paraId="7D99DDDC" w14:textId="77777777" w:rsidR="000B6B1A" w:rsidRDefault="000B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9754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489F3780" w14:textId="77777777" w:rsidR="00FC6377" w:rsidRPr="00580211" w:rsidRDefault="000B6B1A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2FDBF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2049" DrawAspect="Content" ObjectID="_1717921096" r:id="rId2"/>
      </w:object>
    </w:r>
  </w:p>
  <w:p w14:paraId="1F20F601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4E8A494C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2A2AC6A5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</w:p>
  <w:p w14:paraId="46138035" w14:textId="77777777" w:rsidR="00FC6377" w:rsidRPr="00580211" w:rsidRDefault="00FC6377" w:rsidP="00EA20DC">
    <w:pPr>
      <w:tabs>
        <w:tab w:val="left" w:pos="2268"/>
        <w:tab w:val="left" w:pos="2835"/>
      </w:tabs>
      <w:spacing w:after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752A4A0A" w14:textId="77777777" w:rsidR="00FC6377" w:rsidRPr="00580211" w:rsidRDefault="00FC6377" w:rsidP="00EA20DC">
    <w:pPr>
      <w:tabs>
        <w:tab w:val="left" w:pos="2268"/>
        <w:tab w:val="left" w:pos="2835"/>
        <w:tab w:val="center" w:pos="3828"/>
        <w:tab w:val="left" w:pos="6030"/>
      </w:tabs>
      <w:spacing w:after="0"/>
      <w:outlineLvl w:val="0"/>
      <w:rPr>
        <w:rFonts w:ascii="Tahoma" w:hAnsi="Tahoma" w:cs="Tahoma"/>
        <w:b/>
        <w:color w:val="000000"/>
        <w:sz w:val="12"/>
        <w:szCs w:val="12"/>
      </w:rPr>
    </w:pPr>
    <w:r w:rsidRPr="00580211">
      <w:rPr>
        <w:rFonts w:ascii="Tahoma" w:hAnsi="Tahoma" w:cs="Tahoma"/>
        <w:b/>
        <w:color w:val="000000"/>
        <w:sz w:val="12"/>
        <w:szCs w:val="12"/>
      </w:rPr>
      <w:t xml:space="preserve">                                 SALA LABORAL</w:t>
    </w:r>
  </w:p>
  <w:p w14:paraId="72676B33" w14:textId="77777777" w:rsidR="00FC6377" w:rsidRDefault="00FC6377" w:rsidP="00EA20DC">
    <w:pPr>
      <w:pStyle w:val="Encabezado"/>
      <w:rPr>
        <w:rFonts w:ascii="Arial" w:hAnsi="Arial" w:cs="Arial"/>
        <w:sz w:val="12"/>
        <w:szCs w:val="12"/>
      </w:rPr>
    </w:pPr>
  </w:p>
  <w:p w14:paraId="04887041" w14:textId="77777777" w:rsidR="00FC6377" w:rsidRPr="00C73A1C" w:rsidRDefault="00FC6377" w:rsidP="00EA20DC">
    <w:pPr>
      <w:pStyle w:val="Encabezado"/>
      <w:rPr>
        <w:rFonts w:ascii="Arial" w:hAnsi="Arial" w:cs="Arial"/>
        <w:sz w:val="12"/>
        <w:szCs w:val="12"/>
      </w:rPr>
    </w:pPr>
  </w:p>
  <w:p w14:paraId="0147104F" w14:textId="77777777" w:rsidR="00FC6377" w:rsidRDefault="00FC6377" w:rsidP="00EA20DC">
    <w:pPr>
      <w:pStyle w:val="Encabezado"/>
      <w:rPr>
        <w:rFonts w:ascii="Arial" w:hAnsi="Arial" w:cs="Arial"/>
        <w:sz w:val="12"/>
        <w:szCs w:val="12"/>
      </w:rPr>
    </w:pPr>
  </w:p>
  <w:p w14:paraId="1E495E00" w14:textId="77777777" w:rsidR="00FC6377" w:rsidRDefault="00FC6377" w:rsidP="00EA20DC">
    <w:pPr>
      <w:pStyle w:val="Encabezado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0520E"/>
    <w:multiLevelType w:val="hybridMultilevel"/>
    <w:tmpl w:val="0A34D278"/>
    <w:lvl w:ilvl="0" w:tplc="08F607F4">
      <w:start w:val="18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C0A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s-ES" w:vendorID="64" w:dllVersion="6" w:nlCheck="1" w:checkStyle="1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C0"/>
    <w:rsid w:val="00014D6C"/>
    <w:rsid w:val="00017FBB"/>
    <w:rsid w:val="00023B5D"/>
    <w:rsid w:val="00023B96"/>
    <w:rsid w:val="000254FD"/>
    <w:rsid w:val="00027307"/>
    <w:rsid w:val="000324F3"/>
    <w:rsid w:val="00033EE5"/>
    <w:rsid w:val="00035417"/>
    <w:rsid w:val="0003618B"/>
    <w:rsid w:val="00036519"/>
    <w:rsid w:val="00036828"/>
    <w:rsid w:val="0004632F"/>
    <w:rsid w:val="00047F6D"/>
    <w:rsid w:val="0005056A"/>
    <w:rsid w:val="00050EC4"/>
    <w:rsid w:val="00055AB3"/>
    <w:rsid w:val="00057FE3"/>
    <w:rsid w:val="0006148E"/>
    <w:rsid w:val="000643AB"/>
    <w:rsid w:val="000650CE"/>
    <w:rsid w:val="00073797"/>
    <w:rsid w:val="00073B40"/>
    <w:rsid w:val="00075E4E"/>
    <w:rsid w:val="00076527"/>
    <w:rsid w:val="000777B0"/>
    <w:rsid w:val="000851D8"/>
    <w:rsid w:val="00091B42"/>
    <w:rsid w:val="000932A8"/>
    <w:rsid w:val="0009377C"/>
    <w:rsid w:val="00094C04"/>
    <w:rsid w:val="00094DA8"/>
    <w:rsid w:val="000957C7"/>
    <w:rsid w:val="000A352D"/>
    <w:rsid w:val="000A4D82"/>
    <w:rsid w:val="000A6B68"/>
    <w:rsid w:val="000B206F"/>
    <w:rsid w:val="000B6B1A"/>
    <w:rsid w:val="000B7EAD"/>
    <w:rsid w:val="000C057B"/>
    <w:rsid w:val="000C3DD7"/>
    <w:rsid w:val="000C4DE6"/>
    <w:rsid w:val="000D04BE"/>
    <w:rsid w:val="000D29FC"/>
    <w:rsid w:val="000D2B0F"/>
    <w:rsid w:val="000E1997"/>
    <w:rsid w:val="000E3A5E"/>
    <w:rsid w:val="000E5EF7"/>
    <w:rsid w:val="000E6C71"/>
    <w:rsid w:val="000F09FD"/>
    <w:rsid w:val="000F1E47"/>
    <w:rsid w:val="00100ADC"/>
    <w:rsid w:val="00103C87"/>
    <w:rsid w:val="0010424E"/>
    <w:rsid w:val="00114BB9"/>
    <w:rsid w:val="00115156"/>
    <w:rsid w:val="0011626E"/>
    <w:rsid w:val="0012079C"/>
    <w:rsid w:val="0012170A"/>
    <w:rsid w:val="00123031"/>
    <w:rsid w:val="001251C4"/>
    <w:rsid w:val="00125FCA"/>
    <w:rsid w:val="0012634D"/>
    <w:rsid w:val="00127D62"/>
    <w:rsid w:val="00132878"/>
    <w:rsid w:val="00133EB3"/>
    <w:rsid w:val="00134E05"/>
    <w:rsid w:val="00135B8E"/>
    <w:rsid w:val="00137234"/>
    <w:rsid w:val="001421FB"/>
    <w:rsid w:val="00143D1A"/>
    <w:rsid w:val="00145126"/>
    <w:rsid w:val="001521F6"/>
    <w:rsid w:val="001555AC"/>
    <w:rsid w:val="00161339"/>
    <w:rsid w:val="00164BC6"/>
    <w:rsid w:val="00165C44"/>
    <w:rsid w:val="00171557"/>
    <w:rsid w:val="00176538"/>
    <w:rsid w:val="00176D4C"/>
    <w:rsid w:val="00180571"/>
    <w:rsid w:val="00181BE6"/>
    <w:rsid w:val="0018545B"/>
    <w:rsid w:val="001909C8"/>
    <w:rsid w:val="00193475"/>
    <w:rsid w:val="001B0350"/>
    <w:rsid w:val="001B4CAF"/>
    <w:rsid w:val="001B74FF"/>
    <w:rsid w:val="001B7618"/>
    <w:rsid w:val="001C0527"/>
    <w:rsid w:val="001C097F"/>
    <w:rsid w:val="001C0D05"/>
    <w:rsid w:val="001C306F"/>
    <w:rsid w:val="001C5AC6"/>
    <w:rsid w:val="001D19FA"/>
    <w:rsid w:val="001D2345"/>
    <w:rsid w:val="001D2749"/>
    <w:rsid w:val="001D3443"/>
    <w:rsid w:val="001D4304"/>
    <w:rsid w:val="001D458D"/>
    <w:rsid w:val="001D4E3B"/>
    <w:rsid w:val="001E0932"/>
    <w:rsid w:val="001E262F"/>
    <w:rsid w:val="001E28AF"/>
    <w:rsid w:val="001E3949"/>
    <w:rsid w:val="001E5608"/>
    <w:rsid w:val="001E6A36"/>
    <w:rsid w:val="001E6D4B"/>
    <w:rsid w:val="001E7C5D"/>
    <w:rsid w:val="001F0624"/>
    <w:rsid w:val="001F3A82"/>
    <w:rsid w:val="0020437D"/>
    <w:rsid w:val="002103B6"/>
    <w:rsid w:val="002116D3"/>
    <w:rsid w:val="00212530"/>
    <w:rsid w:val="00212D48"/>
    <w:rsid w:val="00216114"/>
    <w:rsid w:val="00216C1F"/>
    <w:rsid w:val="00217559"/>
    <w:rsid w:val="0022592D"/>
    <w:rsid w:val="00230EEA"/>
    <w:rsid w:val="002338C0"/>
    <w:rsid w:val="00234D06"/>
    <w:rsid w:val="00247F59"/>
    <w:rsid w:val="0025001E"/>
    <w:rsid w:val="002506D3"/>
    <w:rsid w:val="00260DCB"/>
    <w:rsid w:val="00263BB9"/>
    <w:rsid w:val="002658C1"/>
    <w:rsid w:val="00276B24"/>
    <w:rsid w:val="0028247D"/>
    <w:rsid w:val="00294E64"/>
    <w:rsid w:val="002A053B"/>
    <w:rsid w:val="002A3407"/>
    <w:rsid w:val="002A4B9D"/>
    <w:rsid w:val="002B493C"/>
    <w:rsid w:val="002B4DB1"/>
    <w:rsid w:val="002C0B5F"/>
    <w:rsid w:val="002C1394"/>
    <w:rsid w:val="002C31CE"/>
    <w:rsid w:val="002C3B65"/>
    <w:rsid w:val="002D3B66"/>
    <w:rsid w:val="002D4CC4"/>
    <w:rsid w:val="002D6FCD"/>
    <w:rsid w:val="002E1218"/>
    <w:rsid w:val="002E355B"/>
    <w:rsid w:val="002E38A0"/>
    <w:rsid w:val="002E41F1"/>
    <w:rsid w:val="002E6726"/>
    <w:rsid w:val="002F0177"/>
    <w:rsid w:val="002F47A3"/>
    <w:rsid w:val="0030072D"/>
    <w:rsid w:val="00307F97"/>
    <w:rsid w:val="0031687F"/>
    <w:rsid w:val="00316DDB"/>
    <w:rsid w:val="00317756"/>
    <w:rsid w:val="00324E86"/>
    <w:rsid w:val="00331BBD"/>
    <w:rsid w:val="003373B5"/>
    <w:rsid w:val="00343532"/>
    <w:rsid w:val="0034638F"/>
    <w:rsid w:val="003473F3"/>
    <w:rsid w:val="00351229"/>
    <w:rsid w:val="00351462"/>
    <w:rsid w:val="003515DE"/>
    <w:rsid w:val="003554C2"/>
    <w:rsid w:val="00355831"/>
    <w:rsid w:val="00356619"/>
    <w:rsid w:val="00360AF7"/>
    <w:rsid w:val="0036329B"/>
    <w:rsid w:val="0036529C"/>
    <w:rsid w:val="00365615"/>
    <w:rsid w:val="00365C62"/>
    <w:rsid w:val="00367D20"/>
    <w:rsid w:val="003720D4"/>
    <w:rsid w:val="00374E1A"/>
    <w:rsid w:val="00376310"/>
    <w:rsid w:val="00380678"/>
    <w:rsid w:val="003828D9"/>
    <w:rsid w:val="00383446"/>
    <w:rsid w:val="0038352E"/>
    <w:rsid w:val="003842DD"/>
    <w:rsid w:val="003843FE"/>
    <w:rsid w:val="00384685"/>
    <w:rsid w:val="0039049D"/>
    <w:rsid w:val="00391CF0"/>
    <w:rsid w:val="00393906"/>
    <w:rsid w:val="00397BA2"/>
    <w:rsid w:val="003A05C5"/>
    <w:rsid w:val="003A060D"/>
    <w:rsid w:val="003A1B75"/>
    <w:rsid w:val="003A76F4"/>
    <w:rsid w:val="003B05DF"/>
    <w:rsid w:val="003C7374"/>
    <w:rsid w:val="003D0BF3"/>
    <w:rsid w:val="003D17B8"/>
    <w:rsid w:val="003D19F7"/>
    <w:rsid w:val="003D4526"/>
    <w:rsid w:val="003D69B9"/>
    <w:rsid w:val="003E3305"/>
    <w:rsid w:val="003E4231"/>
    <w:rsid w:val="003E77E0"/>
    <w:rsid w:val="003F3EED"/>
    <w:rsid w:val="003F758E"/>
    <w:rsid w:val="00400C47"/>
    <w:rsid w:val="00400F81"/>
    <w:rsid w:val="00407C0B"/>
    <w:rsid w:val="00410BE1"/>
    <w:rsid w:val="004147C4"/>
    <w:rsid w:val="00417602"/>
    <w:rsid w:val="00423F6F"/>
    <w:rsid w:val="00424799"/>
    <w:rsid w:val="0043137E"/>
    <w:rsid w:val="0043211D"/>
    <w:rsid w:val="00440D71"/>
    <w:rsid w:val="0044106D"/>
    <w:rsid w:val="00441565"/>
    <w:rsid w:val="0044223B"/>
    <w:rsid w:val="0044571D"/>
    <w:rsid w:val="004476D8"/>
    <w:rsid w:val="00450BCC"/>
    <w:rsid w:val="00454437"/>
    <w:rsid w:val="00456C88"/>
    <w:rsid w:val="00463C35"/>
    <w:rsid w:val="00464C75"/>
    <w:rsid w:val="00466156"/>
    <w:rsid w:val="004664A6"/>
    <w:rsid w:val="0046777B"/>
    <w:rsid w:val="00472CA5"/>
    <w:rsid w:val="00482517"/>
    <w:rsid w:val="00485687"/>
    <w:rsid w:val="0048673B"/>
    <w:rsid w:val="00491592"/>
    <w:rsid w:val="00496A4F"/>
    <w:rsid w:val="00497860"/>
    <w:rsid w:val="004979A1"/>
    <w:rsid w:val="004A177E"/>
    <w:rsid w:val="004A4B1C"/>
    <w:rsid w:val="004B0B49"/>
    <w:rsid w:val="004B15F5"/>
    <w:rsid w:val="004B30B2"/>
    <w:rsid w:val="004B3F2F"/>
    <w:rsid w:val="004B5470"/>
    <w:rsid w:val="004B77E3"/>
    <w:rsid w:val="004C0C9D"/>
    <w:rsid w:val="004C0E2B"/>
    <w:rsid w:val="004D0DAF"/>
    <w:rsid w:val="004D2F83"/>
    <w:rsid w:val="004D43A1"/>
    <w:rsid w:val="004D5286"/>
    <w:rsid w:val="004DE47A"/>
    <w:rsid w:val="004E357E"/>
    <w:rsid w:val="004E52A0"/>
    <w:rsid w:val="004E54C3"/>
    <w:rsid w:val="004F11E1"/>
    <w:rsid w:val="004F29FE"/>
    <w:rsid w:val="004F40A6"/>
    <w:rsid w:val="004F427E"/>
    <w:rsid w:val="004F6759"/>
    <w:rsid w:val="00503FF1"/>
    <w:rsid w:val="00506492"/>
    <w:rsid w:val="00514BFA"/>
    <w:rsid w:val="00523E06"/>
    <w:rsid w:val="00532D5D"/>
    <w:rsid w:val="0053371C"/>
    <w:rsid w:val="00535BFD"/>
    <w:rsid w:val="005374BA"/>
    <w:rsid w:val="005400ED"/>
    <w:rsid w:val="00542865"/>
    <w:rsid w:val="00545A9F"/>
    <w:rsid w:val="00547A18"/>
    <w:rsid w:val="005519F4"/>
    <w:rsid w:val="0055426D"/>
    <w:rsid w:val="0055444A"/>
    <w:rsid w:val="005611D4"/>
    <w:rsid w:val="00572148"/>
    <w:rsid w:val="005747ED"/>
    <w:rsid w:val="005762EF"/>
    <w:rsid w:val="005774D8"/>
    <w:rsid w:val="005835D6"/>
    <w:rsid w:val="00583E25"/>
    <w:rsid w:val="00587AC9"/>
    <w:rsid w:val="005924B9"/>
    <w:rsid w:val="005929CD"/>
    <w:rsid w:val="00596751"/>
    <w:rsid w:val="005A05B8"/>
    <w:rsid w:val="005A0788"/>
    <w:rsid w:val="005A3901"/>
    <w:rsid w:val="005B06C4"/>
    <w:rsid w:val="005B31E1"/>
    <w:rsid w:val="005B39C8"/>
    <w:rsid w:val="005C317F"/>
    <w:rsid w:val="005C43D1"/>
    <w:rsid w:val="005D6F5B"/>
    <w:rsid w:val="005D7BF6"/>
    <w:rsid w:val="005E3B96"/>
    <w:rsid w:val="005E5D87"/>
    <w:rsid w:val="005E636C"/>
    <w:rsid w:val="005F107F"/>
    <w:rsid w:val="005F353E"/>
    <w:rsid w:val="005F5DB7"/>
    <w:rsid w:val="00601FEF"/>
    <w:rsid w:val="00612DC5"/>
    <w:rsid w:val="0061396B"/>
    <w:rsid w:val="00615051"/>
    <w:rsid w:val="00617FB9"/>
    <w:rsid w:val="00627D46"/>
    <w:rsid w:val="00632BFE"/>
    <w:rsid w:val="0063567C"/>
    <w:rsid w:val="0064430A"/>
    <w:rsid w:val="0064450D"/>
    <w:rsid w:val="00646506"/>
    <w:rsid w:val="00647128"/>
    <w:rsid w:val="00653B6B"/>
    <w:rsid w:val="00654193"/>
    <w:rsid w:val="00661E44"/>
    <w:rsid w:val="00663C24"/>
    <w:rsid w:val="00670847"/>
    <w:rsid w:val="00675645"/>
    <w:rsid w:val="00676D67"/>
    <w:rsid w:val="00677EB2"/>
    <w:rsid w:val="00681318"/>
    <w:rsid w:val="006874D4"/>
    <w:rsid w:val="006906A6"/>
    <w:rsid w:val="0069131D"/>
    <w:rsid w:val="00696434"/>
    <w:rsid w:val="0069687E"/>
    <w:rsid w:val="006A2AC3"/>
    <w:rsid w:val="006A4736"/>
    <w:rsid w:val="006A707E"/>
    <w:rsid w:val="006A7ADB"/>
    <w:rsid w:val="006B05DF"/>
    <w:rsid w:val="006B5C0E"/>
    <w:rsid w:val="006B6895"/>
    <w:rsid w:val="006B71DE"/>
    <w:rsid w:val="006B78CB"/>
    <w:rsid w:val="006C2E91"/>
    <w:rsid w:val="006C3EBB"/>
    <w:rsid w:val="006D604B"/>
    <w:rsid w:val="006D608A"/>
    <w:rsid w:val="006E018B"/>
    <w:rsid w:val="006E15F6"/>
    <w:rsid w:val="006E4B7F"/>
    <w:rsid w:val="006E7EF4"/>
    <w:rsid w:val="006F5960"/>
    <w:rsid w:val="006F626C"/>
    <w:rsid w:val="0070077B"/>
    <w:rsid w:val="00700A93"/>
    <w:rsid w:val="007102A5"/>
    <w:rsid w:val="0071289A"/>
    <w:rsid w:val="00724E05"/>
    <w:rsid w:val="00726D79"/>
    <w:rsid w:val="00733757"/>
    <w:rsid w:val="00733DCA"/>
    <w:rsid w:val="00733FC2"/>
    <w:rsid w:val="00737CFC"/>
    <w:rsid w:val="0074043D"/>
    <w:rsid w:val="00741F8F"/>
    <w:rsid w:val="00742012"/>
    <w:rsid w:val="00744F19"/>
    <w:rsid w:val="007452B2"/>
    <w:rsid w:val="00745A04"/>
    <w:rsid w:val="00745B4A"/>
    <w:rsid w:val="00745C65"/>
    <w:rsid w:val="00753297"/>
    <w:rsid w:val="00760A06"/>
    <w:rsid w:val="00761854"/>
    <w:rsid w:val="00761AAF"/>
    <w:rsid w:val="00764EDA"/>
    <w:rsid w:val="0077279C"/>
    <w:rsid w:val="0077283A"/>
    <w:rsid w:val="007739B8"/>
    <w:rsid w:val="0078209B"/>
    <w:rsid w:val="007904C9"/>
    <w:rsid w:val="00792A77"/>
    <w:rsid w:val="0079612B"/>
    <w:rsid w:val="007A1F3A"/>
    <w:rsid w:val="007A4DFB"/>
    <w:rsid w:val="007B07D4"/>
    <w:rsid w:val="007B5566"/>
    <w:rsid w:val="007B589B"/>
    <w:rsid w:val="007C3245"/>
    <w:rsid w:val="007C3CCD"/>
    <w:rsid w:val="007D09FC"/>
    <w:rsid w:val="007D10F7"/>
    <w:rsid w:val="007D349F"/>
    <w:rsid w:val="007D56C1"/>
    <w:rsid w:val="007E3C58"/>
    <w:rsid w:val="007E4CA9"/>
    <w:rsid w:val="007F4F68"/>
    <w:rsid w:val="007F768E"/>
    <w:rsid w:val="0080035C"/>
    <w:rsid w:val="008171CE"/>
    <w:rsid w:val="00820509"/>
    <w:rsid w:val="008220BC"/>
    <w:rsid w:val="00825F60"/>
    <w:rsid w:val="00827F87"/>
    <w:rsid w:val="00833414"/>
    <w:rsid w:val="00837EB8"/>
    <w:rsid w:val="0085228D"/>
    <w:rsid w:val="00854199"/>
    <w:rsid w:val="008548DB"/>
    <w:rsid w:val="0085569A"/>
    <w:rsid w:val="00855916"/>
    <w:rsid w:val="00861024"/>
    <w:rsid w:val="0086148B"/>
    <w:rsid w:val="00861AFF"/>
    <w:rsid w:val="00864FD7"/>
    <w:rsid w:val="008758CC"/>
    <w:rsid w:val="00884765"/>
    <w:rsid w:val="00891270"/>
    <w:rsid w:val="00893927"/>
    <w:rsid w:val="008A01CE"/>
    <w:rsid w:val="008A0C29"/>
    <w:rsid w:val="008A2C90"/>
    <w:rsid w:val="008A3F75"/>
    <w:rsid w:val="008A457F"/>
    <w:rsid w:val="008A5584"/>
    <w:rsid w:val="008A5994"/>
    <w:rsid w:val="008A69B7"/>
    <w:rsid w:val="008B6B6D"/>
    <w:rsid w:val="008B6FD1"/>
    <w:rsid w:val="008C23FB"/>
    <w:rsid w:val="008D228A"/>
    <w:rsid w:val="008D3831"/>
    <w:rsid w:val="008D55DF"/>
    <w:rsid w:val="008E1C6F"/>
    <w:rsid w:val="008E2F51"/>
    <w:rsid w:val="008E667A"/>
    <w:rsid w:val="008F26CB"/>
    <w:rsid w:val="008F4CCA"/>
    <w:rsid w:val="008F6E81"/>
    <w:rsid w:val="00901A7A"/>
    <w:rsid w:val="0090268F"/>
    <w:rsid w:val="009069C6"/>
    <w:rsid w:val="0090762D"/>
    <w:rsid w:val="00907F9D"/>
    <w:rsid w:val="00915E12"/>
    <w:rsid w:val="0092471E"/>
    <w:rsid w:val="009262EA"/>
    <w:rsid w:val="00931595"/>
    <w:rsid w:val="009338F4"/>
    <w:rsid w:val="0093468B"/>
    <w:rsid w:val="009352BE"/>
    <w:rsid w:val="00944CF4"/>
    <w:rsid w:val="009526D1"/>
    <w:rsid w:val="0095670D"/>
    <w:rsid w:val="00960CC5"/>
    <w:rsid w:val="00960DA4"/>
    <w:rsid w:val="00971801"/>
    <w:rsid w:val="00972245"/>
    <w:rsid w:val="00973CAA"/>
    <w:rsid w:val="00973EAC"/>
    <w:rsid w:val="009747E3"/>
    <w:rsid w:val="00986582"/>
    <w:rsid w:val="00991BE5"/>
    <w:rsid w:val="00992208"/>
    <w:rsid w:val="00994181"/>
    <w:rsid w:val="00995774"/>
    <w:rsid w:val="0099729D"/>
    <w:rsid w:val="009A43E1"/>
    <w:rsid w:val="009A487D"/>
    <w:rsid w:val="009A54FA"/>
    <w:rsid w:val="009A59A7"/>
    <w:rsid w:val="009A69C0"/>
    <w:rsid w:val="009A7493"/>
    <w:rsid w:val="009B28C5"/>
    <w:rsid w:val="009B39E8"/>
    <w:rsid w:val="009B651E"/>
    <w:rsid w:val="009B6F96"/>
    <w:rsid w:val="009C11BA"/>
    <w:rsid w:val="009C16FA"/>
    <w:rsid w:val="009C5B00"/>
    <w:rsid w:val="009D5317"/>
    <w:rsid w:val="009D74B3"/>
    <w:rsid w:val="009E1CF2"/>
    <w:rsid w:val="009E4F28"/>
    <w:rsid w:val="009E5369"/>
    <w:rsid w:val="009E7E91"/>
    <w:rsid w:val="009F09EE"/>
    <w:rsid w:val="009F1920"/>
    <w:rsid w:val="009F32F9"/>
    <w:rsid w:val="009F45EB"/>
    <w:rsid w:val="009F4D3C"/>
    <w:rsid w:val="00A0007B"/>
    <w:rsid w:val="00A11DC1"/>
    <w:rsid w:val="00A122AD"/>
    <w:rsid w:val="00A12B6E"/>
    <w:rsid w:val="00A146A9"/>
    <w:rsid w:val="00A15765"/>
    <w:rsid w:val="00A21B97"/>
    <w:rsid w:val="00A2667A"/>
    <w:rsid w:val="00A33E71"/>
    <w:rsid w:val="00A37DDD"/>
    <w:rsid w:val="00A412DD"/>
    <w:rsid w:val="00A42DA5"/>
    <w:rsid w:val="00A47623"/>
    <w:rsid w:val="00A47E13"/>
    <w:rsid w:val="00A52451"/>
    <w:rsid w:val="00A52A5A"/>
    <w:rsid w:val="00A66335"/>
    <w:rsid w:val="00A66B01"/>
    <w:rsid w:val="00A72CDE"/>
    <w:rsid w:val="00A73BAA"/>
    <w:rsid w:val="00A73F85"/>
    <w:rsid w:val="00A76376"/>
    <w:rsid w:val="00A76C59"/>
    <w:rsid w:val="00A878E3"/>
    <w:rsid w:val="00A90C9E"/>
    <w:rsid w:val="00A93BD2"/>
    <w:rsid w:val="00AA5689"/>
    <w:rsid w:val="00AA614E"/>
    <w:rsid w:val="00AB29EA"/>
    <w:rsid w:val="00AB2CD5"/>
    <w:rsid w:val="00AB519B"/>
    <w:rsid w:val="00AB5291"/>
    <w:rsid w:val="00AB56B5"/>
    <w:rsid w:val="00AC3962"/>
    <w:rsid w:val="00AC3BC2"/>
    <w:rsid w:val="00AC7614"/>
    <w:rsid w:val="00AD0422"/>
    <w:rsid w:val="00AD1DDE"/>
    <w:rsid w:val="00AD444D"/>
    <w:rsid w:val="00AD5666"/>
    <w:rsid w:val="00AE2CD5"/>
    <w:rsid w:val="00AE3C37"/>
    <w:rsid w:val="00AE48FF"/>
    <w:rsid w:val="00AE61CD"/>
    <w:rsid w:val="00AF1690"/>
    <w:rsid w:val="00AF2572"/>
    <w:rsid w:val="00AF77AD"/>
    <w:rsid w:val="00B029BD"/>
    <w:rsid w:val="00B043AF"/>
    <w:rsid w:val="00B107AF"/>
    <w:rsid w:val="00B144F9"/>
    <w:rsid w:val="00B16E00"/>
    <w:rsid w:val="00B21BF3"/>
    <w:rsid w:val="00B22221"/>
    <w:rsid w:val="00B2490E"/>
    <w:rsid w:val="00B252B9"/>
    <w:rsid w:val="00B25415"/>
    <w:rsid w:val="00B2729D"/>
    <w:rsid w:val="00B33BB9"/>
    <w:rsid w:val="00B365D5"/>
    <w:rsid w:val="00B426CF"/>
    <w:rsid w:val="00B4443B"/>
    <w:rsid w:val="00B45C49"/>
    <w:rsid w:val="00B477D4"/>
    <w:rsid w:val="00B518EE"/>
    <w:rsid w:val="00B5215B"/>
    <w:rsid w:val="00B53479"/>
    <w:rsid w:val="00B617C7"/>
    <w:rsid w:val="00B64E86"/>
    <w:rsid w:val="00B721AF"/>
    <w:rsid w:val="00B74F08"/>
    <w:rsid w:val="00B805FC"/>
    <w:rsid w:val="00B81A9D"/>
    <w:rsid w:val="00B85B63"/>
    <w:rsid w:val="00B8688F"/>
    <w:rsid w:val="00BA2FB4"/>
    <w:rsid w:val="00BA57CB"/>
    <w:rsid w:val="00BA6D61"/>
    <w:rsid w:val="00BA6DF4"/>
    <w:rsid w:val="00BB4520"/>
    <w:rsid w:val="00BB4CA1"/>
    <w:rsid w:val="00BB73DE"/>
    <w:rsid w:val="00BC076D"/>
    <w:rsid w:val="00BC1AD0"/>
    <w:rsid w:val="00BD019D"/>
    <w:rsid w:val="00BD1040"/>
    <w:rsid w:val="00BD2178"/>
    <w:rsid w:val="00BD44EF"/>
    <w:rsid w:val="00BD4FD6"/>
    <w:rsid w:val="00BD6B99"/>
    <w:rsid w:val="00BE58B5"/>
    <w:rsid w:val="00BF1676"/>
    <w:rsid w:val="00BF1935"/>
    <w:rsid w:val="00BF3B3A"/>
    <w:rsid w:val="00BF474A"/>
    <w:rsid w:val="00BF4A98"/>
    <w:rsid w:val="00BF6014"/>
    <w:rsid w:val="00BF7E30"/>
    <w:rsid w:val="00C01E94"/>
    <w:rsid w:val="00C1197E"/>
    <w:rsid w:val="00C17DD3"/>
    <w:rsid w:val="00C17E1C"/>
    <w:rsid w:val="00C21FAC"/>
    <w:rsid w:val="00C25A7F"/>
    <w:rsid w:val="00C2706F"/>
    <w:rsid w:val="00C338D6"/>
    <w:rsid w:val="00C33A0D"/>
    <w:rsid w:val="00C35174"/>
    <w:rsid w:val="00C538B0"/>
    <w:rsid w:val="00C60D0D"/>
    <w:rsid w:val="00C62307"/>
    <w:rsid w:val="00C623C2"/>
    <w:rsid w:val="00C634EA"/>
    <w:rsid w:val="00C63DE1"/>
    <w:rsid w:val="00C64514"/>
    <w:rsid w:val="00C6690B"/>
    <w:rsid w:val="00C720B0"/>
    <w:rsid w:val="00C750E1"/>
    <w:rsid w:val="00C7755E"/>
    <w:rsid w:val="00C779AE"/>
    <w:rsid w:val="00C80C6B"/>
    <w:rsid w:val="00C812A2"/>
    <w:rsid w:val="00C82173"/>
    <w:rsid w:val="00C82E14"/>
    <w:rsid w:val="00C9010D"/>
    <w:rsid w:val="00C90603"/>
    <w:rsid w:val="00C931A3"/>
    <w:rsid w:val="00C93E68"/>
    <w:rsid w:val="00C94680"/>
    <w:rsid w:val="00C954FE"/>
    <w:rsid w:val="00C96834"/>
    <w:rsid w:val="00CA1024"/>
    <w:rsid w:val="00CA2E9A"/>
    <w:rsid w:val="00CB0D17"/>
    <w:rsid w:val="00CB2202"/>
    <w:rsid w:val="00CB2381"/>
    <w:rsid w:val="00CB4E8A"/>
    <w:rsid w:val="00CB6D37"/>
    <w:rsid w:val="00CC00F0"/>
    <w:rsid w:val="00CC0531"/>
    <w:rsid w:val="00CC6FFF"/>
    <w:rsid w:val="00CC731F"/>
    <w:rsid w:val="00CC7A1E"/>
    <w:rsid w:val="00CD2F91"/>
    <w:rsid w:val="00CD37D6"/>
    <w:rsid w:val="00CD59FF"/>
    <w:rsid w:val="00CE1F7D"/>
    <w:rsid w:val="00CE2267"/>
    <w:rsid w:val="00CE7903"/>
    <w:rsid w:val="00CF1BED"/>
    <w:rsid w:val="00CF4523"/>
    <w:rsid w:val="00CF4D62"/>
    <w:rsid w:val="00CF51C2"/>
    <w:rsid w:val="00CF52FF"/>
    <w:rsid w:val="00CF7C60"/>
    <w:rsid w:val="00D040BF"/>
    <w:rsid w:val="00D12C92"/>
    <w:rsid w:val="00D2236A"/>
    <w:rsid w:val="00D23C4A"/>
    <w:rsid w:val="00D25EA9"/>
    <w:rsid w:val="00D31D6E"/>
    <w:rsid w:val="00D51CF8"/>
    <w:rsid w:val="00D5722F"/>
    <w:rsid w:val="00D60EF3"/>
    <w:rsid w:val="00D620F4"/>
    <w:rsid w:val="00D6247E"/>
    <w:rsid w:val="00D62F2D"/>
    <w:rsid w:val="00D65AD6"/>
    <w:rsid w:val="00D65C0A"/>
    <w:rsid w:val="00D70234"/>
    <w:rsid w:val="00D772E5"/>
    <w:rsid w:val="00D816C0"/>
    <w:rsid w:val="00D81D03"/>
    <w:rsid w:val="00D83C31"/>
    <w:rsid w:val="00D865B6"/>
    <w:rsid w:val="00D86F64"/>
    <w:rsid w:val="00DA0E6A"/>
    <w:rsid w:val="00DA3D5C"/>
    <w:rsid w:val="00DB60DD"/>
    <w:rsid w:val="00DB70C5"/>
    <w:rsid w:val="00DB71FC"/>
    <w:rsid w:val="00DC3E3B"/>
    <w:rsid w:val="00DC75F4"/>
    <w:rsid w:val="00DD0964"/>
    <w:rsid w:val="00DD183E"/>
    <w:rsid w:val="00DD2A82"/>
    <w:rsid w:val="00DD46B0"/>
    <w:rsid w:val="00DD6FD4"/>
    <w:rsid w:val="00DE070F"/>
    <w:rsid w:val="00DE146D"/>
    <w:rsid w:val="00DE3249"/>
    <w:rsid w:val="00DE36C9"/>
    <w:rsid w:val="00DE5775"/>
    <w:rsid w:val="00DE625A"/>
    <w:rsid w:val="00DF3B97"/>
    <w:rsid w:val="00DF5766"/>
    <w:rsid w:val="00E044CB"/>
    <w:rsid w:val="00E0633F"/>
    <w:rsid w:val="00E10577"/>
    <w:rsid w:val="00E118ED"/>
    <w:rsid w:val="00E122BF"/>
    <w:rsid w:val="00E13B90"/>
    <w:rsid w:val="00E17BBC"/>
    <w:rsid w:val="00E20D9B"/>
    <w:rsid w:val="00E23306"/>
    <w:rsid w:val="00E247FE"/>
    <w:rsid w:val="00E252BA"/>
    <w:rsid w:val="00E2669F"/>
    <w:rsid w:val="00E34113"/>
    <w:rsid w:val="00E343D4"/>
    <w:rsid w:val="00E35E50"/>
    <w:rsid w:val="00E40143"/>
    <w:rsid w:val="00E40B5A"/>
    <w:rsid w:val="00E432B6"/>
    <w:rsid w:val="00E5330F"/>
    <w:rsid w:val="00E54CB4"/>
    <w:rsid w:val="00E557FD"/>
    <w:rsid w:val="00E66CD2"/>
    <w:rsid w:val="00E76A80"/>
    <w:rsid w:val="00E77888"/>
    <w:rsid w:val="00E779E5"/>
    <w:rsid w:val="00E80DF7"/>
    <w:rsid w:val="00E85F74"/>
    <w:rsid w:val="00E9166D"/>
    <w:rsid w:val="00E9789C"/>
    <w:rsid w:val="00EA1CC8"/>
    <w:rsid w:val="00EA1F24"/>
    <w:rsid w:val="00EA20DC"/>
    <w:rsid w:val="00EA2408"/>
    <w:rsid w:val="00EA64D6"/>
    <w:rsid w:val="00EB105C"/>
    <w:rsid w:val="00EB11DA"/>
    <w:rsid w:val="00EB1A05"/>
    <w:rsid w:val="00EB2F2D"/>
    <w:rsid w:val="00EB6E52"/>
    <w:rsid w:val="00EC0679"/>
    <w:rsid w:val="00EC53BB"/>
    <w:rsid w:val="00EC7317"/>
    <w:rsid w:val="00EC7671"/>
    <w:rsid w:val="00ED2727"/>
    <w:rsid w:val="00ED3309"/>
    <w:rsid w:val="00ED47A6"/>
    <w:rsid w:val="00ED4D42"/>
    <w:rsid w:val="00EE2A79"/>
    <w:rsid w:val="00EE409B"/>
    <w:rsid w:val="00EF2405"/>
    <w:rsid w:val="00EF2C86"/>
    <w:rsid w:val="00EF7E17"/>
    <w:rsid w:val="00F027B8"/>
    <w:rsid w:val="00F10D92"/>
    <w:rsid w:val="00F13A8D"/>
    <w:rsid w:val="00F20F23"/>
    <w:rsid w:val="00F21C6D"/>
    <w:rsid w:val="00F239BE"/>
    <w:rsid w:val="00F26168"/>
    <w:rsid w:val="00F26C4F"/>
    <w:rsid w:val="00F31F5D"/>
    <w:rsid w:val="00F322A0"/>
    <w:rsid w:val="00F3355F"/>
    <w:rsid w:val="00F33939"/>
    <w:rsid w:val="00F365E8"/>
    <w:rsid w:val="00F3676C"/>
    <w:rsid w:val="00F3770A"/>
    <w:rsid w:val="00F410EA"/>
    <w:rsid w:val="00F47E58"/>
    <w:rsid w:val="00F52613"/>
    <w:rsid w:val="00F5598A"/>
    <w:rsid w:val="00F57510"/>
    <w:rsid w:val="00F62D05"/>
    <w:rsid w:val="00F633ED"/>
    <w:rsid w:val="00F641DF"/>
    <w:rsid w:val="00F751AB"/>
    <w:rsid w:val="00F757C8"/>
    <w:rsid w:val="00F7604F"/>
    <w:rsid w:val="00F76E97"/>
    <w:rsid w:val="00F81CAA"/>
    <w:rsid w:val="00F83C31"/>
    <w:rsid w:val="00F8584B"/>
    <w:rsid w:val="00F8686B"/>
    <w:rsid w:val="00F87AE0"/>
    <w:rsid w:val="00F906A1"/>
    <w:rsid w:val="00F90D3E"/>
    <w:rsid w:val="00F91F19"/>
    <w:rsid w:val="00F929C8"/>
    <w:rsid w:val="00FA5423"/>
    <w:rsid w:val="00FA6172"/>
    <w:rsid w:val="00FA684B"/>
    <w:rsid w:val="00FB05CB"/>
    <w:rsid w:val="00FB2757"/>
    <w:rsid w:val="00FB4994"/>
    <w:rsid w:val="00FB6E15"/>
    <w:rsid w:val="00FB747E"/>
    <w:rsid w:val="00FB7B89"/>
    <w:rsid w:val="00FC1837"/>
    <w:rsid w:val="00FC57C5"/>
    <w:rsid w:val="00FC6377"/>
    <w:rsid w:val="00FC7D4D"/>
    <w:rsid w:val="00FD29E3"/>
    <w:rsid w:val="00FD40C7"/>
    <w:rsid w:val="00FD7365"/>
    <w:rsid w:val="00FE106A"/>
    <w:rsid w:val="00FE3856"/>
    <w:rsid w:val="00FE4A6E"/>
    <w:rsid w:val="00FF2C26"/>
    <w:rsid w:val="00FF594B"/>
    <w:rsid w:val="00FF5C2E"/>
    <w:rsid w:val="1A44E9E3"/>
    <w:rsid w:val="30BBA410"/>
    <w:rsid w:val="3222D2E8"/>
    <w:rsid w:val="37FD92A4"/>
    <w:rsid w:val="3C640784"/>
    <w:rsid w:val="3D80FEBB"/>
    <w:rsid w:val="46D9CE97"/>
    <w:rsid w:val="4D1D8A0D"/>
    <w:rsid w:val="60733C1F"/>
    <w:rsid w:val="65590AF3"/>
    <w:rsid w:val="73888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1CA0CD"/>
  <w15:docId w15:val="{2E9F1AD0-2D78-454A-A826-355BDC3F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96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A73BAA"/>
    <w:pPr>
      <w:keepNext/>
      <w:tabs>
        <w:tab w:val="left" w:pos="2268"/>
        <w:tab w:val="left" w:pos="2835"/>
      </w:tabs>
      <w:spacing w:before="360" w:after="0" w:line="480" w:lineRule="auto"/>
      <w:jc w:val="both"/>
      <w:outlineLvl w:val="0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69C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01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A7A"/>
  </w:style>
  <w:style w:type="paragraph" w:styleId="NormalWeb">
    <w:name w:val="Normal (Web)"/>
    <w:basedOn w:val="Normal"/>
    <w:uiPriority w:val="99"/>
    <w:unhideWhenUsed/>
    <w:rsid w:val="002F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45C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C65"/>
  </w:style>
  <w:style w:type="character" w:customStyle="1" w:styleId="Ttulo1Car">
    <w:name w:val="Título 1 Car"/>
    <w:basedOn w:val="Fuentedeprrafopredeter"/>
    <w:link w:val="Ttulo1"/>
    <w:rsid w:val="00A73BAA"/>
    <w:rPr>
      <w:rFonts w:ascii="Arial" w:eastAsia="Calibri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CAF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link w:val="BodyText2Car1"/>
    <w:rsid w:val="00742012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74201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9A48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9A487D"/>
    <w:rPr>
      <w:rFonts w:ascii="Tahoma" w:eastAsia="Tahoma" w:hAnsi="Tahoma" w:cs="Tahoma"/>
      <w:sz w:val="24"/>
      <w:szCs w:val="24"/>
      <w:lang w:val="es-ES"/>
    </w:rPr>
  </w:style>
  <w:style w:type="character" w:styleId="Hipervnculo">
    <w:name w:val="Hyperlink"/>
    <w:uiPriority w:val="99"/>
    <w:unhideWhenUsed/>
    <w:rsid w:val="002C3B65"/>
    <w:rPr>
      <w:color w:val="999999"/>
      <w:u w:val="single"/>
    </w:rPr>
  </w:style>
  <w:style w:type="paragraph" w:customStyle="1" w:styleId="paragraph">
    <w:name w:val="paragraph"/>
    <w:basedOn w:val="Normal"/>
    <w:rsid w:val="00F3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33939"/>
  </w:style>
  <w:style w:type="character" w:customStyle="1" w:styleId="eop">
    <w:name w:val="eop"/>
    <w:basedOn w:val="Fuentedeprrafopredeter"/>
    <w:rsid w:val="00F3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financiera.gov.co/descargas/institucional/pubFile1032638/r0954_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00D6-9D94-44F5-992A-AA3EE377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Ibalde</dc:creator>
  <cp:keywords/>
  <dc:description/>
  <cp:lastModifiedBy>Natalia Monsalve Ibañez</cp:lastModifiedBy>
  <cp:revision>2</cp:revision>
  <cp:lastPrinted>2019-10-24T23:19:00Z</cp:lastPrinted>
  <dcterms:created xsi:type="dcterms:W3CDTF">2022-06-28T16:32:00Z</dcterms:created>
  <dcterms:modified xsi:type="dcterms:W3CDTF">2022-06-28T16:32:00Z</dcterms:modified>
</cp:coreProperties>
</file>