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D63838" w:rsidR="00435AFF" w:rsidP="00435AFF" w:rsidRDefault="00435AFF" w14:paraId="3E97F226" w14:textId="77777777">
      <w:pPr>
        <w:spacing w:after="0" w:line="240" w:lineRule="auto"/>
        <w:jc w:val="both"/>
        <w:rPr>
          <w:rFonts w:ascii="Tahoma" w:hAnsi="Tahoma" w:eastAsia="Times New Roman" w:cs="Tahoma"/>
          <w:b/>
          <w:sz w:val="24"/>
          <w:szCs w:val="24"/>
        </w:rPr>
      </w:pPr>
      <w:r w:rsidRPr="00D63838">
        <w:rPr>
          <w:rFonts w:ascii="Tahoma" w:hAnsi="Tahoma" w:eastAsia="Times New Roman" w:cs="Tahoma"/>
          <w:b/>
          <w:sz w:val="24"/>
          <w:szCs w:val="24"/>
        </w:rPr>
        <w:t>Rad. 680013110004-20</w:t>
      </w:r>
      <w:r w:rsidR="009E6B48">
        <w:rPr>
          <w:rFonts w:ascii="Tahoma" w:hAnsi="Tahoma" w:eastAsia="Times New Roman" w:cs="Tahoma"/>
          <w:b/>
          <w:sz w:val="24"/>
          <w:szCs w:val="24"/>
        </w:rPr>
        <w:t>18</w:t>
      </w:r>
      <w:r w:rsidRPr="00D63838">
        <w:rPr>
          <w:rFonts w:ascii="Tahoma" w:hAnsi="Tahoma" w:eastAsia="Times New Roman" w:cs="Tahoma"/>
          <w:b/>
          <w:sz w:val="24"/>
          <w:szCs w:val="24"/>
        </w:rPr>
        <w:t>-</w:t>
      </w:r>
      <w:r w:rsidR="00BB01EE">
        <w:rPr>
          <w:rFonts w:ascii="Tahoma" w:hAnsi="Tahoma" w:eastAsia="Times New Roman" w:cs="Tahoma"/>
          <w:b/>
          <w:sz w:val="24"/>
          <w:szCs w:val="24"/>
        </w:rPr>
        <w:t>00</w:t>
      </w:r>
      <w:r w:rsidR="009E6B48">
        <w:rPr>
          <w:rFonts w:ascii="Tahoma" w:hAnsi="Tahoma" w:eastAsia="Times New Roman" w:cs="Tahoma"/>
          <w:b/>
          <w:sz w:val="24"/>
          <w:szCs w:val="24"/>
        </w:rPr>
        <w:t>441</w:t>
      </w:r>
      <w:r w:rsidR="00BB01EE">
        <w:rPr>
          <w:rFonts w:ascii="Tahoma" w:hAnsi="Tahoma" w:eastAsia="Times New Roman" w:cs="Tahoma"/>
          <w:b/>
          <w:sz w:val="24"/>
          <w:szCs w:val="24"/>
        </w:rPr>
        <w:t>-</w:t>
      </w:r>
      <w:r w:rsidR="009E6B48">
        <w:rPr>
          <w:rFonts w:ascii="Tahoma" w:hAnsi="Tahoma" w:eastAsia="Times New Roman" w:cs="Tahoma"/>
          <w:b/>
          <w:sz w:val="24"/>
          <w:szCs w:val="24"/>
        </w:rPr>
        <w:t>00 LIQUIDACION SOCIEDAD PATRIMONIAL</w:t>
      </w:r>
    </w:p>
    <w:p w:rsidRPr="00D63838" w:rsidR="00435AFF" w:rsidP="00435AFF" w:rsidRDefault="00435AFF" w14:paraId="6631774A" w14:textId="77777777">
      <w:pPr>
        <w:spacing w:after="0" w:line="240" w:lineRule="auto"/>
        <w:jc w:val="both"/>
        <w:rPr>
          <w:rFonts w:ascii="Tahoma" w:hAnsi="Tahoma" w:eastAsia="Times New Roman" w:cs="Tahoma"/>
          <w:sz w:val="24"/>
          <w:szCs w:val="24"/>
        </w:rPr>
      </w:pPr>
      <w:r w:rsidRPr="00D63838">
        <w:rPr>
          <w:rFonts w:ascii="Tahoma" w:hAnsi="Tahoma" w:eastAsia="Times New Roman" w:cs="Tahoma"/>
          <w:sz w:val="24"/>
          <w:szCs w:val="24"/>
        </w:rPr>
        <w:tab/>
      </w:r>
    </w:p>
    <w:p w:rsidR="003A7E00" w:rsidP="003A7E00" w:rsidRDefault="003A7E00" w14:paraId="12BA49C5" w14:textId="69E82002">
      <w:pPr>
        <w:spacing w:after="0" w:line="240" w:lineRule="auto"/>
        <w:jc w:val="both"/>
        <w:rPr>
          <w:rFonts w:ascii="Tahoma" w:hAnsi="Tahoma" w:cs="Tahoma"/>
          <w:sz w:val="24"/>
          <w:szCs w:val="24"/>
        </w:rPr>
      </w:pPr>
      <w:r>
        <w:rPr>
          <w:rFonts w:ascii="Tahoma" w:hAnsi="Tahoma" w:cs="Tahoma"/>
          <w:sz w:val="24"/>
          <w:szCs w:val="24"/>
        </w:rPr>
        <w:t xml:space="preserve">CONSTANCIA: Al Despacho de la señora Juez para lo que estime pertinente. Sírvase proveer. Bucaramanga, </w:t>
      </w:r>
      <w:r w:rsidR="00492D8A">
        <w:rPr>
          <w:rFonts w:ascii="Tahoma" w:hAnsi="Tahoma" w:cs="Tahoma"/>
          <w:sz w:val="24"/>
          <w:szCs w:val="24"/>
        </w:rPr>
        <w:t>22</w:t>
      </w:r>
      <w:r w:rsidR="00BB01EE">
        <w:rPr>
          <w:rFonts w:ascii="Tahoma" w:hAnsi="Tahoma" w:cs="Tahoma"/>
          <w:sz w:val="24"/>
          <w:szCs w:val="24"/>
        </w:rPr>
        <w:t xml:space="preserve"> de </w:t>
      </w:r>
      <w:r w:rsidR="00FA52BC">
        <w:rPr>
          <w:rFonts w:ascii="Tahoma" w:hAnsi="Tahoma" w:cs="Tahoma"/>
          <w:sz w:val="24"/>
          <w:szCs w:val="24"/>
        </w:rPr>
        <w:t>noviembre</w:t>
      </w:r>
      <w:r w:rsidR="00BB01EE">
        <w:rPr>
          <w:rFonts w:ascii="Tahoma" w:hAnsi="Tahoma" w:cs="Tahoma"/>
          <w:sz w:val="24"/>
          <w:szCs w:val="24"/>
        </w:rPr>
        <w:t xml:space="preserve"> de</w:t>
      </w:r>
      <w:r>
        <w:rPr>
          <w:rFonts w:ascii="Tahoma" w:hAnsi="Tahoma" w:cs="Tahoma"/>
          <w:sz w:val="24"/>
          <w:szCs w:val="24"/>
        </w:rPr>
        <w:t xml:space="preserve"> 2022. </w:t>
      </w:r>
    </w:p>
    <w:p w:rsidR="003A7E00" w:rsidP="003A7E00" w:rsidRDefault="003A7E00" w14:paraId="0FACD606" w14:textId="77777777">
      <w:pPr>
        <w:spacing w:after="0" w:line="240" w:lineRule="auto"/>
        <w:jc w:val="both"/>
        <w:rPr>
          <w:rFonts w:ascii="Tahoma" w:hAnsi="Tahoma" w:cs="Tahoma"/>
          <w:sz w:val="24"/>
          <w:szCs w:val="24"/>
        </w:rPr>
      </w:pPr>
    </w:p>
    <w:p w:rsidR="003A7E00" w:rsidP="003A7E00" w:rsidRDefault="003A7E00" w14:paraId="749B5448" w14:textId="75971875">
      <w:pPr>
        <w:spacing w:after="0" w:line="240" w:lineRule="auto"/>
        <w:jc w:val="both"/>
        <w:rPr>
          <w:rFonts w:ascii="Tahoma" w:hAnsi="Tahoma" w:cs="Tahoma"/>
          <w:sz w:val="24"/>
          <w:szCs w:val="24"/>
        </w:rPr>
      </w:pPr>
      <w:r>
        <w:rPr>
          <w:rFonts w:ascii="Tahoma" w:hAnsi="Tahoma" w:cs="Tahoma"/>
          <w:sz w:val="24"/>
          <w:szCs w:val="24"/>
        </w:rPr>
        <w:t>E</w:t>
      </w:r>
      <w:r w:rsidR="00492D8A">
        <w:rPr>
          <w:rFonts w:ascii="Tahoma" w:hAnsi="Tahoma" w:cs="Tahoma"/>
          <w:sz w:val="24"/>
          <w:szCs w:val="24"/>
        </w:rPr>
        <w:t>LVIRA RODRIGUEZ GUALTEROS</w:t>
      </w:r>
      <w:r>
        <w:rPr>
          <w:rFonts w:ascii="Tahoma" w:hAnsi="Tahoma" w:cs="Tahoma"/>
          <w:sz w:val="24"/>
          <w:szCs w:val="24"/>
        </w:rPr>
        <w:t xml:space="preserve"> </w:t>
      </w:r>
    </w:p>
    <w:p w:rsidR="003A7E00" w:rsidP="003A7E00" w:rsidRDefault="00FA52BC" w14:paraId="05FD3F87" w14:textId="77777777">
      <w:pPr>
        <w:spacing w:after="0" w:line="240" w:lineRule="auto"/>
        <w:jc w:val="both"/>
        <w:rPr>
          <w:rFonts w:ascii="Tahoma" w:hAnsi="Tahoma" w:cs="Tahoma"/>
          <w:sz w:val="24"/>
          <w:szCs w:val="24"/>
        </w:rPr>
      </w:pPr>
      <w:r>
        <w:rPr>
          <w:rFonts w:ascii="Tahoma" w:hAnsi="Tahoma" w:cs="Tahoma"/>
          <w:sz w:val="24"/>
          <w:szCs w:val="24"/>
        </w:rPr>
        <w:t>Secretaria</w:t>
      </w:r>
    </w:p>
    <w:p w:rsidR="003A7E00" w:rsidP="003A7E00" w:rsidRDefault="003A7E00" w14:paraId="5F7ACAC6" w14:textId="77777777">
      <w:pPr>
        <w:spacing w:after="0" w:line="240" w:lineRule="auto"/>
        <w:jc w:val="both"/>
        <w:rPr>
          <w:rFonts w:ascii="Tahoma" w:hAnsi="Tahoma" w:cs="Tahoma"/>
          <w:sz w:val="24"/>
          <w:szCs w:val="24"/>
        </w:rPr>
      </w:pPr>
    </w:p>
    <w:p w:rsidR="003A7E00" w:rsidP="003A7E00" w:rsidRDefault="003A7E00" w14:paraId="04C1F8A2" w14:textId="77777777">
      <w:pPr>
        <w:spacing w:after="0" w:line="240" w:lineRule="auto"/>
        <w:jc w:val="center"/>
        <w:rPr>
          <w:rFonts w:ascii="Tahoma" w:hAnsi="Tahoma" w:cs="Tahoma"/>
          <w:b/>
          <w:sz w:val="24"/>
          <w:szCs w:val="24"/>
        </w:rPr>
      </w:pPr>
      <w:r>
        <w:rPr>
          <w:rFonts w:ascii="Tahoma" w:hAnsi="Tahoma" w:cs="Tahoma"/>
          <w:b/>
          <w:sz w:val="24"/>
          <w:szCs w:val="24"/>
        </w:rPr>
        <w:t>JUZGADO CUARTO DE FAMILIA</w:t>
      </w:r>
    </w:p>
    <w:p w:rsidR="003A7E00" w:rsidP="003A7E00" w:rsidRDefault="003A7E00" w14:paraId="206C0524" w14:textId="57A1AA29">
      <w:pPr>
        <w:spacing w:after="0" w:line="240" w:lineRule="auto"/>
        <w:jc w:val="center"/>
        <w:rPr>
          <w:rFonts w:ascii="Tahoma" w:hAnsi="Tahoma" w:cs="Tahoma"/>
          <w:sz w:val="24"/>
          <w:szCs w:val="24"/>
        </w:rPr>
      </w:pPr>
      <w:r>
        <w:rPr>
          <w:rFonts w:ascii="Tahoma" w:hAnsi="Tahoma" w:cs="Tahoma"/>
          <w:sz w:val="24"/>
          <w:szCs w:val="24"/>
        </w:rPr>
        <w:t xml:space="preserve">Bucaramanga, </w:t>
      </w:r>
      <w:r w:rsidR="00492D8A">
        <w:rPr>
          <w:rFonts w:ascii="Tahoma" w:hAnsi="Tahoma" w:cs="Tahoma"/>
          <w:sz w:val="24"/>
          <w:szCs w:val="24"/>
        </w:rPr>
        <w:t>veintidós</w:t>
      </w:r>
      <w:r>
        <w:rPr>
          <w:rFonts w:ascii="Tahoma" w:hAnsi="Tahoma" w:cs="Tahoma"/>
          <w:sz w:val="24"/>
          <w:szCs w:val="24"/>
        </w:rPr>
        <w:t xml:space="preserve"> (</w:t>
      </w:r>
      <w:r w:rsidR="00492D8A">
        <w:rPr>
          <w:rFonts w:ascii="Tahoma" w:hAnsi="Tahoma" w:cs="Tahoma"/>
          <w:sz w:val="24"/>
          <w:szCs w:val="24"/>
        </w:rPr>
        <w:t>22</w:t>
      </w:r>
      <w:r>
        <w:rPr>
          <w:rFonts w:ascii="Tahoma" w:hAnsi="Tahoma" w:cs="Tahoma"/>
          <w:sz w:val="24"/>
          <w:szCs w:val="24"/>
        </w:rPr>
        <w:t xml:space="preserve">) de </w:t>
      </w:r>
      <w:r w:rsidR="00FA52BC">
        <w:rPr>
          <w:rFonts w:ascii="Tahoma" w:hAnsi="Tahoma" w:cs="Tahoma"/>
          <w:sz w:val="24"/>
          <w:szCs w:val="24"/>
        </w:rPr>
        <w:t>noviembre</w:t>
      </w:r>
      <w:r>
        <w:rPr>
          <w:rFonts w:ascii="Tahoma" w:hAnsi="Tahoma" w:cs="Tahoma"/>
          <w:sz w:val="24"/>
          <w:szCs w:val="24"/>
        </w:rPr>
        <w:t xml:space="preserve"> de dos mil veintidós (2022)</w:t>
      </w:r>
    </w:p>
    <w:p w:rsidR="003A7E00" w:rsidP="003A7E00" w:rsidRDefault="003A7E00" w14:paraId="6B0E08F2" w14:textId="77777777">
      <w:pPr>
        <w:spacing w:after="0" w:line="240" w:lineRule="auto"/>
        <w:jc w:val="both"/>
        <w:rPr>
          <w:rFonts w:ascii="Tahoma" w:hAnsi="Tahoma" w:cs="Tahoma"/>
          <w:sz w:val="24"/>
          <w:szCs w:val="24"/>
        </w:rPr>
      </w:pPr>
      <w:r w:rsidRPr="00BA7E82">
        <w:rPr>
          <w:rFonts w:ascii="Tahoma" w:hAnsi="Tahoma" w:cs="Tahoma"/>
          <w:sz w:val="24"/>
          <w:szCs w:val="24"/>
        </w:rPr>
        <w:t xml:space="preserve">  </w:t>
      </w:r>
    </w:p>
    <w:p w:rsidR="009E6B48" w:rsidP="009E6B48" w:rsidRDefault="009E6B48" w14:paraId="147A2813" w14:textId="77777777">
      <w:pPr>
        <w:pStyle w:val="Default"/>
      </w:pPr>
      <w:r>
        <w:t xml:space="preserve"> </w:t>
      </w:r>
    </w:p>
    <w:p w:rsidR="009E6B48" w:rsidP="009E6B48" w:rsidRDefault="009E6B48" w14:paraId="2D6013A1" w14:textId="77777777">
      <w:pPr>
        <w:pStyle w:val="Default"/>
        <w:numPr>
          <w:ilvl w:val="0"/>
          <w:numId w:val="1"/>
        </w:numPr>
        <w:rPr>
          <w:sz w:val="23"/>
          <w:szCs w:val="23"/>
        </w:rPr>
      </w:pPr>
      <w:r>
        <w:rPr>
          <w:b/>
          <w:bCs/>
          <w:sz w:val="23"/>
          <w:szCs w:val="23"/>
        </w:rPr>
        <w:t xml:space="preserve">I. ASUNTO </w:t>
      </w:r>
    </w:p>
    <w:p w:rsidR="00755856" w:rsidP="009E6B48" w:rsidRDefault="00755856" w14:paraId="59DDE034" w14:textId="77777777">
      <w:pPr>
        <w:spacing w:after="0" w:line="240" w:lineRule="auto"/>
        <w:jc w:val="both"/>
        <w:rPr>
          <w:sz w:val="23"/>
          <w:szCs w:val="23"/>
        </w:rPr>
      </w:pPr>
    </w:p>
    <w:p w:rsidRPr="00755856" w:rsidR="009E6B48" w:rsidP="009E6B48" w:rsidRDefault="009E6B48" w14:paraId="2FEF0721" w14:textId="77777777">
      <w:pPr>
        <w:spacing w:after="0" w:line="240" w:lineRule="auto"/>
        <w:jc w:val="both"/>
        <w:rPr>
          <w:rFonts w:ascii="Tahoma" w:hAnsi="Tahoma" w:cs="Tahoma"/>
          <w:sz w:val="24"/>
          <w:szCs w:val="24"/>
          <w:lang w:val="es-ES_tradnl"/>
        </w:rPr>
      </w:pPr>
      <w:r w:rsidRPr="00755856">
        <w:rPr>
          <w:rFonts w:ascii="Tahoma" w:hAnsi="Tahoma" w:cs="Tahoma"/>
          <w:sz w:val="24"/>
          <w:szCs w:val="24"/>
        </w:rPr>
        <w:t xml:space="preserve">Procede el despacho a estudiar la viabilidad de decretar la terminación del proceso de </w:t>
      </w:r>
      <w:r w:rsidR="00755856">
        <w:rPr>
          <w:rFonts w:ascii="Tahoma" w:hAnsi="Tahoma" w:cs="Tahoma"/>
          <w:sz w:val="24"/>
          <w:szCs w:val="24"/>
        </w:rPr>
        <w:t>LIQUIDACION DE LA</w:t>
      </w:r>
      <w:r w:rsidRPr="00755856">
        <w:rPr>
          <w:rFonts w:ascii="Tahoma" w:hAnsi="Tahoma" w:cs="Tahoma"/>
          <w:sz w:val="24"/>
          <w:szCs w:val="24"/>
        </w:rPr>
        <w:t xml:space="preserve"> SOCIEDAD PATRIMONIAL ENTRE COMPAÑEROS PERMANENTES formulado por </w:t>
      </w:r>
      <w:r w:rsidR="00755856">
        <w:rPr>
          <w:rFonts w:ascii="Tahoma" w:hAnsi="Tahoma" w:cs="Tahoma"/>
          <w:b/>
          <w:bCs/>
          <w:sz w:val="24"/>
          <w:szCs w:val="24"/>
        </w:rPr>
        <w:t>MICHAEL MIGUEL MEDINA MORALES</w:t>
      </w:r>
      <w:r w:rsidRPr="00755856">
        <w:rPr>
          <w:rFonts w:ascii="Tahoma" w:hAnsi="Tahoma" w:cs="Tahoma"/>
          <w:b/>
          <w:bCs/>
          <w:sz w:val="24"/>
          <w:szCs w:val="24"/>
        </w:rPr>
        <w:t xml:space="preserve"> </w:t>
      </w:r>
      <w:r w:rsidRPr="00755856">
        <w:rPr>
          <w:rFonts w:ascii="Tahoma" w:hAnsi="Tahoma" w:cs="Tahoma"/>
          <w:sz w:val="24"/>
          <w:szCs w:val="24"/>
        </w:rPr>
        <w:t xml:space="preserve">en contra de </w:t>
      </w:r>
      <w:r w:rsidRPr="00755856" w:rsidR="00755856">
        <w:rPr>
          <w:rFonts w:ascii="Tahoma" w:hAnsi="Tahoma" w:cs="Tahoma"/>
          <w:b/>
          <w:sz w:val="24"/>
          <w:szCs w:val="24"/>
        </w:rPr>
        <w:t>LAURA FERNANDA ZAFRA AFANADOR</w:t>
      </w:r>
      <w:r w:rsidR="00755856">
        <w:rPr>
          <w:rFonts w:ascii="Tahoma" w:hAnsi="Tahoma" w:cs="Tahoma"/>
          <w:b/>
          <w:sz w:val="24"/>
          <w:szCs w:val="24"/>
        </w:rPr>
        <w:t>.</w:t>
      </w:r>
    </w:p>
    <w:p w:rsidR="00755856" w:rsidP="00755856" w:rsidRDefault="00755856" w14:paraId="7FF14777" w14:textId="77777777">
      <w:pPr>
        <w:pStyle w:val="Default"/>
      </w:pPr>
    </w:p>
    <w:p w:rsidR="00755856" w:rsidP="00755856" w:rsidRDefault="00755856" w14:paraId="664F8F32" w14:textId="77777777">
      <w:pPr>
        <w:pStyle w:val="Default"/>
        <w:rPr>
          <w:sz w:val="23"/>
          <w:szCs w:val="23"/>
        </w:rPr>
      </w:pPr>
      <w:r>
        <w:rPr>
          <w:b/>
          <w:bCs/>
          <w:sz w:val="23"/>
          <w:szCs w:val="23"/>
        </w:rPr>
        <w:t xml:space="preserve">II. ANTEDECENTES </w:t>
      </w:r>
    </w:p>
    <w:p w:rsidR="00755856" w:rsidP="00755856" w:rsidRDefault="00755856" w14:paraId="153571D2" w14:textId="77777777">
      <w:pPr>
        <w:spacing w:after="0" w:line="240" w:lineRule="auto"/>
        <w:jc w:val="both"/>
        <w:rPr>
          <w:sz w:val="23"/>
          <w:szCs w:val="23"/>
        </w:rPr>
      </w:pPr>
    </w:p>
    <w:p w:rsidR="00755856" w:rsidP="00755856" w:rsidRDefault="00755856" w14:paraId="3E5C340B" w14:textId="77777777">
      <w:pPr>
        <w:spacing w:after="0" w:line="240" w:lineRule="auto"/>
        <w:jc w:val="both"/>
        <w:rPr>
          <w:rFonts w:ascii="Tahoma" w:hAnsi="Tahoma" w:cs="Tahoma"/>
          <w:sz w:val="24"/>
          <w:szCs w:val="24"/>
        </w:rPr>
      </w:pPr>
      <w:r w:rsidRPr="00755856">
        <w:rPr>
          <w:rFonts w:ascii="Tahoma" w:hAnsi="Tahoma" w:cs="Tahoma"/>
          <w:sz w:val="24"/>
          <w:szCs w:val="24"/>
        </w:rPr>
        <w:t xml:space="preserve">El </w:t>
      </w:r>
      <w:r w:rsidR="00577426">
        <w:rPr>
          <w:rFonts w:ascii="Tahoma" w:hAnsi="Tahoma" w:cs="Tahoma"/>
          <w:sz w:val="24"/>
          <w:szCs w:val="24"/>
        </w:rPr>
        <w:t>30 de octubre de 2018</w:t>
      </w:r>
      <w:r w:rsidRPr="00755856">
        <w:rPr>
          <w:rFonts w:ascii="Tahoma" w:hAnsi="Tahoma" w:cs="Tahoma"/>
          <w:sz w:val="24"/>
          <w:szCs w:val="24"/>
        </w:rPr>
        <w:t xml:space="preserve"> se admitió bajo el trámite </w:t>
      </w:r>
      <w:r w:rsidR="00577426">
        <w:rPr>
          <w:rFonts w:ascii="Tahoma" w:hAnsi="Tahoma" w:cs="Tahoma"/>
          <w:sz w:val="24"/>
          <w:szCs w:val="24"/>
        </w:rPr>
        <w:t xml:space="preserve">de LIQUIDACION DE SOCIEDAD PATRIMONIAL formulada por MICHAEL MIGUEL MEDINA MORALES contra LAURA </w:t>
      </w:r>
      <w:r w:rsidR="00904659">
        <w:rPr>
          <w:rFonts w:ascii="Tahoma" w:hAnsi="Tahoma" w:cs="Tahoma"/>
          <w:sz w:val="24"/>
          <w:szCs w:val="24"/>
        </w:rPr>
        <w:t xml:space="preserve">FERNANDA ZAFRA AFANADOR, ordenándose notificar a la demandada conforme lo </w:t>
      </w:r>
      <w:r w:rsidRPr="00755856">
        <w:rPr>
          <w:rFonts w:ascii="Tahoma" w:hAnsi="Tahoma" w:cs="Tahoma"/>
          <w:sz w:val="24"/>
          <w:szCs w:val="24"/>
        </w:rPr>
        <w:t xml:space="preserve">dispuesto en los artículos 291 y 292 del CGP. (Fl </w:t>
      </w:r>
      <w:r w:rsidR="00904659">
        <w:rPr>
          <w:rFonts w:ascii="Tahoma" w:hAnsi="Tahoma" w:cs="Tahoma"/>
          <w:sz w:val="24"/>
          <w:szCs w:val="24"/>
        </w:rPr>
        <w:t>477</w:t>
      </w:r>
      <w:r w:rsidRPr="00755856">
        <w:rPr>
          <w:rFonts w:ascii="Tahoma" w:hAnsi="Tahoma" w:cs="Tahoma"/>
          <w:sz w:val="24"/>
          <w:szCs w:val="24"/>
        </w:rPr>
        <w:t>).</w:t>
      </w:r>
    </w:p>
    <w:p w:rsidR="00755856" w:rsidP="00755856" w:rsidRDefault="00755856" w14:paraId="72457105" w14:textId="77777777">
      <w:pPr>
        <w:spacing w:after="0" w:line="240" w:lineRule="auto"/>
        <w:jc w:val="both"/>
        <w:rPr>
          <w:rFonts w:ascii="Tahoma" w:hAnsi="Tahoma" w:cs="Tahoma"/>
          <w:sz w:val="24"/>
          <w:szCs w:val="24"/>
        </w:rPr>
      </w:pPr>
    </w:p>
    <w:p w:rsidR="00755856" w:rsidP="00755856" w:rsidRDefault="00755856" w14:paraId="6D0DC3A6" w14:textId="77777777">
      <w:pPr>
        <w:pStyle w:val="Default"/>
        <w:jc w:val="both"/>
      </w:pPr>
      <w:r w:rsidRPr="00755856">
        <w:t xml:space="preserve">La demandada </w:t>
      </w:r>
      <w:r w:rsidR="00750193">
        <w:t>LAURA FERNANDA ZAFRA AFANADOR</w:t>
      </w:r>
      <w:r w:rsidRPr="00755856">
        <w:t xml:space="preserve"> quedó notificada</w:t>
      </w:r>
      <w:r w:rsidR="00750193">
        <w:t xml:space="preserve"> por intermedio de apoderado judicial el 10 de diciembre de 2018</w:t>
      </w:r>
      <w:r w:rsidRPr="00755856">
        <w:t>. (</w:t>
      </w:r>
      <w:proofErr w:type="spellStart"/>
      <w:r w:rsidRPr="00755856">
        <w:t>Fls</w:t>
      </w:r>
      <w:proofErr w:type="spellEnd"/>
      <w:r w:rsidRPr="00755856">
        <w:t xml:space="preserve"> </w:t>
      </w:r>
      <w:r w:rsidR="00750193">
        <w:t>506</w:t>
      </w:r>
      <w:r w:rsidRPr="00755856">
        <w:t xml:space="preserve">). </w:t>
      </w:r>
    </w:p>
    <w:p w:rsidR="007F0475" w:rsidP="00755856" w:rsidRDefault="007F0475" w14:paraId="4417BACE" w14:textId="77777777">
      <w:pPr>
        <w:pStyle w:val="Default"/>
        <w:jc w:val="both"/>
      </w:pPr>
    </w:p>
    <w:p w:rsidR="007F0475" w:rsidP="00755856" w:rsidRDefault="007F0475" w14:paraId="5D664248" w14:textId="77777777">
      <w:pPr>
        <w:pStyle w:val="Default"/>
        <w:jc w:val="both"/>
      </w:pPr>
      <w:r>
        <w:t>Por auto del 21 de enero de 2019, se ordenó el emplazamiento de los acreedores de la sociedad patrimonial, quedando debidamente emplazados el 29 de enero de 2019, tal como obra a folio (507).</w:t>
      </w:r>
    </w:p>
    <w:p w:rsidRPr="00755856" w:rsidR="00755856" w:rsidP="00755856" w:rsidRDefault="00755856" w14:paraId="3709AF01" w14:textId="77777777">
      <w:pPr>
        <w:pStyle w:val="Default"/>
        <w:jc w:val="both"/>
      </w:pPr>
    </w:p>
    <w:p w:rsidR="007F0475" w:rsidP="007F0475" w:rsidRDefault="00755856" w14:paraId="098B93F5" w14:textId="77777777">
      <w:pPr>
        <w:pStyle w:val="Default"/>
        <w:jc w:val="both"/>
      </w:pPr>
      <w:r w:rsidRPr="00755856">
        <w:t xml:space="preserve">El </w:t>
      </w:r>
      <w:r w:rsidR="007F0475">
        <w:t>1 de marzo de 2019, se convocó a audiencia de inventarios y avalúos, realizada el 22 de marzo de 2019, presentando las partes sus inventarios y avalúos, se decretaron pruebas de oficio, para definir lo pertinente con relación a las objeciones presentadas</w:t>
      </w:r>
      <w:r w:rsidR="00273E77">
        <w:t>.</w:t>
      </w:r>
    </w:p>
    <w:p w:rsidR="00273E77" w:rsidP="007F0475" w:rsidRDefault="00273E77" w14:paraId="4AB7C245" w14:textId="77777777">
      <w:pPr>
        <w:pStyle w:val="Default"/>
        <w:jc w:val="both"/>
      </w:pPr>
    </w:p>
    <w:p w:rsidR="00273E77" w:rsidP="007F0475" w:rsidRDefault="00273E77" w14:paraId="06A4A79D" w14:textId="6AAFF358">
      <w:pPr>
        <w:pStyle w:val="Default"/>
        <w:jc w:val="both"/>
      </w:pPr>
      <w:r>
        <w:t>Por auto del 20 de septiembre de 2022, se aceptó la solicitud de suspensión del proceso</w:t>
      </w:r>
      <w:r w:rsidR="000F6DA8">
        <w:t xml:space="preserve"> por el término allí indicado, petición</w:t>
      </w:r>
      <w:r>
        <w:t xml:space="preserve"> </w:t>
      </w:r>
      <w:r w:rsidR="000F6DA8">
        <w:t>elevada de común acuerdo por apoderados de las partes en litis.</w:t>
      </w:r>
    </w:p>
    <w:p w:rsidR="00273E77" w:rsidP="00755856" w:rsidRDefault="00273E77" w14:paraId="75BEDDA4" w14:textId="7BD73BDB">
      <w:pPr>
        <w:spacing w:after="0" w:line="240" w:lineRule="auto"/>
        <w:jc w:val="both"/>
        <w:rPr>
          <w:rFonts w:ascii="Tahoma" w:hAnsi="Tahoma" w:cs="Tahoma"/>
          <w:sz w:val="24"/>
          <w:szCs w:val="24"/>
        </w:rPr>
      </w:pPr>
    </w:p>
    <w:p w:rsidRPr="004F3DBD" w:rsidR="004F3DBD" w:rsidP="004F3DBD" w:rsidRDefault="00755856" w14:paraId="00CB63F5" w14:textId="79BF0BB4">
      <w:pPr>
        <w:spacing w:after="0" w:line="240" w:lineRule="auto"/>
        <w:jc w:val="both"/>
        <w:rPr>
          <w:rFonts w:ascii="Tahoma" w:hAnsi="Tahoma" w:cs="Tahoma"/>
          <w:sz w:val="24"/>
          <w:szCs w:val="24"/>
          <w:lang w:val="es-ES_tradnl"/>
        </w:rPr>
      </w:pPr>
      <w:r w:rsidRPr="00755856">
        <w:rPr>
          <w:rFonts w:ascii="Tahoma" w:hAnsi="Tahoma" w:cs="Tahoma"/>
          <w:sz w:val="24"/>
          <w:szCs w:val="24"/>
        </w:rPr>
        <w:t xml:space="preserve">El </w:t>
      </w:r>
      <w:r w:rsidR="00273E77">
        <w:rPr>
          <w:rFonts w:ascii="Tahoma" w:hAnsi="Tahoma" w:cs="Tahoma"/>
          <w:sz w:val="24"/>
          <w:szCs w:val="24"/>
        </w:rPr>
        <w:t xml:space="preserve">11 de noviembre de 2022, </w:t>
      </w:r>
      <w:r w:rsidRPr="00755856">
        <w:rPr>
          <w:rFonts w:ascii="Tahoma" w:hAnsi="Tahoma" w:cs="Tahoma"/>
          <w:sz w:val="24"/>
          <w:szCs w:val="24"/>
        </w:rPr>
        <w:t>se allegó contrato de trans</w:t>
      </w:r>
      <w:r w:rsidR="00A31496">
        <w:rPr>
          <w:rFonts w:ascii="Tahoma" w:hAnsi="Tahoma" w:cs="Tahoma"/>
          <w:sz w:val="24"/>
          <w:szCs w:val="24"/>
        </w:rPr>
        <w:t>a</w:t>
      </w:r>
      <w:r w:rsidR="004F3DBD">
        <w:rPr>
          <w:rFonts w:ascii="Tahoma" w:hAnsi="Tahoma" w:cs="Tahoma"/>
          <w:sz w:val="24"/>
          <w:szCs w:val="24"/>
        </w:rPr>
        <w:t xml:space="preserve">cción No. 20180044100 suscrito por los señores </w:t>
      </w:r>
      <w:r w:rsidR="004F3DBD">
        <w:rPr>
          <w:rFonts w:ascii="Tahoma" w:hAnsi="Tahoma" w:cs="Tahoma"/>
          <w:b/>
          <w:bCs/>
          <w:sz w:val="24"/>
          <w:szCs w:val="24"/>
        </w:rPr>
        <w:t xml:space="preserve">MICHAEL MIGUEL MEDINA MORALES y </w:t>
      </w:r>
      <w:r w:rsidRPr="00755856" w:rsidR="004F3DBD">
        <w:rPr>
          <w:rFonts w:ascii="Tahoma" w:hAnsi="Tahoma" w:cs="Tahoma"/>
          <w:b/>
          <w:sz w:val="24"/>
          <w:szCs w:val="24"/>
        </w:rPr>
        <w:t>LAURA FERNANDA ZAFRA AFANADOR</w:t>
      </w:r>
      <w:r w:rsidR="004F3DBD">
        <w:rPr>
          <w:rFonts w:ascii="Tahoma" w:hAnsi="Tahoma" w:cs="Tahoma"/>
          <w:b/>
          <w:sz w:val="24"/>
          <w:szCs w:val="24"/>
        </w:rPr>
        <w:t xml:space="preserve">, </w:t>
      </w:r>
      <w:r w:rsidR="004F3DBD">
        <w:rPr>
          <w:rFonts w:ascii="Tahoma" w:hAnsi="Tahoma" w:cs="Tahoma"/>
          <w:sz w:val="24"/>
          <w:szCs w:val="24"/>
        </w:rPr>
        <w:t>mediante el cual acordaron</w:t>
      </w:r>
      <w:r w:rsidR="000F6DA8">
        <w:rPr>
          <w:rFonts w:ascii="Tahoma" w:hAnsi="Tahoma" w:cs="Tahoma"/>
          <w:sz w:val="24"/>
          <w:szCs w:val="24"/>
        </w:rPr>
        <w:t xml:space="preserve"> finiquitar</w:t>
      </w:r>
      <w:bookmarkStart w:name="_GoBack" w:id="0"/>
      <w:bookmarkEnd w:id="0"/>
      <w:r w:rsidR="004F3DBD">
        <w:rPr>
          <w:rFonts w:ascii="Tahoma" w:hAnsi="Tahoma" w:cs="Tahoma"/>
          <w:sz w:val="24"/>
          <w:szCs w:val="24"/>
        </w:rPr>
        <w:t xml:space="preserve"> la liquidación de la sociedad conyugal. </w:t>
      </w:r>
    </w:p>
    <w:p w:rsidR="004F3DBD" w:rsidP="004F3DBD" w:rsidRDefault="004F3DBD" w14:paraId="15C65618" w14:textId="77777777">
      <w:pPr>
        <w:pStyle w:val="Default"/>
      </w:pPr>
    </w:p>
    <w:p w:rsidRPr="0008324D" w:rsidR="00273E77" w:rsidP="004F3DBD" w:rsidRDefault="00273E77" w14:paraId="3649D1D8" w14:textId="3F06BE9D">
      <w:pPr>
        <w:spacing w:after="0" w:line="240" w:lineRule="auto"/>
        <w:jc w:val="both"/>
        <w:rPr>
          <w:rFonts w:ascii="Tahoma" w:hAnsi="Tahoma" w:cs="Tahoma"/>
          <w:sz w:val="24"/>
          <w:szCs w:val="24"/>
        </w:rPr>
      </w:pPr>
    </w:p>
    <w:p w:rsidRPr="00631E38" w:rsidR="00755856" w:rsidP="00755856" w:rsidRDefault="0008324D" w14:paraId="721EE956" w14:textId="3C716BB5">
      <w:pPr>
        <w:spacing w:after="0" w:line="240" w:lineRule="auto"/>
        <w:jc w:val="both"/>
        <w:rPr>
          <w:rFonts w:ascii="Tahoma" w:hAnsi="Tahoma" w:cs="Tahoma"/>
          <w:sz w:val="24"/>
          <w:szCs w:val="24"/>
        </w:rPr>
      </w:pPr>
      <w:r w:rsidRPr="00631E38">
        <w:rPr>
          <w:rFonts w:ascii="Tahoma" w:hAnsi="Tahoma" w:cs="Tahoma"/>
          <w:b/>
          <w:bCs/>
          <w:sz w:val="24"/>
          <w:szCs w:val="24"/>
        </w:rPr>
        <w:t>I</w:t>
      </w:r>
      <w:r w:rsidRPr="00631E38" w:rsidR="00755856">
        <w:rPr>
          <w:rFonts w:ascii="Tahoma" w:hAnsi="Tahoma" w:cs="Tahoma"/>
          <w:b/>
          <w:bCs/>
          <w:sz w:val="24"/>
          <w:szCs w:val="24"/>
        </w:rPr>
        <w:t>II. CONSIDERACIONES</w:t>
      </w:r>
    </w:p>
    <w:p w:rsidR="00755856" w:rsidP="00435AFF" w:rsidRDefault="00755856" w14:paraId="26EA83E0" w14:textId="77777777">
      <w:pPr>
        <w:spacing w:after="0" w:line="240" w:lineRule="auto"/>
        <w:jc w:val="both"/>
        <w:rPr>
          <w:rFonts w:ascii="Tahoma" w:hAnsi="Tahoma" w:cs="Tahoma"/>
          <w:sz w:val="24"/>
          <w:szCs w:val="24"/>
        </w:rPr>
      </w:pPr>
    </w:p>
    <w:p w:rsidR="00755856" w:rsidP="00435AFF" w:rsidRDefault="00755856" w14:paraId="0DD1F721" w14:textId="77777777">
      <w:pPr>
        <w:spacing w:after="0" w:line="240" w:lineRule="auto"/>
        <w:jc w:val="both"/>
        <w:rPr>
          <w:rFonts w:ascii="Tahoma" w:hAnsi="Tahoma" w:cs="Tahoma"/>
          <w:sz w:val="24"/>
          <w:szCs w:val="24"/>
        </w:rPr>
      </w:pPr>
    </w:p>
    <w:p w:rsidR="00755856" w:rsidP="00755856" w:rsidRDefault="00755856" w14:paraId="4B025CCB" w14:textId="795BD90F">
      <w:pPr>
        <w:pStyle w:val="Default"/>
        <w:rPr>
          <w:sz w:val="23"/>
          <w:szCs w:val="23"/>
        </w:rPr>
      </w:pPr>
      <w:r>
        <w:rPr>
          <w:sz w:val="23"/>
          <w:szCs w:val="23"/>
        </w:rPr>
        <w:t xml:space="preserve">Todo proceso termina con sentencia de fondo que permita definir la instancia de cierre y de manera anormal típica mediante la transacción y desistimiento expreso y tácito. </w:t>
      </w:r>
    </w:p>
    <w:p w:rsidR="00631E38" w:rsidP="00755856" w:rsidRDefault="00631E38" w14:paraId="53A3103B" w14:textId="77777777">
      <w:pPr>
        <w:pStyle w:val="Default"/>
        <w:rPr>
          <w:sz w:val="23"/>
          <w:szCs w:val="23"/>
        </w:rPr>
      </w:pPr>
    </w:p>
    <w:p w:rsidR="00755856" w:rsidP="00755856" w:rsidRDefault="00755856" w14:paraId="34AEAD3E" w14:textId="0C2B139D">
      <w:pPr>
        <w:pStyle w:val="Default"/>
        <w:jc w:val="both"/>
      </w:pPr>
      <w:r w:rsidR="00755856">
        <w:rPr/>
        <w:t xml:space="preserve">El artículo 312 del </w:t>
      </w:r>
      <w:r w:rsidR="2D1955D2">
        <w:rPr/>
        <w:t>C</w:t>
      </w:r>
      <w:r w:rsidR="00755856">
        <w:rPr/>
        <w:t xml:space="preserve">ódigo </w:t>
      </w:r>
      <w:r w:rsidR="074EABF7">
        <w:rPr/>
        <w:t>G</w:t>
      </w:r>
      <w:r w:rsidR="00755856">
        <w:rPr/>
        <w:t xml:space="preserve">eneral del </w:t>
      </w:r>
      <w:r w:rsidR="3DF47089">
        <w:rPr/>
        <w:t>P</w:t>
      </w:r>
      <w:r w:rsidR="00755856">
        <w:rPr/>
        <w:t xml:space="preserve">roceso consagra que las partes podrán transigir la Litis igualmente las diferencias que puedan surgir con ocasión de la sentencia y para que produzca efectos procesales deberá solicitarse por quienes la hayan celebrado, dirigida al juez o tribunal que conozca del proceso o de la respectiva actuación posterior a éste, según fuere el caso, precisando sus alcances o acompañando el documento que la contenga. </w:t>
      </w:r>
    </w:p>
    <w:p w:rsidRPr="00755856" w:rsidR="00755856" w:rsidP="00755856" w:rsidRDefault="00755856" w14:paraId="2C38E0AB" w14:textId="77777777">
      <w:pPr>
        <w:pStyle w:val="Default"/>
        <w:jc w:val="both"/>
      </w:pPr>
    </w:p>
    <w:p w:rsidR="00755856" w:rsidP="00755856" w:rsidRDefault="00755856" w14:paraId="1D0FBBFE" w14:textId="77777777">
      <w:pPr>
        <w:pStyle w:val="Default"/>
        <w:jc w:val="both"/>
      </w:pPr>
      <w:r w:rsidRPr="00755856">
        <w:t xml:space="preserve">A su turno el artículo 2469 del CC señala que la transacción es un contrato en el que las partes terminan extrajudicialmente un litigio pendiente o precaven un litigio eventual, sin que pueda así considerarse la renuncia de un derecho que no se disputa, institución prevista también por el artículo 1625-3 ibidem como una forma de extinguir las obligaciones. </w:t>
      </w:r>
    </w:p>
    <w:p w:rsidRPr="00755856" w:rsidR="00755856" w:rsidP="00755856" w:rsidRDefault="00755856" w14:paraId="7FABB7C4" w14:textId="77777777">
      <w:pPr>
        <w:pStyle w:val="Default"/>
        <w:jc w:val="both"/>
      </w:pPr>
    </w:p>
    <w:p w:rsidR="00755856" w:rsidP="00755856" w:rsidRDefault="00755856" w14:paraId="79B5D8C1" w14:textId="77777777">
      <w:pPr>
        <w:pStyle w:val="Default"/>
        <w:jc w:val="both"/>
      </w:pPr>
      <w:r w:rsidRPr="00755856">
        <w:t xml:space="preserve">Por su parte el inciso 3º del artículo 312 del CGP prevé que el juez decretará la terminación del proceso cuando el documento reúna los requisitos sustanciales, en cuanto se haya celebrado entre todas las partes y comprenda la totalidad de las cuestiones debatidas o sobre las condenas impuestas en la sentencia. </w:t>
      </w:r>
    </w:p>
    <w:p w:rsidRPr="00755856" w:rsidR="00755856" w:rsidP="00755856" w:rsidRDefault="00755856" w14:paraId="50495C5F" w14:textId="77777777">
      <w:pPr>
        <w:pStyle w:val="Default"/>
        <w:jc w:val="both"/>
      </w:pPr>
    </w:p>
    <w:p w:rsidR="00755856" w:rsidP="00755856" w:rsidRDefault="00755856" w14:paraId="296996E2" w14:textId="77777777">
      <w:pPr>
        <w:pStyle w:val="Default"/>
        <w:jc w:val="both"/>
      </w:pPr>
      <w:r w:rsidRPr="00755856">
        <w:t xml:space="preserve">En el caso concreto el documento de transacción comprende los integrantes de cada uno de los extremos de la Litis y enuncian el objeto del proceso, por lo que el mismo se ajusta a las imposiciones sustantivas y procesales, cuya consecuencia es la perdida de finalidad del proceso, dando lugar a su aceptación y por ende a la terminación con todos los efectos que apareja desde lo jurídico y especialmente procesal. </w:t>
      </w:r>
    </w:p>
    <w:p w:rsidRPr="00755856" w:rsidR="00755856" w:rsidP="00755856" w:rsidRDefault="00755856" w14:paraId="52CE24EE" w14:textId="77777777">
      <w:pPr>
        <w:pStyle w:val="Default"/>
        <w:jc w:val="both"/>
      </w:pPr>
    </w:p>
    <w:p w:rsidR="00755856" w:rsidP="00755856" w:rsidRDefault="00755856" w14:paraId="496BAD94" w14:textId="77777777">
      <w:pPr>
        <w:pStyle w:val="Default"/>
        <w:jc w:val="both"/>
      </w:pPr>
      <w:r w:rsidRPr="00755856">
        <w:t xml:space="preserve">De otro lado, las medidas cautelares por su naturaleza subsidiaria siguen la suerte de lo principal, por tanto, las que se encuentren vigentes se cancelaran. Secretaria tendrá en cuenta que no existan embargos de remanentes para librar las comunicaciones de rigor. </w:t>
      </w:r>
    </w:p>
    <w:p w:rsidRPr="00755856" w:rsidR="00755856" w:rsidP="00755856" w:rsidRDefault="00755856" w14:paraId="42EEEEEB" w14:textId="77777777">
      <w:pPr>
        <w:pStyle w:val="Default"/>
        <w:jc w:val="both"/>
      </w:pPr>
    </w:p>
    <w:p w:rsidR="00755856" w:rsidP="00755856" w:rsidRDefault="00755856" w14:paraId="63507347" w14:textId="77777777">
      <w:pPr>
        <w:pStyle w:val="Default"/>
        <w:jc w:val="both"/>
      </w:pPr>
      <w:r w:rsidRPr="00755856">
        <w:t xml:space="preserve">Así mismo no habrá condena en costas a ninguna de las partes de conformidad al inciso 4 del artículo 312 del CGP. </w:t>
      </w:r>
    </w:p>
    <w:p w:rsidRPr="00755856" w:rsidR="00755856" w:rsidP="00755856" w:rsidRDefault="00755856" w14:paraId="206356B1" w14:textId="77777777">
      <w:pPr>
        <w:pStyle w:val="Default"/>
        <w:jc w:val="both"/>
      </w:pPr>
    </w:p>
    <w:p w:rsidR="00755856" w:rsidP="00755856" w:rsidRDefault="00755856" w14:paraId="1E018D5C" w14:textId="77777777">
      <w:pPr>
        <w:spacing w:after="0" w:line="240" w:lineRule="auto"/>
        <w:jc w:val="both"/>
        <w:rPr>
          <w:rFonts w:ascii="Tahoma" w:hAnsi="Tahoma" w:cs="Tahoma"/>
          <w:sz w:val="24"/>
          <w:szCs w:val="24"/>
        </w:rPr>
      </w:pPr>
      <w:r w:rsidRPr="00755856">
        <w:rPr>
          <w:rFonts w:ascii="Tahoma" w:hAnsi="Tahoma" w:cs="Tahoma"/>
          <w:sz w:val="24"/>
          <w:szCs w:val="24"/>
        </w:rPr>
        <w:t xml:space="preserve">Con fundamento en lo expuesto, el </w:t>
      </w:r>
      <w:r w:rsidRPr="00755856">
        <w:rPr>
          <w:rFonts w:ascii="Tahoma" w:hAnsi="Tahoma" w:cs="Tahoma"/>
          <w:b/>
          <w:bCs/>
          <w:sz w:val="24"/>
          <w:szCs w:val="24"/>
        </w:rPr>
        <w:t xml:space="preserve">Juzgado Cuarto de Familia </w:t>
      </w:r>
      <w:r w:rsidRPr="00755856">
        <w:rPr>
          <w:rFonts w:ascii="Tahoma" w:hAnsi="Tahoma" w:cs="Tahoma"/>
          <w:sz w:val="24"/>
          <w:szCs w:val="24"/>
        </w:rPr>
        <w:t>de Bucaramanga,</w:t>
      </w:r>
    </w:p>
    <w:p w:rsidR="00577426" w:rsidP="00755856" w:rsidRDefault="00577426" w14:paraId="3C98B9B8" w14:textId="77777777">
      <w:pPr>
        <w:spacing w:after="0" w:line="240" w:lineRule="auto"/>
        <w:jc w:val="both"/>
        <w:rPr>
          <w:rFonts w:ascii="Tahoma" w:hAnsi="Tahoma" w:cs="Tahoma"/>
          <w:sz w:val="24"/>
          <w:szCs w:val="24"/>
        </w:rPr>
      </w:pPr>
    </w:p>
    <w:p w:rsidR="00577426" w:rsidP="00577426" w:rsidRDefault="00577426" w14:paraId="4A19A3A1" w14:textId="77777777">
      <w:pPr>
        <w:spacing w:after="0" w:line="240" w:lineRule="auto"/>
        <w:jc w:val="center"/>
        <w:rPr>
          <w:b/>
          <w:bCs/>
          <w:sz w:val="23"/>
          <w:szCs w:val="23"/>
        </w:rPr>
      </w:pPr>
      <w:r>
        <w:rPr>
          <w:b/>
          <w:bCs/>
          <w:sz w:val="23"/>
          <w:szCs w:val="23"/>
        </w:rPr>
        <w:t>RESUELVE</w:t>
      </w:r>
    </w:p>
    <w:p w:rsidR="00577426" w:rsidP="00577426" w:rsidRDefault="00577426" w14:paraId="54A744E2" w14:textId="77777777">
      <w:pPr>
        <w:spacing w:after="0" w:line="240" w:lineRule="auto"/>
        <w:jc w:val="center"/>
        <w:rPr>
          <w:b/>
          <w:bCs/>
          <w:sz w:val="23"/>
          <w:szCs w:val="23"/>
        </w:rPr>
      </w:pPr>
    </w:p>
    <w:p w:rsidR="00577426" w:rsidP="00577426" w:rsidRDefault="00577426" w14:paraId="300A736F" w14:textId="77777777">
      <w:pPr>
        <w:spacing w:after="0" w:line="240" w:lineRule="auto"/>
        <w:jc w:val="center"/>
        <w:rPr>
          <w:b/>
          <w:bCs/>
          <w:sz w:val="23"/>
          <w:szCs w:val="23"/>
        </w:rPr>
      </w:pPr>
    </w:p>
    <w:p w:rsidRPr="00577426" w:rsidR="00577426" w:rsidP="00577426" w:rsidRDefault="00577426" w14:paraId="1BFB414B" w14:textId="4EA22BD8">
      <w:pPr>
        <w:pStyle w:val="Default"/>
        <w:jc w:val="both"/>
      </w:pPr>
      <w:r w:rsidRPr="00577426">
        <w:rPr>
          <w:b/>
          <w:bCs/>
        </w:rPr>
        <w:t>PRIMERO</w:t>
      </w:r>
      <w:r w:rsidRPr="00577426">
        <w:t xml:space="preserve">: </w:t>
      </w:r>
      <w:r w:rsidRPr="00577426">
        <w:rPr>
          <w:b/>
          <w:bCs/>
        </w:rPr>
        <w:t xml:space="preserve">ACEPTAR LA TRANSACCION </w:t>
      </w:r>
      <w:r w:rsidRPr="00577426">
        <w:t xml:space="preserve">celebrada por los señores </w:t>
      </w:r>
      <w:r w:rsidR="00631E38">
        <w:rPr>
          <w:b/>
          <w:bCs/>
        </w:rPr>
        <w:t xml:space="preserve">MICHAEL MIGUEL MEDINA MORALES y </w:t>
      </w:r>
      <w:r w:rsidRPr="00755856" w:rsidR="00631E38">
        <w:rPr>
          <w:b/>
        </w:rPr>
        <w:t>LAURA FERNANDA ZAFRA AFANADOR</w:t>
      </w:r>
      <w:r w:rsidR="00631E38">
        <w:rPr>
          <w:b/>
        </w:rPr>
        <w:t>.</w:t>
      </w:r>
    </w:p>
    <w:p w:rsidRPr="00577426" w:rsidR="00577426" w:rsidP="00577426" w:rsidRDefault="00577426" w14:paraId="1104972A" w14:textId="77777777">
      <w:pPr>
        <w:spacing w:after="0" w:line="240" w:lineRule="auto"/>
        <w:jc w:val="both"/>
        <w:rPr>
          <w:rFonts w:ascii="Tahoma" w:hAnsi="Tahoma" w:cs="Tahoma"/>
          <w:b/>
          <w:bCs/>
          <w:sz w:val="24"/>
          <w:szCs w:val="24"/>
        </w:rPr>
      </w:pPr>
    </w:p>
    <w:p w:rsidRPr="00577426" w:rsidR="00577426" w:rsidP="00577426" w:rsidRDefault="00577426" w14:paraId="7827F395" w14:textId="0D9EAE1C">
      <w:pPr>
        <w:spacing w:after="0" w:line="240" w:lineRule="auto"/>
        <w:jc w:val="both"/>
        <w:rPr>
          <w:rFonts w:ascii="Tahoma" w:hAnsi="Tahoma" w:cs="Tahoma"/>
          <w:sz w:val="24"/>
          <w:szCs w:val="24"/>
        </w:rPr>
      </w:pPr>
      <w:r w:rsidRPr="00577426">
        <w:rPr>
          <w:rFonts w:ascii="Tahoma" w:hAnsi="Tahoma" w:cs="Tahoma"/>
          <w:b/>
          <w:bCs/>
          <w:sz w:val="24"/>
          <w:szCs w:val="24"/>
        </w:rPr>
        <w:t xml:space="preserve">SEGUNDO: TERMINAR </w:t>
      </w:r>
      <w:r w:rsidRPr="00577426">
        <w:rPr>
          <w:rFonts w:ascii="Tahoma" w:hAnsi="Tahoma" w:cs="Tahoma"/>
          <w:sz w:val="24"/>
          <w:szCs w:val="24"/>
        </w:rPr>
        <w:t xml:space="preserve">el proceso de </w:t>
      </w:r>
      <w:r w:rsidRPr="00631E38" w:rsidR="00631E38">
        <w:rPr>
          <w:rFonts w:ascii="Tahoma" w:hAnsi="Tahoma" w:cs="Tahoma"/>
          <w:b/>
          <w:sz w:val="24"/>
          <w:szCs w:val="24"/>
        </w:rPr>
        <w:t>LIQUIDACION DE SOCIEDAD</w:t>
      </w:r>
      <w:r w:rsidRPr="00631E38">
        <w:rPr>
          <w:rFonts w:ascii="Tahoma" w:hAnsi="Tahoma" w:cs="Tahoma"/>
          <w:b/>
          <w:sz w:val="24"/>
          <w:szCs w:val="24"/>
        </w:rPr>
        <w:t xml:space="preserve"> PATRIMONIAL ENTRE COMPAÑEROS PERMANENTES</w:t>
      </w:r>
      <w:r w:rsidRPr="00577426">
        <w:rPr>
          <w:rFonts w:ascii="Tahoma" w:hAnsi="Tahoma" w:cs="Tahoma"/>
          <w:sz w:val="24"/>
          <w:szCs w:val="24"/>
        </w:rPr>
        <w:t xml:space="preserve"> formulado por </w:t>
      </w:r>
      <w:r w:rsidR="00631E38">
        <w:rPr>
          <w:rFonts w:ascii="Tahoma" w:hAnsi="Tahoma" w:cs="Tahoma"/>
          <w:b/>
          <w:bCs/>
          <w:sz w:val="24"/>
          <w:szCs w:val="24"/>
        </w:rPr>
        <w:t xml:space="preserve">MICHAEL MIGUEL MEDINA MORALES </w:t>
      </w:r>
      <w:r w:rsidR="00631E38">
        <w:rPr>
          <w:rFonts w:ascii="Tahoma" w:hAnsi="Tahoma" w:cs="Tahoma"/>
          <w:bCs/>
          <w:sz w:val="24"/>
          <w:szCs w:val="24"/>
        </w:rPr>
        <w:t xml:space="preserve">en contra de </w:t>
      </w:r>
      <w:r w:rsidRPr="00755856" w:rsidR="00631E38">
        <w:rPr>
          <w:rFonts w:ascii="Tahoma" w:hAnsi="Tahoma" w:cs="Tahoma"/>
          <w:b/>
          <w:sz w:val="24"/>
          <w:szCs w:val="24"/>
        </w:rPr>
        <w:t>LAURA FERNANDA ZAFRA AFANADOR</w:t>
      </w:r>
      <w:r w:rsidRPr="00577426">
        <w:rPr>
          <w:rFonts w:ascii="Tahoma" w:hAnsi="Tahoma" w:cs="Tahoma"/>
          <w:sz w:val="24"/>
          <w:szCs w:val="24"/>
        </w:rPr>
        <w:t>, según lo expuesto en la parte motiva.</w:t>
      </w:r>
    </w:p>
    <w:p w:rsidRPr="00577426" w:rsidR="00577426" w:rsidP="00577426" w:rsidRDefault="00577426" w14:paraId="2FB8865A" w14:textId="77777777">
      <w:pPr>
        <w:spacing w:after="0" w:line="240" w:lineRule="auto"/>
        <w:jc w:val="both"/>
        <w:rPr>
          <w:rFonts w:ascii="Tahoma" w:hAnsi="Tahoma" w:cs="Tahoma"/>
          <w:sz w:val="24"/>
          <w:szCs w:val="24"/>
        </w:rPr>
      </w:pPr>
    </w:p>
    <w:p w:rsidR="00577426" w:rsidP="00577426" w:rsidRDefault="00577426" w14:paraId="550701D6" w14:textId="77777777">
      <w:pPr>
        <w:pStyle w:val="Default"/>
        <w:jc w:val="both"/>
        <w:rPr>
          <w:b/>
          <w:bCs/>
        </w:rPr>
      </w:pPr>
      <w:r w:rsidRPr="00577426">
        <w:rPr>
          <w:b/>
          <w:bCs/>
        </w:rPr>
        <w:lastRenderedPageBreak/>
        <w:t xml:space="preserve">TERCERO: LEVANTAR </w:t>
      </w:r>
      <w:r w:rsidRPr="00577426">
        <w:t xml:space="preserve">las medidas cautelares decretadas por las razones expuestas en la parte motiva de este proveído. Tener en cuenta la existencia de remanentes. </w:t>
      </w:r>
      <w:r>
        <w:rPr>
          <w:b/>
          <w:bCs/>
        </w:rPr>
        <w:t>OFICIAR.</w:t>
      </w:r>
    </w:p>
    <w:p w:rsidRPr="00577426" w:rsidR="00577426" w:rsidP="00577426" w:rsidRDefault="00577426" w14:paraId="08DE521A" w14:textId="77777777">
      <w:pPr>
        <w:pStyle w:val="Default"/>
        <w:jc w:val="both"/>
      </w:pPr>
    </w:p>
    <w:p w:rsidR="00577426" w:rsidP="00577426" w:rsidRDefault="00577426" w14:paraId="54005D60" w14:textId="77777777">
      <w:pPr>
        <w:pStyle w:val="Default"/>
        <w:jc w:val="both"/>
      </w:pPr>
      <w:r w:rsidRPr="00577426">
        <w:rPr>
          <w:b/>
          <w:bCs/>
        </w:rPr>
        <w:t xml:space="preserve">CUARTO: SIN CONDENA </w:t>
      </w:r>
      <w:r w:rsidRPr="00577426">
        <w:t xml:space="preserve">en costas para ninguna de las partes, según lo expuesto en la parte motiva. </w:t>
      </w:r>
    </w:p>
    <w:p w:rsidRPr="00577426" w:rsidR="00577426" w:rsidP="00577426" w:rsidRDefault="00577426" w14:paraId="2D0B12FA" w14:textId="77777777">
      <w:pPr>
        <w:pStyle w:val="Default"/>
        <w:jc w:val="both"/>
      </w:pPr>
    </w:p>
    <w:p w:rsidR="00577426" w:rsidP="00577426" w:rsidRDefault="00577426" w14:paraId="1CE3D844" w14:textId="77777777">
      <w:pPr>
        <w:pStyle w:val="Default"/>
        <w:jc w:val="both"/>
      </w:pPr>
      <w:r w:rsidRPr="00577426">
        <w:rPr>
          <w:b/>
          <w:bCs/>
        </w:rPr>
        <w:t>QUINTO</w:t>
      </w:r>
      <w:r w:rsidRPr="00577426">
        <w:t xml:space="preserve">: </w:t>
      </w:r>
      <w:r w:rsidRPr="00577426">
        <w:rPr>
          <w:b/>
          <w:bCs/>
        </w:rPr>
        <w:t xml:space="preserve">EXPEDIR </w:t>
      </w:r>
      <w:r w:rsidRPr="00577426">
        <w:t xml:space="preserve">copia de esta decisión a cada una de las partes y a su costa según lo prevé el artículo 114 del CGP. </w:t>
      </w:r>
    </w:p>
    <w:p w:rsidRPr="00577426" w:rsidR="00577426" w:rsidP="00577426" w:rsidRDefault="00577426" w14:paraId="6BEC5B34" w14:textId="77777777">
      <w:pPr>
        <w:pStyle w:val="Default"/>
        <w:jc w:val="both"/>
      </w:pPr>
    </w:p>
    <w:p w:rsidRPr="00577426" w:rsidR="00577426" w:rsidP="00577426" w:rsidRDefault="00577426" w14:paraId="6573C410" w14:textId="77777777">
      <w:pPr>
        <w:spacing w:after="0" w:line="240" w:lineRule="auto"/>
        <w:jc w:val="both"/>
        <w:rPr>
          <w:rFonts w:ascii="Tahoma" w:hAnsi="Tahoma" w:cs="Tahoma"/>
          <w:sz w:val="24"/>
          <w:szCs w:val="24"/>
        </w:rPr>
      </w:pPr>
      <w:r w:rsidRPr="00577426">
        <w:rPr>
          <w:rFonts w:ascii="Tahoma" w:hAnsi="Tahoma" w:cs="Tahoma"/>
          <w:b/>
          <w:bCs/>
          <w:sz w:val="24"/>
          <w:szCs w:val="24"/>
        </w:rPr>
        <w:t xml:space="preserve">SEXTO: ARCHIVAR </w:t>
      </w:r>
      <w:r w:rsidRPr="00577426">
        <w:rPr>
          <w:rFonts w:ascii="Tahoma" w:hAnsi="Tahoma" w:cs="Tahoma"/>
          <w:sz w:val="24"/>
          <w:szCs w:val="24"/>
        </w:rPr>
        <w:t xml:space="preserve">la actuación en firme la decisión, haciéndose las respectivas anotaciones en el libro </w:t>
      </w:r>
      <w:proofErr w:type="spellStart"/>
      <w:r w:rsidRPr="00577426">
        <w:rPr>
          <w:rFonts w:ascii="Tahoma" w:hAnsi="Tahoma" w:cs="Tahoma"/>
          <w:sz w:val="24"/>
          <w:szCs w:val="24"/>
        </w:rPr>
        <w:t>radicador</w:t>
      </w:r>
      <w:proofErr w:type="spellEnd"/>
      <w:r w:rsidRPr="00577426">
        <w:rPr>
          <w:rFonts w:ascii="Tahoma" w:hAnsi="Tahoma" w:cs="Tahoma"/>
          <w:sz w:val="24"/>
          <w:szCs w:val="24"/>
        </w:rPr>
        <w:t xml:space="preserve"> y en el sistema siglo XXI.</w:t>
      </w:r>
    </w:p>
    <w:p w:rsidRPr="00577426" w:rsidR="00577426" w:rsidP="00577426" w:rsidRDefault="00577426" w14:paraId="2535827D" w14:textId="77777777">
      <w:pPr>
        <w:spacing w:after="0" w:line="240" w:lineRule="auto"/>
        <w:jc w:val="both"/>
        <w:rPr>
          <w:rFonts w:ascii="Tahoma" w:hAnsi="Tahoma" w:cs="Tahoma"/>
          <w:sz w:val="24"/>
          <w:szCs w:val="24"/>
        </w:rPr>
      </w:pPr>
    </w:p>
    <w:p w:rsidRPr="00D63838" w:rsidR="00435AFF" w:rsidP="00435AFF" w:rsidRDefault="00435AFF" w14:paraId="10DBC5BD" w14:textId="77777777">
      <w:pPr>
        <w:spacing w:after="0" w:line="240" w:lineRule="auto"/>
        <w:jc w:val="both"/>
        <w:rPr>
          <w:rFonts w:ascii="Tahoma" w:hAnsi="Tahoma" w:cs="Tahoma"/>
          <w:sz w:val="24"/>
          <w:szCs w:val="24"/>
          <w:lang w:val="es-ES_tradnl"/>
        </w:rPr>
      </w:pPr>
      <w:r w:rsidRPr="417FBB77" w:rsidR="00435AFF">
        <w:rPr>
          <w:rFonts w:ascii="Tahoma" w:hAnsi="Tahoma" w:cs="Tahoma"/>
          <w:sz w:val="24"/>
          <w:szCs w:val="24"/>
        </w:rPr>
        <w:t>NOTIFÍQUESE,</w:t>
      </w:r>
    </w:p>
    <w:p w:rsidRPr="00461B8D" w:rsidR="00435AFF" w:rsidP="417FBB77" w:rsidRDefault="00435AFF" w14:paraId="17D2A224" w14:textId="266E8716">
      <w:pPr>
        <w:pStyle w:val="Sinespaciado"/>
        <w:spacing w:after="0" w:line="240" w:lineRule="auto"/>
        <w:jc w:val="both"/>
        <w:rPr>
          <w:rFonts w:ascii="Tahoma" w:hAnsi="Tahoma" w:cs="Tahoma"/>
          <w:sz w:val="24"/>
          <w:szCs w:val="24"/>
        </w:rPr>
      </w:pPr>
      <w:r w:rsidR="33B86C00">
        <w:drawing>
          <wp:inline wp14:editId="6F6D0E2F" wp14:anchorId="42B7788A">
            <wp:extent cx="2914650" cy="838200"/>
            <wp:effectExtent l="0" t="0" r="0" b="0"/>
            <wp:docPr id="647440800" name="" title=""/>
            <wp:cNvGraphicFramePr>
              <a:graphicFrameLocks noChangeAspect="1"/>
            </wp:cNvGraphicFramePr>
            <a:graphic>
              <a:graphicData uri="http://schemas.openxmlformats.org/drawingml/2006/picture">
                <pic:pic>
                  <pic:nvPicPr>
                    <pic:cNvPr id="0" name=""/>
                    <pic:cNvPicPr/>
                  </pic:nvPicPr>
                  <pic:blipFill>
                    <a:blip r:embed="R7478bfbc096b48d9">
                      <a:extLst>
                        <a:ext xmlns:a="http://schemas.openxmlformats.org/drawingml/2006/main" uri="{28A0092B-C50C-407E-A947-70E740481C1C}">
                          <a14:useLocalDpi val="0"/>
                        </a:ext>
                      </a:extLst>
                    </a:blip>
                    <a:stretch>
                      <a:fillRect/>
                    </a:stretch>
                  </pic:blipFill>
                  <pic:spPr>
                    <a:xfrm>
                      <a:off x="0" y="0"/>
                      <a:ext cx="2914650" cy="838200"/>
                    </a:xfrm>
                    <a:prstGeom prst="rect">
                      <a:avLst/>
                    </a:prstGeom>
                  </pic:spPr>
                </pic:pic>
              </a:graphicData>
            </a:graphic>
          </wp:inline>
        </w:drawing>
      </w:r>
      <w:r w:rsidRPr="417FBB77" w:rsidR="00435AFF">
        <w:rPr>
          <w:rFonts w:ascii="Tahoma" w:hAnsi="Tahoma" w:cs="Tahoma"/>
          <w:sz w:val="24"/>
          <w:szCs w:val="24"/>
        </w:rPr>
        <w:t xml:space="preserve"> </w:t>
      </w:r>
    </w:p>
    <w:p w:rsidRPr="00D63838" w:rsidR="00435AFF" w:rsidP="00435AFF" w:rsidRDefault="00435AFF" w14:paraId="06A2F1E2" w14:textId="77777777">
      <w:pPr>
        <w:pStyle w:val="Sinespaciado"/>
        <w:rPr>
          <w:rFonts w:ascii="Tahoma" w:hAnsi="Tahoma" w:cs="Tahoma"/>
          <w:sz w:val="24"/>
          <w:szCs w:val="24"/>
        </w:rPr>
      </w:pPr>
    </w:p>
    <w:p w:rsidRPr="00D63838" w:rsidR="00435AFF" w:rsidP="00435AFF" w:rsidRDefault="00435AFF" w14:paraId="3426246C" w14:textId="77777777">
      <w:pPr>
        <w:pStyle w:val="Sinespaciado"/>
        <w:rPr>
          <w:rFonts w:ascii="Tahoma" w:hAnsi="Tahoma" w:cs="Tahoma"/>
          <w:sz w:val="24"/>
          <w:szCs w:val="24"/>
        </w:rPr>
      </w:pPr>
    </w:p>
    <w:p w:rsidRPr="00D63838" w:rsidR="00435AFF" w:rsidP="00435AFF" w:rsidRDefault="00435AFF" w14:paraId="36501B5A" w14:textId="77777777">
      <w:pPr>
        <w:pStyle w:val="Sinespaciado"/>
        <w:rPr>
          <w:rFonts w:ascii="Tahoma" w:hAnsi="Tahoma" w:cs="Tahoma"/>
          <w:sz w:val="24"/>
          <w:szCs w:val="24"/>
        </w:rPr>
      </w:pPr>
    </w:p>
    <w:p w:rsidRPr="00D63838" w:rsidR="00435AFF" w:rsidP="00435AFF" w:rsidRDefault="00435AFF" w14:paraId="3A36168D" w14:textId="77777777">
      <w:pPr>
        <w:pStyle w:val="Sinespaciado"/>
        <w:rPr>
          <w:rFonts w:ascii="Tahoma" w:hAnsi="Tahoma" w:cs="Tahoma"/>
          <w:sz w:val="24"/>
          <w:szCs w:val="24"/>
        </w:rPr>
      </w:pPr>
    </w:p>
    <w:p w:rsidRPr="00D63838" w:rsidR="00435AFF" w:rsidP="00435AFF" w:rsidRDefault="00435AFF" w14:paraId="480BE44E" w14:textId="77777777">
      <w:pPr>
        <w:pStyle w:val="Sinespaciado"/>
        <w:rPr>
          <w:rFonts w:ascii="Tahoma" w:hAnsi="Tahoma" w:cs="Tahoma"/>
          <w:sz w:val="24"/>
          <w:szCs w:val="24"/>
        </w:rPr>
      </w:pPr>
    </w:p>
    <w:p w:rsidRPr="00D63838" w:rsidR="00435AFF" w:rsidP="00435AFF" w:rsidRDefault="00435AFF" w14:paraId="0B427050" w14:textId="77777777">
      <w:pPr>
        <w:pStyle w:val="Sinespaciado"/>
        <w:rPr>
          <w:rFonts w:ascii="Tahoma" w:hAnsi="Tahoma" w:cs="Tahoma"/>
          <w:sz w:val="24"/>
          <w:szCs w:val="24"/>
        </w:rPr>
      </w:pPr>
    </w:p>
    <w:p w:rsidRPr="00D63838" w:rsidR="00435AFF" w:rsidP="00435AFF" w:rsidRDefault="00435AFF" w14:paraId="0EDB56BA" w14:textId="77777777">
      <w:pPr>
        <w:pStyle w:val="Sinespaciado"/>
        <w:rPr>
          <w:rFonts w:ascii="Tahoma" w:hAnsi="Tahoma" w:cs="Tahoma"/>
          <w:sz w:val="24"/>
          <w:szCs w:val="24"/>
        </w:rPr>
      </w:pPr>
    </w:p>
    <w:p w:rsidRPr="00D63838" w:rsidR="00435AFF" w:rsidP="00435AFF" w:rsidRDefault="00435AFF" w14:paraId="0F9AD0C0" w14:textId="77777777">
      <w:pPr>
        <w:pStyle w:val="Sinespaciado"/>
        <w:rPr>
          <w:rFonts w:ascii="Tahoma" w:hAnsi="Tahoma" w:cs="Tahoma"/>
          <w:sz w:val="24"/>
          <w:szCs w:val="24"/>
        </w:rPr>
      </w:pPr>
    </w:p>
    <w:p w:rsidR="00435AFF" w:rsidP="00435AFF" w:rsidRDefault="00435AFF" w14:paraId="41470B8C" w14:textId="77777777">
      <w:pPr>
        <w:pStyle w:val="Sinespaciado"/>
        <w:rPr>
          <w:rFonts w:ascii="Tahoma" w:hAnsi="Tahoma" w:cs="Tahoma"/>
          <w:sz w:val="18"/>
          <w:szCs w:val="24"/>
        </w:rPr>
      </w:pPr>
    </w:p>
    <w:p w:rsidRPr="00E7670B" w:rsidR="00BB01EE" w:rsidP="00435AFF" w:rsidRDefault="00577426" w14:paraId="5D92E3BB" w14:textId="77777777">
      <w:pPr>
        <w:pStyle w:val="Sinespaciado"/>
        <w:rPr>
          <w:rFonts w:ascii="Tahoma" w:hAnsi="Tahoma" w:cs="Tahoma"/>
          <w:sz w:val="18"/>
          <w:szCs w:val="24"/>
        </w:rPr>
      </w:pPr>
      <w:r w:rsidRPr="00D63838">
        <w:rPr>
          <w:rFonts w:ascii="Tahoma" w:hAnsi="Tahoma" w:cs="Tahoma"/>
          <w:noProof/>
          <w:sz w:val="24"/>
          <w:szCs w:val="24"/>
          <w:lang w:eastAsia="es-CO"/>
        </w:rPr>
        <mc:AlternateContent>
          <mc:Choice Requires="wps">
            <w:drawing>
              <wp:anchor distT="0" distB="0" distL="114300" distR="114300" simplePos="0" relativeHeight="251659264" behindDoc="0" locked="0" layoutInCell="1" allowOverlap="1" wp14:anchorId="2DE753B4" wp14:editId="1E82DCC9">
                <wp:simplePos x="0" y="0"/>
                <wp:positionH relativeFrom="margin">
                  <wp:posOffset>2785555</wp:posOffset>
                </wp:positionH>
                <wp:positionV relativeFrom="margin">
                  <wp:posOffset>4381390</wp:posOffset>
                </wp:positionV>
                <wp:extent cx="2571750" cy="1329055"/>
                <wp:effectExtent l="0" t="0" r="19050" b="2349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329055"/>
                        </a:xfrm>
                        <a:prstGeom prst="rect">
                          <a:avLst/>
                        </a:prstGeom>
                        <a:solidFill>
                          <a:srgbClr val="FFFFFF"/>
                        </a:solidFill>
                        <a:ln w="9525">
                          <a:solidFill>
                            <a:srgbClr val="000000"/>
                          </a:solidFill>
                          <a:miter lim="800000"/>
                          <a:headEnd/>
                          <a:tailEnd/>
                        </a:ln>
                      </wps:spPr>
                      <wps:txbx>
                        <w:txbxContent>
                          <w:p w:rsidR="003A7E00" w:rsidP="003A7E00" w:rsidRDefault="003A7E00" w14:paraId="092C3F4E" w14:textId="77777777">
                            <w:pPr>
                              <w:pStyle w:val="Sinespaciado"/>
                              <w:jc w:val="center"/>
                              <w:rPr>
                                <w:rFonts w:ascii="Tahoma" w:hAnsi="Tahoma" w:cs="Tahoma"/>
                                <w:sz w:val="18"/>
                                <w:szCs w:val="18"/>
                              </w:rPr>
                            </w:pPr>
                            <w:r>
                              <w:rPr>
                                <w:rFonts w:ascii="Tahoma" w:hAnsi="Tahoma" w:cs="Tahoma"/>
                                <w:sz w:val="18"/>
                                <w:szCs w:val="18"/>
                              </w:rPr>
                              <w:t>NOTIFICACION POR ESTADO ELECTRONICO</w:t>
                            </w:r>
                          </w:p>
                          <w:p w:rsidR="003A7E00" w:rsidP="003A7E00" w:rsidRDefault="003A7E00" w14:paraId="01855281" w14:textId="77777777">
                            <w:pPr>
                              <w:pStyle w:val="Sinespaciado"/>
                              <w:jc w:val="center"/>
                              <w:rPr>
                                <w:rFonts w:ascii="Tahoma" w:hAnsi="Tahoma" w:cs="Tahoma"/>
                                <w:sz w:val="18"/>
                                <w:szCs w:val="18"/>
                              </w:rPr>
                            </w:pPr>
                          </w:p>
                          <w:p w:rsidR="003A7E00" w:rsidP="003A7E00" w:rsidRDefault="003A7E00" w14:paraId="72BAD70F" w14:textId="2E58B65B">
                            <w:pPr>
                              <w:pStyle w:val="Sinespaciado"/>
                              <w:jc w:val="both"/>
                              <w:rPr>
                                <w:rFonts w:ascii="Tahoma" w:hAnsi="Tahoma" w:cs="Tahoma"/>
                                <w:sz w:val="18"/>
                                <w:szCs w:val="18"/>
                              </w:rPr>
                            </w:pPr>
                            <w:r>
                              <w:rPr>
                                <w:rFonts w:ascii="Tahoma" w:hAnsi="Tahoma" w:cs="Tahoma"/>
                                <w:sz w:val="18"/>
                                <w:szCs w:val="18"/>
                              </w:rPr>
                              <w:t xml:space="preserve">La anterior providencia se notifica a las partes por anotación en ESTADO ELECTRONICO </w:t>
                            </w:r>
                            <w:proofErr w:type="spellStart"/>
                            <w:r>
                              <w:rPr>
                                <w:rFonts w:ascii="Tahoma" w:hAnsi="Tahoma" w:cs="Tahoma"/>
                                <w:sz w:val="18"/>
                                <w:szCs w:val="18"/>
                              </w:rPr>
                              <w:t>N°</w:t>
                            </w:r>
                            <w:proofErr w:type="spellEnd"/>
                            <w:r>
                              <w:rPr>
                                <w:rFonts w:ascii="Tahoma" w:hAnsi="Tahoma" w:cs="Tahoma"/>
                                <w:sz w:val="18"/>
                                <w:szCs w:val="18"/>
                              </w:rPr>
                              <w:t xml:space="preserve"> </w:t>
                            </w:r>
                            <w:r w:rsidR="002E0D3C">
                              <w:rPr>
                                <w:rFonts w:ascii="Tahoma" w:hAnsi="Tahoma" w:cs="Tahoma"/>
                                <w:b/>
                                <w:sz w:val="18"/>
                                <w:szCs w:val="18"/>
                              </w:rPr>
                              <w:t>13</w:t>
                            </w:r>
                            <w:r w:rsidR="00C274DE">
                              <w:rPr>
                                <w:rFonts w:ascii="Tahoma" w:hAnsi="Tahoma" w:cs="Tahoma"/>
                                <w:b/>
                                <w:sz w:val="18"/>
                                <w:szCs w:val="18"/>
                              </w:rPr>
                              <w:t>5</w:t>
                            </w:r>
                            <w:r>
                              <w:rPr>
                                <w:rFonts w:ascii="Tahoma" w:hAnsi="Tahoma" w:cs="Tahoma"/>
                                <w:b/>
                                <w:sz w:val="18"/>
                                <w:szCs w:val="18"/>
                              </w:rPr>
                              <w:t xml:space="preserve"> </w:t>
                            </w:r>
                            <w:r>
                              <w:rPr>
                                <w:rFonts w:ascii="Tahoma" w:hAnsi="Tahoma" w:cs="Tahoma"/>
                                <w:sz w:val="18"/>
                                <w:szCs w:val="18"/>
                              </w:rPr>
                              <w:t xml:space="preserve">FIJADO HOY a las 8:00AM. Bucaramanga, </w:t>
                            </w:r>
                            <w:r w:rsidR="002E0D3C">
                              <w:rPr>
                                <w:rFonts w:ascii="Tahoma" w:hAnsi="Tahoma" w:cs="Tahoma"/>
                                <w:b/>
                                <w:sz w:val="18"/>
                                <w:szCs w:val="18"/>
                              </w:rPr>
                              <w:t>2</w:t>
                            </w:r>
                            <w:r w:rsidR="00492D8A">
                              <w:rPr>
                                <w:rFonts w:ascii="Tahoma" w:hAnsi="Tahoma" w:cs="Tahoma"/>
                                <w:b/>
                                <w:sz w:val="18"/>
                                <w:szCs w:val="18"/>
                              </w:rPr>
                              <w:t>3</w:t>
                            </w:r>
                            <w:r>
                              <w:rPr>
                                <w:rFonts w:ascii="Tahoma" w:hAnsi="Tahoma" w:cs="Tahoma"/>
                                <w:b/>
                                <w:sz w:val="18"/>
                                <w:szCs w:val="18"/>
                              </w:rPr>
                              <w:t xml:space="preserve"> </w:t>
                            </w:r>
                            <w:r w:rsidR="00492D8A">
                              <w:rPr>
                                <w:rFonts w:ascii="Tahoma" w:hAnsi="Tahoma" w:cs="Tahoma"/>
                                <w:b/>
                                <w:sz w:val="18"/>
                                <w:szCs w:val="18"/>
                              </w:rPr>
                              <w:t xml:space="preserve">de </w:t>
                            </w:r>
                            <w:r w:rsidR="00461B8D">
                              <w:rPr>
                                <w:rFonts w:ascii="Tahoma" w:hAnsi="Tahoma" w:cs="Tahoma"/>
                                <w:b/>
                                <w:sz w:val="18"/>
                                <w:szCs w:val="18"/>
                              </w:rPr>
                              <w:t>noviembre</w:t>
                            </w:r>
                            <w:r>
                              <w:rPr>
                                <w:rFonts w:ascii="Tahoma" w:hAnsi="Tahoma" w:cs="Tahoma"/>
                                <w:b/>
                                <w:sz w:val="18"/>
                                <w:szCs w:val="18"/>
                              </w:rPr>
                              <w:t xml:space="preserve"> DE 2022</w:t>
                            </w:r>
                            <w:r>
                              <w:rPr>
                                <w:rFonts w:ascii="Tahoma" w:hAnsi="Tahoma" w:cs="Tahoma"/>
                                <w:sz w:val="18"/>
                                <w:szCs w:val="18"/>
                              </w:rPr>
                              <w:t>.</w:t>
                            </w:r>
                          </w:p>
                          <w:p w:rsidR="003A7E00" w:rsidP="003A7E00" w:rsidRDefault="003A7E00" w14:paraId="04D93D23" w14:textId="77777777">
                            <w:pPr>
                              <w:pStyle w:val="Sinespaciado"/>
                              <w:jc w:val="center"/>
                              <w:rPr>
                                <w:rFonts w:ascii="Tahoma" w:hAnsi="Tahoma" w:cs="Tahoma"/>
                                <w:sz w:val="18"/>
                                <w:szCs w:val="18"/>
                              </w:rPr>
                            </w:pPr>
                          </w:p>
                          <w:p w:rsidR="003A7E00" w:rsidP="003A7E00" w:rsidRDefault="002E0D3C" w14:paraId="1D0B08E9" w14:textId="3BAC2614">
                            <w:pPr>
                              <w:pStyle w:val="Sinespaciado"/>
                              <w:jc w:val="center"/>
                              <w:rPr>
                                <w:rFonts w:ascii="Tahoma" w:hAnsi="Tahoma" w:cs="Tahoma"/>
                                <w:sz w:val="18"/>
                                <w:szCs w:val="18"/>
                              </w:rPr>
                            </w:pPr>
                            <w:r>
                              <w:rPr>
                                <w:rFonts w:ascii="Tahoma" w:hAnsi="Tahoma" w:cs="Tahoma"/>
                                <w:sz w:val="18"/>
                                <w:szCs w:val="18"/>
                              </w:rPr>
                              <w:t>ELVIRA RODRIGUEZ GUALTEROS</w:t>
                            </w:r>
                          </w:p>
                          <w:p w:rsidR="00435AFF" w:rsidP="003A7E00" w:rsidRDefault="003A7E00" w14:paraId="4B619807" w14:textId="77777777">
                            <w:pPr>
                              <w:pStyle w:val="Sinespaciado"/>
                              <w:jc w:val="center"/>
                              <w:rPr>
                                <w:rFonts w:ascii="Tahoma" w:hAnsi="Tahoma" w:cs="Tahoma"/>
                                <w:sz w:val="18"/>
                                <w:szCs w:val="18"/>
                              </w:rPr>
                            </w:pPr>
                            <w:r>
                              <w:rPr>
                                <w:rFonts w:ascii="Tahoma" w:hAnsi="Tahoma" w:cs="Tahoma"/>
                                <w:sz w:val="18"/>
                                <w:szCs w:val="18"/>
                              </w:rPr>
                              <w:t>Secretaria</w:t>
                            </w:r>
                          </w:p>
                          <w:p w:rsidRPr="002F32EE" w:rsidR="00435AFF" w:rsidP="00435AFF" w:rsidRDefault="00435AFF" w14:paraId="7A122605" w14:textId="77777777">
                            <w:pPr>
                              <w:pStyle w:val="Sinespaciado"/>
                              <w:jc w:val="center"/>
                              <w:rPr>
                                <w:rFonts w:ascii="Tahoma" w:hAnsi="Tahoma" w:cs="Tahoma"/>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id="_x0000_t202" coordsize="21600,21600" o:spt="202" path="m,l,21600r21600,l21600,xe" w14:anchorId="2DE753B4">
                <v:stroke joinstyle="miter"/>
                <v:path gradientshapeok="t" o:connecttype="rect"/>
              </v:shapetype>
              <v:shape id="Cuadro de texto 3" style="position:absolute;margin-left:219.35pt;margin-top:345pt;width:202.5pt;height:10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">
                <v:textbox>
                  <w:txbxContent>
                    <w:p w:rsidR="003A7E00" w:rsidP="003A7E00" w:rsidRDefault="003A7E00" w14:paraId="092C3F4E" w14:textId="77777777">
                      <w:pPr>
                        <w:pStyle w:val="Sinespaciado"/>
                        <w:jc w:val="center"/>
                        <w:rPr>
                          <w:rFonts w:ascii="Tahoma" w:hAnsi="Tahoma" w:cs="Tahoma"/>
                          <w:sz w:val="18"/>
                          <w:szCs w:val="18"/>
                        </w:rPr>
                      </w:pPr>
                      <w:r>
                        <w:rPr>
                          <w:rFonts w:ascii="Tahoma" w:hAnsi="Tahoma" w:cs="Tahoma"/>
                          <w:sz w:val="18"/>
                          <w:szCs w:val="18"/>
                        </w:rPr>
                        <w:t>NOTIFICACION POR ESTADO ELECTRONICO</w:t>
                      </w:r>
                    </w:p>
                    <w:p w:rsidR="003A7E00" w:rsidP="003A7E00" w:rsidRDefault="003A7E00" w14:paraId="01855281" w14:textId="77777777">
                      <w:pPr>
                        <w:pStyle w:val="Sinespaciado"/>
                        <w:jc w:val="center"/>
                        <w:rPr>
                          <w:rFonts w:ascii="Tahoma" w:hAnsi="Tahoma" w:cs="Tahoma"/>
                          <w:sz w:val="18"/>
                          <w:szCs w:val="18"/>
                        </w:rPr>
                      </w:pPr>
                    </w:p>
                    <w:p w:rsidR="003A7E00" w:rsidP="003A7E00" w:rsidRDefault="003A7E00" w14:paraId="72BAD70F" w14:textId="2E58B65B">
                      <w:pPr>
                        <w:pStyle w:val="Sinespaciado"/>
                        <w:jc w:val="both"/>
                        <w:rPr>
                          <w:rFonts w:ascii="Tahoma" w:hAnsi="Tahoma" w:cs="Tahoma"/>
                          <w:sz w:val="18"/>
                          <w:szCs w:val="18"/>
                        </w:rPr>
                      </w:pPr>
                      <w:r>
                        <w:rPr>
                          <w:rFonts w:ascii="Tahoma" w:hAnsi="Tahoma" w:cs="Tahoma"/>
                          <w:sz w:val="18"/>
                          <w:szCs w:val="18"/>
                        </w:rPr>
                        <w:t xml:space="preserve">La anterior providencia se notifica a las partes por anotación en ESTADO ELECTRONICO N° </w:t>
                      </w:r>
                      <w:r w:rsidR="002E0D3C">
                        <w:rPr>
                          <w:rFonts w:ascii="Tahoma" w:hAnsi="Tahoma" w:cs="Tahoma"/>
                          <w:b/>
                          <w:sz w:val="18"/>
                          <w:szCs w:val="18"/>
                        </w:rPr>
                        <w:t>13</w:t>
                      </w:r>
                      <w:r w:rsidR="00C274DE">
                        <w:rPr>
                          <w:rFonts w:ascii="Tahoma" w:hAnsi="Tahoma" w:cs="Tahoma"/>
                          <w:b/>
                          <w:sz w:val="18"/>
                          <w:szCs w:val="18"/>
                        </w:rPr>
                        <w:t>5</w:t>
                      </w:r>
                      <w:r>
                        <w:rPr>
                          <w:rFonts w:ascii="Tahoma" w:hAnsi="Tahoma" w:cs="Tahoma"/>
                          <w:b/>
                          <w:sz w:val="18"/>
                          <w:szCs w:val="18"/>
                        </w:rPr>
                        <w:t xml:space="preserve"> </w:t>
                      </w:r>
                      <w:r>
                        <w:rPr>
                          <w:rFonts w:ascii="Tahoma" w:hAnsi="Tahoma" w:cs="Tahoma"/>
                          <w:sz w:val="18"/>
                          <w:szCs w:val="18"/>
                        </w:rPr>
                        <w:t xml:space="preserve">FIJADO HOY a las 8:00AM. Bucaramanga, </w:t>
                      </w:r>
                      <w:r w:rsidR="002E0D3C">
                        <w:rPr>
                          <w:rFonts w:ascii="Tahoma" w:hAnsi="Tahoma" w:cs="Tahoma"/>
                          <w:b/>
                          <w:sz w:val="18"/>
                          <w:szCs w:val="18"/>
                        </w:rPr>
                        <w:t>2</w:t>
                      </w:r>
                      <w:r w:rsidR="00492D8A">
                        <w:rPr>
                          <w:rFonts w:ascii="Tahoma" w:hAnsi="Tahoma" w:cs="Tahoma"/>
                          <w:b/>
                          <w:sz w:val="18"/>
                          <w:szCs w:val="18"/>
                        </w:rPr>
                        <w:t>3</w:t>
                      </w:r>
                      <w:r>
                        <w:rPr>
                          <w:rFonts w:ascii="Tahoma" w:hAnsi="Tahoma" w:cs="Tahoma"/>
                          <w:b/>
                          <w:sz w:val="18"/>
                          <w:szCs w:val="18"/>
                        </w:rPr>
                        <w:t xml:space="preserve"> </w:t>
                      </w:r>
                      <w:r w:rsidR="00492D8A">
                        <w:rPr>
                          <w:rFonts w:ascii="Tahoma" w:hAnsi="Tahoma" w:cs="Tahoma"/>
                          <w:b/>
                          <w:sz w:val="18"/>
                          <w:szCs w:val="18"/>
                        </w:rPr>
                        <w:t xml:space="preserve">de </w:t>
                      </w:r>
                      <w:r w:rsidR="00461B8D">
                        <w:rPr>
                          <w:rFonts w:ascii="Tahoma" w:hAnsi="Tahoma" w:cs="Tahoma"/>
                          <w:b/>
                          <w:sz w:val="18"/>
                          <w:szCs w:val="18"/>
                        </w:rPr>
                        <w:t>noviembre</w:t>
                      </w:r>
                      <w:r>
                        <w:rPr>
                          <w:rFonts w:ascii="Tahoma" w:hAnsi="Tahoma" w:cs="Tahoma"/>
                          <w:b/>
                          <w:sz w:val="18"/>
                          <w:szCs w:val="18"/>
                        </w:rPr>
                        <w:t xml:space="preserve"> DE 2022</w:t>
                      </w:r>
                      <w:r>
                        <w:rPr>
                          <w:rFonts w:ascii="Tahoma" w:hAnsi="Tahoma" w:cs="Tahoma"/>
                          <w:sz w:val="18"/>
                          <w:szCs w:val="18"/>
                        </w:rPr>
                        <w:t>.</w:t>
                      </w:r>
                    </w:p>
                    <w:p w:rsidR="003A7E00" w:rsidP="003A7E00" w:rsidRDefault="003A7E00" w14:paraId="04D93D23" w14:textId="77777777">
                      <w:pPr>
                        <w:pStyle w:val="Sinespaciado"/>
                        <w:jc w:val="center"/>
                        <w:rPr>
                          <w:rFonts w:ascii="Tahoma" w:hAnsi="Tahoma" w:cs="Tahoma"/>
                          <w:sz w:val="18"/>
                          <w:szCs w:val="18"/>
                        </w:rPr>
                      </w:pPr>
                    </w:p>
                    <w:p w:rsidR="003A7E00" w:rsidP="003A7E00" w:rsidRDefault="002E0D3C" w14:paraId="1D0B08E9" w14:textId="3BAC2614">
                      <w:pPr>
                        <w:pStyle w:val="Sinespaciado"/>
                        <w:jc w:val="center"/>
                        <w:rPr>
                          <w:rFonts w:ascii="Tahoma" w:hAnsi="Tahoma" w:cs="Tahoma"/>
                          <w:sz w:val="18"/>
                          <w:szCs w:val="18"/>
                        </w:rPr>
                      </w:pPr>
                      <w:r>
                        <w:rPr>
                          <w:rFonts w:ascii="Tahoma" w:hAnsi="Tahoma" w:cs="Tahoma"/>
                          <w:sz w:val="18"/>
                          <w:szCs w:val="18"/>
                        </w:rPr>
                        <w:t>ELVIRA RODRIGUEZ GUALTEROS</w:t>
                      </w:r>
                    </w:p>
                    <w:p w:rsidR="00435AFF" w:rsidP="003A7E00" w:rsidRDefault="003A7E00" w14:paraId="4B619807" w14:textId="77777777">
                      <w:pPr>
                        <w:pStyle w:val="Sinespaciado"/>
                        <w:jc w:val="center"/>
                        <w:rPr>
                          <w:rFonts w:ascii="Tahoma" w:hAnsi="Tahoma" w:cs="Tahoma"/>
                          <w:sz w:val="18"/>
                          <w:szCs w:val="18"/>
                        </w:rPr>
                      </w:pPr>
                      <w:r>
                        <w:rPr>
                          <w:rFonts w:ascii="Tahoma" w:hAnsi="Tahoma" w:cs="Tahoma"/>
                          <w:sz w:val="18"/>
                          <w:szCs w:val="18"/>
                        </w:rPr>
                        <w:t>Secretaria</w:t>
                      </w:r>
                    </w:p>
                    <w:p w:rsidRPr="002F32EE" w:rsidR="00435AFF" w:rsidP="00435AFF" w:rsidRDefault="00435AFF" w14:paraId="7A122605" w14:textId="77777777">
                      <w:pPr>
                        <w:pStyle w:val="Sinespaciado"/>
                        <w:jc w:val="center"/>
                        <w:rPr>
                          <w:rFonts w:ascii="Tahoma" w:hAnsi="Tahoma" w:cs="Tahoma"/>
                          <w:sz w:val="18"/>
                          <w:szCs w:val="18"/>
                        </w:rPr>
                      </w:pPr>
                    </w:p>
                  </w:txbxContent>
                </v:textbox>
                <w10:wrap anchorx="margin" anchory="margin"/>
              </v:shape>
            </w:pict>
          </mc:Fallback>
        </mc:AlternateContent>
      </w:r>
    </w:p>
    <w:p w:rsidR="00435AFF" w:rsidP="00435AFF" w:rsidRDefault="00435AFF" w14:paraId="67377005" w14:textId="77777777"/>
    <w:p w:rsidR="00435AFF" w:rsidP="00435AFF" w:rsidRDefault="00435AFF" w14:paraId="54D17005" w14:textId="77777777"/>
    <w:p w:rsidR="00435AFF" w:rsidP="00435AFF" w:rsidRDefault="00435AFF" w14:paraId="01C3417E" w14:textId="77777777"/>
    <w:p w:rsidR="00B87671" w:rsidRDefault="00B87671" w14:paraId="3AB431CD" w14:textId="77777777"/>
    <w:sectPr w:rsidR="00B87671" w:rsidSect="003F1313">
      <w:headerReference w:type="even" r:id="rId7"/>
      <w:headerReference w:type="default" r:id="rId8"/>
      <w:headerReference w:type="first" r:id="rId9"/>
      <w:pgSz w:w="12240" w:h="18720" w:orient="portrait" w:code="14"/>
      <w:pgMar w:top="1701" w:right="1701" w:bottom="1701" w:left="1701" w:header="567" w:footer="1134" w:gutter="0"/>
      <w:pgNumType w:start="8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AFF" w:rsidP="00435AFF" w:rsidRDefault="00435AFF" w14:paraId="367E3B65" w14:textId="77777777">
      <w:pPr>
        <w:spacing w:after="0" w:line="240" w:lineRule="auto"/>
      </w:pPr>
      <w:r>
        <w:separator/>
      </w:r>
    </w:p>
  </w:endnote>
  <w:endnote w:type="continuationSeparator" w:id="0">
    <w:p w:rsidR="00435AFF" w:rsidP="00435AFF" w:rsidRDefault="00435AFF" w14:paraId="1B59525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AFF" w:rsidP="00435AFF" w:rsidRDefault="00435AFF" w14:paraId="1D5CCDEF" w14:textId="77777777">
      <w:pPr>
        <w:spacing w:after="0" w:line="240" w:lineRule="auto"/>
      </w:pPr>
      <w:r>
        <w:separator/>
      </w:r>
    </w:p>
  </w:footnote>
  <w:footnote w:type="continuationSeparator" w:id="0">
    <w:p w:rsidR="00435AFF" w:rsidP="00435AFF" w:rsidRDefault="00435AFF" w14:paraId="34B4171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68C" w:rsidRDefault="00BA3467" w14:paraId="5F4DF4D9" w14:textId="77777777">
    <w:pPr>
      <w:pStyle w:val="Encabezado"/>
    </w:pPr>
    <w:r>
      <w:rPr>
        <w:noProof/>
        <w:lang w:eastAsia="es-CO"/>
      </w:rPr>
      <w:pict w14:anchorId="7EA5545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7474367" style="position:absolute;margin-left:0;margin-top:0;width:427.65pt;height:138.9pt;z-index:-251656192;mso-position-horizontal:center;mso-position-horizontal-relative:margin;mso-position-vertical:center;mso-position-vertical-relative:margin" o:spid="_x0000_s1025" o:allowincell="f" type="#_x0000_t75">
          <v:imagedata gain="19661f" blacklevel="22938f" o:title="site_logo1"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p w:rsidR="0029268C" w:rsidP="0029268C" w:rsidRDefault="005C24B8" w14:paraId="289FDC1A" w14:textId="77777777">
    <w:pPr>
      <w:pStyle w:val="Encabezado"/>
    </w:pPr>
    <w:r>
      <w:rPr>
        <w:noProof/>
        <w:lang w:eastAsia="es-CO"/>
      </w:rPr>
      <mc:AlternateContent>
        <mc:Choice Requires="wps">
          <w:drawing>
            <wp:anchor distT="0" distB="0" distL="114300" distR="114300" simplePos="0" relativeHeight="251659264" behindDoc="0" locked="0" layoutInCell="1" allowOverlap="1" wp14:anchorId="27A17276" wp14:editId="77B0DF39">
              <wp:simplePos x="0" y="0"/>
              <wp:positionH relativeFrom="column">
                <wp:posOffset>5538470</wp:posOffset>
              </wp:positionH>
              <wp:positionV relativeFrom="paragraph">
                <wp:posOffset>285750</wp:posOffset>
              </wp:positionV>
              <wp:extent cx="488315" cy="228600"/>
              <wp:effectExtent l="0" t="0" r="6985" b="0"/>
              <wp:wrapNone/>
              <wp:docPr id="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DB3" w:rsidRDefault="00BA3467" w14:paraId="53725832" w14:textId="77777777">
                          <w:pPr>
                            <w:pStyle w:val="Encabezado"/>
                            <w:jc w:val="center"/>
                          </w:pPr>
                        </w:p>
                        <w:p w:rsidRPr="00AB75FF" w:rsidR="00BB01EE" w:rsidRDefault="00BB01EE" w14:paraId="64AE5A57" w14:textId="77777777">
                          <w:pPr>
                            <w:pStyle w:val="Encabezado"/>
                            <w:jc w:val="center"/>
                            <w:rPr>
                              <w:rFonts w:ascii="Tahoma" w:hAnsi="Tahoma" w:cs="Tahoma"/>
                              <w:color w:val="171717" w:themeColor="background2" w:themeShade="1A"/>
                              <w:sz w:val="24"/>
                              <w:szCs w:val="24"/>
                            </w:rPr>
                          </w:pPr>
                        </w:p>
                      </w:txbxContent>
                    </wps:txbx>
                    <wps:bodyPr rot="0" vert="horz" wrap="square" lIns="0" tIns="0" rIns="0" bIns="0" anchor="ctr" anchorCtr="0" upright="1">
                      <a:noAutofit/>
                    </wps:bodyPr>
                  </wps:wsp>
                </a:graphicData>
              </a:graphic>
            </wp:anchor>
          </w:drawing>
        </mc:Choice>
        <mc:Fallback xmlns:w16="http://schemas.microsoft.com/office/word/2018/wordml" xmlns:w16cex="http://schemas.microsoft.com/office/word/2018/wordml/cex">
          <w:pict>
            <v:shapetype id="_x0000_t202" coordsize="21600,21600" o:spt="202" path="m,l,21600r21600,l21600,xe" w14:anchorId="27A17276">
              <v:stroke joinstyle="miter"/>
              <v:path gradientshapeok="t" o:connecttype="rect"/>
            </v:shapetype>
            <v:shape id="Text Box 71" style="position:absolute;margin-left:436.1pt;margin-top:22.5pt;width:38.4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">
              <v:textbox inset="0,0,0,0">
                <w:txbxContent>
                  <w:p w:rsidR="00C56DB3" w:rsidRDefault="003D3F5F" w14:paraId="53725832" w14:textId="77777777">
                    <w:pPr>
                      <w:pStyle w:val="Encabezado"/>
                      <w:jc w:val="center"/>
                    </w:pPr>
                  </w:p>
                  <w:p w:rsidRPr="00AB75FF" w:rsidR="00BB01EE" w:rsidRDefault="00BB01EE" w14:paraId="64AE5A57" w14:textId="77777777">
                    <w:pPr>
                      <w:pStyle w:val="Encabezado"/>
                      <w:jc w:val="center"/>
                      <w:rPr>
                        <w:rFonts w:ascii="Tahoma" w:hAnsi="Tahoma" w:cs="Tahoma"/>
                        <w:color w:val="171717" w:themeColor="background2" w:themeShade="1A"/>
                        <w:sz w:val="24"/>
                        <w:szCs w:val="24"/>
                      </w:rPr>
                    </w:pPr>
                  </w:p>
                </w:txbxContent>
              </v:textbox>
            </v:shape>
          </w:pict>
        </mc:Fallback>
      </mc:AlternateContent>
    </w:r>
    <w:r w:rsidR="00BA3467">
      <w:rPr>
        <w:noProof/>
        <w:lang w:eastAsia="es-CO"/>
      </w:rPr>
      <w:pict w14:anchorId="57707D0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7474368" style="position:absolute;margin-left:0;margin-top:0;width:427.65pt;height:138.9pt;z-index:-251655168;mso-position-horizontal:center;mso-position-horizontal-relative:margin;mso-position-vertical:center;mso-position-vertical-relative:margin" o:spid="_x0000_s1026" o:allowincell="f" type="#_x0000_t75">
          <v:imagedata gain="19661f" blacklevel="22938f" o:title="site_logo1" r:id="rId1"/>
          <w10:wrap anchorx="margin" anchory="margin"/>
        </v:shape>
      </w:pict>
    </w:r>
    <w:r w:rsidRPr="006810D7">
      <w:rPr>
        <w:noProof/>
        <w:lang w:eastAsia="es-CO"/>
      </w:rPr>
      <w:drawing>
        <wp:inline distT="0" distB="0" distL="0" distR="0" wp14:anchorId="117A3291" wp14:editId="17F2AC29">
          <wp:extent cx="2647315" cy="850900"/>
          <wp:effectExtent l="0" t="0" r="635" b="6350"/>
          <wp:docPr id="1" name="Imagen 1" descr="https://encrypted-tbn0.gstatic.com/images?q=tbn:ANd9GcS_AnBEDw2SQKWXefbGydNjZVY1j8Yfc3aF-IRhm3gaZ_FV9vU6IUNcW6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encrypted-tbn0.gstatic.com/images?q=tbn:ANd9GcS_AnBEDw2SQKWXefbGydNjZVY1j8Yfc3aF-IRhm3gaZ_FV9vU6IUNcW6G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7315" cy="850900"/>
                  </a:xfrm>
                  <a:prstGeom prst="rect">
                    <a:avLst/>
                  </a:prstGeom>
                  <a:noFill/>
                  <a:ln>
                    <a:noFill/>
                  </a:ln>
                </pic:spPr>
              </pic:pic>
            </a:graphicData>
          </a:graphic>
        </wp:inline>
      </w:drawing>
    </w:r>
  </w:p>
  <w:p w:rsidR="0029268C" w:rsidP="0029268C" w:rsidRDefault="00BA3467" w14:paraId="17CB8838" w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68C" w:rsidRDefault="00BA3467" w14:paraId="01F0595D" w14:textId="77777777">
    <w:pPr>
      <w:pStyle w:val="Encabezado"/>
    </w:pPr>
    <w:r>
      <w:rPr>
        <w:noProof/>
        <w:lang w:eastAsia="es-CO"/>
      </w:rPr>
      <w:pict w14:anchorId="53C35F4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7474366" style="position:absolute;margin-left:0;margin-top:0;width:427.65pt;height:138.9pt;z-index:-251654144;mso-position-horizontal:center;mso-position-horizontal-relative:margin;mso-position-vertical:center;mso-position-vertical-relative:margin" o:spid="_x0000_s1027" o:allowincell="f" type="#_x0000_t75">
          <v:imagedata gain="19661f" blacklevel="22938f" o:title="site_logo1"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FA0BA"/>
    <w:multiLevelType w:val="hybridMultilevel"/>
    <w:tmpl w:val="3998374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AFF"/>
    <w:rsid w:val="0008324D"/>
    <w:rsid w:val="00092CD2"/>
    <w:rsid w:val="000F6DA8"/>
    <w:rsid w:val="002207B0"/>
    <w:rsid w:val="00227BAA"/>
    <w:rsid w:val="00273E77"/>
    <w:rsid w:val="002E0D3C"/>
    <w:rsid w:val="003A7E00"/>
    <w:rsid w:val="003E1BA0"/>
    <w:rsid w:val="003F1313"/>
    <w:rsid w:val="004168A4"/>
    <w:rsid w:val="00435AFF"/>
    <w:rsid w:val="00461B8D"/>
    <w:rsid w:val="004824CA"/>
    <w:rsid w:val="00492D8A"/>
    <w:rsid w:val="004F3DBD"/>
    <w:rsid w:val="00577426"/>
    <w:rsid w:val="0058A28C"/>
    <w:rsid w:val="005C24B8"/>
    <w:rsid w:val="00631E38"/>
    <w:rsid w:val="0064094D"/>
    <w:rsid w:val="00750193"/>
    <w:rsid w:val="00755856"/>
    <w:rsid w:val="007F0475"/>
    <w:rsid w:val="00831706"/>
    <w:rsid w:val="008D5491"/>
    <w:rsid w:val="00904659"/>
    <w:rsid w:val="009907EA"/>
    <w:rsid w:val="009D6CF3"/>
    <w:rsid w:val="009E6B48"/>
    <w:rsid w:val="00A31496"/>
    <w:rsid w:val="00B10D7A"/>
    <w:rsid w:val="00B5691F"/>
    <w:rsid w:val="00B87671"/>
    <w:rsid w:val="00BB01EE"/>
    <w:rsid w:val="00C274DE"/>
    <w:rsid w:val="00C53ABD"/>
    <w:rsid w:val="00CF7F36"/>
    <w:rsid w:val="00D45C8B"/>
    <w:rsid w:val="00D95411"/>
    <w:rsid w:val="00DD7846"/>
    <w:rsid w:val="00E97FDF"/>
    <w:rsid w:val="00F331A9"/>
    <w:rsid w:val="00FA52BC"/>
    <w:rsid w:val="074EABF7"/>
    <w:rsid w:val="2D1955D2"/>
    <w:rsid w:val="33B86C00"/>
    <w:rsid w:val="3DF47089"/>
    <w:rsid w:val="417FBB77"/>
    <w:rsid w:val="74143C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81F70"/>
  <w15:chartTrackingRefBased/>
  <w15:docId w15:val="{AA5950DB-418D-4694-BE0C-7B44BFEA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35AFF"/>
    <w:pPr>
      <w:spacing w:after="200" w:line="276" w:lineRule="auto"/>
    </w:pPr>
    <w:rPr>
      <w:rFonts w:ascii="Calibri" w:hAnsi="Calibri" w:eastAsia="Calibri" w:cs="Times New Roman"/>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Sinespaciado">
    <w:name w:val="No Spacing"/>
    <w:link w:val="SinespaciadoCar"/>
    <w:uiPriority w:val="1"/>
    <w:qFormat/>
    <w:rsid w:val="00435AFF"/>
    <w:pPr>
      <w:spacing w:after="0" w:line="240" w:lineRule="auto"/>
    </w:pPr>
    <w:rPr>
      <w:rFonts w:ascii="Calibri" w:hAnsi="Calibri" w:eastAsia="Calibri" w:cs="Times New Roman"/>
    </w:rPr>
  </w:style>
  <w:style w:type="paragraph" w:styleId="Encabezado">
    <w:name w:val="header"/>
    <w:basedOn w:val="Normal"/>
    <w:link w:val="EncabezadoCar"/>
    <w:uiPriority w:val="99"/>
    <w:unhideWhenUsed/>
    <w:rsid w:val="00435AF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35AFF"/>
    <w:rPr>
      <w:rFonts w:ascii="Calibri" w:hAnsi="Calibri" w:eastAsia="Calibri" w:cs="Times New Roman"/>
    </w:rPr>
  </w:style>
  <w:style w:type="character" w:styleId="Nmerodepgina">
    <w:name w:val="page number"/>
    <w:basedOn w:val="Fuentedeprrafopredeter"/>
    <w:uiPriority w:val="99"/>
    <w:unhideWhenUsed/>
    <w:rsid w:val="00435AFF"/>
  </w:style>
  <w:style w:type="character" w:styleId="SinespaciadoCar" w:customStyle="1">
    <w:name w:val="Sin espaciado Car"/>
    <w:link w:val="Sinespaciado"/>
    <w:uiPriority w:val="1"/>
    <w:locked/>
    <w:rsid w:val="00435AFF"/>
    <w:rPr>
      <w:rFonts w:ascii="Calibri" w:hAnsi="Calibri" w:eastAsia="Calibri" w:cs="Times New Roman"/>
    </w:rPr>
  </w:style>
  <w:style w:type="character" w:styleId="TextonotapieCar" w:customStyle="1">
    <w:name w:val="Texto nota pie Car"/>
    <w:aliases w:val="Footnote Text Char Char Char Char Char Car,Footnote Text Char Char Char Char Car,Ref. de nota al pie1 Car,FA Fu Car,Footnote Text Char Char Char Car,Footnote Text Char Char Char Char Char Char Char Char Car,texto de nota al pie Car"/>
    <w:link w:val="Textonotapie"/>
    <w:uiPriority w:val="99"/>
    <w:semiHidden/>
    <w:locked/>
    <w:rsid w:val="00435AFF"/>
    <w:rPr>
      <w:rFonts w:ascii="Times New Roman" w:hAnsi="Times New Roman" w:cs="Times New Roman"/>
      <w:sz w:val="20"/>
      <w:szCs w:val="20"/>
      <w:lang w:val="es-ES" w:eastAsia="es-E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e,Ref. de nota al pie2"/>
    <w:basedOn w:val="Normal"/>
    <w:link w:val="TextonotapieCar"/>
    <w:uiPriority w:val="99"/>
    <w:semiHidden/>
    <w:unhideWhenUsed/>
    <w:qFormat/>
    <w:rsid w:val="00435AFF"/>
    <w:pPr>
      <w:spacing w:after="0" w:line="240" w:lineRule="auto"/>
    </w:pPr>
    <w:rPr>
      <w:rFonts w:ascii="Times New Roman" w:hAnsi="Times New Roman" w:eastAsiaTheme="minorHAnsi"/>
      <w:sz w:val="20"/>
      <w:szCs w:val="20"/>
      <w:lang w:val="es-ES" w:eastAsia="es-ES"/>
    </w:rPr>
  </w:style>
  <w:style w:type="character" w:styleId="TextonotapieCar1" w:customStyle="1">
    <w:name w:val="Texto nota pie Car1"/>
    <w:basedOn w:val="Fuentedeprrafopredeter"/>
    <w:uiPriority w:val="99"/>
    <w:semiHidden/>
    <w:rsid w:val="00435AFF"/>
    <w:rPr>
      <w:rFonts w:ascii="Calibri" w:hAnsi="Calibri" w:eastAsia="Calibri" w:cs="Times New Roman"/>
      <w:sz w:val="20"/>
      <w:szCs w:val="20"/>
    </w:rPr>
  </w:style>
  <w:style w:type="character" w:styleId="Refdenotaalpie">
    <w:name w:val="footnote reference"/>
    <w:uiPriority w:val="99"/>
    <w:semiHidden/>
    <w:unhideWhenUsed/>
    <w:rsid w:val="00435AFF"/>
    <w:rPr>
      <w:rFonts w:hint="default" w:ascii="Times New Roman" w:hAnsi="Times New Roman" w:cs="Times New Roman"/>
      <w:vertAlign w:val="superscript"/>
    </w:rPr>
  </w:style>
  <w:style w:type="paragraph" w:styleId="Piedepgina">
    <w:name w:val="footer"/>
    <w:basedOn w:val="Normal"/>
    <w:link w:val="PiedepginaCar"/>
    <w:uiPriority w:val="99"/>
    <w:unhideWhenUsed/>
    <w:rsid w:val="00BB01E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BB01EE"/>
    <w:rPr>
      <w:rFonts w:ascii="Calibri" w:hAnsi="Calibri" w:eastAsia="Calibri" w:cs="Times New Roman"/>
    </w:rPr>
  </w:style>
  <w:style w:type="paragraph" w:styleId="Default" w:customStyle="1">
    <w:name w:val="Default"/>
    <w:rsid w:val="00831706"/>
    <w:pPr>
      <w:autoSpaceDE w:val="0"/>
      <w:autoSpaceDN w:val="0"/>
      <w:adjustRightInd w:val="0"/>
      <w:spacing w:after="0" w:line="240" w:lineRule="auto"/>
    </w:pPr>
    <w:rPr>
      <w:rFonts w:ascii="Tahoma" w:hAnsi="Tahoma" w:cs="Tahoma"/>
      <w:color w:val="000000"/>
      <w:sz w:val="24"/>
      <w:szCs w:val="24"/>
    </w:rPr>
  </w:style>
  <w:style w:type="character" w:styleId="Hipervnculo">
    <w:name w:val="Hyperlink"/>
    <w:basedOn w:val="Fuentedeprrafopredeter"/>
    <w:uiPriority w:val="99"/>
    <w:unhideWhenUsed/>
    <w:rsid w:val="00E97F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3.xml" Id="rId9" /><Relationship Type="http://schemas.openxmlformats.org/officeDocument/2006/relationships/image" Target="/media/image.jpg" Id="R7478bfbc096b48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Rama Judicial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Juzgado 04 Familia - Santander - Bucaramanga</dc:creator>
  <keywords/>
  <dc:description/>
  <lastModifiedBy>Ana Luz Florez Mendoza</lastModifiedBy>
  <revision>14</revision>
  <dcterms:created xsi:type="dcterms:W3CDTF">2022-11-17T11:53:00.0000000Z</dcterms:created>
  <dcterms:modified xsi:type="dcterms:W3CDTF">2022-11-22T17:37:03.0108985Z</dcterms:modified>
</coreProperties>
</file>