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ECB" w:rsidRPr="0076436D" w:rsidRDefault="00A90ECB" w:rsidP="00A90ECB">
      <w:pPr>
        <w:spacing w:after="0" w:line="276" w:lineRule="auto"/>
        <w:ind w:right="-234"/>
        <w:jc w:val="center"/>
        <w:rPr>
          <w:rFonts w:ascii="Arial" w:eastAsia="Times New Roman" w:hAnsi="Arial" w:cs="Arial"/>
          <w:b/>
          <w:lang w:val="es-ES" w:eastAsia="es-ES"/>
        </w:rPr>
      </w:pPr>
      <w:r w:rsidRPr="0076436D">
        <w:rPr>
          <w:rFonts w:ascii="Arial" w:eastAsia="Times New Roman" w:hAnsi="Arial" w:cs="Arial"/>
          <w:b/>
          <w:lang w:val="es-ES" w:eastAsia="es-ES"/>
        </w:rPr>
        <w:t>JUZGADO TRECE CIVIL MUNICIPAL DE BUCARAMANGA</w:t>
      </w:r>
    </w:p>
    <w:p w:rsidR="00A90ECB" w:rsidRPr="0076436D" w:rsidRDefault="00A90ECB" w:rsidP="00A90ECB">
      <w:pPr>
        <w:spacing w:after="0" w:line="276" w:lineRule="auto"/>
        <w:ind w:right="-234"/>
        <w:jc w:val="center"/>
        <w:rPr>
          <w:rFonts w:ascii="Arial" w:eastAsia="Times New Roman" w:hAnsi="Arial" w:cs="Arial"/>
          <w:b/>
          <w:lang w:val="es-ES" w:eastAsia="es-ES"/>
        </w:rPr>
      </w:pPr>
    </w:p>
    <w:p w:rsidR="00A90ECB" w:rsidRPr="0076436D" w:rsidRDefault="00A90ECB" w:rsidP="00A90ECB">
      <w:pPr>
        <w:spacing w:after="0" w:line="276" w:lineRule="auto"/>
        <w:ind w:right="-234"/>
        <w:jc w:val="both"/>
        <w:rPr>
          <w:rFonts w:ascii="Arial" w:eastAsia="Times New Roman" w:hAnsi="Arial" w:cs="Arial"/>
          <w:lang w:val="es-ES" w:eastAsia="es-ES"/>
        </w:rPr>
      </w:pPr>
      <w:r w:rsidRPr="0076436D">
        <w:rPr>
          <w:rFonts w:ascii="Arial" w:eastAsia="Times New Roman" w:hAnsi="Arial" w:cs="Arial"/>
          <w:b/>
          <w:lang w:val="es-ES" w:eastAsia="es-ES"/>
        </w:rPr>
        <w:t>PROCESO:</w:t>
      </w:r>
      <w:r w:rsidRPr="0076436D">
        <w:rPr>
          <w:rFonts w:ascii="Arial" w:eastAsia="Times New Roman" w:hAnsi="Arial" w:cs="Arial"/>
          <w:lang w:val="es-ES" w:eastAsia="es-ES"/>
        </w:rPr>
        <w:t xml:space="preserve">       </w:t>
      </w:r>
      <w:r w:rsidRPr="0076436D">
        <w:rPr>
          <w:rFonts w:ascii="Arial" w:eastAsia="Times New Roman" w:hAnsi="Arial" w:cs="Arial"/>
          <w:lang w:val="es-ES" w:eastAsia="es-ES"/>
        </w:rPr>
        <w:tab/>
        <w:t>ACCION DE TUTELA.</w:t>
      </w:r>
    </w:p>
    <w:p w:rsidR="00A90ECB" w:rsidRPr="0076436D" w:rsidRDefault="00A90ECB" w:rsidP="00A90ECB">
      <w:pPr>
        <w:spacing w:after="0" w:line="276" w:lineRule="auto"/>
        <w:ind w:left="-142" w:right="-234"/>
        <w:jc w:val="both"/>
        <w:rPr>
          <w:rFonts w:ascii="Arial" w:eastAsia="Times New Roman" w:hAnsi="Arial" w:cs="Arial"/>
          <w:lang w:val="es-ES" w:eastAsia="es-ES"/>
        </w:rPr>
      </w:pPr>
      <w:r w:rsidRPr="0076436D">
        <w:rPr>
          <w:rFonts w:ascii="Arial" w:eastAsia="Times New Roman" w:hAnsi="Arial" w:cs="Arial"/>
          <w:b/>
          <w:lang w:val="es-ES" w:eastAsia="es-ES"/>
        </w:rPr>
        <w:t xml:space="preserve">  RADICADO: </w:t>
      </w:r>
      <w:r w:rsidRPr="0076436D">
        <w:rPr>
          <w:rFonts w:ascii="Arial" w:eastAsia="Times New Roman" w:hAnsi="Arial" w:cs="Arial"/>
          <w:b/>
          <w:lang w:val="es-ES" w:eastAsia="es-ES"/>
        </w:rPr>
        <w:tab/>
      </w:r>
      <w:r>
        <w:rPr>
          <w:rFonts w:ascii="Arial" w:eastAsia="Times New Roman" w:hAnsi="Arial" w:cs="Arial"/>
          <w:b/>
          <w:lang w:val="es-ES" w:eastAsia="es-ES"/>
        </w:rPr>
        <w:t xml:space="preserve">            </w:t>
      </w:r>
      <w:r w:rsidRPr="0076436D">
        <w:rPr>
          <w:rFonts w:ascii="Arial" w:eastAsia="Times New Roman" w:hAnsi="Arial" w:cs="Arial"/>
          <w:lang w:val="es-ES" w:eastAsia="es-ES"/>
        </w:rPr>
        <w:t>2022-003</w:t>
      </w:r>
      <w:r w:rsidR="00C848E1">
        <w:rPr>
          <w:rFonts w:ascii="Arial" w:eastAsia="Times New Roman" w:hAnsi="Arial" w:cs="Arial"/>
          <w:lang w:val="es-ES" w:eastAsia="es-ES"/>
        </w:rPr>
        <w:t>31</w:t>
      </w:r>
      <w:r w:rsidRPr="0076436D">
        <w:rPr>
          <w:rFonts w:ascii="Arial" w:eastAsia="Times New Roman" w:hAnsi="Arial" w:cs="Arial"/>
          <w:lang w:val="es-ES" w:eastAsia="es-ES"/>
        </w:rPr>
        <w:t>-00.</w:t>
      </w:r>
    </w:p>
    <w:p w:rsidR="00A90ECB" w:rsidRPr="0076436D" w:rsidRDefault="00A90ECB" w:rsidP="00A90ECB">
      <w:pPr>
        <w:spacing w:after="0" w:line="276" w:lineRule="auto"/>
        <w:ind w:left="-142" w:right="-234"/>
        <w:rPr>
          <w:rFonts w:ascii="Arial" w:eastAsia="Times New Roman" w:hAnsi="Arial" w:cs="Arial"/>
          <w:b/>
          <w:lang w:val="es-ES" w:eastAsia="es-ES"/>
        </w:rPr>
      </w:pPr>
    </w:p>
    <w:p w:rsidR="00A90ECB" w:rsidRPr="0076436D" w:rsidRDefault="00A90ECB" w:rsidP="00A90ECB">
      <w:pPr>
        <w:spacing w:after="0" w:line="276" w:lineRule="auto"/>
        <w:ind w:left="-142" w:right="-234"/>
        <w:jc w:val="center"/>
        <w:rPr>
          <w:rFonts w:ascii="Arial" w:eastAsia="Times New Roman" w:hAnsi="Arial" w:cs="Arial"/>
          <w:lang w:val="es-ES" w:eastAsia="es-ES"/>
        </w:rPr>
      </w:pPr>
      <w:r w:rsidRPr="0076436D">
        <w:rPr>
          <w:rFonts w:ascii="Arial" w:eastAsia="Times New Roman" w:hAnsi="Arial" w:cs="Arial"/>
          <w:lang w:val="es-ES" w:eastAsia="es-ES"/>
        </w:rPr>
        <w:t xml:space="preserve">Bucaramanga, </w:t>
      </w:r>
      <w:r>
        <w:rPr>
          <w:rFonts w:ascii="Arial" w:eastAsia="Times New Roman" w:hAnsi="Arial" w:cs="Arial"/>
          <w:lang w:val="es-ES" w:eastAsia="es-ES"/>
        </w:rPr>
        <w:t xml:space="preserve">julio </w:t>
      </w:r>
      <w:r w:rsidR="00B0219D">
        <w:rPr>
          <w:rFonts w:ascii="Arial" w:eastAsia="Times New Roman" w:hAnsi="Arial" w:cs="Arial"/>
          <w:lang w:val="es-ES" w:eastAsia="es-ES"/>
        </w:rPr>
        <w:t>quince (15)</w:t>
      </w:r>
      <w:r w:rsidRPr="0076436D">
        <w:rPr>
          <w:rFonts w:ascii="Arial" w:eastAsia="Times New Roman" w:hAnsi="Arial" w:cs="Arial"/>
          <w:lang w:val="es-ES" w:eastAsia="es-ES"/>
        </w:rPr>
        <w:t xml:space="preserve"> de dos mil veintidós (2022). </w:t>
      </w:r>
    </w:p>
    <w:p w:rsidR="00A90ECB" w:rsidRPr="0076436D" w:rsidRDefault="00A90ECB" w:rsidP="00A90ECB">
      <w:pPr>
        <w:spacing w:after="0" w:line="276" w:lineRule="auto"/>
        <w:ind w:left="-142" w:right="-234"/>
        <w:jc w:val="both"/>
        <w:rPr>
          <w:rFonts w:ascii="Arial" w:eastAsia="Times New Roman" w:hAnsi="Arial" w:cs="Arial"/>
          <w:lang w:val="es-ES" w:eastAsia="es-ES"/>
        </w:rPr>
      </w:pPr>
    </w:p>
    <w:p w:rsidR="00A90ECB" w:rsidRPr="0076436D" w:rsidRDefault="00A90ECB" w:rsidP="00A90ECB">
      <w:pPr>
        <w:spacing w:after="0" w:line="276" w:lineRule="auto"/>
        <w:ind w:left="-142" w:right="-234"/>
        <w:rPr>
          <w:rFonts w:ascii="Arial" w:eastAsia="Times New Roman" w:hAnsi="Arial" w:cs="Arial"/>
          <w:b/>
          <w:lang w:val="es-ES" w:eastAsia="es-ES"/>
        </w:rPr>
      </w:pPr>
      <w:r w:rsidRPr="0076436D">
        <w:rPr>
          <w:rFonts w:ascii="Arial" w:eastAsia="Times New Roman" w:hAnsi="Arial" w:cs="Arial"/>
          <w:b/>
          <w:lang w:val="es-ES" w:eastAsia="es-ES"/>
        </w:rPr>
        <w:t xml:space="preserve">V I S T O S: </w:t>
      </w:r>
    </w:p>
    <w:p w:rsidR="00A90ECB" w:rsidRPr="0076436D" w:rsidRDefault="00A90ECB" w:rsidP="00A90ECB">
      <w:pPr>
        <w:spacing w:after="0" w:line="276" w:lineRule="auto"/>
        <w:ind w:left="-142" w:right="-234" w:firstLine="708"/>
        <w:rPr>
          <w:rFonts w:ascii="Arial" w:eastAsia="Times New Roman" w:hAnsi="Arial" w:cs="Arial"/>
          <w:b/>
          <w:lang w:val="es-ES" w:eastAsia="es-ES"/>
        </w:rPr>
      </w:pPr>
    </w:p>
    <w:p w:rsidR="00A90ECB" w:rsidRPr="0076436D" w:rsidRDefault="00A90ECB" w:rsidP="00A90ECB">
      <w:pPr>
        <w:tabs>
          <w:tab w:val="left" w:pos="8789"/>
        </w:tabs>
        <w:spacing w:after="0" w:line="276" w:lineRule="auto"/>
        <w:ind w:left="-142" w:right="-234"/>
        <w:jc w:val="both"/>
        <w:rPr>
          <w:rFonts w:ascii="Arial" w:eastAsia="Times New Roman" w:hAnsi="Arial" w:cs="Arial"/>
          <w:lang w:val="es-ES" w:eastAsia="es-ES"/>
        </w:rPr>
      </w:pPr>
      <w:r w:rsidRPr="0076436D">
        <w:rPr>
          <w:rFonts w:ascii="Arial" w:eastAsia="Times New Roman" w:hAnsi="Arial" w:cs="Arial"/>
          <w:lang w:val="es-ES" w:eastAsia="es-ES"/>
        </w:rPr>
        <w:t xml:space="preserve">Se halla al Despacho la presente acción especial de tutela para dictar la sentencia que en derecho corresponda, una vez agotados los términos y las instancias procesales de ley. </w:t>
      </w:r>
    </w:p>
    <w:p w:rsidR="00A90ECB" w:rsidRPr="0076436D" w:rsidRDefault="00A90ECB" w:rsidP="00A90ECB">
      <w:pPr>
        <w:spacing w:after="0" w:line="276" w:lineRule="auto"/>
        <w:ind w:right="-234"/>
        <w:jc w:val="both"/>
        <w:rPr>
          <w:rFonts w:ascii="Arial" w:eastAsia="Times New Roman" w:hAnsi="Arial" w:cs="Arial"/>
          <w:b/>
          <w:lang w:val="es-ES" w:eastAsia="es-ES"/>
        </w:rPr>
      </w:pPr>
    </w:p>
    <w:p w:rsidR="00A90ECB" w:rsidRDefault="00A90ECB" w:rsidP="00A90ECB">
      <w:pPr>
        <w:spacing w:after="0" w:line="276" w:lineRule="auto"/>
        <w:ind w:left="-142" w:right="-234"/>
        <w:jc w:val="both"/>
        <w:rPr>
          <w:rFonts w:ascii="Arial" w:eastAsia="Times New Roman" w:hAnsi="Arial" w:cs="Arial"/>
          <w:b/>
          <w:lang w:val="es-ES" w:eastAsia="es-ES"/>
        </w:rPr>
      </w:pPr>
      <w:r w:rsidRPr="0076436D">
        <w:rPr>
          <w:rFonts w:ascii="Arial" w:eastAsia="Times New Roman" w:hAnsi="Arial" w:cs="Arial"/>
          <w:b/>
          <w:lang w:val="es-ES" w:eastAsia="es-ES"/>
        </w:rPr>
        <w:t>H E C H O S:</w:t>
      </w:r>
    </w:p>
    <w:p w:rsidR="00A90ECB" w:rsidRDefault="00A90ECB" w:rsidP="00A90ECB">
      <w:pPr>
        <w:spacing w:after="0" w:line="276" w:lineRule="auto"/>
        <w:ind w:left="-142" w:right="-234"/>
        <w:jc w:val="both"/>
        <w:rPr>
          <w:rFonts w:ascii="Arial" w:hAnsi="Arial" w:cs="Arial"/>
        </w:rPr>
      </w:pPr>
    </w:p>
    <w:p w:rsidR="000F205B" w:rsidRDefault="00D72E04" w:rsidP="000F205B">
      <w:pPr>
        <w:spacing w:after="0" w:line="276" w:lineRule="auto"/>
        <w:ind w:left="-142" w:right="-234"/>
        <w:jc w:val="both"/>
        <w:rPr>
          <w:rFonts w:ascii="Arial" w:hAnsi="Arial" w:cs="Arial"/>
        </w:rPr>
      </w:pPr>
      <w:r w:rsidRPr="00DB7AA7">
        <w:rPr>
          <w:rFonts w:ascii="Arial" w:hAnsi="Arial" w:cs="Arial"/>
        </w:rPr>
        <w:t>FLORENTINO DE JESÚS BARRIOS CAMACHO</w:t>
      </w:r>
      <w:r w:rsidR="005074C9" w:rsidRPr="00DB7AA7">
        <w:rPr>
          <w:rFonts w:ascii="Arial" w:hAnsi="Arial" w:cs="Arial"/>
        </w:rPr>
        <w:t xml:space="preserve">, actuando en nombre propio, invocando el artículo 86 de la Constitución Política, instaurar ACCIÓN DE TUTELA contra </w:t>
      </w:r>
      <w:r w:rsidR="005074C9" w:rsidRPr="005812EC">
        <w:rPr>
          <w:rFonts w:ascii="Arial" w:eastAsia="Arial" w:hAnsi="Arial" w:cs="Arial"/>
        </w:rPr>
        <w:t>TRANSITO DEL ATLANTICO</w:t>
      </w:r>
      <w:r w:rsidR="005812EC">
        <w:rPr>
          <w:rFonts w:ascii="Arial" w:eastAsia="Arial" w:hAnsi="Arial" w:cs="Arial"/>
        </w:rPr>
        <w:t>,</w:t>
      </w:r>
      <w:r w:rsidR="00CD1546">
        <w:rPr>
          <w:rFonts w:ascii="Arial" w:eastAsia="Arial" w:hAnsi="Arial" w:cs="Arial"/>
        </w:rPr>
        <w:t xml:space="preserve"> toda vez que, e</w:t>
      </w:r>
      <w:r w:rsidR="00CD1546" w:rsidRPr="00CD1546">
        <w:rPr>
          <w:rFonts w:ascii="Arial" w:hAnsi="Arial" w:cs="Arial"/>
        </w:rPr>
        <w:t xml:space="preserve">l pasado 03 de junio se presentó derecho de petición ante la autoridad de </w:t>
      </w:r>
      <w:r w:rsidR="00CD1546" w:rsidRPr="003A1C60">
        <w:rPr>
          <w:rFonts w:ascii="Arial" w:eastAsia="Arial" w:hAnsi="Arial" w:cs="Arial"/>
        </w:rPr>
        <w:t>TRANSITO DEL ATLANTICO</w:t>
      </w:r>
      <w:r w:rsidR="00CD1546" w:rsidRPr="00CD1546">
        <w:rPr>
          <w:rFonts w:ascii="Arial" w:eastAsia="Arial" w:hAnsi="Arial" w:cs="Arial"/>
          <w:b/>
        </w:rPr>
        <w:t xml:space="preserve"> </w:t>
      </w:r>
      <w:r w:rsidR="00CD1546" w:rsidRPr="00CD1546">
        <w:rPr>
          <w:rFonts w:ascii="Arial" w:hAnsi="Arial" w:cs="Arial"/>
        </w:rPr>
        <w:t xml:space="preserve">solicitando la prescripción de las vigencias fiscales del impuesto del vehículo </w:t>
      </w:r>
      <w:r w:rsidR="00CD1546" w:rsidRPr="00ED1A7C">
        <w:rPr>
          <w:rFonts w:ascii="Arial" w:eastAsia="Arial" w:hAnsi="Arial" w:cs="Arial"/>
        </w:rPr>
        <w:t>MOTOCICLETA</w:t>
      </w:r>
      <w:r w:rsidR="00CD1546" w:rsidRPr="00CD1546">
        <w:rPr>
          <w:rFonts w:ascii="Arial" w:hAnsi="Arial" w:cs="Arial"/>
        </w:rPr>
        <w:t xml:space="preserve"> identificada con placa </w:t>
      </w:r>
      <w:r w:rsidR="00CD1546" w:rsidRPr="00ED1A7C">
        <w:rPr>
          <w:rFonts w:ascii="Arial" w:eastAsia="Arial" w:hAnsi="Arial" w:cs="Arial"/>
        </w:rPr>
        <w:t>GWA48C</w:t>
      </w:r>
      <w:r w:rsidR="00CD1546" w:rsidRPr="00CD1546">
        <w:rPr>
          <w:rFonts w:ascii="Arial" w:eastAsia="Arial" w:hAnsi="Arial" w:cs="Arial"/>
          <w:b/>
        </w:rPr>
        <w:t xml:space="preserve">, </w:t>
      </w:r>
      <w:r w:rsidR="00CD1546" w:rsidRPr="00CD1546">
        <w:rPr>
          <w:rFonts w:ascii="Arial" w:hAnsi="Arial" w:cs="Arial"/>
        </w:rPr>
        <w:t>han pasado 17dias hábiles desde la fecha en que se interpuso el derecho de petición, pero hasta la fecha no h</w:t>
      </w:r>
      <w:r w:rsidR="00ED1A7C">
        <w:rPr>
          <w:rFonts w:ascii="Arial" w:hAnsi="Arial" w:cs="Arial"/>
        </w:rPr>
        <w:t>a</w:t>
      </w:r>
      <w:r w:rsidR="00CD1546" w:rsidRPr="00CD1546">
        <w:rPr>
          <w:rFonts w:ascii="Arial" w:hAnsi="Arial" w:cs="Arial"/>
        </w:rPr>
        <w:t xml:space="preserve"> tenido respuesta, se ha intentado llamar en varias ocasiones a la </w:t>
      </w:r>
      <w:r w:rsidR="00CD1546" w:rsidRPr="00C368F1">
        <w:rPr>
          <w:rFonts w:ascii="Arial" w:eastAsia="Arial" w:hAnsi="Arial" w:cs="Arial"/>
        </w:rPr>
        <w:t>TRANSITO DEL ATLANTICO</w:t>
      </w:r>
      <w:r w:rsidR="00CD1546" w:rsidRPr="00CD1546">
        <w:rPr>
          <w:rFonts w:ascii="Arial" w:eastAsia="Arial" w:hAnsi="Arial" w:cs="Arial"/>
          <w:b/>
        </w:rPr>
        <w:t>,</w:t>
      </w:r>
      <w:r w:rsidR="00CD1546" w:rsidRPr="00CD1546">
        <w:rPr>
          <w:rFonts w:ascii="Arial" w:hAnsi="Arial" w:cs="Arial"/>
        </w:rPr>
        <w:t xml:space="preserve"> pero la comunicación ha sido imposible. </w:t>
      </w:r>
      <w:r w:rsidR="00C368F1">
        <w:rPr>
          <w:rFonts w:ascii="Arial" w:hAnsi="Arial" w:cs="Arial"/>
        </w:rPr>
        <w:t>P</w:t>
      </w:r>
      <w:r w:rsidR="00CD1546" w:rsidRPr="00CD1546">
        <w:rPr>
          <w:rFonts w:ascii="Arial" w:hAnsi="Arial" w:cs="Arial"/>
        </w:rPr>
        <w:t xml:space="preserve">ara </w:t>
      </w:r>
      <w:r w:rsidR="00704F7B">
        <w:rPr>
          <w:rFonts w:ascii="Arial" w:hAnsi="Arial" w:cs="Arial"/>
        </w:rPr>
        <w:t>él</w:t>
      </w:r>
      <w:r w:rsidR="00CD1546" w:rsidRPr="00CD1546">
        <w:rPr>
          <w:rFonts w:ascii="Arial" w:hAnsi="Arial" w:cs="Arial"/>
        </w:rPr>
        <w:t xml:space="preserve"> es muy importante tener una pronta respuesta de parte de </w:t>
      </w:r>
      <w:r w:rsidR="00CD1546" w:rsidRPr="00704F7B">
        <w:rPr>
          <w:rFonts w:ascii="Arial" w:eastAsia="Arial" w:hAnsi="Arial" w:cs="Arial"/>
        </w:rPr>
        <w:t>TRANSITO DEL ATLANTICO</w:t>
      </w:r>
      <w:r w:rsidR="00CD1546" w:rsidRPr="00CD1546">
        <w:rPr>
          <w:rFonts w:ascii="Arial" w:eastAsia="Arial" w:hAnsi="Arial" w:cs="Arial"/>
          <w:b/>
        </w:rPr>
        <w:t xml:space="preserve"> </w:t>
      </w:r>
      <w:r w:rsidR="00CD1546" w:rsidRPr="00CD1546">
        <w:rPr>
          <w:rFonts w:ascii="Arial" w:hAnsi="Arial" w:cs="Arial"/>
        </w:rPr>
        <w:t xml:space="preserve">lo </w:t>
      </w:r>
      <w:r w:rsidR="00704F7B" w:rsidRPr="00CD1546">
        <w:rPr>
          <w:rFonts w:ascii="Arial" w:hAnsi="Arial" w:cs="Arial"/>
        </w:rPr>
        <w:t>más</w:t>
      </w:r>
      <w:r w:rsidR="00CD1546" w:rsidRPr="00CD1546">
        <w:rPr>
          <w:rFonts w:ascii="Arial" w:hAnsi="Arial" w:cs="Arial"/>
        </w:rPr>
        <w:t xml:space="preserve"> antes posible debido a que dicha entidad </w:t>
      </w:r>
      <w:r w:rsidR="00A541DB">
        <w:rPr>
          <w:rFonts w:ascii="Arial" w:hAnsi="Arial" w:cs="Arial"/>
        </w:rPr>
        <w:t>l</w:t>
      </w:r>
      <w:r w:rsidR="00CD1546" w:rsidRPr="00CD1546">
        <w:rPr>
          <w:rFonts w:ascii="Arial" w:hAnsi="Arial" w:cs="Arial"/>
        </w:rPr>
        <w:t>e embargo la cuenta de Bancolombia, y en otras entidades bancarias ya está reportado la deuda que hasta la fecha t</w:t>
      </w:r>
      <w:r w:rsidR="00A541DB">
        <w:rPr>
          <w:rFonts w:ascii="Arial" w:hAnsi="Arial" w:cs="Arial"/>
        </w:rPr>
        <w:t>iene</w:t>
      </w:r>
      <w:r w:rsidR="00CD1546" w:rsidRPr="00CD1546">
        <w:rPr>
          <w:rFonts w:ascii="Arial" w:hAnsi="Arial" w:cs="Arial"/>
        </w:rPr>
        <w:t xml:space="preserve"> pendiente con </w:t>
      </w:r>
      <w:r w:rsidR="00CD1546" w:rsidRPr="00EC3C68">
        <w:rPr>
          <w:rFonts w:ascii="Arial" w:eastAsia="Arial" w:hAnsi="Arial" w:cs="Arial"/>
        </w:rPr>
        <w:t>TRANSITO DEL ATLANTICO</w:t>
      </w:r>
      <w:r w:rsidR="00CD1546" w:rsidRPr="00CD1546">
        <w:rPr>
          <w:rFonts w:ascii="Arial" w:hAnsi="Arial" w:cs="Arial"/>
        </w:rPr>
        <w:t xml:space="preserve"> por ende está afectando mi vida crediticia y mi calidad de vida. </w:t>
      </w:r>
    </w:p>
    <w:p w:rsidR="000F205B" w:rsidRDefault="000F205B" w:rsidP="000F205B">
      <w:pPr>
        <w:spacing w:after="0" w:line="276" w:lineRule="auto"/>
        <w:ind w:left="-142" w:right="-234"/>
        <w:jc w:val="both"/>
        <w:rPr>
          <w:rFonts w:ascii="Arial" w:hAnsi="Arial" w:cs="Arial"/>
        </w:rPr>
      </w:pPr>
    </w:p>
    <w:p w:rsidR="000F205B" w:rsidRDefault="000F205B" w:rsidP="000F205B">
      <w:pPr>
        <w:spacing w:after="0" w:line="276" w:lineRule="auto"/>
        <w:ind w:left="-142" w:right="-234"/>
        <w:jc w:val="both"/>
        <w:rPr>
          <w:rFonts w:ascii="Arial" w:hAnsi="Arial" w:cs="Arial"/>
        </w:rPr>
      </w:pPr>
      <w:r w:rsidRPr="000F205B">
        <w:rPr>
          <w:rFonts w:ascii="Arial" w:hAnsi="Arial" w:cs="Arial"/>
        </w:rPr>
        <w:t>Con fundamento en los hechos relacionados, solicit</w:t>
      </w:r>
      <w:r>
        <w:rPr>
          <w:rFonts w:ascii="Arial" w:hAnsi="Arial" w:cs="Arial"/>
        </w:rPr>
        <w:t>a</w:t>
      </w:r>
      <w:r w:rsidRPr="000F205B">
        <w:rPr>
          <w:rFonts w:ascii="Arial" w:hAnsi="Arial" w:cs="Arial"/>
        </w:rPr>
        <w:t xml:space="preserve"> disponer y ordenar a </w:t>
      </w:r>
      <w:r>
        <w:rPr>
          <w:rFonts w:ascii="Arial" w:hAnsi="Arial" w:cs="Arial"/>
        </w:rPr>
        <w:t xml:space="preserve">su </w:t>
      </w:r>
      <w:r w:rsidRPr="000F205B">
        <w:rPr>
          <w:rFonts w:ascii="Arial" w:hAnsi="Arial" w:cs="Arial"/>
        </w:rPr>
        <w:t xml:space="preserve">favor lo siguiente: </w:t>
      </w:r>
    </w:p>
    <w:p w:rsidR="00804F29" w:rsidRPr="000F205B" w:rsidRDefault="00804F29" w:rsidP="000F205B">
      <w:pPr>
        <w:spacing w:after="0" w:line="276" w:lineRule="auto"/>
        <w:ind w:left="-142" w:right="-234"/>
        <w:jc w:val="both"/>
        <w:rPr>
          <w:rFonts w:ascii="Arial" w:hAnsi="Arial" w:cs="Arial"/>
        </w:rPr>
      </w:pPr>
    </w:p>
    <w:p w:rsidR="000F205B" w:rsidRDefault="000F205B" w:rsidP="000F205B">
      <w:pPr>
        <w:numPr>
          <w:ilvl w:val="0"/>
          <w:numId w:val="3"/>
        </w:numPr>
        <w:spacing w:after="236" w:line="363" w:lineRule="auto"/>
        <w:ind w:hanging="708"/>
        <w:jc w:val="both"/>
        <w:rPr>
          <w:rFonts w:ascii="Arial" w:hAnsi="Arial" w:cs="Arial"/>
        </w:rPr>
      </w:pPr>
      <w:r w:rsidRPr="000F205B">
        <w:rPr>
          <w:rFonts w:ascii="Arial" w:hAnsi="Arial" w:cs="Arial"/>
        </w:rPr>
        <w:t xml:space="preserve">Se reconozca </w:t>
      </w:r>
      <w:r w:rsidR="00725651">
        <w:rPr>
          <w:rFonts w:ascii="Arial" w:hAnsi="Arial" w:cs="Arial"/>
        </w:rPr>
        <w:t>su</w:t>
      </w:r>
      <w:r w:rsidRPr="000F205B">
        <w:rPr>
          <w:rFonts w:ascii="Arial" w:hAnsi="Arial" w:cs="Arial"/>
        </w:rPr>
        <w:t xml:space="preserve"> derecho fundamental de petición al cual t</w:t>
      </w:r>
      <w:r w:rsidR="004D62F1">
        <w:rPr>
          <w:rFonts w:ascii="Arial" w:hAnsi="Arial" w:cs="Arial"/>
        </w:rPr>
        <w:t>iene</w:t>
      </w:r>
      <w:r w:rsidRPr="000F205B">
        <w:rPr>
          <w:rFonts w:ascii="Arial" w:hAnsi="Arial" w:cs="Arial"/>
        </w:rPr>
        <w:t xml:space="preserve"> derecho en virtud del artículo 23 de la Constitución Política Nacional. </w:t>
      </w:r>
    </w:p>
    <w:p w:rsidR="00493455" w:rsidRPr="001341B3" w:rsidRDefault="000F205B" w:rsidP="001341B3">
      <w:pPr>
        <w:numPr>
          <w:ilvl w:val="0"/>
          <w:numId w:val="3"/>
        </w:numPr>
        <w:spacing w:after="236" w:line="363" w:lineRule="auto"/>
        <w:ind w:hanging="708"/>
        <w:jc w:val="both"/>
        <w:rPr>
          <w:rFonts w:ascii="Arial" w:hAnsi="Arial" w:cs="Arial"/>
        </w:rPr>
      </w:pPr>
      <w:r w:rsidRPr="00453995">
        <w:rPr>
          <w:rFonts w:ascii="Arial" w:hAnsi="Arial" w:cs="Arial"/>
        </w:rPr>
        <w:t xml:space="preserve">Que se dé respuesta satisfactoria a la petición hecha a </w:t>
      </w:r>
      <w:r w:rsidRPr="00453995">
        <w:rPr>
          <w:rFonts w:ascii="Arial" w:eastAsia="Arial" w:hAnsi="Arial" w:cs="Arial"/>
        </w:rPr>
        <w:t xml:space="preserve">TRANSITO DEL </w:t>
      </w:r>
      <w:r w:rsidR="00DB5D36" w:rsidRPr="00453995">
        <w:rPr>
          <w:rFonts w:ascii="Arial" w:eastAsia="Arial" w:hAnsi="Arial" w:cs="Arial"/>
        </w:rPr>
        <w:t>ATLANTICO</w:t>
      </w:r>
      <w:r w:rsidR="00DB5D36" w:rsidRPr="00453995">
        <w:rPr>
          <w:rFonts w:ascii="Arial" w:hAnsi="Arial" w:cs="Arial"/>
        </w:rPr>
        <w:t>,</w:t>
      </w:r>
      <w:r w:rsidRPr="00453995">
        <w:rPr>
          <w:rFonts w:ascii="Arial" w:hAnsi="Arial" w:cs="Arial"/>
        </w:rPr>
        <w:t xml:space="preserve"> el </w:t>
      </w:r>
      <w:r w:rsidR="00DB5D36" w:rsidRPr="00453995">
        <w:rPr>
          <w:rFonts w:ascii="Arial" w:hAnsi="Arial" w:cs="Arial"/>
        </w:rPr>
        <w:t>día 03</w:t>
      </w:r>
      <w:r w:rsidRPr="00453995">
        <w:rPr>
          <w:rFonts w:ascii="Arial" w:hAnsi="Arial" w:cs="Arial"/>
        </w:rPr>
        <w:t xml:space="preserve"> de </w:t>
      </w:r>
      <w:r w:rsidR="00DB5D36" w:rsidRPr="00453995">
        <w:rPr>
          <w:rFonts w:ascii="Arial" w:hAnsi="Arial" w:cs="Arial"/>
        </w:rPr>
        <w:t>junio</w:t>
      </w:r>
      <w:r w:rsidRPr="00453995">
        <w:rPr>
          <w:rFonts w:ascii="Arial" w:hAnsi="Arial" w:cs="Arial"/>
        </w:rPr>
        <w:t xml:space="preserve"> de 2022</w:t>
      </w:r>
      <w:r w:rsidR="00DB5D36" w:rsidRPr="00453995">
        <w:rPr>
          <w:rFonts w:ascii="Arial" w:hAnsi="Arial" w:cs="Arial"/>
        </w:rPr>
        <w:t xml:space="preserve">. </w:t>
      </w:r>
    </w:p>
    <w:p w:rsidR="00A90ECB" w:rsidRDefault="00A90ECB" w:rsidP="00A90ECB">
      <w:pPr>
        <w:spacing w:after="0"/>
        <w:ind w:left="791"/>
        <w:jc w:val="center"/>
        <w:rPr>
          <w:rFonts w:ascii="Arial" w:hAnsi="Arial" w:cs="Arial"/>
        </w:rPr>
      </w:pPr>
    </w:p>
    <w:p w:rsidR="00A90ECB" w:rsidRPr="0076436D" w:rsidRDefault="00A90ECB" w:rsidP="00A90ECB">
      <w:pPr>
        <w:spacing w:after="0" w:line="276" w:lineRule="auto"/>
        <w:ind w:right="-234"/>
        <w:rPr>
          <w:rFonts w:ascii="Arial" w:eastAsia="Times New Roman" w:hAnsi="Arial" w:cs="Arial"/>
          <w:b/>
          <w:lang w:val="es-ES" w:eastAsia="es-ES"/>
        </w:rPr>
      </w:pPr>
      <w:r w:rsidRPr="0076436D">
        <w:rPr>
          <w:rFonts w:ascii="Arial" w:eastAsia="Times New Roman" w:hAnsi="Arial" w:cs="Arial"/>
          <w:b/>
          <w:lang w:val="es-ES" w:eastAsia="es-ES"/>
        </w:rPr>
        <w:t>VALORACION PROBATORIA:</w:t>
      </w:r>
    </w:p>
    <w:p w:rsidR="00A90ECB" w:rsidRPr="0076436D" w:rsidRDefault="00A90ECB" w:rsidP="00A90ECB">
      <w:pPr>
        <w:spacing w:after="0" w:line="276" w:lineRule="auto"/>
        <w:ind w:right="-234"/>
        <w:jc w:val="both"/>
        <w:rPr>
          <w:rFonts w:ascii="Arial" w:eastAsia="Times New Roman" w:hAnsi="Arial" w:cs="Arial"/>
          <w:lang w:val="es-ES" w:eastAsia="es-ES"/>
        </w:rPr>
      </w:pPr>
    </w:p>
    <w:p w:rsidR="00A90ECB" w:rsidRPr="0076436D" w:rsidRDefault="00A90ECB" w:rsidP="00A90ECB">
      <w:pPr>
        <w:spacing w:after="0" w:line="276" w:lineRule="auto"/>
        <w:ind w:left="-142" w:right="-234"/>
        <w:jc w:val="both"/>
        <w:rPr>
          <w:rFonts w:ascii="Arial" w:eastAsia="Times New Roman" w:hAnsi="Arial" w:cs="Arial"/>
          <w:lang w:val="es-ES" w:eastAsia="es-ES"/>
        </w:rPr>
      </w:pPr>
      <w:r w:rsidRPr="0076436D">
        <w:rPr>
          <w:rFonts w:ascii="Arial" w:eastAsia="Times New Roman" w:hAnsi="Arial" w:cs="Arial"/>
          <w:lang w:val="es-ES" w:eastAsia="es-ES"/>
        </w:rPr>
        <w:t xml:space="preserve"> Se allego a esta acción el siguiente material probatorio:</w:t>
      </w:r>
    </w:p>
    <w:p w:rsidR="00A90ECB" w:rsidRPr="0076436D" w:rsidRDefault="00A90ECB" w:rsidP="00A90ECB">
      <w:pPr>
        <w:spacing w:after="0" w:line="276" w:lineRule="auto"/>
        <w:ind w:left="-142" w:right="-234"/>
        <w:jc w:val="both"/>
        <w:rPr>
          <w:rFonts w:ascii="Arial" w:eastAsia="Times New Roman" w:hAnsi="Arial" w:cs="Arial"/>
          <w:lang w:val="es-ES" w:eastAsia="es-ES"/>
        </w:rPr>
      </w:pPr>
    </w:p>
    <w:p w:rsidR="00A90ECB" w:rsidRDefault="00A90ECB" w:rsidP="00A90ECB">
      <w:pPr>
        <w:spacing w:after="0" w:line="276" w:lineRule="auto"/>
        <w:ind w:left="-142" w:right="-234"/>
        <w:jc w:val="both"/>
        <w:rPr>
          <w:rFonts w:ascii="Arial" w:hAnsi="Arial" w:cs="Arial"/>
        </w:rPr>
      </w:pPr>
      <w:r w:rsidRPr="0076436D">
        <w:rPr>
          <w:rFonts w:ascii="Arial" w:eastAsia="Times New Roman" w:hAnsi="Arial" w:cs="Arial"/>
          <w:lang w:val="es-ES" w:eastAsia="es-ES"/>
        </w:rPr>
        <w:t>1º. El escrito que contiene la acción de tutela presentada por</w:t>
      </w:r>
      <w:r>
        <w:rPr>
          <w:rFonts w:ascii="Arial" w:eastAsia="Times New Roman" w:hAnsi="Arial" w:cs="Arial"/>
          <w:lang w:val="es-ES" w:eastAsia="es-ES"/>
        </w:rPr>
        <w:t xml:space="preserve"> el señor </w:t>
      </w:r>
      <w:r w:rsidR="00D72E04" w:rsidRPr="00DB7AA7">
        <w:rPr>
          <w:rFonts w:ascii="Arial" w:hAnsi="Arial" w:cs="Arial"/>
        </w:rPr>
        <w:t>FLORENTINO DE JESÚS BARRIOS CAMACHO</w:t>
      </w:r>
      <w:r w:rsidRPr="0076436D">
        <w:rPr>
          <w:rFonts w:ascii="Arial" w:eastAsia="Century Gothic" w:hAnsi="Arial" w:cs="Arial"/>
        </w:rPr>
        <w:t xml:space="preserve">, </w:t>
      </w:r>
      <w:r w:rsidRPr="0076436D">
        <w:rPr>
          <w:rFonts w:ascii="Arial" w:hAnsi="Arial" w:cs="Arial"/>
        </w:rPr>
        <w:t xml:space="preserve">junto con los anexos: </w:t>
      </w:r>
    </w:p>
    <w:p w:rsidR="00B746A5" w:rsidRDefault="00B746A5" w:rsidP="00A90ECB">
      <w:pPr>
        <w:spacing w:after="0" w:line="276" w:lineRule="auto"/>
        <w:ind w:left="-142" w:right="-234"/>
        <w:jc w:val="both"/>
        <w:rPr>
          <w:rFonts w:ascii="Arial" w:hAnsi="Arial" w:cs="Arial"/>
        </w:rPr>
      </w:pPr>
    </w:p>
    <w:p w:rsidR="00B746A5" w:rsidRPr="00B746A5" w:rsidRDefault="00B746A5" w:rsidP="00B746A5">
      <w:pPr>
        <w:numPr>
          <w:ilvl w:val="0"/>
          <w:numId w:val="4"/>
        </w:numPr>
        <w:spacing w:after="236" w:line="363" w:lineRule="auto"/>
        <w:jc w:val="both"/>
        <w:rPr>
          <w:rFonts w:ascii="Arial" w:hAnsi="Arial" w:cs="Arial"/>
        </w:rPr>
      </w:pPr>
      <w:r w:rsidRPr="00B746A5">
        <w:rPr>
          <w:rFonts w:ascii="Arial" w:hAnsi="Arial" w:cs="Arial"/>
        </w:rPr>
        <w:t xml:space="preserve">Copia del recibido por parte de transito del atlántico </w:t>
      </w:r>
      <w:r w:rsidR="00092FE8" w:rsidRPr="00B746A5">
        <w:rPr>
          <w:rFonts w:ascii="Arial" w:hAnsi="Arial" w:cs="Arial"/>
        </w:rPr>
        <w:t>del Derecho</w:t>
      </w:r>
      <w:r w:rsidRPr="00B746A5">
        <w:rPr>
          <w:rFonts w:ascii="Arial" w:hAnsi="Arial" w:cs="Arial"/>
        </w:rPr>
        <w:t xml:space="preserve"> de petición radicado ante transito del Atlántico el día 03 de </w:t>
      </w:r>
      <w:r w:rsidR="00092FE8" w:rsidRPr="00B746A5">
        <w:rPr>
          <w:rFonts w:ascii="Arial" w:hAnsi="Arial" w:cs="Arial"/>
        </w:rPr>
        <w:t>junio</w:t>
      </w:r>
      <w:r w:rsidRPr="00B746A5">
        <w:rPr>
          <w:rFonts w:ascii="Arial" w:hAnsi="Arial" w:cs="Arial"/>
        </w:rPr>
        <w:t xml:space="preserve"> de 2022.  </w:t>
      </w:r>
    </w:p>
    <w:p w:rsidR="00B746A5" w:rsidRPr="00B746A5" w:rsidRDefault="00B746A5" w:rsidP="00B746A5">
      <w:pPr>
        <w:numPr>
          <w:ilvl w:val="0"/>
          <w:numId w:val="4"/>
        </w:numPr>
        <w:spacing w:after="0" w:line="363" w:lineRule="auto"/>
        <w:jc w:val="both"/>
        <w:rPr>
          <w:rFonts w:ascii="Arial" w:hAnsi="Arial" w:cs="Arial"/>
        </w:rPr>
      </w:pPr>
      <w:r w:rsidRPr="00B746A5">
        <w:rPr>
          <w:rFonts w:ascii="Arial" w:hAnsi="Arial" w:cs="Arial"/>
        </w:rPr>
        <w:t>Copia de la consulta del estado del derecho de petición radicado ante transito del atlántico</w:t>
      </w:r>
      <w:r w:rsidR="00092FE8">
        <w:rPr>
          <w:rFonts w:ascii="Arial" w:hAnsi="Arial" w:cs="Arial"/>
        </w:rPr>
        <w:t xml:space="preserve">. </w:t>
      </w:r>
    </w:p>
    <w:p w:rsidR="00A90ECB" w:rsidRDefault="00A90ECB" w:rsidP="007F12B6">
      <w:pPr>
        <w:spacing w:after="0" w:line="276" w:lineRule="auto"/>
        <w:ind w:right="-234"/>
        <w:jc w:val="both"/>
        <w:rPr>
          <w:rFonts w:ascii="Arial" w:eastAsia="Century Gothic" w:hAnsi="Arial" w:cs="Arial"/>
        </w:rPr>
      </w:pPr>
    </w:p>
    <w:p w:rsidR="001B3297" w:rsidRDefault="00A90ECB" w:rsidP="00A90ECB">
      <w:pPr>
        <w:spacing w:after="0" w:line="276" w:lineRule="auto"/>
        <w:ind w:left="-142" w:right="-234"/>
        <w:jc w:val="both"/>
        <w:rPr>
          <w:rFonts w:ascii="Arial" w:hAnsi="Arial" w:cs="Arial"/>
        </w:rPr>
      </w:pPr>
      <w:r w:rsidRPr="0076436D">
        <w:rPr>
          <w:rFonts w:ascii="Arial" w:hAnsi="Arial" w:cs="Arial"/>
        </w:rPr>
        <w:t xml:space="preserve">2°. </w:t>
      </w:r>
      <w:r w:rsidRPr="009005F4">
        <w:rPr>
          <w:rFonts w:ascii="Arial" w:hAnsi="Arial" w:cs="Arial"/>
        </w:rPr>
        <w:t>Co</w:t>
      </w:r>
      <w:r w:rsidRPr="001B3297">
        <w:rPr>
          <w:rFonts w:ascii="Arial" w:hAnsi="Arial" w:cs="Arial"/>
        </w:rPr>
        <w:t>ntesta</w:t>
      </w:r>
      <w:r w:rsidRPr="009005F4">
        <w:rPr>
          <w:rFonts w:ascii="Arial" w:hAnsi="Arial" w:cs="Arial"/>
        </w:rPr>
        <w:t xml:space="preserve">ción de </w:t>
      </w:r>
      <w:r w:rsidR="001B3297">
        <w:rPr>
          <w:rFonts w:ascii="Arial" w:hAnsi="Arial" w:cs="Arial"/>
        </w:rPr>
        <w:t>la DIRECCION DE TRANSITO Y TRANSPORTE DEL ATLANTICO</w:t>
      </w:r>
      <w:r w:rsidR="00214411">
        <w:rPr>
          <w:rFonts w:ascii="Arial" w:hAnsi="Arial" w:cs="Arial"/>
        </w:rPr>
        <w:t xml:space="preserve">, </w:t>
      </w:r>
      <w:r w:rsidR="006A0131">
        <w:rPr>
          <w:rFonts w:ascii="Arial" w:hAnsi="Arial" w:cs="Arial"/>
        </w:rPr>
        <w:t>quien expresa</w:t>
      </w:r>
      <w:r w:rsidR="009904FD">
        <w:rPr>
          <w:rFonts w:ascii="Arial" w:hAnsi="Arial" w:cs="Arial"/>
        </w:rPr>
        <w:t xml:space="preserve"> que contra el propietario del </w:t>
      </w:r>
      <w:r w:rsidR="00116447">
        <w:rPr>
          <w:rFonts w:ascii="Arial" w:hAnsi="Arial" w:cs="Arial"/>
        </w:rPr>
        <w:t>vehículo</w:t>
      </w:r>
      <w:r w:rsidR="009904FD">
        <w:rPr>
          <w:rFonts w:ascii="Arial" w:hAnsi="Arial" w:cs="Arial"/>
        </w:rPr>
        <w:t xml:space="preserve"> de placa GWA48</w:t>
      </w:r>
      <w:r w:rsidR="00116447">
        <w:rPr>
          <w:rFonts w:ascii="Arial" w:hAnsi="Arial" w:cs="Arial"/>
        </w:rPr>
        <w:t xml:space="preserve">C, el señor FLORENTINO DE JESUS BARRIOS CAMACHO, identificado con cedula de ciudadanía No. 1.042.347.431, se inicio proceso de cobro </w:t>
      </w:r>
      <w:r w:rsidR="00250351">
        <w:rPr>
          <w:rFonts w:ascii="Arial" w:hAnsi="Arial" w:cs="Arial"/>
        </w:rPr>
        <w:t>coactivo por</w:t>
      </w:r>
      <w:r w:rsidR="00116447">
        <w:rPr>
          <w:rFonts w:ascii="Arial" w:hAnsi="Arial" w:cs="Arial"/>
        </w:rPr>
        <w:t xml:space="preserve"> obligaciones a favor del </w:t>
      </w:r>
      <w:r w:rsidR="00E1616C">
        <w:rPr>
          <w:rFonts w:ascii="Arial" w:hAnsi="Arial" w:cs="Arial"/>
        </w:rPr>
        <w:t xml:space="preserve">INSTITUTO DE TRANSITO DEL </w:t>
      </w:r>
      <w:r w:rsidR="00E1616C">
        <w:rPr>
          <w:rFonts w:ascii="Arial" w:hAnsi="Arial" w:cs="Arial"/>
        </w:rPr>
        <w:lastRenderedPageBreak/>
        <w:t xml:space="preserve">ATLANTICO, correspondiente a la tasa y derechos de </w:t>
      </w:r>
      <w:r w:rsidR="00563751">
        <w:rPr>
          <w:rFonts w:ascii="Arial" w:hAnsi="Arial" w:cs="Arial"/>
        </w:rPr>
        <w:t>tránsito</w:t>
      </w:r>
      <w:r w:rsidR="007947CD">
        <w:rPr>
          <w:rFonts w:ascii="Arial" w:hAnsi="Arial" w:cs="Arial"/>
        </w:rPr>
        <w:t>, con el fin de lograr el cobro efectivo de las deudas</w:t>
      </w:r>
      <w:r w:rsidR="00850248">
        <w:rPr>
          <w:rFonts w:ascii="Arial" w:hAnsi="Arial" w:cs="Arial"/>
        </w:rPr>
        <w:t>, dentro del procedimiento de cobro coactivo el INSTITUTO DE TRANSITO DEL ATLANTICO puede ordenar, previamente o simultáneamente el mandamiento de pago, el embargo preventivo de los bienes del deudor</w:t>
      </w:r>
      <w:r w:rsidR="00ED07D3">
        <w:rPr>
          <w:rFonts w:ascii="Arial" w:hAnsi="Arial" w:cs="Arial"/>
        </w:rPr>
        <w:t xml:space="preserve">, la cuantía de la obligación  asciende a la suma de ($498.324), </w:t>
      </w:r>
      <w:r w:rsidR="00853B7B">
        <w:rPr>
          <w:rFonts w:ascii="Arial" w:hAnsi="Arial" w:cs="Arial"/>
        </w:rPr>
        <w:t xml:space="preserve">correspondiente </w:t>
      </w:r>
      <w:r w:rsidR="00A030A8">
        <w:rPr>
          <w:rFonts w:ascii="Arial" w:hAnsi="Arial" w:cs="Arial"/>
        </w:rPr>
        <w:t xml:space="preserve">a la vigencia (2012-2013-2014-2015) las cuales se encuentran en proceso de cobro coactivo con mandamiento de pago No. MP-DT-2017059065. </w:t>
      </w:r>
      <w:r w:rsidR="002F560E">
        <w:rPr>
          <w:rFonts w:ascii="Arial" w:hAnsi="Arial" w:cs="Arial"/>
        </w:rPr>
        <w:t xml:space="preserve">Teniendo en cuenta que el accionante no ha realizado el pago, se ordenara la imposición de medida cautelar consistente en </w:t>
      </w:r>
      <w:r w:rsidR="00102548">
        <w:rPr>
          <w:rFonts w:ascii="Arial" w:hAnsi="Arial" w:cs="Arial"/>
        </w:rPr>
        <w:t>el</w:t>
      </w:r>
      <w:r w:rsidR="002F560E">
        <w:rPr>
          <w:rFonts w:ascii="Arial" w:hAnsi="Arial" w:cs="Arial"/>
        </w:rPr>
        <w:t xml:space="preserve"> embargo de los dineros que reposen en las cuentas de ahorro</w:t>
      </w:r>
      <w:r w:rsidR="004E4C2F">
        <w:rPr>
          <w:rFonts w:ascii="Arial" w:hAnsi="Arial" w:cs="Arial"/>
        </w:rPr>
        <w:t>, corrientes, CDT y/o cualquier otro producto bancario de que sea titular el accionante, en la oficina principal, sucursales y agencias en todo el país</w:t>
      </w:r>
      <w:r w:rsidR="00BC2D28">
        <w:rPr>
          <w:rFonts w:ascii="Arial" w:hAnsi="Arial" w:cs="Arial"/>
        </w:rPr>
        <w:t xml:space="preserve">. </w:t>
      </w:r>
    </w:p>
    <w:p w:rsidR="00F71CA7" w:rsidRDefault="00F71CA7" w:rsidP="00A90ECB">
      <w:pPr>
        <w:spacing w:after="0" w:line="276" w:lineRule="auto"/>
        <w:ind w:left="-142" w:right="-234"/>
        <w:jc w:val="both"/>
        <w:rPr>
          <w:rFonts w:ascii="Arial" w:hAnsi="Arial" w:cs="Arial"/>
        </w:rPr>
      </w:pPr>
    </w:p>
    <w:p w:rsidR="00F71CA7" w:rsidRDefault="00F71CA7" w:rsidP="00A90ECB">
      <w:pPr>
        <w:spacing w:after="0" w:line="276" w:lineRule="auto"/>
        <w:ind w:left="-142" w:right="-234"/>
        <w:jc w:val="both"/>
        <w:rPr>
          <w:rFonts w:ascii="Arial" w:hAnsi="Arial" w:cs="Arial"/>
        </w:rPr>
      </w:pPr>
      <w:r>
        <w:rPr>
          <w:rFonts w:ascii="Arial" w:hAnsi="Arial" w:cs="Arial"/>
        </w:rPr>
        <w:t xml:space="preserve">Frente a derecho de petición, radicado No. 202242100094342, informa que dio respuesta al accionante el </w:t>
      </w:r>
      <w:r w:rsidR="00070E1B">
        <w:rPr>
          <w:rFonts w:ascii="Arial" w:hAnsi="Arial" w:cs="Arial"/>
        </w:rPr>
        <w:t>día</w:t>
      </w:r>
      <w:r>
        <w:rPr>
          <w:rFonts w:ascii="Arial" w:hAnsi="Arial" w:cs="Arial"/>
        </w:rPr>
        <w:t xml:space="preserve"> 29 de junio de 2022,</w:t>
      </w:r>
      <w:r w:rsidR="00D93184">
        <w:rPr>
          <w:rFonts w:ascii="Arial" w:hAnsi="Arial" w:cs="Arial"/>
        </w:rPr>
        <w:t xml:space="preserve"> </w:t>
      </w:r>
      <w:r w:rsidR="00F52DB4">
        <w:rPr>
          <w:rFonts w:ascii="Arial" w:hAnsi="Arial" w:cs="Arial"/>
        </w:rPr>
        <w:t xml:space="preserve">correo electrónico </w:t>
      </w:r>
      <w:hyperlink r:id="rId5" w:history="1">
        <w:r w:rsidR="00F52DB4" w:rsidRPr="00C00426">
          <w:rPr>
            <w:rStyle w:val="Hipervnculo"/>
            <w:rFonts w:ascii="Arial" w:hAnsi="Arial" w:cs="Arial"/>
          </w:rPr>
          <w:t>florentyno666@hotmail.com</w:t>
        </w:r>
      </w:hyperlink>
      <w:r w:rsidR="00102548">
        <w:rPr>
          <w:rFonts w:ascii="Arial" w:hAnsi="Arial" w:cs="Arial"/>
        </w:rPr>
        <w:t xml:space="preserve">; la notificación del mandamiento de pago se realizó a la </w:t>
      </w:r>
      <w:r w:rsidR="00754116">
        <w:rPr>
          <w:rFonts w:ascii="Arial" w:hAnsi="Arial" w:cs="Arial"/>
        </w:rPr>
        <w:t>dirección física Calle 12No. 11-36 MP-DT-2017059065 – SANTO TOMAS, la cual fue devuelta, razón por la cual se procedió</w:t>
      </w:r>
      <w:r w:rsidR="00102548">
        <w:rPr>
          <w:rFonts w:ascii="Arial" w:hAnsi="Arial" w:cs="Arial"/>
        </w:rPr>
        <w:t xml:space="preserve"> a realizar la notificación por aviso en el portal Web</w:t>
      </w:r>
      <w:r w:rsidR="00D034F0">
        <w:rPr>
          <w:rFonts w:ascii="Arial" w:hAnsi="Arial" w:cs="Arial"/>
        </w:rPr>
        <w:t xml:space="preserve"> </w:t>
      </w:r>
      <w:hyperlink r:id="rId6" w:history="1">
        <w:r w:rsidR="00D034F0">
          <w:rPr>
            <w:rStyle w:val="Hipervnculo"/>
          </w:rPr>
          <w:t>transitodelatlantico.gov.co</w:t>
        </w:r>
      </w:hyperlink>
      <w:r w:rsidR="00102548">
        <w:rPr>
          <w:rFonts w:ascii="Arial" w:hAnsi="Arial" w:cs="Arial"/>
        </w:rPr>
        <w:t xml:space="preserve"> el 28 de diciembre de 2017, conforme a los </w:t>
      </w:r>
      <w:r w:rsidR="0016162E">
        <w:rPr>
          <w:rFonts w:ascii="Arial" w:hAnsi="Arial" w:cs="Arial"/>
        </w:rPr>
        <w:t xml:space="preserve">documentos </w:t>
      </w:r>
      <w:r w:rsidR="00102548">
        <w:rPr>
          <w:rFonts w:ascii="Arial" w:hAnsi="Arial" w:cs="Arial"/>
        </w:rPr>
        <w:t>allegados como</w:t>
      </w:r>
      <w:r w:rsidR="00EF5715">
        <w:rPr>
          <w:rFonts w:ascii="Arial" w:hAnsi="Arial" w:cs="Arial"/>
        </w:rPr>
        <w:t xml:space="preserve"> </w:t>
      </w:r>
      <w:r w:rsidR="00102548">
        <w:rPr>
          <w:rFonts w:ascii="Arial" w:hAnsi="Arial" w:cs="Arial"/>
        </w:rPr>
        <w:t xml:space="preserve">prueba de ello.  </w:t>
      </w:r>
      <w:r w:rsidR="00754116">
        <w:rPr>
          <w:rFonts w:ascii="Arial" w:hAnsi="Arial" w:cs="Arial"/>
        </w:rPr>
        <w:t xml:space="preserve"> </w:t>
      </w:r>
    </w:p>
    <w:p w:rsidR="004E718A" w:rsidRDefault="004E718A" w:rsidP="00A90ECB">
      <w:pPr>
        <w:spacing w:after="0" w:line="276" w:lineRule="auto"/>
        <w:ind w:left="-142" w:right="-234"/>
        <w:jc w:val="both"/>
        <w:rPr>
          <w:rFonts w:ascii="Arial" w:hAnsi="Arial" w:cs="Arial"/>
        </w:rPr>
      </w:pPr>
    </w:p>
    <w:p w:rsidR="00A90ECB" w:rsidRDefault="00A90ECB" w:rsidP="00A90ECB">
      <w:pPr>
        <w:spacing w:after="0" w:line="276" w:lineRule="auto"/>
        <w:ind w:right="-234"/>
        <w:jc w:val="both"/>
        <w:rPr>
          <w:rFonts w:ascii="Arial" w:hAnsi="Arial" w:cs="Arial"/>
        </w:rPr>
      </w:pPr>
    </w:p>
    <w:p w:rsidR="00A90ECB" w:rsidRPr="0076436D" w:rsidRDefault="00A90ECB" w:rsidP="00A90ECB">
      <w:pPr>
        <w:spacing w:after="0" w:line="276" w:lineRule="auto"/>
        <w:ind w:right="-234"/>
        <w:jc w:val="both"/>
        <w:rPr>
          <w:rFonts w:ascii="Arial" w:eastAsia="Times New Roman" w:hAnsi="Arial" w:cs="Arial"/>
          <w:b/>
          <w:lang w:val="es-ES" w:eastAsia="es-ES"/>
        </w:rPr>
      </w:pPr>
      <w:r w:rsidRPr="0076436D">
        <w:rPr>
          <w:rFonts w:ascii="Arial" w:eastAsia="Times New Roman" w:hAnsi="Arial" w:cs="Arial"/>
          <w:b/>
          <w:lang w:val="es-ES" w:eastAsia="es-ES"/>
        </w:rPr>
        <w:t>CONSIDERACIONES DEL DESPACHO</w:t>
      </w:r>
    </w:p>
    <w:p w:rsidR="00A90ECB" w:rsidRPr="0076436D" w:rsidRDefault="00A90ECB" w:rsidP="00A90ECB">
      <w:pPr>
        <w:overflowPunct w:val="0"/>
        <w:autoSpaceDE w:val="0"/>
        <w:autoSpaceDN w:val="0"/>
        <w:adjustRightInd w:val="0"/>
        <w:spacing w:after="0" w:line="276" w:lineRule="auto"/>
        <w:ind w:left="-142" w:right="-234"/>
        <w:jc w:val="both"/>
        <w:rPr>
          <w:rFonts w:ascii="Arial" w:eastAsia="Times New Roman" w:hAnsi="Arial" w:cs="Arial"/>
          <w:b/>
          <w:lang w:val="es-ES" w:eastAsia="es-ES"/>
        </w:rPr>
      </w:pPr>
    </w:p>
    <w:p w:rsidR="00A90ECB" w:rsidRPr="0076436D" w:rsidRDefault="00A90ECB" w:rsidP="00A90ECB">
      <w:pPr>
        <w:spacing w:after="0" w:line="276" w:lineRule="auto"/>
        <w:ind w:left="-142" w:right="-234"/>
        <w:jc w:val="both"/>
        <w:rPr>
          <w:rFonts w:ascii="Arial" w:eastAsia="Times New Roman" w:hAnsi="Arial" w:cs="Arial"/>
          <w:lang w:val="es-ES_tradnl" w:eastAsia="es-ES"/>
        </w:rPr>
      </w:pPr>
      <w:r w:rsidRPr="0076436D">
        <w:rPr>
          <w:rFonts w:ascii="Arial" w:eastAsia="Times New Roman" w:hAnsi="Arial" w:cs="Arial"/>
          <w:lang w:val="es-ES_tradnl" w:eastAsia="es-ES"/>
        </w:rPr>
        <w:t>El artículo 23 de la Carta establece que toda persona podrá “presentar peticiones respetuosas ante las autoridades” – o ante las organizaciones privadas en los términos que señale la ley –, y, principalmente, "a obtener pronta resolución".</w:t>
      </w:r>
    </w:p>
    <w:p w:rsidR="00A90ECB" w:rsidRPr="0076436D" w:rsidRDefault="00A90ECB" w:rsidP="00A90ECB">
      <w:pPr>
        <w:spacing w:after="0" w:line="276" w:lineRule="auto"/>
        <w:ind w:left="-142" w:right="-234"/>
        <w:jc w:val="both"/>
        <w:rPr>
          <w:rFonts w:ascii="Arial" w:eastAsia="Times New Roman" w:hAnsi="Arial" w:cs="Arial"/>
          <w:lang w:val="es-ES_tradnl" w:eastAsia="es-ES"/>
        </w:rPr>
      </w:pPr>
    </w:p>
    <w:p w:rsidR="00A90ECB" w:rsidRPr="0076436D" w:rsidRDefault="00A90ECB" w:rsidP="00A90ECB">
      <w:pPr>
        <w:spacing w:after="0" w:line="276" w:lineRule="auto"/>
        <w:ind w:left="-142" w:right="-234"/>
        <w:jc w:val="both"/>
        <w:rPr>
          <w:rFonts w:ascii="Arial" w:eastAsia="Times New Roman" w:hAnsi="Arial" w:cs="Arial"/>
          <w:lang w:val="es-ES_tradnl" w:eastAsia="es-ES"/>
        </w:rPr>
      </w:pPr>
      <w:r w:rsidRPr="0076436D">
        <w:rPr>
          <w:rFonts w:ascii="Arial" w:eastAsia="Times New Roman" w:hAnsi="Arial" w:cs="Arial"/>
          <w:lang w:val="es-ES_tradnl" w:eastAsia="es-ES"/>
        </w:rPr>
        <w:t>La Corte Constitucional se ha ocupado ampliamente acerca del contenido, ejercicio y alcance del derecho de petición, además de confirmar su carácter de derecho constitucional fundamental.</w:t>
      </w:r>
    </w:p>
    <w:p w:rsidR="00A90ECB" w:rsidRPr="0076436D" w:rsidRDefault="00A90ECB" w:rsidP="00A90ECB">
      <w:pPr>
        <w:spacing w:after="0" w:line="276" w:lineRule="auto"/>
        <w:ind w:left="-142" w:right="-234"/>
        <w:jc w:val="both"/>
        <w:rPr>
          <w:rFonts w:ascii="Arial" w:eastAsia="Times New Roman" w:hAnsi="Arial" w:cs="Arial"/>
          <w:lang w:val="es-ES_tradnl" w:eastAsia="es-ES"/>
        </w:rPr>
      </w:pPr>
    </w:p>
    <w:p w:rsidR="00A90ECB" w:rsidRPr="0076436D" w:rsidRDefault="00A90ECB" w:rsidP="00A90ECB">
      <w:pPr>
        <w:spacing w:after="0" w:line="276" w:lineRule="auto"/>
        <w:ind w:left="-142" w:right="-234"/>
        <w:jc w:val="both"/>
        <w:rPr>
          <w:rFonts w:ascii="Arial" w:eastAsia="Times New Roman" w:hAnsi="Arial" w:cs="Arial"/>
          <w:i/>
          <w:iCs/>
          <w:color w:val="000000"/>
          <w:lang w:val="es-ES_tradnl" w:eastAsia="es-ES"/>
        </w:rPr>
      </w:pPr>
      <w:r w:rsidRPr="0076436D">
        <w:rPr>
          <w:rFonts w:ascii="Arial" w:eastAsia="Times New Roman" w:hAnsi="Arial" w:cs="Arial"/>
          <w:lang w:val="es-ES_tradnl" w:eastAsia="es-ES"/>
        </w:rPr>
        <w:t xml:space="preserve">En este sentido, en Sentencia T-1089 de 2001, realizó una síntesis de la jurisprudencia constitucional sobre las reglas básicas que rigen el derecho de petición, estableciendo, entre otros: (i) </w:t>
      </w:r>
      <w:r w:rsidRPr="0076436D">
        <w:rPr>
          <w:rFonts w:ascii="Arial" w:eastAsia="Times New Roman" w:hAnsi="Arial" w:cs="Arial"/>
          <w:i/>
          <w:iCs/>
          <w:lang w:val="es-ES_tradnl" w:eastAsia="es-ES"/>
        </w:rPr>
        <w:t>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w:t>
      </w:r>
      <w:proofErr w:type="spellStart"/>
      <w:r w:rsidRPr="0076436D">
        <w:rPr>
          <w:rFonts w:ascii="Arial" w:eastAsia="Times New Roman" w:hAnsi="Arial" w:cs="Arial"/>
          <w:i/>
          <w:iCs/>
          <w:lang w:val="es-ES_tradnl" w:eastAsia="es-ES"/>
        </w:rPr>
        <w:t>ii</w:t>
      </w:r>
      <w:proofErr w:type="spellEnd"/>
      <w:r w:rsidRPr="0076436D">
        <w:rPr>
          <w:rFonts w:ascii="Arial" w:eastAsia="Times New Roman" w:hAnsi="Arial" w:cs="Arial"/>
          <w:i/>
          <w:iCs/>
          <w:lang w:val="es-ES_tradnl" w:eastAsia="es-ES"/>
        </w:rPr>
        <w:t>) el núcleo esencial del derecho de petición reside en la resolución pronta y oportuna de la cuestión, pues de nada serviría la posibilidad de dirigirse a la autoridad si ésta no resuelve o se reserva para sí el sentido de lo decidido, (</w:t>
      </w:r>
      <w:proofErr w:type="spellStart"/>
      <w:r w:rsidRPr="0076436D">
        <w:rPr>
          <w:rFonts w:ascii="Arial" w:eastAsia="Times New Roman" w:hAnsi="Arial" w:cs="Arial"/>
          <w:i/>
          <w:iCs/>
          <w:lang w:val="es-ES_tradnl" w:eastAsia="es-ES"/>
        </w:rPr>
        <w:t>iii</w:t>
      </w:r>
      <w:proofErr w:type="spellEnd"/>
      <w:r w:rsidRPr="0076436D">
        <w:rPr>
          <w:rFonts w:ascii="Arial" w:eastAsia="Times New Roman" w:hAnsi="Arial" w:cs="Arial"/>
          <w:i/>
          <w:iCs/>
          <w:lang w:val="es-ES_tradnl" w:eastAsia="es-ES"/>
        </w:rPr>
        <w:t>)</w:t>
      </w:r>
      <w:r w:rsidRPr="0076436D">
        <w:rPr>
          <w:rFonts w:ascii="Arial" w:eastAsia="Times New Roman" w:hAnsi="Arial" w:cs="Arial"/>
          <w:b/>
          <w:bCs/>
          <w:i/>
          <w:iCs/>
          <w:lang w:val="es-ES_tradnl" w:eastAsia="es-ES"/>
        </w:rPr>
        <w:t xml:space="preserve"> </w:t>
      </w:r>
      <w:r w:rsidRPr="0076436D">
        <w:rPr>
          <w:rFonts w:ascii="Arial" w:eastAsia="Times New Roman" w:hAnsi="Arial" w:cs="Arial"/>
          <w:i/>
          <w:iCs/>
          <w:lang w:val="es-ES_tradnl" w:eastAsia="es-ES"/>
        </w:rPr>
        <w:t>la respuesta debe cumplir con estos requisitos: 1. Oportunidad 2. Debe resolverse de fondo, clara, precisa y de manera congruente con lo solicitado 3. Ser puesta en conocimiento del peticionario, (</w:t>
      </w:r>
      <w:proofErr w:type="spellStart"/>
      <w:r w:rsidRPr="0076436D">
        <w:rPr>
          <w:rFonts w:ascii="Arial" w:eastAsia="Times New Roman" w:hAnsi="Arial" w:cs="Arial"/>
          <w:i/>
          <w:iCs/>
          <w:lang w:val="es-ES_tradnl" w:eastAsia="es-ES"/>
        </w:rPr>
        <w:t>iv</w:t>
      </w:r>
      <w:proofErr w:type="spellEnd"/>
      <w:r w:rsidRPr="0076436D">
        <w:rPr>
          <w:rFonts w:ascii="Arial" w:eastAsia="Times New Roman" w:hAnsi="Arial" w:cs="Arial"/>
          <w:i/>
          <w:iCs/>
          <w:lang w:val="es-ES_tradnl" w:eastAsia="es-ES"/>
        </w:rPr>
        <w:t xml:space="preserve">) la respuesta no implica aceptación de lo solicitado ni tampoco se concreta siempre en una respuesta escrita, (v) Este derecho, por regla general, se aplica a entidades estatales, esto es, a quienes ejercen autoridad. Pero, la Constitución lo extendió a las organizaciones privadas cuando la ley así lo determiné y (vi) </w:t>
      </w:r>
      <w:r w:rsidRPr="0076436D">
        <w:rPr>
          <w:rFonts w:ascii="Arial" w:eastAsia="Times New Roman" w:hAnsi="Arial" w:cs="Arial"/>
          <w:i/>
          <w:iCs/>
          <w:color w:val="000000"/>
          <w:lang w:val="es-ES_tradnl" w:eastAsia="es-ES"/>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w:t>
      </w:r>
    </w:p>
    <w:p w:rsidR="00A90ECB" w:rsidRPr="0076436D" w:rsidRDefault="00A90ECB" w:rsidP="00A90ECB">
      <w:pPr>
        <w:spacing w:after="0" w:line="276" w:lineRule="auto"/>
        <w:ind w:left="-142" w:right="-234"/>
        <w:jc w:val="both"/>
        <w:rPr>
          <w:rFonts w:ascii="Arial" w:eastAsia="Times New Roman" w:hAnsi="Arial" w:cs="Arial"/>
          <w:i/>
          <w:iCs/>
          <w:lang w:val="es-MX" w:eastAsia="es-ES"/>
        </w:rPr>
      </w:pPr>
    </w:p>
    <w:p w:rsidR="00A90ECB" w:rsidRPr="0076436D" w:rsidRDefault="00A90ECB" w:rsidP="00A90ECB">
      <w:pPr>
        <w:spacing w:after="0" w:line="276" w:lineRule="auto"/>
        <w:ind w:left="-142" w:right="-234"/>
        <w:jc w:val="both"/>
        <w:rPr>
          <w:rFonts w:ascii="Arial" w:eastAsia="Times New Roman" w:hAnsi="Arial" w:cs="Arial"/>
          <w:lang w:val="es-MX" w:eastAsia="es-ES"/>
        </w:rPr>
      </w:pPr>
      <w:r w:rsidRPr="0076436D">
        <w:rPr>
          <w:rFonts w:ascii="Arial" w:eastAsia="Times New Roman" w:hAnsi="Arial" w:cs="Arial"/>
          <w:lang w:val="es-MX" w:eastAsia="es-ES"/>
        </w:rPr>
        <w:t>Así mismo,</w:t>
      </w:r>
      <w:r w:rsidRPr="0076436D">
        <w:rPr>
          <w:rFonts w:ascii="Arial" w:eastAsia="Times New Roman" w:hAnsi="Arial" w:cs="Arial"/>
          <w:lang w:val="es-ES_tradnl" w:eastAsia="es-ES"/>
        </w:rPr>
        <w:t xml:space="preserve"> en Sentencia T-957 de 2004, señaló que el derecho de petición implica resolver de fondo la solicitud presentada y no solamente dar una respuesta formal. En efecto, la Corporación puntualizó:</w:t>
      </w:r>
    </w:p>
    <w:p w:rsidR="00A90ECB" w:rsidRPr="0076436D" w:rsidRDefault="00A90ECB" w:rsidP="00A90ECB">
      <w:pPr>
        <w:spacing w:after="0" w:line="276" w:lineRule="auto"/>
        <w:ind w:left="-142" w:right="-234"/>
        <w:jc w:val="both"/>
        <w:rPr>
          <w:rFonts w:ascii="Arial" w:eastAsia="Times New Roman" w:hAnsi="Arial" w:cs="Arial"/>
          <w:b/>
          <w:bCs/>
          <w:lang w:val="es-ES_tradnl" w:eastAsia="es-ES"/>
        </w:rPr>
      </w:pPr>
    </w:p>
    <w:p w:rsidR="00A90ECB" w:rsidRPr="0076436D" w:rsidRDefault="00A90ECB" w:rsidP="00A90ECB">
      <w:pPr>
        <w:spacing w:after="0" w:line="276" w:lineRule="auto"/>
        <w:ind w:left="-142" w:right="-234"/>
        <w:jc w:val="both"/>
        <w:rPr>
          <w:rFonts w:ascii="Arial" w:eastAsia="Times New Roman" w:hAnsi="Arial" w:cs="Arial"/>
          <w:i/>
          <w:iCs/>
          <w:lang w:val="es-ES_tradnl" w:eastAsia="es-ES"/>
        </w:rPr>
      </w:pPr>
      <w:r w:rsidRPr="0076436D">
        <w:rPr>
          <w:rFonts w:ascii="Arial" w:eastAsia="Times New Roman" w:hAnsi="Arial" w:cs="Arial"/>
          <w:i/>
          <w:iCs/>
          <w:lang w:val="es-ES_tradnl" w:eastAsia="es-ES"/>
        </w:rPr>
        <w:lastRenderedPageBreak/>
        <w:t>“la Corte Constitucional se ha pronunciado en numerosas oportunidades sobre el contenido y el alcance generales del derecho de petición, en virtud del cual toda persona puede presentar peticiones respetuosas ante las autoridades, y obtener una pronta resolución. Según se ha precisado en la doctrina constitucional, esta garantía constitucional “consiste no sólo en el derecho de obtener una respuesta por parte de las autoridades sino a que éstas resuelvan de fondo, de manera clara y precisa la petición presentada</w:t>
      </w:r>
      <w:r w:rsidRPr="0076436D">
        <w:rPr>
          <w:rFonts w:ascii="Arial" w:eastAsia="Times New Roman" w:hAnsi="Arial" w:cs="Arial"/>
          <w:b/>
          <w:i/>
          <w:iCs/>
          <w:vertAlign w:val="superscript"/>
          <w:lang w:val="es-ES_tradnl" w:eastAsia="es-ES"/>
        </w:rPr>
        <w:t>]</w:t>
      </w:r>
      <w:r w:rsidRPr="0076436D">
        <w:rPr>
          <w:rFonts w:ascii="Arial" w:eastAsia="Times New Roman" w:hAnsi="Arial" w:cs="Arial"/>
          <w:i/>
          <w:iCs/>
          <w:lang w:val="es-ES_tradnl" w:eastAsia="es-ES"/>
        </w:rPr>
        <w:t>. Asimismo, tal respuesta debe producirse dentro de un plazo razonable, el cual debe ser lo más corto posible</w:t>
      </w:r>
      <w:r w:rsidRPr="0076436D">
        <w:rPr>
          <w:rFonts w:ascii="Arial" w:eastAsia="Times New Roman" w:hAnsi="Arial" w:cs="Arial"/>
          <w:b/>
          <w:i/>
          <w:iCs/>
          <w:vertAlign w:val="superscript"/>
          <w:lang w:val="es-ES_tradnl" w:eastAsia="es-ES"/>
        </w:rPr>
        <w:t>]</w:t>
      </w:r>
      <w:r w:rsidRPr="0076436D">
        <w:rPr>
          <w:rFonts w:ascii="Arial" w:eastAsia="Times New Roman" w:hAnsi="Arial" w:cs="Arial"/>
          <w:i/>
          <w:iCs/>
          <w:lang w:val="es-ES_tradnl" w:eastAsia="es-ES"/>
        </w:rPr>
        <w:t xml:space="preserve">, “pues prolongar en exceso la decisión de la solicitud, implica una violación de la Constitución”. </w:t>
      </w:r>
    </w:p>
    <w:p w:rsidR="00A90ECB" w:rsidRPr="0076436D" w:rsidRDefault="00A90ECB" w:rsidP="00A90ECB">
      <w:pPr>
        <w:spacing w:after="0" w:line="276" w:lineRule="auto"/>
        <w:ind w:left="-142" w:right="-234"/>
        <w:jc w:val="both"/>
        <w:rPr>
          <w:rFonts w:ascii="Arial" w:eastAsia="Times New Roman" w:hAnsi="Arial" w:cs="Arial"/>
          <w:i/>
          <w:iCs/>
          <w:lang w:val="es-ES_tradnl" w:eastAsia="es-ES"/>
        </w:rPr>
      </w:pPr>
    </w:p>
    <w:p w:rsidR="00A90ECB" w:rsidRPr="0076436D" w:rsidRDefault="00A90ECB" w:rsidP="00A90ECB">
      <w:pPr>
        <w:spacing w:after="0" w:line="276" w:lineRule="auto"/>
        <w:ind w:left="-142" w:right="-234"/>
        <w:jc w:val="both"/>
        <w:rPr>
          <w:rFonts w:ascii="Arial" w:eastAsia="Times New Roman" w:hAnsi="Arial" w:cs="Arial"/>
          <w:b/>
          <w:bCs/>
          <w:i/>
          <w:lang w:val="es-ES_tradnl" w:eastAsia="es-ES"/>
        </w:rPr>
      </w:pPr>
      <w:r w:rsidRPr="0076436D">
        <w:rPr>
          <w:rFonts w:ascii="Arial" w:eastAsia="Times New Roman" w:hAnsi="Arial" w:cs="Arial"/>
          <w:bCs/>
          <w:lang w:val="es-ES_tradnl" w:eastAsia="es-ES"/>
        </w:rPr>
        <w:t xml:space="preserve">De la misma manera la Sentencia T-134 de 2006, estableció que obtener una respuesta de fondo, permite que el solicitante ejerza los recursos ordinarios, </w:t>
      </w:r>
      <w:proofErr w:type="gramStart"/>
      <w:r w:rsidRPr="0076436D">
        <w:rPr>
          <w:rFonts w:ascii="Arial" w:eastAsia="Times New Roman" w:hAnsi="Arial" w:cs="Arial"/>
          <w:bCs/>
          <w:lang w:val="es-ES_tradnl" w:eastAsia="es-ES"/>
        </w:rPr>
        <w:t>y</w:t>
      </w:r>
      <w:proofErr w:type="gramEnd"/>
      <w:r w:rsidRPr="0076436D">
        <w:rPr>
          <w:rFonts w:ascii="Arial" w:eastAsia="Times New Roman" w:hAnsi="Arial" w:cs="Arial"/>
          <w:bCs/>
          <w:lang w:val="es-ES_tradnl" w:eastAsia="es-ES"/>
        </w:rPr>
        <w:t xml:space="preserve"> por tanto, implica una protección al derecho fundamental de acceso a la justicia. Dijo la providencia:</w:t>
      </w:r>
      <w:r w:rsidRPr="0076436D">
        <w:rPr>
          <w:rFonts w:ascii="Arial" w:eastAsia="Times New Roman" w:hAnsi="Arial" w:cs="Arial"/>
          <w:b/>
          <w:bCs/>
          <w:lang w:val="es-ES_tradnl" w:eastAsia="es-ES"/>
        </w:rPr>
        <w:t xml:space="preserve"> “</w:t>
      </w:r>
      <w:r w:rsidRPr="0076436D">
        <w:rPr>
          <w:rFonts w:ascii="Arial" w:eastAsia="Times New Roman" w:hAnsi="Arial" w:cs="Arial"/>
          <w:i/>
          <w:lang w:val="es-ES_tradnl" w:eastAsia="es-ES"/>
        </w:rPr>
        <w:t>De acuerdo con lo anterior, es claro que lo que se persigue es que el derecho de la persona obtenga una respuesta de fondo, clara y precisa, dentro de un término razonable que le permita, igualmente, ejercer los mecanismos ordinarios de defensa judicial, cuando no está de acuerdo con lo resuelto.”</w:t>
      </w:r>
    </w:p>
    <w:p w:rsidR="00A90ECB" w:rsidRPr="0076436D" w:rsidRDefault="00A90ECB" w:rsidP="00A90ECB">
      <w:pPr>
        <w:spacing w:after="0" w:line="276" w:lineRule="auto"/>
        <w:ind w:left="-142" w:right="-234"/>
        <w:jc w:val="both"/>
        <w:rPr>
          <w:rFonts w:ascii="Arial" w:eastAsia="Times New Roman" w:hAnsi="Arial" w:cs="Arial"/>
          <w:lang w:val="es-ES_tradnl" w:eastAsia="es-ES"/>
        </w:rPr>
      </w:pPr>
    </w:p>
    <w:p w:rsidR="00A90ECB" w:rsidRPr="0076436D" w:rsidRDefault="00A90ECB" w:rsidP="00A90ECB">
      <w:pPr>
        <w:autoSpaceDE w:val="0"/>
        <w:autoSpaceDN w:val="0"/>
        <w:adjustRightInd w:val="0"/>
        <w:spacing w:after="0" w:line="276" w:lineRule="auto"/>
        <w:ind w:left="-142" w:right="-234"/>
        <w:jc w:val="both"/>
        <w:rPr>
          <w:rFonts w:ascii="Arial" w:hAnsi="Arial" w:cs="Arial"/>
        </w:rPr>
      </w:pPr>
      <w:r w:rsidRPr="0076436D">
        <w:rPr>
          <w:rFonts w:ascii="Arial" w:hAnsi="Arial" w:cs="Arial"/>
        </w:rPr>
        <w:t xml:space="preserve">De igual manera la ley 1755 de 2015 (por medio de la cual sustituye los artículos 13 al 33 de la Ley 1437 de 2011), dispone en sus artículos 13 y 14 lo siguiente: </w:t>
      </w:r>
    </w:p>
    <w:p w:rsidR="00A90ECB" w:rsidRPr="0076436D" w:rsidRDefault="00A90ECB" w:rsidP="00A90ECB">
      <w:pPr>
        <w:autoSpaceDE w:val="0"/>
        <w:autoSpaceDN w:val="0"/>
        <w:adjustRightInd w:val="0"/>
        <w:spacing w:after="0" w:line="276" w:lineRule="auto"/>
        <w:ind w:left="-142" w:right="-234"/>
        <w:jc w:val="both"/>
        <w:rPr>
          <w:rFonts w:ascii="Arial" w:hAnsi="Arial" w:cs="Arial"/>
        </w:rPr>
      </w:pPr>
      <w:r w:rsidRPr="0076436D">
        <w:rPr>
          <w:rFonts w:ascii="Arial" w:hAnsi="Arial" w:cs="Arial"/>
        </w:rPr>
        <w:t xml:space="preserve"> </w:t>
      </w:r>
    </w:p>
    <w:p w:rsidR="00A90ECB" w:rsidRPr="0076436D" w:rsidRDefault="00A90ECB" w:rsidP="00A90ECB">
      <w:pPr>
        <w:autoSpaceDE w:val="0"/>
        <w:autoSpaceDN w:val="0"/>
        <w:adjustRightInd w:val="0"/>
        <w:spacing w:after="0" w:line="276" w:lineRule="auto"/>
        <w:ind w:left="-142" w:right="-234"/>
        <w:jc w:val="both"/>
        <w:rPr>
          <w:rFonts w:ascii="Arial" w:hAnsi="Arial" w:cs="Arial"/>
          <w:color w:val="000000"/>
        </w:rPr>
      </w:pPr>
      <w:r w:rsidRPr="0076436D">
        <w:rPr>
          <w:rFonts w:ascii="Arial" w:hAnsi="Arial" w:cs="Arial"/>
        </w:rPr>
        <w:t>“Artículo</w:t>
      </w:r>
      <w:r w:rsidRPr="0076436D">
        <w:rPr>
          <w:rFonts w:ascii="Arial" w:hAnsi="Arial" w:cs="Arial"/>
          <w:b/>
          <w:bCs/>
          <w:color w:val="000000"/>
        </w:rPr>
        <w:t xml:space="preserve"> </w:t>
      </w:r>
      <w:r w:rsidRPr="0076436D">
        <w:rPr>
          <w:rFonts w:ascii="Arial" w:hAnsi="Arial" w:cs="Arial"/>
          <w:bCs/>
          <w:color w:val="000000"/>
        </w:rPr>
        <w:t xml:space="preserve">13. </w:t>
      </w:r>
      <w:r w:rsidRPr="0076436D">
        <w:rPr>
          <w:rFonts w:ascii="Arial" w:hAnsi="Arial" w:cs="Arial"/>
          <w:bCs/>
          <w:i/>
          <w:iCs/>
          <w:color w:val="000000"/>
          <w:u w:val="single"/>
        </w:rPr>
        <w:t>Objeto y Modalidades del Derecho de Petición ante Autoridades.</w:t>
      </w:r>
      <w:r w:rsidRPr="0076436D">
        <w:rPr>
          <w:rFonts w:ascii="Arial" w:hAnsi="Arial" w:cs="Arial"/>
          <w:b/>
          <w:bCs/>
          <w:i/>
          <w:iCs/>
          <w:color w:val="000000"/>
        </w:rPr>
        <w:t xml:space="preserve"> </w:t>
      </w:r>
      <w:r w:rsidRPr="0076436D">
        <w:rPr>
          <w:rFonts w:ascii="Arial" w:hAnsi="Arial" w:cs="Arial"/>
          <w:color w:val="000000"/>
        </w:rPr>
        <w:t xml:space="preserve">Toda persona tiene derecho a presentar peticiones respetuosas a las autoridades, en los términos señalados en este Código, por motivos de interés general o particular, y a obtener pronta resolución completa y de fondo sobre la misma. 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El ejercicio del derecho de petición es gratuito y puede realizarse sin necesidad de representación a través de abogado, o de persona mayor cuando se trate de menores en relación a las entidades dedicadas a su protección o formación. </w:t>
      </w:r>
    </w:p>
    <w:p w:rsidR="00A90ECB" w:rsidRPr="0076436D" w:rsidRDefault="00A90ECB" w:rsidP="00A90ECB">
      <w:pPr>
        <w:autoSpaceDE w:val="0"/>
        <w:autoSpaceDN w:val="0"/>
        <w:adjustRightInd w:val="0"/>
        <w:spacing w:after="0" w:line="276" w:lineRule="auto"/>
        <w:ind w:left="-142" w:right="-234"/>
        <w:jc w:val="both"/>
        <w:rPr>
          <w:rFonts w:ascii="Arial" w:hAnsi="Arial" w:cs="Arial"/>
          <w:color w:val="000000"/>
        </w:rPr>
      </w:pPr>
    </w:p>
    <w:p w:rsidR="00A90ECB" w:rsidRPr="0076436D" w:rsidRDefault="00A90ECB" w:rsidP="00A90ECB">
      <w:pPr>
        <w:autoSpaceDE w:val="0"/>
        <w:autoSpaceDN w:val="0"/>
        <w:adjustRightInd w:val="0"/>
        <w:spacing w:after="0" w:line="276" w:lineRule="auto"/>
        <w:ind w:left="-142" w:right="-234"/>
        <w:jc w:val="both"/>
        <w:rPr>
          <w:rFonts w:ascii="Arial" w:hAnsi="Arial" w:cs="Arial"/>
          <w:color w:val="000000"/>
        </w:rPr>
      </w:pPr>
      <w:r w:rsidRPr="0076436D">
        <w:rPr>
          <w:rFonts w:ascii="Arial" w:hAnsi="Arial" w:cs="Arial"/>
          <w:bCs/>
          <w:color w:val="000000"/>
          <w:u w:val="single"/>
        </w:rPr>
        <w:t xml:space="preserve">Artículo 14. </w:t>
      </w:r>
      <w:r w:rsidRPr="0076436D">
        <w:rPr>
          <w:rFonts w:ascii="Arial" w:hAnsi="Arial" w:cs="Arial"/>
          <w:bCs/>
          <w:i/>
          <w:iCs/>
          <w:color w:val="000000"/>
          <w:u w:val="single"/>
        </w:rPr>
        <w:t>Términos para resolver las distintas modalidades de peticiones.</w:t>
      </w:r>
      <w:r w:rsidRPr="0076436D">
        <w:rPr>
          <w:rFonts w:ascii="Arial" w:hAnsi="Arial" w:cs="Arial"/>
          <w:b/>
          <w:bCs/>
          <w:i/>
          <w:iCs/>
          <w:color w:val="000000"/>
        </w:rPr>
        <w:t xml:space="preserve"> </w:t>
      </w:r>
      <w:r w:rsidRPr="0076436D">
        <w:rPr>
          <w:rFonts w:ascii="Arial" w:hAnsi="Arial" w:cs="Arial"/>
          <w:color w:val="000000"/>
        </w:rPr>
        <w:t xml:space="preserve">Salvo norma legal especial y so pena de sanción disciplinaria, toda petición deberá resolverse dentro de los quince (15) días siguientes a su recepción. Estará sometida a término especial la resolución de las siguientes peticiones: </w:t>
      </w:r>
    </w:p>
    <w:p w:rsidR="00A90ECB" w:rsidRPr="0076436D" w:rsidRDefault="00A90ECB" w:rsidP="00A90ECB">
      <w:pPr>
        <w:numPr>
          <w:ilvl w:val="0"/>
          <w:numId w:val="1"/>
        </w:numPr>
        <w:autoSpaceDE w:val="0"/>
        <w:autoSpaceDN w:val="0"/>
        <w:adjustRightInd w:val="0"/>
        <w:spacing w:after="64" w:line="276" w:lineRule="auto"/>
        <w:ind w:left="-142" w:right="-234"/>
        <w:jc w:val="both"/>
        <w:rPr>
          <w:rFonts w:ascii="Arial" w:hAnsi="Arial" w:cs="Arial"/>
        </w:rPr>
      </w:pPr>
      <w:r w:rsidRPr="0076436D">
        <w:rPr>
          <w:rFonts w:ascii="Arial" w:hAnsi="Arial" w:cs="Arial"/>
        </w:rPr>
        <w:t xml:space="preserve">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rsidR="00A90ECB" w:rsidRPr="0076436D" w:rsidRDefault="00A90ECB" w:rsidP="00A90ECB">
      <w:pPr>
        <w:numPr>
          <w:ilvl w:val="0"/>
          <w:numId w:val="1"/>
        </w:numPr>
        <w:autoSpaceDE w:val="0"/>
        <w:autoSpaceDN w:val="0"/>
        <w:adjustRightInd w:val="0"/>
        <w:spacing w:after="0" w:line="276" w:lineRule="auto"/>
        <w:ind w:left="-142" w:right="-234"/>
        <w:jc w:val="both"/>
        <w:rPr>
          <w:rFonts w:ascii="Arial" w:eastAsia="Times New Roman" w:hAnsi="Arial" w:cs="Arial"/>
          <w:color w:val="000000"/>
          <w:lang w:val="es-MX" w:eastAsia="es-ES"/>
        </w:rPr>
      </w:pPr>
      <w:r w:rsidRPr="0076436D">
        <w:rPr>
          <w:rFonts w:ascii="Arial" w:hAnsi="Arial" w:cs="Arial"/>
        </w:rPr>
        <w:t xml:space="preserve">Las peticiones mediante las cuales se eleva una consulta a las autoridades ' en relación con las materias a su cargo deberán resolverse dentro de los treinta </w:t>
      </w:r>
      <w:r w:rsidRPr="0076436D">
        <w:rPr>
          <w:rFonts w:ascii="Arial" w:hAnsi="Arial" w:cs="Arial"/>
          <w:color w:val="000000"/>
        </w:rPr>
        <w:t>(30) días siguientes a su recepción. P</w:t>
      </w:r>
      <w:r w:rsidRPr="0076436D">
        <w:rPr>
          <w:rFonts w:ascii="Arial" w:hAnsi="Arial" w:cs="Arial"/>
          <w:bCs/>
          <w:color w:val="000000"/>
        </w:rPr>
        <w:t>arágrafo.</w:t>
      </w:r>
      <w:r w:rsidRPr="0076436D">
        <w:rPr>
          <w:rFonts w:ascii="Arial" w:hAnsi="Arial" w:cs="Arial"/>
          <w:b/>
          <w:bCs/>
          <w:color w:val="000000"/>
        </w:rPr>
        <w:t xml:space="preserve"> </w:t>
      </w:r>
      <w:r w:rsidRPr="0076436D">
        <w:rPr>
          <w:rFonts w:ascii="Arial" w:hAnsi="Arial" w:cs="Arial"/>
          <w:color w:val="000000"/>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rsidR="00A90ECB" w:rsidRPr="0076436D" w:rsidRDefault="00A90ECB" w:rsidP="00A90ECB">
      <w:pPr>
        <w:spacing w:after="0" w:line="276" w:lineRule="auto"/>
        <w:ind w:left="-142" w:right="-234"/>
        <w:jc w:val="both"/>
        <w:rPr>
          <w:rFonts w:ascii="Arial" w:eastAsia="Times New Roman" w:hAnsi="Arial" w:cs="Arial"/>
          <w:lang w:val="es-MX" w:eastAsia="es-ES"/>
        </w:rPr>
      </w:pPr>
    </w:p>
    <w:p w:rsidR="00A90ECB" w:rsidRPr="0076436D" w:rsidRDefault="00A90ECB" w:rsidP="00A90ECB">
      <w:pPr>
        <w:spacing w:after="0" w:line="276" w:lineRule="auto"/>
        <w:ind w:left="-142" w:right="-234"/>
        <w:jc w:val="both"/>
        <w:rPr>
          <w:rFonts w:ascii="Arial" w:eastAsia="Times New Roman" w:hAnsi="Arial" w:cs="Arial"/>
          <w:lang w:val="es-ES_tradnl" w:eastAsia="es-ES"/>
        </w:rPr>
      </w:pPr>
      <w:r w:rsidRPr="0076436D">
        <w:rPr>
          <w:rFonts w:ascii="Arial" w:eastAsia="Times New Roman" w:hAnsi="Arial" w:cs="Arial"/>
          <w:lang w:val="es-MX" w:eastAsia="es-ES"/>
        </w:rPr>
        <w:t xml:space="preserve">En conclusión, el derecho fundamental de petición </w:t>
      </w:r>
      <w:r w:rsidRPr="0076436D">
        <w:rPr>
          <w:rFonts w:ascii="Arial" w:eastAsia="Times New Roman" w:hAnsi="Arial" w:cs="Arial"/>
          <w:lang w:val="es-ES_tradnl" w:eastAsia="es-ES"/>
        </w:rPr>
        <w:t xml:space="preserve">consiste no sólo en el derecho de obtener una respuesta por parte de las autoridades sino a que éstas resuelvan de fondo, de manera clara y precisa la petición presentada. </w:t>
      </w:r>
    </w:p>
    <w:p w:rsidR="00A90ECB" w:rsidRPr="0076436D" w:rsidRDefault="00A90ECB" w:rsidP="00A90ECB">
      <w:pPr>
        <w:spacing w:after="0" w:line="276" w:lineRule="auto"/>
        <w:ind w:left="-142" w:right="-234"/>
        <w:jc w:val="both"/>
        <w:rPr>
          <w:rFonts w:ascii="Arial" w:hAnsi="Arial" w:cs="Arial"/>
        </w:rPr>
      </w:pPr>
    </w:p>
    <w:p w:rsidR="00A90ECB" w:rsidRPr="005A51CD" w:rsidRDefault="00A90ECB" w:rsidP="00A62ECE">
      <w:pPr>
        <w:spacing w:after="0" w:line="276" w:lineRule="auto"/>
        <w:ind w:left="-142" w:right="-234"/>
        <w:jc w:val="both"/>
        <w:rPr>
          <w:rFonts w:ascii="Arial" w:hAnsi="Arial" w:cs="Arial"/>
        </w:rPr>
      </w:pPr>
      <w:r w:rsidRPr="003F0F25">
        <w:rPr>
          <w:rFonts w:ascii="Arial" w:eastAsia="Times New Roman" w:hAnsi="Arial" w:cs="Arial"/>
          <w:lang w:val="es-ES_tradnl" w:eastAsia="es-ES"/>
        </w:rPr>
        <w:lastRenderedPageBreak/>
        <w:t>Para el</w:t>
      </w:r>
      <w:r w:rsidRPr="000D423D">
        <w:rPr>
          <w:rFonts w:ascii="Arial" w:eastAsia="Times New Roman" w:hAnsi="Arial" w:cs="Arial"/>
          <w:lang w:val="es-ES_tradnl" w:eastAsia="es-ES"/>
        </w:rPr>
        <w:t xml:space="preserve"> caso que</w:t>
      </w:r>
      <w:r w:rsidRPr="0076436D">
        <w:rPr>
          <w:rFonts w:ascii="Arial" w:eastAsia="Times New Roman" w:hAnsi="Arial" w:cs="Arial"/>
          <w:lang w:val="es-ES_tradnl" w:eastAsia="es-ES"/>
        </w:rPr>
        <w:t xml:space="preserve"> nos ocupa, la acción de tutela promovida </w:t>
      </w:r>
      <w:r>
        <w:rPr>
          <w:rFonts w:ascii="Arial" w:eastAsia="Times New Roman" w:hAnsi="Arial" w:cs="Arial"/>
          <w:lang w:val="es-ES_tradnl" w:eastAsia="es-ES"/>
        </w:rPr>
        <w:t xml:space="preserve">por el señor </w:t>
      </w:r>
      <w:r w:rsidR="00343563" w:rsidRPr="00DB7AA7">
        <w:rPr>
          <w:rFonts w:ascii="Arial" w:hAnsi="Arial" w:cs="Arial"/>
        </w:rPr>
        <w:t xml:space="preserve">FLORENTINO DE JESÚS BARRIOS CAMACHO, contra </w:t>
      </w:r>
      <w:r w:rsidR="00343563" w:rsidRPr="005812EC">
        <w:rPr>
          <w:rFonts w:ascii="Arial" w:eastAsia="Arial" w:hAnsi="Arial" w:cs="Arial"/>
        </w:rPr>
        <w:t>TRANSITO DEL ATLANTICO</w:t>
      </w:r>
      <w:r w:rsidR="00343563">
        <w:rPr>
          <w:rFonts w:ascii="Arial" w:eastAsia="Arial" w:hAnsi="Arial" w:cs="Arial"/>
        </w:rPr>
        <w:t>, toda vez que, e</w:t>
      </w:r>
      <w:r w:rsidR="00343563" w:rsidRPr="00CD1546">
        <w:rPr>
          <w:rFonts w:ascii="Arial" w:hAnsi="Arial" w:cs="Arial"/>
        </w:rPr>
        <w:t>l pasado</w:t>
      </w:r>
      <w:r w:rsidR="00BA1A57" w:rsidRPr="00CD1546">
        <w:rPr>
          <w:rFonts w:ascii="Arial" w:hAnsi="Arial" w:cs="Arial"/>
        </w:rPr>
        <w:t xml:space="preserve">03 de junio se presentó derecho de petición ante la autoridad de </w:t>
      </w:r>
      <w:r w:rsidR="00BA1A57" w:rsidRPr="003A1C60">
        <w:rPr>
          <w:rFonts w:ascii="Arial" w:eastAsia="Arial" w:hAnsi="Arial" w:cs="Arial"/>
        </w:rPr>
        <w:t>TRANSITO DEL ATLANTICO</w:t>
      </w:r>
      <w:r w:rsidR="00BA1A57" w:rsidRPr="00CD1546">
        <w:rPr>
          <w:rFonts w:ascii="Arial" w:eastAsia="Arial" w:hAnsi="Arial" w:cs="Arial"/>
          <w:b/>
        </w:rPr>
        <w:t xml:space="preserve"> </w:t>
      </w:r>
      <w:r w:rsidR="00BA1A57" w:rsidRPr="00CD1546">
        <w:rPr>
          <w:rFonts w:ascii="Arial" w:hAnsi="Arial" w:cs="Arial"/>
        </w:rPr>
        <w:t xml:space="preserve">solicitando la prescripción de las vigencias fiscales del impuesto del vehículo </w:t>
      </w:r>
      <w:r w:rsidR="00BA1A57" w:rsidRPr="00ED1A7C">
        <w:rPr>
          <w:rFonts w:ascii="Arial" w:eastAsia="Arial" w:hAnsi="Arial" w:cs="Arial"/>
        </w:rPr>
        <w:t>MOTOCICLETA</w:t>
      </w:r>
      <w:r w:rsidR="00BA1A57" w:rsidRPr="00CD1546">
        <w:rPr>
          <w:rFonts w:ascii="Arial" w:hAnsi="Arial" w:cs="Arial"/>
        </w:rPr>
        <w:t xml:space="preserve"> identificada con placa </w:t>
      </w:r>
      <w:r w:rsidR="00BA1A57" w:rsidRPr="00ED1A7C">
        <w:rPr>
          <w:rFonts w:ascii="Arial" w:eastAsia="Arial" w:hAnsi="Arial" w:cs="Arial"/>
        </w:rPr>
        <w:t>GWA48C</w:t>
      </w:r>
      <w:r w:rsidR="00BA1A57" w:rsidRPr="00CD1546">
        <w:rPr>
          <w:rFonts w:ascii="Arial" w:eastAsia="Arial" w:hAnsi="Arial" w:cs="Arial"/>
          <w:b/>
        </w:rPr>
        <w:t xml:space="preserve">, </w:t>
      </w:r>
      <w:r w:rsidR="00BA1A57" w:rsidRPr="00CD1546">
        <w:rPr>
          <w:rFonts w:ascii="Arial" w:hAnsi="Arial" w:cs="Arial"/>
        </w:rPr>
        <w:t>han pasado 17dias hábiles desde la fecha en que se interpuso el derecho de petición, pero hasta la fecha no h</w:t>
      </w:r>
      <w:r w:rsidR="00BA1A57">
        <w:rPr>
          <w:rFonts w:ascii="Arial" w:hAnsi="Arial" w:cs="Arial"/>
        </w:rPr>
        <w:t>a</w:t>
      </w:r>
      <w:r w:rsidR="00BA1A57" w:rsidRPr="00CD1546">
        <w:rPr>
          <w:rFonts w:ascii="Arial" w:hAnsi="Arial" w:cs="Arial"/>
        </w:rPr>
        <w:t xml:space="preserve"> tenido respuesta</w:t>
      </w:r>
      <w:r>
        <w:rPr>
          <w:rFonts w:ascii="Arial" w:hAnsi="Arial" w:cs="Arial"/>
        </w:rPr>
        <w:t xml:space="preserve">; </w:t>
      </w:r>
      <w:r w:rsidRPr="0076436D">
        <w:rPr>
          <w:rFonts w:ascii="Arial" w:hAnsi="Arial" w:cs="Arial"/>
        </w:rPr>
        <w:t>frente al cual manifiesta la entidad accionada</w:t>
      </w:r>
      <w:r>
        <w:rPr>
          <w:rFonts w:ascii="Arial" w:hAnsi="Arial" w:cs="Arial"/>
        </w:rPr>
        <w:t xml:space="preserve"> </w:t>
      </w:r>
      <w:r w:rsidRPr="0076436D">
        <w:rPr>
          <w:rFonts w:ascii="Arial" w:hAnsi="Arial" w:cs="Arial"/>
        </w:rPr>
        <w:t xml:space="preserve">que </w:t>
      </w:r>
      <w:r w:rsidR="00A62ECE">
        <w:rPr>
          <w:rFonts w:ascii="Arial" w:hAnsi="Arial" w:cs="Arial"/>
        </w:rPr>
        <w:t>f</w:t>
      </w:r>
      <w:r w:rsidR="00A62ECE">
        <w:rPr>
          <w:rFonts w:ascii="Arial" w:hAnsi="Arial" w:cs="Arial"/>
        </w:rPr>
        <w:t xml:space="preserve">rente a derecho de petición, radicado No. 202242100094342, informa que dio respuesta al accionante el día 29 de junio de 2022, correo electrónico </w:t>
      </w:r>
      <w:hyperlink r:id="rId7" w:history="1">
        <w:r w:rsidR="00A62ECE" w:rsidRPr="00C00426">
          <w:rPr>
            <w:rStyle w:val="Hipervnculo"/>
            <w:rFonts w:ascii="Arial" w:hAnsi="Arial" w:cs="Arial"/>
          </w:rPr>
          <w:t>florentyno666@hotmail.com</w:t>
        </w:r>
      </w:hyperlink>
      <w:r w:rsidR="00A62ECE">
        <w:rPr>
          <w:rFonts w:ascii="Arial" w:hAnsi="Arial" w:cs="Arial"/>
        </w:rPr>
        <w:t xml:space="preserve">; la notificación del mandamiento de pago se realizó a la dirección física Calle 12No. 11-36 MP-DT-2017059065 – SANTO TOMAS, la cual fue devuelta, razón por la cual se procedió a realizar la notificación por aviso en el portal Web </w:t>
      </w:r>
      <w:hyperlink r:id="rId8" w:history="1">
        <w:r w:rsidR="00A62ECE">
          <w:rPr>
            <w:rStyle w:val="Hipervnculo"/>
          </w:rPr>
          <w:t>transitodelatlantico.gov.co</w:t>
        </w:r>
      </w:hyperlink>
      <w:r w:rsidR="00A62ECE">
        <w:rPr>
          <w:rFonts w:ascii="Arial" w:hAnsi="Arial" w:cs="Arial"/>
        </w:rPr>
        <w:t xml:space="preserve"> el 28 de diciembre de 2017, conforme a los documentos allegados como prueba de ello</w:t>
      </w:r>
      <w:r w:rsidRPr="0076436D">
        <w:rPr>
          <w:rFonts w:ascii="Arial" w:eastAsia="Arial" w:hAnsi="Arial" w:cs="Arial"/>
        </w:rPr>
        <w:t xml:space="preserve">; </w:t>
      </w:r>
      <w:r w:rsidRPr="0076436D">
        <w:rPr>
          <w:rFonts w:ascii="Arial" w:eastAsia="Times New Roman" w:hAnsi="Arial" w:cs="Arial"/>
          <w:lang w:val="es-ES_tradnl" w:eastAsia="es-ES"/>
        </w:rPr>
        <w:t>dándose entonces, el cumplimiento del objeto de la acción de tutela, generando un hecho superado a la presente, al dar respuesta a lo recurrido por l</w:t>
      </w:r>
      <w:r>
        <w:rPr>
          <w:rFonts w:ascii="Arial" w:eastAsia="Times New Roman" w:hAnsi="Arial" w:cs="Arial"/>
          <w:lang w:val="es-ES_tradnl" w:eastAsia="es-ES"/>
        </w:rPr>
        <w:t>a</w:t>
      </w:r>
      <w:r w:rsidRPr="0076436D">
        <w:rPr>
          <w:rFonts w:ascii="Arial" w:eastAsia="Times New Roman" w:hAnsi="Arial" w:cs="Arial"/>
          <w:lang w:val="es-ES_tradnl" w:eastAsia="es-ES"/>
        </w:rPr>
        <w:t xml:space="preserve"> accionante.</w:t>
      </w:r>
    </w:p>
    <w:p w:rsidR="00A90ECB" w:rsidRPr="0076436D" w:rsidRDefault="00A90ECB" w:rsidP="00A90ECB">
      <w:pPr>
        <w:spacing w:before="100" w:beforeAutospacing="1" w:after="100" w:afterAutospacing="1" w:line="276" w:lineRule="auto"/>
        <w:ind w:left="-142" w:right="-234"/>
        <w:jc w:val="both"/>
        <w:rPr>
          <w:rFonts w:ascii="Arial" w:eastAsia="Times New Roman" w:hAnsi="Arial" w:cs="Arial"/>
          <w:lang w:val="es-ES" w:eastAsia="es-ES"/>
        </w:rPr>
      </w:pPr>
      <w:r w:rsidRPr="0076436D">
        <w:rPr>
          <w:rFonts w:ascii="Arial" w:eastAsia="Times New Roman" w:hAnsi="Arial" w:cs="Arial"/>
          <w:lang w:val="es-ES" w:eastAsia="es-ES"/>
        </w:rPr>
        <w:t xml:space="preserve">Por lo expuesto anteriormente, se observa que  el hecho que generó la interposición de la presente acción de amparo constitucional fue superado, de esta manera, al encontrarse satisfecha la pretensión formulada en sede de tutela, el supuesto </w:t>
      </w:r>
      <w:proofErr w:type="spellStart"/>
      <w:r w:rsidRPr="0076436D">
        <w:rPr>
          <w:rFonts w:ascii="Arial" w:eastAsia="Times New Roman" w:hAnsi="Arial" w:cs="Arial"/>
          <w:lang w:val="es-ES" w:eastAsia="es-ES"/>
        </w:rPr>
        <w:t>vulneratorio</w:t>
      </w:r>
      <w:proofErr w:type="spellEnd"/>
      <w:r w:rsidRPr="0076436D">
        <w:rPr>
          <w:rFonts w:ascii="Arial" w:eastAsia="Times New Roman" w:hAnsi="Arial" w:cs="Arial"/>
          <w:lang w:val="es-ES" w:eastAsia="es-ES"/>
        </w:rPr>
        <w:t xml:space="preserve"> del derecho constitucional fundamental ha sido superado, de tal manera que la decisión que pudiese adoptar el juez respecto del caso concreto resultaría contraria al objetivo constitucionalmente previsto para dicho mecanismo, pues, fue resuelto lo pretendido por la parte accionante.   </w:t>
      </w:r>
    </w:p>
    <w:p w:rsidR="00A90ECB" w:rsidRPr="0076436D" w:rsidRDefault="00A90ECB" w:rsidP="00A90ECB">
      <w:pPr>
        <w:spacing w:before="100" w:beforeAutospacing="1" w:after="100" w:afterAutospacing="1" w:line="276" w:lineRule="auto"/>
        <w:ind w:left="-142" w:right="-234"/>
        <w:jc w:val="both"/>
        <w:rPr>
          <w:rFonts w:ascii="Arial" w:eastAsia="Times New Roman" w:hAnsi="Arial" w:cs="Arial"/>
          <w:lang w:val="es-ES" w:eastAsia="es-ES"/>
        </w:rPr>
      </w:pPr>
      <w:r w:rsidRPr="0076436D">
        <w:rPr>
          <w:rFonts w:ascii="Arial" w:eastAsia="Times New Roman" w:hAnsi="Arial" w:cs="Arial"/>
          <w:lang w:val="es-ES" w:eastAsia="es-ES"/>
        </w:rPr>
        <w:t xml:space="preserve">En este orden de ideas se declarará la improcedencia de la acción de tutela incoada por </w:t>
      </w:r>
      <w:r>
        <w:rPr>
          <w:rFonts w:ascii="Arial" w:eastAsia="Times New Roman" w:hAnsi="Arial" w:cs="Arial"/>
          <w:lang w:val="es-ES_tradnl" w:eastAsia="es-ES"/>
        </w:rPr>
        <w:t xml:space="preserve">el señor </w:t>
      </w:r>
      <w:r w:rsidR="00911471" w:rsidRPr="00DB7AA7">
        <w:rPr>
          <w:rFonts w:ascii="Arial" w:hAnsi="Arial" w:cs="Arial"/>
        </w:rPr>
        <w:t xml:space="preserve">FLORENTINO DE JESÚS BARRIOS CAMACHO, contra </w:t>
      </w:r>
      <w:r w:rsidR="00911471" w:rsidRPr="005812EC">
        <w:rPr>
          <w:rFonts w:ascii="Arial" w:eastAsia="Arial" w:hAnsi="Arial" w:cs="Arial"/>
        </w:rPr>
        <w:t>TRANSITO DEL ATLANTICO</w:t>
      </w:r>
      <w:r w:rsidRPr="0076436D">
        <w:rPr>
          <w:rFonts w:ascii="Arial" w:eastAsia="Times New Roman" w:hAnsi="Arial" w:cs="Arial"/>
          <w:lang w:val="es-ES" w:eastAsia="es-ES"/>
        </w:rPr>
        <w:t xml:space="preserve">, por vislumbrarse un hecho superado.  </w:t>
      </w:r>
    </w:p>
    <w:p w:rsidR="00A90ECB" w:rsidRPr="0076436D" w:rsidRDefault="00A90ECB" w:rsidP="00A90ECB">
      <w:pPr>
        <w:spacing w:before="100" w:beforeAutospacing="1" w:after="100" w:afterAutospacing="1" w:line="276" w:lineRule="auto"/>
        <w:ind w:left="-142" w:right="-234"/>
        <w:jc w:val="both"/>
        <w:rPr>
          <w:rFonts w:ascii="Arial" w:eastAsia="Times New Roman" w:hAnsi="Arial" w:cs="Arial"/>
          <w:lang w:val="es-ES" w:eastAsia="es-ES"/>
        </w:rPr>
      </w:pPr>
      <w:r w:rsidRPr="0076436D">
        <w:rPr>
          <w:rFonts w:ascii="Arial" w:eastAsia="Times New Roman" w:hAnsi="Arial" w:cs="Arial"/>
          <w:lang w:val="es-ES_tradnl" w:eastAsia="es-ES"/>
        </w:rPr>
        <w:t>Por lo expuesto el Juzgado Trece Civil Municipal de Bucaramanga administrando justicia en nombre de la República y por autoridad de la Ley,</w:t>
      </w:r>
    </w:p>
    <w:p w:rsidR="00A90ECB" w:rsidRPr="0076436D" w:rsidRDefault="00A90ECB" w:rsidP="00A90ECB">
      <w:pPr>
        <w:spacing w:before="100" w:beforeAutospacing="1" w:after="100" w:afterAutospacing="1" w:line="276" w:lineRule="auto"/>
        <w:ind w:left="-142" w:right="-234"/>
        <w:jc w:val="center"/>
        <w:rPr>
          <w:rFonts w:ascii="Arial" w:eastAsia="Times New Roman" w:hAnsi="Arial" w:cs="Arial"/>
          <w:b/>
          <w:lang w:val="es-ES_tradnl" w:eastAsia="es-ES"/>
        </w:rPr>
      </w:pPr>
      <w:r w:rsidRPr="0076436D">
        <w:rPr>
          <w:rFonts w:ascii="Arial" w:eastAsia="Times New Roman" w:hAnsi="Arial" w:cs="Arial"/>
          <w:b/>
          <w:lang w:val="es-ES_tradnl" w:eastAsia="es-ES"/>
        </w:rPr>
        <w:t>R E S U E L V E:</w:t>
      </w:r>
    </w:p>
    <w:p w:rsidR="00A90ECB" w:rsidRPr="0076436D" w:rsidRDefault="00A90ECB" w:rsidP="00A90ECB">
      <w:pPr>
        <w:spacing w:before="100" w:beforeAutospacing="1" w:after="100" w:afterAutospacing="1" w:line="276" w:lineRule="auto"/>
        <w:ind w:left="-142" w:right="-234"/>
        <w:jc w:val="both"/>
        <w:rPr>
          <w:rFonts w:ascii="Arial" w:eastAsia="Times New Roman" w:hAnsi="Arial" w:cs="Arial"/>
          <w:lang w:val="es-ES" w:eastAsia="es-ES"/>
        </w:rPr>
      </w:pPr>
      <w:r w:rsidRPr="0076436D">
        <w:rPr>
          <w:rFonts w:ascii="Arial" w:eastAsia="Times New Roman" w:hAnsi="Arial" w:cs="Arial"/>
          <w:b/>
          <w:lang w:val="es-ES_tradnl" w:eastAsia="es-ES"/>
        </w:rPr>
        <w:t>PRIMERO:</w:t>
      </w:r>
      <w:r w:rsidRPr="0076436D">
        <w:rPr>
          <w:rFonts w:ascii="Arial" w:eastAsia="Times New Roman" w:hAnsi="Arial" w:cs="Arial"/>
          <w:lang w:val="es-ES_tradnl" w:eastAsia="es-ES"/>
        </w:rPr>
        <w:t xml:space="preserve"> DECLARAR LA IMPROCEDENCIA de la acción de tutela promovida </w:t>
      </w:r>
      <w:r w:rsidRPr="0076436D">
        <w:rPr>
          <w:rFonts w:ascii="Arial" w:eastAsia="Times New Roman" w:hAnsi="Arial" w:cs="Arial"/>
          <w:lang w:val="es-ES" w:eastAsia="es-ES"/>
        </w:rPr>
        <w:t xml:space="preserve">por </w:t>
      </w:r>
      <w:r>
        <w:rPr>
          <w:rFonts w:ascii="Arial" w:eastAsia="Times New Roman" w:hAnsi="Arial" w:cs="Arial"/>
          <w:lang w:val="es-ES_tradnl" w:eastAsia="es-ES"/>
        </w:rPr>
        <w:t xml:space="preserve">el señor </w:t>
      </w:r>
      <w:r w:rsidR="005A4FA2" w:rsidRPr="00DB7AA7">
        <w:rPr>
          <w:rFonts w:ascii="Arial" w:hAnsi="Arial" w:cs="Arial"/>
        </w:rPr>
        <w:t xml:space="preserve">FLORENTINO DE JESÚS BARRIOS CAMACHO, contra </w:t>
      </w:r>
      <w:r w:rsidR="005A4FA2" w:rsidRPr="005812EC">
        <w:rPr>
          <w:rFonts w:ascii="Arial" w:eastAsia="Arial" w:hAnsi="Arial" w:cs="Arial"/>
        </w:rPr>
        <w:t>TRANSITO DEL ATLANTICO</w:t>
      </w:r>
      <w:r w:rsidR="005A4FA2" w:rsidRPr="0076436D">
        <w:rPr>
          <w:rFonts w:ascii="Arial" w:eastAsia="Times New Roman" w:hAnsi="Arial" w:cs="Arial"/>
          <w:lang w:val="es-ES" w:eastAsia="es-ES"/>
        </w:rPr>
        <w:t>,</w:t>
      </w:r>
      <w:r w:rsidRPr="0076436D">
        <w:rPr>
          <w:rFonts w:ascii="Arial" w:eastAsia="Times New Roman" w:hAnsi="Arial" w:cs="Arial"/>
          <w:lang w:val="es-ES" w:eastAsia="es-ES"/>
        </w:rPr>
        <w:t xml:space="preserve"> por vislumbrarse un hecho superado, de conformidad con las razones expuestas en la parte motiva. </w:t>
      </w:r>
    </w:p>
    <w:p w:rsidR="00A90ECB" w:rsidRDefault="00A90ECB" w:rsidP="00A90ECB">
      <w:pPr>
        <w:spacing w:before="100" w:beforeAutospacing="1" w:after="100" w:afterAutospacing="1" w:line="276" w:lineRule="auto"/>
        <w:ind w:left="-142" w:right="-234"/>
        <w:jc w:val="both"/>
        <w:rPr>
          <w:rFonts w:ascii="Arial" w:eastAsia="Times New Roman" w:hAnsi="Arial" w:cs="Arial"/>
          <w:lang w:val="es-ES" w:eastAsia="es-ES"/>
        </w:rPr>
      </w:pPr>
      <w:r w:rsidRPr="0076436D">
        <w:rPr>
          <w:rFonts w:ascii="Arial" w:eastAsia="Times New Roman" w:hAnsi="Arial" w:cs="Arial"/>
          <w:b/>
          <w:lang w:val="es-ES_tradnl" w:eastAsia="es-ES"/>
        </w:rPr>
        <w:t xml:space="preserve">SEGUNDO: </w:t>
      </w:r>
      <w:r w:rsidRPr="0076436D">
        <w:rPr>
          <w:rFonts w:ascii="Arial" w:eastAsia="Times New Roman" w:hAnsi="Arial" w:cs="Arial"/>
          <w:lang w:val="es-ES_tradnl" w:eastAsia="es-ES"/>
        </w:rPr>
        <w:t xml:space="preserve">NOTIFÍQUESE </w:t>
      </w:r>
      <w:r w:rsidRPr="0076436D">
        <w:rPr>
          <w:rFonts w:ascii="Arial" w:eastAsia="Times New Roman" w:hAnsi="Arial" w:cs="Arial"/>
          <w:lang w:val="es-ES" w:eastAsia="es-ES"/>
        </w:rPr>
        <w:t xml:space="preserve">conforme a los parámetros del Decreto Número 2591 de 1991 y sino fuere apelada dentro de los tres (03) días siguientes a su notificación envíese a la Honorable Corte Constitucional para su eventual revisión. </w:t>
      </w:r>
    </w:p>
    <w:p w:rsidR="00A90ECB" w:rsidRPr="0076436D" w:rsidRDefault="00A90ECB" w:rsidP="00A90ECB">
      <w:pPr>
        <w:tabs>
          <w:tab w:val="left" w:pos="8789"/>
        </w:tabs>
        <w:spacing w:after="0" w:line="276" w:lineRule="auto"/>
        <w:ind w:left="-142" w:right="-516"/>
        <w:jc w:val="both"/>
        <w:rPr>
          <w:rFonts w:ascii="Arial" w:eastAsia="Times New Roman" w:hAnsi="Arial" w:cs="Arial"/>
          <w:lang w:val="es-ES" w:eastAsia="es-ES"/>
        </w:rPr>
      </w:pPr>
    </w:p>
    <w:p w:rsidR="00A90ECB" w:rsidRPr="0076436D" w:rsidRDefault="00A90ECB" w:rsidP="00A90ECB">
      <w:pPr>
        <w:spacing w:after="0" w:line="276" w:lineRule="auto"/>
        <w:ind w:left="-142" w:right="-516"/>
        <w:jc w:val="center"/>
        <w:rPr>
          <w:rFonts w:ascii="Arial" w:eastAsia="Times New Roman" w:hAnsi="Arial" w:cs="Arial"/>
          <w:lang w:val="es-ES_tradnl" w:eastAsia="es-ES"/>
        </w:rPr>
      </w:pPr>
      <w:r w:rsidRPr="0076436D">
        <w:rPr>
          <w:rFonts w:ascii="Arial" w:eastAsia="Times New Roman" w:hAnsi="Arial" w:cs="Arial"/>
          <w:b/>
          <w:lang w:val="es-ES_tradnl" w:eastAsia="es-ES"/>
        </w:rPr>
        <w:t>COPIESE, NOTIFIQUESE Y CUMPLASE</w:t>
      </w:r>
      <w:r w:rsidRPr="0076436D">
        <w:rPr>
          <w:rFonts w:ascii="Arial" w:eastAsia="Times New Roman" w:hAnsi="Arial" w:cs="Arial"/>
          <w:lang w:val="es-ES_tradnl" w:eastAsia="es-ES"/>
        </w:rPr>
        <w:t>.</w:t>
      </w:r>
    </w:p>
    <w:p w:rsidR="00A90ECB" w:rsidRPr="0076436D" w:rsidRDefault="00A90ECB" w:rsidP="00A90ECB">
      <w:pPr>
        <w:spacing w:after="200" w:line="276" w:lineRule="auto"/>
      </w:pPr>
    </w:p>
    <w:p w:rsidR="00A90ECB" w:rsidRPr="0076436D" w:rsidRDefault="00A90ECB" w:rsidP="00A90ECB">
      <w:pPr>
        <w:spacing w:after="200" w:line="276" w:lineRule="auto"/>
        <w:jc w:val="center"/>
      </w:pPr>
      <w:r w:rsidRPr="0076436D">
        <w:rPr>
          <w:rFonts w:ascii="Calibri" w:eastAsia="Calibri" w:hAnsi="Calibri" w:cs="Times New Roman"/>
          <w:noProof/>
          <w:lang w:eastAsia="es-CO"/>
        </w:rPr>
        <w:t xml:space="preserve">                                            </w:t>
      </w:r>
      <w:r w:rsidRPr="0076436D">
        <w:rPr>
          <w:rFonts w:ascii="Calibri" w:eastAsia="Calibri" w:hAnsi="Calibri" w:cs="Times New Roman"/>
          <w:noProof/>
          <w:lang w:val="es-MX" w:eastAsia="es-MX"/>
        </w:rPr>
        <w:drawing>
          <wp:inline distT="0" distB="0" distL="0" distR="0" wp14:anchorId="7F488A81" wp14:editId="1CF663F6">
            <wp:extent cx="2857500" cy="15525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52575"/>
                    </a:xfrm>
                    <a:prstGeom prst="rect">
                      <a:avLst/>
                    </a:prstGeom>
                    <a:noFill/>
                    <a:ln>
                      <a:noFill/>
                    </a:ln>
                  </pic:spPr>
                </pic:pic>
              </a:graphicData>
            </a:graphic>
          </wp:inline>
        </w:drawing>
      </w:r>
    </w:p>
    <w:p w:rsidR="00A90ECB" w:rsidRDefault="00A90ECB" w:rsidP="00A90ECB"/>
    <w:p w:rsidR="00EF5ED9" w:rsidRDefault="00EF5ED9">
      <w:bookmarkStart w:id="0" w:name="_GoBack"/>
      <w:bookmarkEnd w:id="0"/>
    </w:p>
    <w:sectPr w:rsidR="00EF5ED9" w:rsidSect="00A559C3">
      <w:headerReference w:type="default" r:id="rId10"/>
      <w:pgSz w:w="12242" w:h="19442" w:code="26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39C" w:rsidRDefault="00157C49" w:rsidP="001F37FA">
    <w:pPr>
      <w:pStyle w:val="Encabezado"/>
      <w:jc w:val="center"/>
    </w:pPr>
    <w:r w:rsidRPr="00DB3C06">
      <w:rPr>
        <w:rFonts w:ascii="Century Gothic" w:eastAsia="Times New Roman" w:hAnsi="Century Gothic" w:cs="Times New Roman"/>
        <w:b/>
        <w:noProof/>
        <w:sz w:val="24"/>
        <w:szCs w:val="20"/>
        <w:lang w:val="es-MX" w:eastAsia="es-MX"/>
      </w:rPr>
      <w:drawing>
        <wp:inline distT="0" distB="0" distL="0" distR="0" wp14:anchorId="1A01F33B" wp14:editId="57DCD37B">
          <wp:extent cx="2374900" cy="783590"/>
          <wp:effectExtent l="0" t="0" r="6350" b="0"/>
          <wp:docPr id="2" name="Imagen 2" descr="C:\Users\mhernanb\Desktop\OFICIO 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nanb\Desktop\OFICIO CS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2FA"/>
    <w:multiLevelType w:val="hybridMultilevel"/>
    <w:tmpl w:val="D60E8AC8"/>
    <w:lvl w:ilvl="0" w:tplc="85B25F9C">
      <w:start w:val="1"/>
      <w:numFmt w:val="decimal"/>
      <w:lvlText w:val="%1."/>
      <w:lvlJc w:val="left"/>
      <w:pPr>
        <w:ind w:left="70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1" w:tplc="78CEF1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FA4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3435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EF8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D42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0EB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A4F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7A63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C5D52"/>
    <w:multiLevelType w:val="hybridMultilevel"/>
    <w:tmpl w:val="DFFC4618"/>
    <w:lvl w:ilvl="0" w:tplc="7E68CFB0">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10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CE9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F8507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4AE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2E317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18FF2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888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7E4C1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3379BA"/>
    <w:multiLevelType w:val="hybridMultilevel"/>
    <w:tmpl w:val="5A968562"/>
    <w:lvl w:ilvl="0" w:tplc="6BBA1FDA">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1E4A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44C4A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0ABE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E9BC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FC02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8A8B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5F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967A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7A7A0E"/>
    <w:multiLevelType w:val="hybridMultilevel"/>
    <w:tmpl w:val="7519C3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334E25"/>
    <w:multiLevelType w:val="hybridMultilevel"/>
    <w:tmpl w:val="2C20533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B"/>
    <w:rsid w:val="00070E1B"/>
    <w:rsid w:val="00092FE8"/>
    <w:rsid w:val="000F205B"/>
    <w:rsid w:val="00102548"/>
    <w:rsid w:val="00116447"/>
    <w:rsid w:val="001341B3"/>
    <w:rsid w:val="00157C49"/>
    <w:rsid w:val="0016162E"/>
    <w:rsid w:val="001B3297"/>
    <w:rsid w:val="00206CE6"/>
    <w:rsid w:val="00214411"/>
    <w:rsid w:val="00243774"/>
    <w:rsid w:val="00250351"/>
    <w:rsid w:val="002C4C0B"/>
    <w:rsid w:val="002F560E"/>
    <w:rsid w:val="00343563"/>
    <w:rsid w:val="00360870"/>
    <w:rsid w:val="0036411E"/>
    <w:rsid w:val="003A1C60"/>
    <w:rsid w:val="003C2150"/>
    <w:rsid w:val="003F0F25"/>
    <w:rsid w:val="003F30CD"/>
    <w:rsid w:val="00413B28"/>
    <w:rsid w:val="00416BE0"/>
    <w:rsid w:val="00453995"/>
    <w:rsid w:val="004558D5"/>
    <w:rsid w:val="00493455"/>
    <w:rsid w:val="004D62F1"/>
    <w:rsid w:val="004E4C2F"/>
    <w:rsid w:val="004E718A"/>
    <w:rsid w:val="005074C9"/>
    <w:rsid w:val="00535053"/>
    <w:rsid w:val="00563751"/>
    <w:rsid w:val="005812EC"/>
    <w:rsid w:val="005A4FA2"/>
    <w:rsid w:val="005A7B35"/>
    <w:rsid w:val="006A0131"/>
    <w:rsid w:val="00704F7B"/>
    <w:rsid w:val="00725651"/>
    <w:rsid w:val="00754116"/>
    <w:rsid w:val="007947CD"/>
    <w:rsid w:val="007B110D"/>
    <w:rsid w:val="007F12B6"/>
    <w:rsid w:val="007F5053"/>
    <w:rsid w:val="00804F29"/>
    <w:rsid w:val="00850248"/>
    <w:rsid w:val="00853B7B"/>
    <w:rsid w:val="008D781D"/>
    <w:rsid w:val="008E1DCE"/>
    <w:rsid w:val="008F6C38"/>
    <w:rsid w:val="0090406F"/>
    <w:rsid w:val="00911471"/>
    <w:rsid w:val="00926384"/>
    <w:rsid w:val="009904FD"/>
    <w:rsid w:val="009D4BA3"/>
    <w:rsid w:val="00A030A8"/>
    <w:rsid w:val="00A541DB"/>
    <w:rsid w:val="00A62ECE"/>
    <w:rsid w:val="00A6775F"/>
    <w:rsid w:val="00A90ECB"/>
    <w:rsid w:val="00B0219D"/>
    <w:rsid w:val="00B746A5"/>
    <w:rsid w:val="00BA1A57"/>
    <w:rsid w:val="00BC2D28"/>
    <w:rsid w:val="00C368F1"/>
    <w:rsid w:val="00C848E1"/>
    <w:rsid w:val="00CD1546"/>
    <w:rsid w:val="00D034F0"/>
    <w:rsid w:val="00D33B3A"/>
    <w:rsid w:val="00D72E04"/>
    <w:rsid w:val="00D93184"/>
    <w:rsid w:val="00DA2D0A"/>
    <w:rsid w:val="00DB5D36"/>
    <w:rsid w:val="00DB7AA7"/>
    <w:rsid w:val="00E142D8"/>
    <w:rsid w:val="00E1616C"/>
    <w:rsid w:val="00E954FC"/>
    <w:rsid w:val="00EC3C68"/>
    <w:rsid w:val="00ED07D3"/>
    <w:rsid w:val="00ED1A7C"/>
    <w:rsid w:val="00EF5715"/>
    <w:rsid w:val="00EF5ED9"/>
    <w:rsid w:val="00F52DB4"/>
    <w:rsid w:val="00F71CA7"/>
    <w:rsid w:val="00FB019A"/>
    <w:rsid w:val="00FD20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E2C0"/>
  <w15:chartTrackingRefBased/>
  <w15:docId w15:val="{20902479-F4FD-40D7-B8CD-5F90777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ECB"/>
  </w:style>
  <w:style w:type="paragraph" w:styleId="Prrafodelista">
    <w:name w:val="List Paragraph"/>
    <w:basedOn w:val="Normal"/>
    <w:uiPriority w:val="34"/>
    <w:qFormat/>
    <w:rsid w:val="00B746A5"/>
    <w:pPr>
      <w:ind w:left="720"/>
      <w:contextualSpacing/>
    </w:pPr>
  </w:style>
  <w:style w:type="character" w:styleId="Hipervnculo">
    <w:name w:val="Hyperlink"/>
    <w:basedOn w:val="Fuentedeprrafopredeter"/>
    <w:uiPriority w:val="99"/>
    <w:unhideWhenUsed/>
    <w:rsid w:val="00F52DB4"/>
    <w:rPr>
      <w:color w:val="0563C1" w:themeColor="hyperlink"/>
      <w:u w:val="single"/>
    </w:rPr>
  </w:style>
  <w:style w:type="character" w:styleId="Mencinsinresolver">
    <w:name w:val="Unresolved Mention"/>
    <w:basedOn w:val="Fuentedeprrafopredeter"/>
    <w:uiPriority w:val="99"/>
    <w:semiHidden/>
    <w:unhideWhenUsed/>
    <w:rsid w:val="00F5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itodelatlantico.gov.co/" TargetMode="External"/><Relationship Id="rId3" Type="http://schemas.openxmlformats.org/officeDocument/2006/relationships/settings" Target="settings.xml"/><Relationship Id="rId7" Type="http://schemas.openxmlformats.org/officeDocument/2006/relationships/hyperlink" Target="mailto:florentyno666@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itodelatlantico.gov.co/" TargetMode="External"/><Relationship Id="rId11" Type="http://schemas.openxmlformats.org/officeDocument/2006/relationships/fontTable" Target="fontTable.xml"/><Relationship Id="rId5" Type="http://schemas.openxmlformats.org/officeDocument/2006/relationships/hyperlink" Target="mailto:florentyno666@hot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2086</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Marcela Lopez Bautista</dc:creator>
  <cp:keywords/>
  <dc:description/>
  <cp:lastModifiedBy>Lida Marcela Lopez Bautista</cp:lastModifiedBy>
  <cp:revision>105</cp:revision>
  <dcterms:created xsi:type="dcterms:W3CDTF">2022-07-15T15:34:00Z</dcterms:created>
  <dcterms:modified xsi:type="dcterms:W3CDTF">2022-07-15T17:19:00Z</dcterms:modified>
</cp:coreProperties>
</file>