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B739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09AEE94A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796C02" wp14:editId="62315B12">
            <wp:simplePos x="0" y="0"/>
            <wp:positionH relativeFrom="column">
              <wp:posOffset>15240</wp:posOffset>
            </wp:positionH>
            <wp:positionV relativeFrom="paragraph">
              <wp:posOffset>-499110</wp:posOffset>
            </wp:positionV>
            <wp:extent cx="349567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87ECC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0651375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0A81D97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C83D22B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08228AD3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303473E8" w14:textId="77777777" w:rsidR="0068037A" w:rsidRDefault="0068037A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674F480C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678BDA1C" w14:textId="77777777" w:rsidR="007F03D2" w:rsidRPr="00FC1CBB" w:rsidRDefault="007F03D2" w:rsidP="007F03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J</w:t>
      </w:r>
      <w:r w:rsidRPr="00FC1CBB">
        <w:rPr>
          <w:rFonts w:ascii="Arial" w:eastAsia="Times New Roman" w:hAnsi="Arial" w:cs="Arial"/>
          <w:b/>
          <w:sz w:val="24"/>
          <w:szCs w:val="24"/>
          <w:lang w:eastAsia="es-ES"/>
        </w:rPr>
        <w:t>UZGADO VEINTE CIVIL MUNICIPAL DE BUCARAMANGA</w:t>
      </w:r>
    </w:p>
    <w:p w14:paraId="7B3B57A2" w14:textId="77777777" w:rsidR="007F03D2" w:rsidRPr="009C2D28" w:rsidRDefault="007F03D2" w:rsidP="007F03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DDE89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 D I C T O</w:t>
      </w:r>
    </w:p>
    <w:p w14:paraId="796EEAD5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33EF02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64DC7E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SECRETARIA DEL JUZGADO VEINTE CIVIL MUNICIPAL DE BUCARAMANGA</w:t>
      </w:r>
    </w:p>
    <w:p w14:paraId="166BB387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D30F4B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M P L A Z </w:t>
      </w:r>
      <w:r w:rsidR="00197B06">
        <w:rPr>
          <w:rFonts w:ascii="Arial" w:hAnsi="Arial" w:cs="Arial"/>
          <w:b/>
          <w:sz w:val="24"/>
          <w:szCs w:val="24"/>
        </w:rPr>
        <w:t>A:</w:t>
      </w:r>
    </w:p>
    <w:p w14:paraId="07FE9481" w14:textId="77777777" w:rsidR="007F03D2" w:rsidRDefault="007F03D2" w:rsidP="007F0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98AA36" w14:textId="3B184DFD" w:rsidR="004D7C3F" w:rsidRDefault="007F03D2" w:rsidP="007F0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B09F2">
        <w:rPr>
          <w:rFonts w:ascii="Arial" w:hAnsi="Arial" w:cs="Arial"/>
          <w:b/>
          <w:bCs/>
          <w:sz w:val="24"/>
          <w:szCs w:val="24"/>
        </w:rPr>
        <w:t>todas las personas que puedan tener derecho a</w:t>
      </w:r>
      <w:r>
        <w:rPr>
          <w:rFonts w:ascii="Arial" w:hAnsi="Arial" w:cs="Arial"/>
          <w:sz w:val="24"/>
          <w:szCs w:val="24"/>
        </w:rPr>
        <w:t xml:space="preserve"> </w:t>
      </w:r>
      <w:r w:rsidRPr="005B09F2">
        <w:rPr>
          <w:rFonts w:ascii="Arial" w:hAnsi="Arial" w:cs="Arial"/>
          <w:b/>
          <w:bCs/>
          <w:sz w:val="24"/>
          <w:szCs w:val="24"/>
        </w:rPr>
        <w:t>intervenir en el proceso</w:t>
      </w:r>
      <w:r>
        <w:rPr>
          <w:rFonts w:ascii="Arial" w:hAnsi="Arial" w:cs="Arial"/>
          <w:sz w:val="24"/>
          <w:szCs w:val="24"/>
        </w:rPr>
        <w:t xml:space="preserve"> </w:t>
      </w:r>
      <w:r w:rsidR="009B314B">
        <w:rPr>
          <w:rFonts w:ascii="Arial" w:hAnsi="Arial" w:cs="Arial"/>
          <w:b/>
          <w:bCs/>
          <w:sz w:val="24"/>
          <w:szCs w:val="24"/>
        </w:rPr>
        <w:t>y HEREDEROS INDETERMINADOS DE ANTONIO JOSÉ RODRÍGUEZ COY y TEOFILDE PALOMINO DE RODRÍGUEZ</w:t>
      </w:r>
      <w:r w:rsidR="009B314B">
        <w:rPr>
          <w:rFonts w:ascii="Arial" w:hAnsi="Arial" w:cs="Arial"/>
          <w:b/>
          <w:bCs/>
          <w:sz w:val="24"/>
          <w:szCs w:val="24"/>
        </w:rPr>
        <w:t>,</w:t>
      </w:r>
      <w:r w:rsidR="009B3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IMPOSICIÓN DE SERVIDUMBRE PÚBLICA DE CONDUCCIÓN DE ENERGÍA ELÉCTRICA </w:t>
      </w:r>
      <w:r>
        <w:rPr>
          <w:rFonts w:ascii="Arial" w:hAnsi="Arial" w:cs="Arial"/>
          <w:sz w:val="24"/>
          <w:szCs w:val="24"/>
        </w:rPr>
        <w:t xml:space="preserve">instaurado por </w:t>
      </w:r>
      <w:r>
        <w:rPr>
          <w:rFonts w:ascii="Arial" w:hAnsi="Arial" w:cs="Arial"/>
          <w:b/>
          <w:sz w:val="24"/>
          <w:szCs w:val="24"/>
        </w:rPr>
        <w:t xml:space="preserve">ELECTRIFICADORA DE SANTANDER S.A. ESP – ESSA </w:t>
      </w:r>
      <w:r>
        <w:rPr>
          <w:rFonts w:ascii="Arial" w:hAnsi="Arial" w:cs="Arial"/>
          <w:sz w:val="24"/>
          <w:szCs w:val="24"/>
        </w:rPr>
        <w:t xml:space="preserve">identificada con </w:t>
      </w:r>
      <w:r w:rsidRPr="008B6565">
        <w:rPr>
          <w:rFonts w:ascii="Arial" w:hAnsi="Arial" w:cs="Arial"/>
          <w:sz w:val="24"/>
          <w:szCs w:val="24"/>
        </w:rPr>
        <w:t xml:space="preserve">Matrícula Mercantil No. 05-001526-04 y </w:t>
      </w:r>
      <w:proofErr w:type="spellStart"/>
      <w:r w:rsidRPr="008B6565">
        <w:rPr>
          <w:rFonts w:ascii="Arial" w:hAnsi="Arial" w:cs="Arial"/>
          <w:sz w:val="24"/>
          <w:szCs w:val="24"/>
        </w:rPr>
        <w:t>Nit</w:t>
      </w:r>
      <w:proofErr w:type="spellEnd"/>
      <w:r w:rsidRPr="008B6565">
        <w:rPr>
          <w:rFonts w:ascii="Arial" w:hAnsi="Arial" w:cs="Arial"/>
          <w:sz w:val="24"/>
          <w:szCs w:val="24"/>
        </w:rPr>
        <w:t>. 890.201.230-1,</w:t>
      </w:r>
      <w:r>
        <w:rPr>
          <w:rFonts w:ascii="Arial" w:hAnsi="Arial" w:cs="Arial"/>
          <w:sz w:val="24"/>
          <w:szCs w:val="24"/>
        </w:rPr>
        <w:t xml:space="preserve"> en contra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314B">
        <w:rPr>
          <w:rFonts w:ascii="Arial" w:hAnsi="Arial" w:cs="Arial"/>
          <w:b/>
          <w:bCs/>
          <w:sz w:val="24"/>
          <w:szCs w:val="24"/>
        </w:rPr>
        <w:t>URIEL RODRÍGUEZ PALOMINO, CARLOS AUGUSTO RODRÍGUEZ PALOMINO y HEREDEROS INDETERMINADOS DE ANTONIO JOSÉ RODRÍGUEZ COY y TEOFILDE PALOMINO DE RODRÍGUEZ</w:t>
      </w:r>
      <w:r>
        <w:rPr>
          <w:rFonts w:ascii="Arial Narrow" w:hAnsi="Arial Narrow" w:cs="Arial Narrow"/>
          <w:b/>
          <w:spacing w:val="3"/>
          <w:sz w:val="28"/>
          <w:szCs w:val="28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Radicado No. 680014003020</w:t>
      </w:r>
      <w:r w:rsidRPr="00994C89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9B314B">
        <w:rPr>
          <w:rFonts w:ascii="Arial" w:hAnsi="Arial" w:cs="Arial"/>
          <w:b/>
          <w:sz w:val="24"/>
          <w:szCs w:val="24"/>
        </w:rPr>
        <w:t>1</w:t>
      </w:r>
      <w:r w:rsidRPr="00994C89">
        <w:rPr>
          <w:rFonts w:ascii="Arial" w:hAnsi="Arial" w:cs="Arial"/>
          <w:b/>
          <w:sz w:val="24"/>
          <w:szCs w:val="24"/>
        </w:rPr>
        <w:t>-002</w:t>
      </w:r>
      <w:r w:rsidR="009B314B">
        <w:rPr>
          <w:rFonts w:ascii="Arial" w:hAnsi="Arial" w:cs="Arial"/>
          <w:b/>
          <w:sz w:val="24"/>
          <w:szCs w:val="24"/>
        </w:rPr>
        <w:t>70</w:t>
      </w:r>
      <w:r w:rsidRPr="00994C89">
        <w:rPr>
          <w:rFonts w:ascii="Arial" w:hAnsi="Arial" w:cs="Arial"/>
          <w:b/>
          <w:sz w:val="24"/>
          <w:szCs w:val="24"/>
        </w:rPr>
        <w:t>-00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ADVIRTIÉNDOSE </w:t>
      </w:r>
      <w:r>
        <w:rPr>
          <w:rFonts w:ascii="Arial" w:hAnsi="Arial" w:cs="Arial"/>
          <w:sz w:val="24"/>
          <w:szCs w:val="24"/>
        </w:rPr>
        <w:t xml:space="preserve">que debe comparecer al proceso en el término de </w:t>
      </w:r>
      <w:r w:rsidRPr="00EB568B">
        <w:rPr>
          <w:rFonts w:ascii="Arial" w:hAnsi="Arial" w:cs="Arial"/>
          <w:b/>
          <w:sz w:val="24"/>
          <w:szCs w:val="24"/>
        </w:rPr>
        <w:t>CINCO</w:t>
      </w:r>
      <w:r>
        <w:rPr>
          <w:rFonts w:ascii="Arial" w:hAnsi="Arial" w:cs="Arial"/>
          <w:b/>
          <w:sz w:val="24"/>
          <w:szCs w:val="24"/>
        </w:rPr>
        <w:t xml:space="preserve"> (5)</w:t>
      </w:r>
      <w:r w:rsidRPr="00EB568B">
        <w:rPr>
          <w:rFonts w:ascii="Arial" w:hAnsi="Arial" w:cs="Arial"/>
          <w:b/>
          <w:sz w:val="24"/>
          <w:szCs w:val="24"/>
        </w:rPr>
        <w:t xml:space="preserve"> DÍAS</w:t>
      </w:r>
      <w:r>
        <w:rPr>
          <w:rFonts w:ascii="Arial" w:hAnsi="Arial" w:cs="Arial"/>
          <w:sz w:val="24"/>
          <w:szCs w:val="24"/>
        </w:rPr>
        <w:t xml:space="preserve"> siguientes a la </w:t>
      </w:r>
      <w:proofErr w:type="spellStart"/>
      <w:r>
        <w:rPr>
          <w:rFonts w:ascii="Arial" w:hAnsi="Arial" w:cs="Arial"/>
          <w:sz w:val="24"/>
          <w:szCs w:val="24"/>
        </w:rPr>
        <w:t>desfijación</w:t>
      </w:r>
      <w:proofErr w:type="spellEnd"/>
      <w:r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>
        <w:rPr>
          <w:rFonts w:ascii="Arial" w:hAnsi="Arial" w:cs="Arial"/>
          <w:sz w:val="24"/>
          <w:szCs w:val="24"/>
        </w:rPr>
        <w:t>litem</w:t>
      </w:r>
      <w:proofErr w:type="spellEnd"/>
      <w:r>
        <w:rPr>
          <w:rFonts w:ascii="Arial" w:hAnsi="Arial" w:cs="Arial"/>
          <w:sz w:val="24"/>
          <w:szCs w:val="24"/>
        </w:rPr>
        <w:t xml:space="preserve"> con quien surtirá la notificación.</w:t>
      </w:r>
    </w:p>
    <w:p w14:paraId="07C6D4F4" w14:textId="77777777" w:rsidR="004D7C3F" w:rsidRDefault="004D7C3F" w:rsidP="007F0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44784" w14:textId="086B02D3" w:rsidR="004D7C3F" w:rsidRPr="007F0B1B" w:rsidRDefault="004D7C3F" w:rsidP="004D7C3F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los fines del Art. 2.2.3.7.5.3 del Decreto 1073 de 2015, se fija de forma pública, el presente Edicto en el portal web de la Rama Judicial en el sitio:  </w:t>
      </w:r>
      <w:r w:rsidRPr="00706CF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D2B0D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por el término de un mes, hoy </w:t>
      </w:r>
      <w:r w:rsidRPr="005B09F2">
        <w:rPr>
          <w:rFonts w:ascii="Arial" w:hAnsi="Arial" w:cs="Arial"/>
          <w:sz w:val="24"/>
          <w:szCs w:val="24"/>
        </w:rPr>
        <w:t>1</w:t>
      </w:r>
      <w:r w:rsidR="006D79E4">
        <w:rPr>
          <w:rFonts w:ascii="Arial" w:hAnsi="Arial" w:cs="Arial"/>
          <w:sz w:val="24"/>
          <w:szCs w:val="24"/>
        </w:rPr>
        <w:t>8</w:t>
      </w:r>
      <w:r w:rsidRPr="005B09F2">
        <w:rPr>
          <w:rFonts w:ascii="Arial" w:hAnsi="Arial" w:cs="Arial"/>
          <w:sz w:val="24"/>
          <w:szCs w:val="24"/>
        </w:rPr>
        <w:t xml:space="preserve"> de </w:t>
      </w:r>
      <w:r w:rsidR="006D79E4">
        <w:rPr>
          <w:rFonts w:ascii="Arial" w:hAnsi="Arial" w:cs="Arial"/>
          <w:sz w:val="24"/>
          <w:szCs w:val="24"/>
        </w:rPr>
        <w:t xml:space="preserve">agosto </w:t>
      </w:r>
      <w:r w:rsidRPr="005B09F2">
        <w:rPr>
          <w:rFonts w:ascii="Arial" w:hAnsi="Arial" w:cs="Arial"/>
          <w:sz w:val="24"/>
          <w:szCs w:val="24"/>
        </w:rPr>
        <w:t>de 202</w:t>
      </w:r>
      <w:r w:rsidR="006D79E4">
        <w:rPr>
          <w:rFonts w:ascii="Arial" w:hAnsi="Arial" w:cs="Arial"/>
          <w:sz w:val="24"/>
          <w:szCs w:val="24"/>
        </w:rPr>
        <w:t>1</w:t>
      </w:r>
      <w:r w:rsidRPr="005B09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siendo las 8:00 a.m</w:t>
      </w:r>
      <w:r w:rsidRPr="007F0B1B">
        <w:rPr>
          <w:rFonts w:ascii="Arial" w:hAnsi="Arial" w:cs="Arial"/>
          <w:color w:val="029310"/>
          <w:sz w:val="24"/>
          <w:szCs w:val="24"/>
        </w:rPr>
        <w:t xml:space="preserve">.- </w:t>
      </w:r>
    </w:p>
    <w:p w14:paraId="2657524F" w14:textId="77777777" w:rsidR="007F03D2" w:rsidRPr="007F0B1B" w:rsidRDefault="007F03D2" w:rsidP="007F03D2">
      <w:pPr>
        <w:spacing w:after="0" w:line="240" w:lineRule="auto"/>
        <w:rPr>
          <w:rFonts w:ascii="Arial" w:hAnsi="Arial" w:cs="Arial"/>
          <w:b/>
          <w:color w:val="029310"/>
          <w:sz w:val="28"/>
          <w:szCs w:val="28"/>
        </w:rPr>
      </w:pPr>
    </w:p>
    <w:p w14:paraId="7EFD5A04" w14:textId="139D41D0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59E820AD" w14:textId="670469B5" w:rsidR="008E7633" w:rsidRPr="00C70AAE" w:rsidRDefault="00C70AAE" w:rsidP="008E7633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5BBD43A4" wp14:editId="3028F1F5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A784C" w14:textId="77777777" w:rsidR="008E7633" w:rsidRPr="006D79E4" w:rsidRDefault="008E7633" w:rsidP="00C70A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14:paraId="1325C139" w14:textId="6CEE9785" w:rsidR="008E7633" w:rsidRPr="006D79E4" w:rsidRDefault="008E7633" w:rsidP="00C70A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14:paraId="2A72515E" w14:textId="77777777" w:rsidR="007F03D2" w:rsidRPr="006D79E4" w:rsidRDefault="007F03D2" w:rsidP="00C70AAE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EA85CAF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BF8A81A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2D55B11B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B783379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5D5B7A8D" w14:textId="77777777" w:rsidR="007F03D2" w:rsidRDefault="007F03D2" w:rsidP="0068037A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sectPr w:rsidR="007F03D2" w:rsidSect="00C70AAE">
      <w:pgSz w:w="12240" w:h="18720" w:code="25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7A"/>
    <w:rsid w:val="00197B06"/>
    <w:rsid w:val="003E19BF"/>
    <w:rsid w:val="00454FD1"/>
    <w:rsid w:val="004D7C3F"/>
    <w:rsid w:val="0068037A"/>
    <w:rsid w:val="006D79E4"/>
    <w:rsid w:val="007F03D2"/>
    <w:rsid w:val="008C5D48"/>
    <w:rsid w:val="008E7633"/>
    <w:rsid w:val="009A0711"/>
    <w:rsid w:val="009B314B"/>
    <w:rsid w:val="00A70760"/>
    <w:rsid w:val="00C70AAE"/>
    <w:rsid w:val="00D31323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0A8"/>
  <w15:chartTrackingRefBased/>
  <w15:docId w15:val="{9920BAB6-CA05-4F3D-9EDF-7186F7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7A"/>
    <w:pPr>
      <w:spacing w:line="256" w:lineRule="auto"/>
    </w:pPr>
    <w:rPr>
      <w:rFonts w:eastAsiaTheme="minorEastAsia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037A"/>
    <w:rPr>
      <w:rFonts w:ascii="Times New Roman" w:hAnsi="Times New Roman" w:cs="Times New Roman" w:hint="default"/>
      <w:color w:val="00000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judicial.gov.co/web/juzgado-020-civil-municipal-de-bucaramanga/8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D5AD1-DE0B-AE41-BA88-DEE9872FE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A6906-1B96-4919-A871-F2DB428B492A}"/>
</file>

<file path=customXml/itemProps3.xml><?xml version="1.0" encoding="utf-8"?>
<ds:datastoreItem xmlns:ds="http://schemas.openxmlformats.org/officeDocument/2006/customXml" ds:itemID="{8C704DDF-A0A9-4FB1-9468-C43FBEC62A78}"/>
</file>

<file path=customXml/itemProps4.xml><?xml version="1.0" encoding="utf-8"?>
<ds:datastoreItem xmlns:ds="http://schemas.openxmlformats.org/officeDocument/2006/customXml" ds:itemID="{03262B76-726D-434C-AB7F-59792F3F8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LINEY ACEROS</cp:lastModifiedBy>
  <cp:revision>5</cp:revision>
  <dcterms:created xsi:type="dcterms:W3CDTF">2021-08-16T14:00:00Z</dcterms:created>
  <dcterms:modified xsi:type="dcterms:W3CDTF">2021-08-16T19:56:00Z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