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30" w:rsidRDefault="00447D30" w:rsidP="00447D30">
      <w:pPr>
        <w:spacing w:after="0" w:line="240" w:lineRule="auto"/>
        <w:jc w:val="both"/>
      </w:pPr>
    </w:p>
    <w:p w:rsidR="00447D30" w:rsidRDefault="00447D30" w:rsidP="00447D30">
      <w:pPr>
        <w:spacing w:after="0" w:line="240" w:lineRule="auto"/>
        <w:jc w:val="both"/>
      </w:pPr>
      <w:r>
        <w:t xml:space="preserve">Señora </w:t>
      </w:r>
    </w:p>
    <w:p w:rsidR="00447D30" w:rsidRDefault="00447D30" w:rsidP="00447D30">
      <w:pPr>
        <w:spacing w:after="0" w:line="240" w:lineRule="auto"/>
        <w:jc w:val="both"/>
      </w:pPr>
      <w:r>
        <w:t xml:space="preserve">JUEZ  36    CIVIL  MUNCIPAL  DE  BOGOTA  </w:t>
      </w:r>
    </w:p>
    <w:p w:rsidR="00447D30" w:rsidRDefault="00447D30" w:rsidP="00447D30">
      <w:pPr>
        <w:spacing w:after="0" w:line="240" w:lineRule="auto"/>
        <w:jc w:val="both"/>
      </w:pPr>
      <w:r>
        <w:t>E  S  D</w:t>
      </w:r>
    </w:p>
    <w:p w:rsidR="00447D30" w:rsidRDefault="00447D30" w:rsidP="00447D30">
      <w:pPr>
        <w:spacing w:after="0" w:line="240" w:lineRule="auto"/>
        <w:jc w:val="both"/>
      </w:pPr>
    </w:p>
    <w:p w:rsidR="00447D30" w:rsidRDefault="00447D30" w:rsidP="00447D30">
      <w:pPr>
        <w:spacing w:after="0" w:line="240" w:lineRule="auto"/>
        <w:jc w:val="both"/>
      </w:pPr>
    </w:p>
    <w:p w:rsidR="00447D30" w:rsidRDefault="00447D30" w:rsidP="00447D30">
      <w:pPr>
        <w:spacing w:after="0" w:line="240" w:lineRule="auto"/>
        <w:jc w:val="both"/>
      </w:pPr>
    </w:p>
    <w:p w:rsidR="00447D30" w:rsidRDefault="00447D30" w:rsidP="00447D30">
      <w:pPr>
        <w:spacing w:after="0" w:line="240" w:lineRule="auto"/>
        <w:jc w:val="both"/>
      </w:pPr>
      <w:r>
        <w:t>Rad: 2016-545</w:t>
      </w:r>
    </w:p>
    <w:p w:rsidR="00447D30" w:rsidRDefault="00447D30" w:rsidP="00447D30">
      <w:pPr>
        <w:spacing w:after="0" w:line="240" w:lineRule="auto"/>
        <w:jc w:val="both"/>
      </w:pPr>
      <w:r>
        <w:t>Sucesión doble e intestada de JULIO CESAR FRASSER y FILOMENA ACEVEDO VIUDA DE HERNANDEZ.</w:t>
      </w:r>
    </w:p>
    <w:p w:rsidR="00447D30" w:rsidRDefault="00447D30" w:rsidP="00447D30">
      <w:pPr>
        <w:spacing w:after="0" w:line="240" w:lineRule="auto"/>
        <w:jc w:val="both"/>
      </w:pPr>
      <w:r>
        <w:t>Partición.</w:t>
      </w:r>
    </w:p>
    <w:p w:rsidR="00447D30" w:rsidRDefault="00447D30" w:rsidP="00447D30">
      <w:pPr>
        <w:spacing w:after="0" w:line="240" w:lineRule="auto"/>
        <w:jc w:val="both"/>
      </w:pPr>
    </w:p>
    <w:p w:rsidR="00447D30" w:rsidRDefault="00447D30" w:rsidP="00447D30">
      <w:pPr>
        <w:spacing w:after="0" w:line="240" w:lineRule="auto"/>
        <w:jc w:val="both"/>
      </w:pPr>
    </w:p>
    <w:p w:rsidR="00447D30" w:rsidRDefault="00447D30" w:rsidP="00447D30">
      <w:pPr>
        <w:spacing w:after="0" w:line="240" w:lineRule="auto"/>
        <w:jc w:val="both"/>
      </w:pPr>
      <w:r>
        <w:t>Señora Juez:</w:t>
      </w:r>
    </w:p>
    <w:p w:rsidR="00447D30" w:rsidRDefault="00447D30" w:rsidP="00447D30">
      <w:pPr>
        <w:spacing w:after="0" w:line="240" w:lineRule="auto"/>
        <w:jc w:val="both"/>
      </w:pPr>
    </w:p>
    <w:p w:rsidR="00447D30" w:rsidRDefault="00447D30" w:rsidP="00447D30">
      <w:pPr>
        <w:spacing w:after="0" w:line="240" w:lineRule="auto"/>
        <w:jc w:val="both"/>
      </w:pPr>
      <w:r>
        <w:t>El suscrito  LUIS EDUARDO MONTOYA MEDINA, mayor de edad, cedulado con el número 14.204.115 de Ibagué y como abogado portador de la tp 11.742 del CSJ, en mi calidad de partidor designado por los interesados en la dos causas sucesorales que el Despacho en la audiencia del día 10 de septiembre de 2020 ha confirmado,</w:t>
      </w:r>
      <w:r>
        <w:t xml:space="preserve"> </w:t>
      </w:r>
      <w:r w:rsidR="00335659">
        <w:t xml:space="preserve">y como apoderado de todos los interesados, </w:t>
      </w:r>
      <w:r>
        <w:t xml:space="preserve">comedidamente se </w:t>
      </w:r>
      <w:r w:rsidR="004E06F0">
        <w:t>dirige</w:t>
      </w:r>
      <w:r>
        <w:t xml:space="preserve"> a </w:t>
      </w:r>
      <w:r w:rsidR="004E06F0">
        <w:t>Ud.</w:t>
      </w:r>
      <w:r>
        <w:t xml:space="preserve"> para pedirle que se revoque, </w:t>
      </w:r>
      <w:r w:rsidR="004E06F0">
        <w:t>vía</w:t>
      </w:r>
      <w:r>
        <w:t xml:space="preserve"> </w:t>
      </w:r>
      <w:r w:rsidR="006D1F7E">
        <w:t>reposición</w:t>
      </w:r>
      <w:r w:rsidR="004E06F0">
        <w:t xml:space="preserve"> </w:t>
      </w:r>
      <w:r>
        <w:t xml:space="preserve">del </w:t>
      </w:r>
      <w:r w:rsidR="004E06F0">
        <w:t>auto del</w:t>
      </w:r>
      <w:r>
        <w:t xml:space="preserve"> 14 del mes en</w:t>
      </w:r>
      <w:r w:rsidR="004E06F0">
        <w:t xml:space="preserve"> </w:t>
      </w:r>
      <w:r w:rsidR="006D1F7E">
        <w:t>curso</w:t>
      </w:r>
      <w:r>
        <w:t xml:space="preserve">, </w:t>
      </w:r>
      <w:r w:rsidR="006D1F7E">
        <w:t xml:space="preserve">y en su lugar </w:t>
      </w:r>
      <w:r>
        <w:t xml:space="preserve"> </w:t>
      </w:r>
      <w:r w:rsidR="006D1F7E">
        <w:t>apruebe</w:t>
      </w:r>
      <w:r>
        <w:t xml:space="preserve"> la </w:t>
      </w:r>
      <w:r w:rsidR="006D1F7E">
        <w:t>partición</w:t>
      </w:r>
      <w:r>
        <w:t xml:space="preserve"> p</w:t>
      </w:r>
      <w:r w:rsidR="004E06F0">
        <w:t>resentada</w:t>
      </w:r>
      <w:r>
        <w:t>.</w:t>
      </w:r>
    </w:p>
    <w:p w:rsidR="00447D30" w:rsidRDefault="00447D30" w:rsidP="00447D30">
      <w:pPr>
        <w:spacing w:after="0" w:line="240" w:lineRule="auto"/>
        <w:jc w:val="both"/>
      </w:pPr>
    </w:p>
    <w:p w:rsidR="00447D30" w:rsidRDefault="00447D30" w:rsidP="00447D30">
      <w:pPr>
        <w:spacing w:after="0" w:line="240" w:lineRule="auto"/>
        <w:jc w:val="both"/>
      </w:pPr>
      <w:r>
        <w:t>Estas son las razones:</w:t>
      </w:r>
    </w:p>
    <w:p w:rsidR="00447D30" w:rsidRDefault="00447D30" w:rsidP="00447D30">
      <w:pPr>
        <w:spacing w:after="0" w:line="240" w:lineRule="auto"/>
        <w:jc w:val="both"/>
      </w:pPr>
    </w:p>
    <w:p w:rsidR="00447D30" w:rsidRDefault="00447D30" w:rsidP="00447D30">
      <w:pPr>
        <w:spacing w:after="0" w:line="240" w:lineRule="auto"/>
        <w:jc w:val="both"/>
      </w:pPr>
      <w:r>
        <w:t>1.- Tengo sendas calidades</w:t>
      </w:r>
      <w:r w:rsidR="004E06F0">
        <w:t xml:space="preserve"> en esta causa</w:t>
      </w:r>
      <w:r>
        <w:t>: la de apoderado de todos los interesados en las dos sucesiones que están acumuladas, y</w:t>
      </w:r>
      <w:r w:rsidR="005E01C5">
        <w:t>,</w:t>
      </w:r>
      <w:r>
        <w:t xml:space="preserve">  además, designado como partidor por todos  los interesados. Mis afirmaciones </w:t>
      </w:r>
      <w:r w:rsidR="006D1F7E">
        <w:t>están</w:t>
      </w:r>
      <w:r>
        <w:t xml:space="preserve"> sop</w:t>
      </w:r>
      <w:r w:rsidR="004E06F0">
        <w:t>o</w:t>
      </w:r>
      <w:r>
        <w:t>rtadas en docu</w:t>
      </w:r>
      <w:r w:rsidR="004E06F0">
        <w:t>m</w:t>
      </w:r>
      <w:r>
        <w:t>entos del</w:t>
      </w:r>
      <w:r w:rsidR="004E06F0">
        <w:t xml:space="preserve"> p</w:t>
      </w:r>
      <w:r>
        <w:t>roceso.</w:t>
      </w:r>
    </w:p>
    <w:p w:rsidR="00447D30" w:rsidRDefault="00447D30" w:rsidP="00447D30">
      <w:pPr>
        <w:spacing w:after="0" w:line="240" w:lineRule="auto"/>
        <w:jc w:val="both"/>
      </w:pPr>
    </w:p>
    <w:p w:rsidR="002B6D3D" w:rsidRDefault="00447D30" w:rsidP="00447D30">
      <w:pPr>
        <w:spacing w:after="0" w:line="240" w:lineRule="auto"/>
        <w:jc w:val="both"/>
      </w:pPr>
      <w:r>
        <w:t>2.-   En la diligencia de inventarios y avalúos, el</w:t>
      </w:r>
      <w:r w:rsidR="004E06F0">
        <w:t xml:space="preserve"> </w:t>
      </w:r>
      <w:r>
        <w:t>Despacho no ac</w:t>
      </w:r>
      <w:r w:rsidR="004E06F0">
        <w:t>e</w:t>
      </w:r>
      <w:r>
        <w:t>pt</w:t>
      </w:r>
      <w:r w:rsidR="004E06F0">
        <w:t>ó</w:t>
      </w:r>
      <w:r>
        <w:t xml:space="preserve"> l</w:t>
      </w:r>
      <w:r w:rsidR="004E06F0">
        <w:t xml:space="preserve">os bienes </w:t>
      </w:r>
      <w:r w:rsidR="002B6D3D" w:rsidRPr="002B6D3D">
        <w:t>que se</w:t>
      </w:r>
      <w:r w:rsidR="004E06F0">
        <w:t xml:space="preserve"> </w:t>
      </w:r>
      <w:r w:rsidR="002B6D3D" w:rsidRPr="002B6D3D">
        <w:t>de</w:t>
      </w:r>
      <w:r w:rsidR="004E06F0">
        <w:t xml:space="preserve">nunciaron como </w:t>
      </w:r>
      <w:r w:rsidR="002B6D3D" w:rsidRPr="002B6D3D">
        <w:t>b</w:t>
      </w:r>
      <w:r w:rsidR="004E06F0">
        <w:t xml:space="preserve">ienes de </w:t>
      </w:r>
      <w:r w:rsidR="002B6D3D" w:rsidRPr="002B6D3D">
        <w:t xml:space="preserve">la </w:t>
      </w:r>
      <w:r w:rsidR="004E06F0">
        <w:t xml:space="preserve">sucesión </w:t>
      </w:r>
      <w:r w:rsidR="002B6D3D" w:rsidRPr="002B6D3D">
        <w:t>de FILOMENA A</w:t>
      </w:r>
      <w:r w:rsidR="002B6D3D">
        <w:t>CE</w:t>
      </w:r>
      <w:r w:rsidR="002B6D3D" w:rsidRPr="002B6D3D">
        <w:t>VEDO VI</w:t>
      </w:r>
      <w:r w:rsidR="002B6D3D">
        <w:t>U</w:t>
      </w:r>
      <w:r w:rsidR="002B6D3D" w:rsidRPr="002B6D3D">
        <w:t>DA D</w:t>
      </w:r>
      <w:r w:rsidR="002B6D3D">
        <w:t>E</w:t>
      </w:r>
      <w:r w:rsidR="002B6D3D" w:rsidRPr="002B6D3D">
        <w:t xml:space="preserve"> </w:t>
      </w:r>
      <w:r w:rsidR="002B6D3D">
        <w:t>HERNANDEZ,</w:t>
      </w:r>
      <w:r w:rsidR="004E06F0">
        <w:t xml:space="preserve"> la </w:t>
      </w:r>
      <w:r w:rsidR="002B6D3D">
        <w:t xml:space="preserve"> </w:t>
      </w:r>
      <w:r w:rsidR="004E06F0">
        <w:t>Conyugue</w:t>
      </w:r>
      <w:r w:rsidR="002B6D3D">
        <w:t xml:space="preserve"> </w:t>
      </w:r>
      <w:r w:rsidR="00E121A3">
        <w:t>supérstite</w:t>
      </w:r>
      <w:r w:rsidR="002B6D3D">
        <w:t>.</w:t>
      </w:r>
      <w:r w:rsidR="0091081C">
        <w:rPr>
          <w:rStyle w:val="Refdenotaalpie"/>
        </w:rPr>
        <w:footnoteReference w:id="1"/>
      </w:r>
    </w:p>
    <w:p w:rsidR="006D1F7E" w:rsidRDefault="006D1F7E" w:rsidP="00447D30">
      <w:pPr>
        <w:spacing w:after="0" w:line="240" w:lineRule="auto"/>
        <w:jc w:val="both"/>
      </w:pPr>
    </w:p>
    <w:p w:rsidR="006D1F7E" w:rsidRDefault="006D1F7E" w:rsidP="00447D30">
      <w:pPr>
        <w:spacing w:after="0" w:line="240" w:lineRule="auto"/>
        <w:jc w:val="both"/>
      </w:pPr>
      <w:r>
        <w:t xml:space="preserve">3.-  Estando aprobado el </w:t>
      </w:r>
      <w:r w:rsidR="00A13136">
        <w:t>inventario</w:t>
      </w:r>
      <w:r>
        <w:t xml:space="preserve">, todos los interesados </w:t>
      </w:r>
      <w:r w:rsidR="005E01C5">
        <w:t xml:space="preserve">que </w:t>
      </w:r>
      <w:r>
        <w:t>son mayores de edad</w:t>
      </w:r>
      <w:r w:rsidR="005E01C5">
        <w:t xml:space="preserve">, </w:t>
      </w:r>
      <w:r>
        <w:t xml:space="preserve"> he recibido autorizaciones de todos los interesados, en documentos que también presenté al </w:t>
      </w:r>
      <w:r w:rsidR="00A13136">
        <w:t>expediente</w:t>
      </w:r>
      <w:r>
        <w:t xml:space="preserve">, para que el </w:t>
      </w:r>
      <w:r w:rsidR="00A13136">
        <w:t>único</w:t>
      </w:r>
      <w:r>
        <w:t xml:space="preserve"> bien inventariado, un automotor por cierto, sea adjudicado a la heredera  CELMIRA  FRASSER ACEVEDO.</w:t>
      </w:r>
    </w:p>
    <w:p w:rsidR="006D1F7E" w:rsidRDefault="006D1F7E" w:rsidP="00447D30">
      <w:pPr>
        <w:spacing w:after="0" w:line="240" w:lineRule="auto"/>
        <w:jc w:val="both"/>
      </w:pPr>
    </w:p>
    <w:p w:rsidR="005E01C5" w:rsidRDefault="00A13136" w:rsidP="00447D30">
      <w:pPr>
        <w:spacing w:after="0" w:line="240" w:lineRule="auto"/>
        <w:jc w:val="both"/>
      </w:pPr>
      <w:r>
        <w:t xml:space="preserve">4.  De todos estos </w:t>
      </w:r>
      <w:r w:rsidR="00965D18">
        <w:t>sucesos</w:t>
      </w:r>
      <w:r>
        <w:t xml:space="preserve"> he </w:t>
      </w:r>
      <w:r w:rsidR="00965D18">
        <w:t>dejado</w:t>
      </w:r>
      <w:r>
        <w:t xml:space="preserve"> </w:t>
      </w:r>
      <w:r w:rsidR="00965D18">
        <w:t>razón en mi</w:t>
      </w:r>
      <w:r>
        <w:t xml:space="preserve"> </w:t>
      </w:r>
      <w:r w:rsidR="00965D18">
        <w:t>trabajo</w:t>
      </w:r>
      <w:r w:rsidR="005E01C5">
        <w:t xml:space="preserve"> y he aportado  los documentos al expediente.</w:t>
      </w:r>
      <w:r w:rsidR="0091081C">
        <w:rPr>
          <w:rStyle w:val="Refdenotaalpie"/>
        </w:rPr>
        <w:footnoteReference w:id="2"/>
      </w:r>
    </w:p>
    <w:p w:rsidR="00A13136" w:rsidRDefault="00A13136" w:rsidP="00447D30">
      <w:pPr>
        <w:spacing w:after="0" w:line="240" w:lineRule="auto"/>
        <w:jc w:val="both"/>
      </w:pPr>
    </w:p>
    <w:p w:rsidR="00A13136" w:rsidRDefault="00A13136" w:rsidP="00447D30">
      <w:pPr>
        <w:spacing w:after="0" w:line="240" w:lineRule="auto"/>
        <w:jc w:val="both"/>
      </w:pPr>
      <w:r>
        <w:t>5.- Luego</w:t>
      </w:r>
      <w:r w:rsidR="00965D18">
        <w:t xml:space="preserve">, </w:t>
      </w:r>
      <w:r>
        <w:t xml:space="preserve">en </w:t>
      </w:r>
      <w:r w:rsidR="00965D18">
        <w:t xml:space="preserve">observancia </w:t>
      </w:r>
      <w:r>
        <w:t>del</w:t>
      </w:r>
      <w:r w:rsidR="00965D18">
        <w:t xml:space="preserve"> </w:t>
      </w:r>
      <w:r w:rsidR="00335659">
        <w:t>número</w:t>
      </w:r>
      <w:r>
        <w:t xml:space="preserve"> 1</w:t>
      </w:r>
      <w:r w:rsidR="005E01C5">
        <w:t xml:space="preserve">º </w:t>
      </w:r>
      <w:r>
        <w:t xml:space="preserve"> del art 509 del CGP,</w:t>
      </w:r>
      <w:r w:rsidR="00965D18">
        <w:t xml:space="preserve"> que </w:t>
      </w:r>
      <w:r>
        <w:t xml:space="preserve"> signifi</w:t>
      </w:r>
      <w:r w:rsidR="00965D18">
        <w:t xml:space="preserve">ca </w:t>
      </w:r>
      <w:r>
        <w:t>q</w:t>
      </w:r>
      <w:r w:rsidR="00965D18">
        <w:t xml:space="preserve">ue </w:t>
      </w:r>
      <w:r>
        <w:t>he act</w:t>
      </w:r>
      <w:r w:rsidR="00965D18">
        <w:t>u</w:t>
      </w:r>
      <w:r>
        <w:t>ado c</w:t>
      </w:r>
      <w:r w:rsidR="00965D18">
        <w:t xml:space="preserve">omo </w:t>
      </w:r>
      <w:r>
        <w:t>a</w:t>
      </w:r>
      <w:r w:rsidR="00965D18">
        <w:t>u</w:t>
      </w:r>
      <w:r>
        <w:t xml:space="preserve">toriza el </w:t>
      </w:r>
      <w:r w:rsidR="00335659">
        <w:t>código</w:t>
      </w:r>
      <w:r>
        <w:t xml:space="preserve"> para </w:t>
      </w:r>
      <w:r w:rsidR="00965D18">
        <w:t xml:space="preserve">atender la mandatos de todos los herederos del </w:t>
      </w:r>
      <w:r w:rsidR="00335659">
        <w:t>cónyuge</w:t>
      </w:r>
      <w:r w:rsidR="00965D18">
        <w:t xml:space="preserve"> y de los herederos </w:t>
      </w:r>
      <w:r w:rsidR="00335659">
        <w:t>de la</w:t>
      </w:r>
      <w:r w:rsidR="00965D18">
        <w:t xml:space="preserve"> </w:t>
      </w:r>
      <w:r w:rsidR="00335659">
        <w:t>cónyuge</w:t>
      </w:r>
      <w:r w:rsidR="00965D18">
        <w:t xml:space="preserve"> </w:t>
      </w:r>
      <w:r w:rsidR="00335659">
        <w:t>supérstite</w:t>
      </w:r>
      <w:r w:rsidR="00965D18">
        <w:t xml:space="preserve">, </w:t>
      </w:r>
      <w:r w:rsidR="005E01C5">
        <w:t xml:space="preserve">se </w:t>
      </w:r>
      <w:r w:rsidR="00335659">
        <w:t xml:space="preserve">me impone hacer solo una hijuela, y </w:t>
      </w:r>
      <w:r w:rsidR="005E01C5">
        <w:t xml:space="preserve">que  no se ha correr traslado, sino </w:t>
      </w:r>
      <w:r w:rsidR="00335659">
        <w:t xml:space="preserve"> aprobarse </w:t>
      </w:r>
      <w:r w:rsidR="005E01C5">
        <w:t xml:space="preserve">el trabajo de adjudicación </w:t>
      </w:r>
      <w:r w:rsidR="00335659">
        <w:t xml:space="preserve">sin </w:t>
      </w:r>
      <w:r>
        <w:t>tra</w:t>
      </w:r>
      <w:r w:rsidR="00965D18">
        <w:t>slados.</w:t>
      </w:r>
    </w:p>
    <w:p w:rsidR="00A13136" w:rsidRDefault="00A13136" w:rsidP="00447D30">
      <w:pPr>
        <w:spacing w:after="0" w:line="240" w:lineRule="auto"/>
        <w:jc w:val="both"/>
      </w:pPr>
    </w:p>
    <w:p w:rsidR="00335659" w:rsidRDefault="00A13136" w:rsidP="00447D30">
      <w:pPr>
        <w:spacing w:after="0" w:line="240" w:lineRule="auto"/>
        <w:jc w:val="both"/>
      </w:pPr>
      <w:r>
        <w:t>6.</w:t>
      </w:r>
      <w:r w:rsidR="00965D18">
        <w:t>-</w:t>
      </w:r>
      <w:r>
        <w:t xml:space="preserve"> Son estas</w:t>
      </w:r>
      <w:r w:rsidR="00965D18">
        <w:t xml:space="preserve"> </w:t>
      </w:r>
      <w:r>
        <w:t>la</w:t>
      </w:r>
      <w:r w:rsidR="00965D18">
        <w:t xml:space="preserve">s </w:t>
      </w:r>
      <w:r>
        <w:t>raz</w:t>
      </w:r>
      <w:r w:rsidR="00965D18">
        <w:t xml:space="preserve">ones </w:t>
      </w:r>
      <w:r>
        <w:t xml:space="preserve">de </w:t>
      </w:r>
      <w:r w:rsidR="00965D18">
        <w:t xml:space="preserve">pedirle </w:t>
      </w:r>
      <w:r>
        <w:t xml:space="preserve">que </w:t>
      </w:r>
      <w:r w:rsidR="00965D18">
        <w:t>r</w:t>
      </w:r>
      <w:r>
        <w:t>e</w:t>
      </w:r>
      <w:r w:rsidR="00965D18">
        <w:t xml:space="preserve">voque el </w:t>
      </w:r>
      <w:r>
        <w:t xml:space="preserve">auto </w:t>
      </w:r>
      <w:r w:rsidR="00965D18">
        <w:t xml:space="preserve">del 14 de abril de 2021 </w:t>
      </w:r>
      <w:r>
        <w:t>y</w:t>
      </w:r>
      <w:r w:rsidR="00335659">
        <w:t>,</w:t>
      </w:r>
      <w:r>
        <w:t xml:space="preserve"> en</w:t>
      </w:r>
      <w:r w:rsidR="00965D18">
        <w:t xml:space="preserve"> </w:t>
      </w:r>
      <w:r>
        <w:t xml:space="preserve">su </w:t>
      </w:r>
      <w:r w:rsidR="00965D18">
        <w:t>lugar</w:t>
      </w:r>
      <w:r w:rsidR="00335659">
        <w:t>,</w:t>
      </w:r>
      <w:r w:rsidR="00965D18">
        <w:t xml:space="preserve"> </w:t>
      </w:r>
      <w:r>
        <w:t xml:space="preserve"> </w:t>
      </w:r>
      <w:r w:rsidR="00335659">
        <w:t>apruebe</w:t>
      </w:r>
      <w:r w:rsidR="00965D18">
        <w:t xml:space="preserve"> el trabajo de </w:t>
      </w:r>
      <w:r w:rsidR="00335659">
        <w:t xml:space="preserve">partición y adjudicación </w:t>
      </w:r>
      <w:r w:rsidR="00965D18">
        <w:t xml:space="preserve"> </w:t>
      </w:r>
      <w:r w:rsidR="00335659">
        <w:t xml:space="preserve">que </w:t>
      </w:r>
      <w:r w:rsidR="00965D18">
        <w:t>se ha pres</w:t>
      </w:r>
      <w:r w:rsidR="00335659">
        <w:t>e</w:t>
      </w:r>
      <w:r w:rsidR="00965D18">
        <w:t xml:space="preserve">ntado </w:t>
      </w:r>
      <w:r w:rsidR="00335659">
        <w:t xml:space="preserve">según </w:t>
      </w:r>
      <w:r w:rsidR="00965D18">
        <w:t xml:space="preserve"> las </w:t>
      </w:r>
      <w:r w:rsidR="00335659">
        <w:t xml:space="preserve">reglas del art </w:t>
      </w:r>
      <w:r w:rsidR="0091081C">
        <w:t>5</w:t>
      </w:r>
      <w:r w:rsidR="00335659">
        <w:t>09 del CGP, atendiendo las instrucciones a mi conferidas por todos los sucesores.</w:t>
      </w:r>
    </w:p>
    <w:p w:rsidR="00965D18" w:rsidRDefault="00965D18" w:rsidP="00447D30">
      <w:pPr>
        <w:spacing w:after="0" w:line="240" w:lineRule="auto"/>
        <w:jc w:val="both"/>
      </w:pPr>
    </w:p>
    <w:p w:rsidR="00965D18" w:rsidRDefault="00965D18" w:rsidP="00447D30">
      <w:pPr>
        <w:spacing w:after="0" w:line="240" w:lineRule="auto"/>
        <w:jc w:val="both"/>
      </w:pPr>
    </w:p>
    <w:p w:rsidR="00A13136" w:rsidRDefault="00A13136" w:rsidP="00447D30">
      <w:pPr>
        <w:spacing w:after="0" w:line="240" w:lineRule="auto"/>
        <w:jc w:val="both"/>
      </w:pPr>
      <w:r>
        <w:t>Ate</w:t>
      </w:r>
      <w:r w:rsidR="00965D18">
        <w:t xml:space="preserve">ntamente, </w:t>
      </w:r>
    </w:p>
    <w:p w:rsidR="00A13136" w:rsidRDefault="00A13136" w:rsidP="00447D30">
      <w:pPr>
        <w:spacing w:after="0" w:line="240" w:lineRule="auto"/>
        <w:jc w:val="both"/>
      </w:pPr>
    </w:p>
    <w:p w:rsidR="00335659" w:rsidRDefault="00335659" w:rsidP="00447D30">
      <w:pPr>
        <w:spacing w:after="0" w:line="240" w:lineRule="auto"/>
        <w:jc w:val="both"/>
      </w:pPr>
    </w:p>
    <w:p w:rsidR="00335659" w:rsidRPr="00335659" w:rsidRDefault="00335659" w:rsidP="00335659">
      <w:pPr>
        <w:spacing w:after="0" w:line="240" w:lineRule="auto"/>
        <w:jc w:val="both"/>
      </w:pPr>
      <w:r w:rsidRPr="00335659">
        <w:drawing>
          <wp:anchor distT="0" distB="0" distL="114300" distR="114300" simplePos="0" relativeHeight="251659264" behindDoc="1" locked="0" layoutInCell="1" allowOverlap="1" wp14:anchorId="5DE5131B" wp14:editId="381AE0F4">
            <wp:simplePos x="0" y="0"/>
            <wp:positionH relativeFrom="column">
              <wp:posOffset>256858</wp:posOffset>
            </wp:positionH>
            <wp:positionV relativeFrom="paragraph">
              <wp:posOffset>-374650</wp:posOffset>
            </wp:positionV>
            <wp:extent cx="1121434" cy="677431"/>
            <wp:effectExtent l="0" t="0" r="254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biLevel thresh="50000"/>
                      <a:extLst>
                        <a:ext uri="{28A0092B-C50C-407E-A947-70E740481C1C}">
                          <a14:useLocalDpi xmlns:a14="http://schemas.microsoft.com/office/drawing/2010/main" val="0"/>
                        </a:ext>
                      </a:extLst>
                    </a:blip>
                    <a:srcRect t="36420" b="18293"/>
                    <a:stretch/>
                  </pic:blipFill>
                  <pic:spPr bwMode="auto">
                    <a:xfrm>
                      <a:off x="0" y="0"/>
                      <a:ext cx="1121434" cy="6774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35659" w:rsidRPr="00335659" w:rsidRDefault="00335659" w:rsidP="00335659">
      <w:pPr>
        <w:spacing w:after="0" w:line="240" w:lineRule="auto"/>
        <w:jc w:val="both"/>
        <w:rPr>
          <w:b/>
          <w:bCs/>
        </w:rPr>
      </w:pPr>
      <w:r w:rsidRPr="00335659">
        <w:rPr>
          <w:b/>
          <w:bCs/>
        </w:rPr>
        <w:t>LUIS EDUARDO MONTOYA MEDINA</w:t>
      </w:r>
    </w:p>
    <w:p w:rsidR="00335659" w:rsidRPr="00335659" w:rsidRDefault="00335659" w:rsidP="00335659">
      <w:pPr>
        <w:spacing w:after="0" w:line="240" w:lineRule="auto"/>
        <w:jc w:val="both"/>
      </w:pPr>
      <w:r w:rsidRPr="00335659">
        <w:t>C.C. 14</w:t>
      </w:r>
      <w:bookmarkStart w:id="0" w:name="_GoBack"/>
      <w:bookmarkEnd w:id="0"/>
      <w:r w:rsidRPr="00335659">
        <w:t xml:space="preserve">.204.115 de Ibagué </w:t>
      </w:r>
    </w:p>
    <w:p w:rsidR="00335659" w:rsidRPr="00335659" w:rsidRDefault="00335659" w:rsidP="00335659">
      <w:pPr>
        <w:spacing w:after="0" w:line="240" w:lineRule="auto"/>
        <w:jc w:val="both"/>
      </w:pPr>
      <w:r w:rsidRPr="00335659">
        <w:t>T. P.  11.742 CSJ</w:t>
      </w:r>
    </w:p>
    <w:p w:rsidR="00335659" w:rsidRDefault="00335659" w:rsidP="00447D30">
      <w:pPr>
        <w:spacing w:after="0" w:line="240" w:lineRule="auto"/>
        <w:jc w:val="both"/>
      </w:pPr>
    </w:p>
    <w:sectPr w:rsidR="003356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1C" w:rsidRDefault="0091081C" w:rsidP="0091081C">
      <w:pPr>
        <w:spacing w:after="0" w:line="240" w:lineRule="auto"/>
      </w:pPr>
      <w:r>
        <w:separator/>
      </w:r>
    </w:p>
  </w:endnote>
  <w:endnote w:type="continuationSeparator" w:id="0">
    <w:p w:rsidR="0091081C" w:rsidRDefault="0091081C" w:rsidP="0091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1C" w:rsidRDefault="0091081C" w:rsidP="0091081C">
      <w:pPr>
        <w:spacing w:after="0" w:line="240" w:lineRule="auto"/>
      </w:pPr>
      <w:r>
        <w:separator/>
      </w:r>
    </w:p>
  </w:footnote>
  <w:footnote w:type="continuationSeparator" w:id="0">
    <w:p w:rsidR="0091081C" w:rsidRDefault="0091081C" w:rsidP="0091081C">
      <w:pPr>
        <w:spacing w:after="0" w:line="240" w:lineRule="auto"/>
      </w:pPr>
      <w:r>
        <w:continuationSeparator/>
      </w:r>
    </w:p>
  </w:footnote>
  <w:footnote w:id="1">
    <w:p w:rsidR="0091081C" w:rsidRPr="0091081C" w:rsidRDefault="0091081C" w:rsidP="0091081C">
      <w:pPr>
        <w:pStyle w:val="Textonotapie"/>
        <w:jc w:val="both"/>
        <w:rPr>
          <w:sz w:val="18"/>
          <w:szCs w:val="18"/>
        </w:rPr>
      </w:pPr>
      <w:r w:rsidRPr="0091081C">
        <w:rPr>
          <w:rStyle w:val="Refdenotaalpie"/>
          <w:sz w:val="18"/>
          <w:szCs w:val="18"/>
        </w:rPr>
        <w:footnoteRef/>
      </w:r>
      <w:r w:rsidRPr="0091081C">
        <w:rPr>
          <w:sz w:val="18"/>
          <w:szCs w:val="18"/>
        </w:rPr>
        <w:t xml:space="preserve"> </w:t>
      </w:r>
      <w:r w:rsidRPr="0091081C">
        <w:rPr>
          <w:sz w:val="18"/>
          <w:szCs w:val="18"/>
        </w:rPr>
        <w:t xml:space="preserve">9.1.-   Igualmente se presentó en el inventario de  la cónyuge supérstite  FILOMENA ACEVEDO VIUDA DE HERNANDEZ  en su sucesión  los derechos litigiosos -a términos del art 1669 CC,-  generados en  la sustitución pensional como cónyuge supérstite debatidos ante los jueces 17 y 25 del Circuito Laboral de Bogotá, aún sin sentencia en firme. </w:t>
      </w:r>
    </w:p>
    <w:p w:rsidR="0091081C" w:rsidRPr="0091081C" w:rsidRDefault="0091081C" w:rsidP="0091081C">
      <w:pPr>
        <w:pStyle w:val="Textonotapie"/>
        <w:jc w:val="both"/>
        <w:rPr>
          <w:sz w:val="18"/>
          <w:szCs w:val="18"/>
        </w:rPr>
      </w:pPr>
      <w:r w:rsidRPr="0091081C">
        <w:rPr>
          <w:sz w:val="18"/>
          <w:szCs w:val="18"/>
        </w:rPr>
        <w:t xml:space="preserve">10.- </w:t>
      </w:r>
      <w:r w:rsidRPr="0091081C">
        <w:rPr>
          <w:sz w:val="18"/>
          <w:szCs w:val="18"/>
        </w:rPr>
        <w:tab/>
        <w:t xml:space="preserve"> Pero, tal como consta en el acta de la diligencia llevada cabo el día 10 de septiembre de 2020, el Juzgado del conocimiento  -en síntesis-   respecto de los  bienes de la sociedad conyugal disuelta, no aceptó  -por falta de prueba-, la partida de dinero depositado en una cooperativa como también lo relacionado con el crédito a su favor para obtener la cancelación de la prenda que pesa sobre el vehículo. En cambio, el Juzgado  aceptó la partida relacionada con el vehículo de la Partida 2ª  de los inventarios, relacionada con el Campero Marca  Suzuki, modelo 2014  de placas MWP- 373, matriculado en la ciudad de Ibagué y su valor por $32.500.000.</w:t>
      </w:r>
    </w:p>
    <w:p w:rsidR="0091081C" w:rsidRPr="0091081C" w:rsidRDefault="0091081C" w:rsidP="0091081C">
      <w:pPr>
        <w:pStyle w:val="Textonotapie"/>
        <w:jc w:val="both"/>
        <w:rPr>
          <w:sz w:val="18"/>
          <w:szCs w:val="18"/>
        </w:rPr>
      </w:pPr>
      <w:r w:rsidRPr="0091081C">
        <w:rPr>
          <w:sz w:val="18"/>
          <w:szCs w:val="18"/>
        </w:rPr>
        <w:t>10.1.- El Juzgado no aceptó los derechos laborales litigiosos inventariados por no constar en el momento con  una sentencia en firme a su favor,  y, por ello, expuso que se podría acudir a la figura del art 518 del CGP o de los inventarios adicionales.</w:t>
      </w:r>
    </w:p>
    <w:p w:rsidR="0091081C" w:rsidRDefault="0091081C" w:rsidP="0091081C">
      <w:pPr>
        <w:pStyle w:val="Textonotapie"/>
        <w:jc w:val="both"/>
      </w:pPr>
      <w:r w:rsidRPr="0091081C">
        <w:rPr>
          <w:sz w:val="18"/>
          <w:szCs w:val="18"/>
        </w:rPr>
        <w:t>10,2.-  Así que con esas observaciones  fueron aprobados los inventarios y avalúos de la sociedad conyugal y de la sucesión del esposo parcialmente, los cuales se deberán tener en cuenta por el partidor designado.</w:t>
      </w:r>
    </w:p>
  </w:footnote>
  <w:footnote w:id="2">
    <w:p w:rsidR="0091081C" w:rsidRPr="0091081C" w:rsidRDefault="0091081C" w:rsidP="0091081C">
      <w:pPr>
        <w:pStyle w:val="Textonotapie"/>
        <w:jc w:val="both"/>
        <w:rPr>
          <w:sz w:val="18"/>
          <w:szCs w:val="18"/>
        </w:rPr>
      </w:pPr>
      <w:r>
        <w:rPr>
          <w:rStyle w:val="Refdenotaalpie"/>
        </w:rPr>
        <w:footnoteRef/>
      </w:r>
      <w:r>
        <w:t xml:space="preserve"> </w:t>
      </w:r>
      <w:r w:rsidRPr="0091081C">
        <w:rPr>
          <w:sz w:val="18"/>
          <w:szCs w:val="18"/>
        </w:rPr>
        <w:t>b.-     INSTRUCCIONES</w:t>
      </w:r>
    </w:p>
    <w:p w:rsidR="0091081C" w:rsidRPr="0091081C" w:rsidRDefault="0091081C" w:rsidP="0091081C">
      <w:pPr>
        <w:pStyle w:val="Textonotapie"/>
        <w:jc w:val="both"/>
        <w:rPr>
          <w:sz w:val="18"/>
          <w:szCs w:val="18"/>
        </w:rPr>
      </w:pPr>
      <w:r w:rsidRPr="0091081C">
        <w:rPr>
          <w:sz w:val="18"/>
          <w:szCs w:val="18"/>
        </w:rPr>
        <w:t xml:space="preserve">16.- </w:t>
      </w:r>
      <w:r w:rsidRPr="0091081C">
        <w:rPr>
          <w:sz w:val="18"/>
          <w:szCs w:val="18"/>
        </w:rPr>
        <w:tab/>
        <w:t>Al Juzgado 36 Civil Municipal de Bogotá, los interesados hicieron conocer mi reafirmación como partidor  y además sus instrucciones.</w:t>
      </w:r>
    </w:p>
    <w:p w:rsidR="0091081C" w:rsidRDefault="0091081C" w:rsidP="0091081C">
      <w:pPr>
        <w:pStyle w:val="Textonotapie"/>
        <w:jc w:val="both"/>
      </w:pPr>
      <w:r w:rsidRPr="0091081C">
        <w:rPr>
          <w:sz w:val="18"/>
          <w:szCs w:val="18"/>
        </w:rPr>
        <w:t>17.-</w:t>
      </w:r>
      <w:r w:rsidRPr="0091081C">
        <w:rPr>
          <w:sz w:val="18"/>
          <w:szCs w:val="18"/>
        </w:rPr>
        <w:tab/>
        <w:t>En cumplimiento de estas instrucciones,  todos los derechos inventariados en la liquidación de la sociedad conyugal y en la liquidación de las sucesiones intestadas  de JULIO CESAR FRASSER y FILOMENA ACEVEDO VIUDA DE HERNANDEZ, se adjudicarán  a  nombre de CELMIRA FRASSER ACEVEDO, cc 51.763.403  de Bogotá.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30"/>
    <w:rsid w:val="002B6D3D"/>
    <w:rsid w:val="00335659"/>
    <w:rsid w:val="00447D30"/>
    <w:rsid w:val="004E06F0"/>
    <w:rsid w:val="005E01C5"/>
    <w:rsid w:val="00696FE0"/>
    <w:rsid w:val="006D1F7E"/>
    <w:rsid w:val="008D3959"/>
    <w:rsid w:val="0091081C"/>
    <w:rsid w:val="00965D18"/>
    <w:rsid w:val="00A13136"/>
    <w:rsid w:val="00E121A3"/>
    <w:rsid w:val="00E624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144F7-F25F-43ED-ABF7-BBC9C8C1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108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081C"/>
    <w:rPr>
      <w:sz w:val="20"/>
      <w:szCs w:val="20"/>
    </w:rPr>
  </w:style>
  <w:style w:type="character" w:styleId="Refdenotaalpie">
    <w:name w:val="footnote reference"/>
    <w:basedOn w:val="Fuentedeprrafopredeter"/>
    <w:uiPriority w:val="99"/>
    <w:semiHidden/>
    <w:unhideWhenUsed/>
    <w:rsid w:val="00910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5891-0EDE-470C-906B-D1A056B8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5</cp:revision>
  <dcterms:created xsi:type="dcterms:W3CDTF">2021-04-16T14:55:00Z</dcterms:created>
  <dcterms:modified xsi:type="dcterms:W3CDTF">2021-04-16T16:00:00Z</dcterms:modified>
</cp:coreProperties>
</file>