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D451" w14:textId="77777777" w:rsidR="004D2842" w:rsidRDefault="004D2842" w:rsidP="004D2842">
      <w:pPr>
        <w:pStyle w:val="Encabezado"/>
        <w:spacing w:line="276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noProof/>
          <w:sz w:val="20"/>
          <w:lang w:val="es-CO" w:eastAsia="es-CO"/>
        </w:rPr>
        <w:drawing>
          <wp:inline distT="0" distB="0" distL="0" distR="0" wp14:anchorId="1EFF9B97" wp14:editId="4F00A3EE">
            <wp:extent cx="819150" cy="845574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B0982" w14:textId="77777777" w:rsidR="004D2842" w:rsidRPr="00F16579" w:rsidRDefault="004D2842" w:rsidP="007B6716">
      <w:pPr>
        <w:pStyle w:val="Descripcin"/>
        <w:rPr>
          <w:rFonts w:ascii="Century Gothic" w:hAnsi="Century Gothic" w:cs="Arial"/>
          <w:b w:val="0"/>
          <w:sz w:val="24"/>
          <w:szCs w:val="24"/>
        </w:rPr>
      </w:pPr>
      <w:r w:rsidRPr="00F16579">
        <w:rPr>
          <w:rFonts w:ascii="Century Gothic" w:hAnsi="Century Gothic" w:cs="Arial"/>
          <w:b w:val="0"/>
          <w:sz w:val="24"/>
          <w:szCs w:val="24"/>
        </w:rPr>
        <w:t xml:space="preserve">JUZGADO SEGUNDO CIVIL </w:t>
      </w:r>
      <w:r w:rsidR="00F16579" w:rsidRPr="00F16579">
        <w:rPr>
          <w:rFonts w:ascii="Century Gothic" w:hAnsi="Century Gothic" w:cs="Arial"/>
          <w:b w:val="0"/>
          <w:sz w:val="24"/>
          <w:szCs w:val="24"/>
        </w:rPr>
        <w:t xml:space="preserve">DE OARLIDAD DEL CIRCUITO </w:t>
      </w:r>
    </w:p>
    <w:p w14:paraId="6B889126" w14:textId="085C6EA4" w:rsidR="004D2842" w:rsidRPr="00F16579" w:rsidRDefault="00F16579" w:rsidP="007B6716">
      <w:pPr>
        <w:spacing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F16579">
        <w:rPr>
          <w:rFonts w:ascii="Century Gothic" w:hAnsi="Century Gothic" w:cs="Arial"/>
          <w:sz w:val="24"/>
          <w:szCs w:val="24"/>
        </w:rPr>
        <w:t>Bello</w:t>
      </w:r>
      <w:r w:rsidR="006954E9">
        <w:rPr>
          <w:rFonts w:ascii="Century Gothic" w:hAnsi="Century Gothic" w:cs="Arial"/>
          <w:sz w:val="24"/>
          <w:szCs w:val="24"/>
        </w:rPr>
        <w:t xml:space="preserve">, </w:t>
      </w:r>
      <w:r w:rsidR="00DC19B2">
        <w:rPr>
          <w:rFonts w:ascii="Century Gothic" w:hAnsi="Century Gothic" w:cs="Arial"/>
          <w:sz w:val="24"/>
          <w:szCs w:val="24"/>
        </w:rPr>
        <w:t>Junio tres</w:t>
      </w:r>
      <w:r w:rsidR="006954E9">
        <w:rPr>
          <w:rFonts w:ascii="Century Gothic" w:hAnsi="Century Gothic" w:cs="Arial"/>
          <w:sz w:val="24"/>
          <w:szCs w:val="24"/>
        </w:rPr>
        <w:t xml:space="preserve"> </w:t>
      </w:r>
      <w:r w:rsidR="004D2842" w:rsidRPr="00F16579">
        <w:rPr>
          <w:rFonts w:ascii="Century Gothic" w:hAnsi="Century Gothic" w:cs="Arial"/>
          <w:sz w:val="24"/>
          <w:szCs w:val="24"/>
        </w:rPr>
        <w:t xml:space="preserve">de dos mil </w:t>
      </w:r>
      <w:r w:rsidR="006954E9">
        <w:rPr>
          <w:rFonts w:ascii="Century Gothic" w:hAnsi="Century Gothic" w:cs="Arial"/>
          <w:sz w:val="24"/>
          <w:szCs w:val="24"/>
        </w:rPr>
        <w:t>veinte</w:t>
      </w:r>
    </w:p>
    <w:p w14:paraId="71353F3C" w14:textId="77777777" w:rsidR="00F16579" w:rsidRDefault="00F16579" w:rsidP="004D2842">
      <w:pPr>
        <w:rPr>
          <w:rFonts w:ascii="Century Gothic" w:hAnsi="Century Gothic" w:cs="Arial"/>
          <w:sz w:val="24"/>
          <w:szCs w:val="24"/>
        </w:rPr>
      </w:pPr>
    </w:p>
    <w:p w14:paraId="22C7D84F" w14:textId="1F21E437" w:rsidR="004D2842" w:rsidRDefault="00E759EE" w:rsidP="007B6716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Radicado</w:t>
      </w:r>
      <w:r w:rsidR="007B671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: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201</w:t>
      </w:r>
      <w:r w:rsidR="006954E9">
        <w:rPr>
          <w:rFonts w:ascii="Century Gothic" w:hAnsi="Century Gothic" w:cs="Arial"/>
          <w:sz w:val="24"/>
          <w:szCs w:val="24"/>
        </w:rPr>
        <w:t>5</w:t>
      </w:r>
      <w:r w:rsidR="00AD1333">
        <w:rPr>
          <w:rFonts w:ascii="Century Gothic" w:hAnsi="Century Gothic" w:cs="Arial"/>
          <w:sz w:val="24"/>
          <w:szCs w:val="24"/>
        </w:rPr>
        <w:t>-0</w:t>
      </w:r>
      <w:r>
        <w:rPr>
          <w:rFonts w:ascii="Century Gothic" w:hAnsi="Century Gothic" w:cs="Arial"/>
          <w:sz w:val="24"/>
          <w:szCs w:val="24"/>
        </w:rPr>
        <w:t>0</w:t>
      </w:r>
      <w:r w:rsidR="006954E9">
        <w:rPr>
          <w:rFonts w:ascii="Century Gothic" w:hAnsi="Century Gothic" w:cs="Arial"/>
          <w:sz w:val="24"/>
          <w:szCs w:val="24"/>
        </w:rPr>
        <w:t>786</w:t>
      </w:r>
    </w:p>
    <w:p w14:paraId="67C21DBF" w14:textId="77777777" w:rsidR="00E759EE" w:rsidRDefault="00E759EE" w:rsidP="00B2408B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Asunto</w:t>
      </w:r>
      <w:r w:rsidR="007B6716">
        <w:rPr>
          <w:rFonts w:ascii="Century Gothic" w:hAnsi="Century Gothic" w:cs="Arial"/>
          <w:sz w:val="24"/>
          <w:szCs w:val="24"/>
        </w:rPr>
        <w:t xml:space="preserve">        </w:t>
      </w:r>
      <w:r>
        <w:rPr>
          <w:rFonts w:ascii="Century Gothic" w:hAnsi="Century Gothic" w:cs="Arial"/>
          <w:sz w:val="24"/>
          <w:szCs w:val="24"/>
        </w:rPr>
        <w:t xml:space="preserve">: </w:t>
      </w:r>
      <w:r w:rsidR="00F16579">
        <w:rPr>
          <w:rFonts w:ascii="Century Gothic" w:hAnsi="Century Gothic" w:cs="Arial"/>
          <w:sz w:val="24"/>
          <w:szCs w:val="24"/>
        </w:rPr>
        <w:t xml:space="preserve">No </w:t>
      </w:r>
      <w:r w:rsidR="00F3316B">
        <w:rPr>
          <w:rFonts w:ascii="Century Gothic" w:hAnsi="Century Gothic" w:cs="Arial"/>
          <w:sz w:val="24"/>
          <w:szCs w:val="24"/>
        </w:rPr>
        <w:t>a</w:t>
      </w:r>
      <w:r w:rsidR="00F16579">
        <w:rPr>
          <w:rFonts w:ascii="Century Gothic" w:hAnsi="Century Gothic" w:cs="Arial"/>
          <w:sz w:val="24"/>
          <w:szCs w:val="24"/>
        </w:rPr>
        <w:t xml:space="preserve">prueba liquidación del </w:t>
      </w:r>
      <w:r w:rsidR="00F3316B">
        <w:rPr>
          <w:rFonts w:ascii="Century Gothic" w:hAnsi="Century Gothic" w:cs="Arial"/>
          <w:sz w:val="24"/>
          <w:szCs w:val="24"/>
        </w:rPr>
        <w:t>c</w:t>
      </w:r>
      <w:r w:rsidR="00F16579">
        <w:rPr>
          <w:rFonts w:ascii="Century Gothic" w:hAnsi="Century Gothic" w:cs="Arial"/>
          <w:sz w:val="24"/>
          <w:szCs w:val="24"/>
        </w:rPr>
        <w:t xml:space="preserve">rédito </w:t>
      </w:r>
      <w:r w:rsidR="00B2408B">
        <w:rPr>
          <w:rFonts w:ascii="Century Gothic" w:hAnsi="Century Gothic" w:cs="Arial"/>
          <w:sz w:val="24"/>
          <w:szCs w:val="24"/>
        </w:rPr>
        <w:t>y requiere</w:t>
      </w:r>
      <w:r w:rsidR="00F16579">
        <w:rPr>
          <w:rFonts w:ascii="Century Gothic" w:hAnsi="Century Gothic" w:cs="Arial"/>
          <w:sz w:val="24"/>
          <w:szCs w:val="24"/>
        </w:rPr>
        <w:t>.</w:t>
      </w:r>
    </w:p>
    <w:p w14:paraId="1CFC1A6E" w14:textId="77777777" w:rsidR="00F16579" w:rsidRDefault="00F16579" w:rsidP="00F16579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14:paraId="2D1033CE" w14:textId="77777777" w:rsidR="00CE59C5" w:rsidRDefault="00CE59C5" w:rsidP="00F1657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0E8EB2F9" w14:textId="77777777" w:rsidR="002E5F88" w:rsidRPr="00F16579" w:rsidRDefault="002E5F88" w:rsidP="00F1657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>No se le imparte aprobación a la liquidación del crédito allegada p</w:t>
      </w:r>
      <w:r w:rsidR="00046A30"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>or la parte actora</w:t>
      </w:r>
      <w:r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, toda vez que </w:t>
      </w:r>
      <w:r w:rsidR="00B2408B">
        <w:rPr>
          <w:rFonts w:ascii="Century Gothic" w:eastAsia="Times New Roman" w:hAnsi="Century Gothic" w:cs="Times New Roman"/>
          <w:sz w:val="24"/>
          <w:szCs w:val="24"/>
          <w:lang w:eastAsia="es-ES"/>
        </w:rPr>
        <w:t>a pesar de</w:t>
      </w:r>
      <w:r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que la tasa aplicada es la certificada por la Superintendencia Financiera, es decir, la indicada en el </w:t>
      </w:r>
      <w:r w:rsidR="007B6716">
        <w:rPr>
          <w:rFonts w:ascii="Century Gothic" w:eastAsia="Times New Roman" w:hAnsi="Century Gothic" w:cs="Times New Roman"/>
          <w:sz w:val="24"/>
          <w:szCs w:val="24"/>
          <w:lang w:eastAsia="es-ES"/>
        </w:rPr>
        <w:t>a</w:t>
      </w:r>
      <w:r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>rtículo 111 de la Ley 510 de 1999.</w:t>
      </w:r>
    </w:p>
    <w:p w14:paraId="1374B91A" w14:textId="77777777" w:rsidR="002E5F88" w:rsidRPr="00F16579" w:rsidRDefault="002E5F88" w:rsidP="00F1657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7FEDC839" w14:textId="77777777" w:rsidR="00F00155" w:rsidRDefault="002E5F88" w:rsidP="00F00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</w:pPr>
      <w:r w:rsidRPr="00F16579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Se le advierte a la parte actora que la liquidación del crédito deberá practicarla atendiendo exactamente a la literalidad del mandamiento de pago, en cuanto a la fecha de causación de los intereses moratorios y la tasa a aplicar, </w:t>
      </w:r>
      <w:r w:rsidRPr="00F16579"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  <w:t>teniendo en cuenta las variaciones que sufran las tasas de interés que certifique la superintendencia financiera</w:t>
      </w:r>
      <w:r w:rsidR="00F00155"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  <w:t xml:space="preserve">, </w:t>
      </w:r>
      <w:r w:rsidR="00B2408B"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  <w:t>pues en la tabla que utilizo el demandante, lleno recuadro de intereses un valor que no se ajusta a la realidad ni a derecho.</w:t>
      </w:r>
    </w:p>
    <w:p w14:paraId="6027323C" w14:textId="77777777" w:rsidR="00B2408B" w:rsidRDefault="00B2408B" w:rsidP="00F001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</w:pPr>
    </w:p>
    <w:p w14:paraId="5ABF07A1" w14:textId="77777777" w:rsidR="005B1D0F" w:rsidRDefault="00B2408B" w:rsidP="005B1D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</w:pPr>
      <w:r w:rsidRPr="00B2408B"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  <w:t xml:space="preserve">Por lo anterior, se ordena a la parte actora aportar nueva liquidación del crédito en debida forma. </w:t>
      </w:r>
    </w:p>
    <w:p w14:paraId="6D94918A" w14:textId="77777777" w:rsidR="005B1D0F" w:rsidRDefault="005B1D0F" w:rsidP="005B1D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spacing w:val="-3"/>
          <w:sz w:val="24"/>
          <w:szCs w:val="24"/>
          <w:lang w:val="es-ES_tradnl" w:eastAsia="es-ES"/>
        </w:rPr>
      </w:pPr>
    </w:p>
    <w:p w14:paraId="77A0441B" w14:textId="77777777" w:rsidR="004D2842" w:rsidRPr="00F16579" w:rsidRDefault="00F16579" w:rsidP="005B1D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Arial"/>
          <w:sz w:val="24"/>
          <w:szCs w:val="24"/>
        </w:rPr>
      </w:pPr>
      <w:r w:rsidRPr="00F16579">
        <w:rPr>
          <w:rFonts w:ascii="Century Gothic" w:hAnsi="Century Gothic" w:cs="Arial"/>
          <w:sz w:val="24"/>
          <w:szCs w:val="24"/>
        </w:rPr>
        <w:t>NOTIFÍQUESE</w:t>
      </w:r>
    </w:p>
    <w:p w14:paraId="5A61AC14" w14:textId="5C200F8C" w:rsidR="008A2C07" w:rsidRDefault="00457A6B" w:rsidP="008A2C07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2CD890A4" wp14:editId="46B30051">
            <wp:extent cx="3247390" cy="1838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3673C" w14:textId="77777777" w:rsidR="008A2C07" w:rsidRDefault="008A2C07" w:rsidP="008A2C07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6780ED42" w14:textId="77777777" w:rsidR="004D2842" w:rsidRDefault="004D2842" w:rsidP="004D2842"/>
    <w:tbl>
      <w:tblPr>
        <w:tblpPr w:leftFromText="141" w:rightFromText="141" w:vertAnchor="text" w:horzAnchor="margin" w:tblpXSpec="center" w:tblpY="16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</w:tblGrid>
      <w:tr w:rsidR="00992B84" w:rsidRPr="002E5F88" w14:paraId="46C8CE4E" w14:textId="77777777" w:rsidTr="00CE59C5">
        <w:trPr>
          <w:trHeight w:val="2075"/>
          <w:tblHeader/>
        </w:trPr>
        <w:tc>
          <w:tcPr>
            <w:tcW w:w="4963" w:type="dxa"/>
          </w:tcPr>
          <w:p w14:paraId="581AF516" w14:textId="77777777" w:rsidR="00992B84" w:rsidRPr="002E5F88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eastAsia="es-ES"/>
              </w:rPr>
            </w:pPr>
            <w:r w:rsidRPr="002E5F88">
              <w:rPr>
                <w:rFonts w:ascii="Century Gothic" w:eastAsia="Times New Roman" w:hAnsi="Century Gothic" w:cs="Times New Roman"/>
                <w:b/>
                <w:noProof/>
                <w:sz w:val="14"/>
                <w:szCs w:val="14"/>
              </w:rPr>
              <w:lastRenderedPageBreak/>
              <w:drawing>
                <wp:inline distT="0" distB="0" distL="0" distR="0" wp14:anchorId="669DC484" wp14:editId="4D88DABD">
                  <wp:extent cx="661307" cy="514350"/>
                  <wp:effectExtent l="0" t="0" r="5715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44" cy="51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92D5A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JUZGADO SEGUNDO CIVIL DE ORALIDAD DEL CIRCUITO DE</w:t>
            </w:r>
          </w:p>
          <w:p w14:paraId="358D9FCD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 xml:space="preserve">BELLO – ANTIOQUIA </w:t>
            </w:r>
          </w:p>
          <w:p w14:paraId="1538479A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</w:p>
          <w:p w14:paraId="2B1FA767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CERTIFICO</w:t>
            </w:r>
          </w:p>
          <w:p w14:paraId="7865E6B1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</w:p>
          <w:p w14:paraId="7850110E" w14:textId="3125B540" w:rsidR="00992B84" w:rsidRPr="00F16579" w:rsidRDefault="00992B84" w:rsidP="00992B8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16"/>
                <w:szCs w:val="16"/>
                <w:u w:val="single"/>
                <w:lang w:eastAsia="es-ES"/>
              </w:rPr>
            </w:pP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QUE EL AUTO ANTERIOR FUE NOTIFICADO POR ESTADOS NRO __</w:t>
            </w:r>
            <w:r w:rsidR="00457A6B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30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 xml:space="preserve">____ FIJADO HOY EN LA SECRETARÍA DEL JUZGADO SEGUNDO CIVIL DE ORALIDAD DEL CIRCUITO DE BELLO ANT. EL DÍA 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u w:val="single"/>
                <w:lang w:eastAsia="es-ES"/>
              </w:rPr>
              <w:t>_____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 xml:space="preserve"> MES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u w:val="single"/>
                <w:lang w:eastAsia="es-ES"/>
              </w:rPr>
              <w:t>__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u w:val="single"/>
                <w:lang w:eastAsia="es-ES"/>
              </w:rPr>
              <w:t>____________________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u w:val="single"/>
                <w:lang w:eastAsia="es-ES"/>
              </w:rPr>
              <w:t>__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 xml:space="preserve"> DE 20</w:t>
            </w:r>
            <w:r w:rsidR="006954E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20</w:t>
            </w: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. DESDE LAS 8:00 A.M. HASTA LAS 5:00 P.M.</w:t>
            </w:r>
          </w:p>
          <w:p w14:paraId="32AB308F" w14:textId="77777777" w:rsidR="00992B84" w:rsidRDefault="00992B84" w:rsidP="00992B8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</w:p>
          <w:p w14:paraId="6C72BC22" w14:textId="77777777" w:rsidR="00992B84" w:rsidRPr="00F16579" w:rsidRDefault="00992B84" w:rsidP="00992B8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</w:p>
          <w:p w14:paraId="08A84A8F" w14:textId="77777777" w:rsidR="00992B84" w:rsidRPr="00F16579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16"/>
                <w:szCs w:val="16"/>
              </w:rPr>
            </w:pPr>
            <w:r w:rsidRPr="00F16579">
              <w:rPr>
                <w:rFonts w:ascii="Century Gothic" w:eastAsia="Times New Roman" w:hAnsi="Century Gothic" w:cs="Arial"/>
                <w:noProof/>
                <w:sz w:val="16"/>
                <w:szCs w:val="16"/>
              </w:rPr>
              <w:t xml:space="preserve">GLORIA PAULINA MUÑOZ JIMENEZ </w:t>
            </w:r>
          </w:p>
          <w:p w14:paraId="3B40FA22" w14:textId="77777777" w:rsidR="00992B84" w:rsidRPr="002E5F88" w:rsidRDefault="00992B84" w:rsidP="00992B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eastAsia="es-ES"/>
              </w:rPr>
            </w:pPr>
            <w:r w:rsidRPr="00F16579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SECRETARIA</w:t>
            </w:r>
            <w:r w:rsidRPr="00F16579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209F6C04" w14:textId="77777777" w:rsidR="00EF685A" w:rsidRDefault="00F00155">
      <w:proofErr w:type="spellStart"/>
      <w:r>
        <w:t>Pcm</w:t>
      </w:r>
      <w:proofErr w:type="spellEnd"/>
    </w:p>
    <w:sectPr w:rsidR="00EF685A" w:rsidSect="007B6716">
      <w:pgSz w:w="12242" w:h="18722" w:code="14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842"/>
    <w:rsid w:val="00046A30"/>
    <w:rsid w:val="002E5F88"/>
    <w:rsid w:val="003F0DD1"/>
    <w:rsid w:val="00457A6B"/>
    <w:rsid w:val="004D2842"/>
    <w:rsid w:val="005B1D0F"/>
    <w:rsid w:val="00664660"/>
    <w:rsid w:val="0068014F"/>
    <w:rsid w:val="006954E9"/>
    <w:rsid w:val="007B6716"/>
    <w:rsid w:val="008A2C07"/>
    <w:rsid w:val="00992B84"/>
    <w:rsid w:val="00A90AA2"/>
    <w:rsid w:val="00AD1333"/>
    <w:rsid w:val="00B2408B"/>
    <w:rsid w:val="00B44930"/>
    <w:rsid w:val="00CE59C5"/>
    <w:rsid w:val="00DC19B2"/>
    <w:rsid w:val="00E759EE"/>
    <w:rsid w:val="00EF685A"/>
    <w:rsid w:val="00F00155"/>
    <w:rsid w:val="00F16579"/>
    <w:rsid w:val="00F3316B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7950C"/>
  <w15:docId w15:val="{4170ABCB-004D-4FB4-8358-FFF0CF4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D284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Univers (W1)" w:eastAsia="Times New Roman" w:hAnsi="Univers (W1)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D2842"/>
    <w:rPr>
      <w:rFonts w:ascii="Univers (W1)" w:eastAsia="Times New Roman" w:hAnsi="Univers (W1)" w:cs="Times New Roman"/>
      <w:sz w:val="24"/>
      <w:szCs w:val="20"/>
      <w:lang w:val="es-ES_tradnl" w:eastAsia="es-ES"/>
    </w:rPr>
  </w:style>
  <w:style w:type="paragraph" w:styleId="Descripcin">
    <w:name w:val="caption"/>
    <w:basedOn w:val="Normal"/>
    <w:next w:val="Normal"/>
    <w:semiHidden/>
    <w:unhideWhenUsed/>
    <w:qFormat/>
    <w:rsid w:val="004D28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/>
      <w:sz w:val="28"/>
      <w:szCs w:val="20"/>
      <w:lang w:eastAsia="es-ES"/>
    </w:rPr>
  </w:style>
  <w:style w:type="paragraph" w:customStyle="1" w:styleId="Textoindependiente21">
    <w:name w:val="Texto independiente 21"/>
    <w:basedOn w:val="Normal"/>
    <w:rsid w:val="004D2842"/>
    <w:pPr>
      <w:overflowPunct w:val="0"/>
      <w:autoSpaceDE w:val="0"/>
      <w:autoSpaceDN w:val="0"/>
      <w:adjustRightInd w:val="0"/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8A54-30A0-47D0-A304-ED9F091B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pcañolam</dc:creator>
  <cp:lastModifiedBy>pablo andres pulgarin corrales</cp:lastModifiedBy>
  <cp:revision>5</cp:revision>
  <cp:lastPrinted>2020-06-03T18:05:00Z</cp:lastPrinted>
  <dcterms:created xsi:type="dcterms:W3CDTF">2020-04-07T23:28:00Z</dcterms:created>
  <dcterms:modified xsi:type="dcterms:W3CDTF">2020-06-11T00:13:00Z</dcterms:modified>
</cp:coreProperties>
</file>