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E532" w14:textId="77777777" w:rsidR="008E4B0F" w:rsidRDefault="008E4B0F" w:rsidP="008E4B0F">
      <w:pPr>
        <w:spacing w:after="0" w:line="256" w:lineRule="auto"/>
        <w:ind w:right="0"/>
        <w:jc w:val="left"/>
        <w:rPr>
          <w:rFonts w:ascii="Tahoma" w:hAnsi="Tahoma" w:cs="Tahoma"/>
          <w:bCs/>
          <w:i w:val="0"/>
          <w:iCs/>
          <w:sz w:val="28"/>
          <w:szCs w:val="28"/>
        </w:rPr>
      </w:pPr>
    </w:p>
    <w:p w14:paraId="7140E62A" w14:textId="3AE43CC3" w:rsidR="00E03E18" w:rsidRDefault="00E03E18" w:rsidP="000E38CF">
      <w:pPr>
        <w:spacing w:after="0" w:line="256" w:lineRule="auto"/>
        <w:ind w:left="4956" w:right="0" w:firstLine="708"/>
        <w:jc w:val="left"/>
        <w:rPr>
          <w:rFonts w:ascii="Tahoma" w:hAnsi="Tahoma" w:cs="Tahoma"/>
          <w:bCs/>
          <w:i w:val="0"/>
          <w:iCs/>
          <w:sz w:val="28"/>
          <w:szCs w:val="28"/>
        </w:rPr>
      </w:pPr>
      <w:r>
        <w:rPr>
          <w:rFonts w:ascii="Tahoma" w:hAnsi="Tahoma" w:cs="Tahoma"/>
          <w:bCs/>
          <w:i w:val="0"/>
          <w:iCs/>
          <w:sz w:val="28"/>
          <w:szCs w:val="28"/>
        </w:rPr>
        <w:t xml:space="preserve">Socorro </w:t>
      </w:r>
      <w:proofErr w:type="gramStart"/>
      <w:r>
        <w:rPr>
          <w:rFonts w:ascii="Tahoma" w:hAnsi="Tahoma" w:cs="Tahoma"/>
          <w:bCs/>
          <w:i w:val="0"/>
          <w:iCs/>
          <w:sz w:val="28"/>
          <w:szCs w:val="28"/>
        </w:rPr>
        <w:t>Mayo</w:t>
      </w:r>
      <w:proofErr w:type="gramEnd"/>
      <w:r>
        <w:rPr>
          <w:rFonts w:ascii="Tahoma" w:hAnsi="Tahoma" w:cs="Tahoma"/>
          <w:bCs/>
          <w:i w:val="0"/>
          <w:iCs/>
          <w:sz w:val="28"/>
          <w:szCs w:val="28"/>
        </w:rPr>
        <w:t xml:space="preserve"> 11 del 2022</w:t>
      </w:r>
    </w:p>
    <w:p w14:paraId="72BCD5FA" w14:textId="77777777" w:rsidR="008E4B0F" w:rsidRDefault="008E4B0F" w:rsidP="00796453">
      <w:pPr>
        <w:spacing w:after="0" w:line="256" w:lineRule="auto"/>
        <w:ind w:right="0"/>
        <w:jc w:val="left"/>
        <w:rPr>
          <w:rFonts w:ascii="Tahoma" w:hAnsi="Tahoma" w:cs="Tahoma"/>
          <w:bCs/>
          <w:i w:val="0"/>
          <w:iCs/>
          <w:sz w:val="28"/>
          <w:szCs w:val="28"/>
        </w:rPr>
      </w:pPr>
    </w:p>
    <w:p w14:paraId="08E0A4C7" w14:textId="3A949FA2" w:rsidR="00796453" w:rsidRPr="00796453" w:rsidRDefault="00796453" w:rsidP="00796453">
      <w:pPr>
        <w:spacing w:after="0" w:line="256" w:lineRule="auto"/>
        <w:ind w:right="0"/>
        <w:jc w:val="left"/>
        <w:rPr>
          <w:rFonts w:ascii="Tahoma" w:hAnsi="Tahoma" w:cs="Tahoma"/>
          <w:bCs/>
          <w:i w:val="0"/>
          <w:iCs/>
          <w:sz w:val="28"/>
          <w:szCs w:val="28"/>
        </w:rPr>
      </w:pPr>
      <w:r w:rsidRPr="00796453">
        <w:rPr>
          <w:rFonts w:ascii="Tahoma" w:hAnsi="Tahoma" w:cs="Tahoma"/>
          <w:bCs/>
          <w:i w:val="0"/>
          <w:iCs/>
          <w:sz w:val="28"/>
          <w:szCs w:val="28"/>
        </w:rPr>
        <w:t xml:space="preserve">SEÑORES </w:t>
      </w:r>
    </w:p>
    <w:p w14:paraId="406880FF" w14:textId="49958A1F" w:rsidR="00796453" w:rsidRPr="00796453" w:rsidRDefault="00796453" w:rsidP="00796453">
      <w:pPr>
        <w:spacing w:after="0" w:line="256" w:lineRule="auto"/>
        <w:ind w:right="0"/>
        <w:jc w:val="left"/>
        <w:rPr>
          <w:rFonts w:ascii="Tahoma" w:hAnsi="Tahoma" w:cs="Tahoma"/>
          <w:bCs/>
          <w:i w:val="0"/>
          <w:iCs/>
          <w:sz w:val="28"/>
          <w:szCs w:val="28"/>
        </w:rPr>
      </w:pPr>
      <w:r w:rsidRPr="00796453">
        <w:rPr>
          <w:rFonts w:ascii="Tahoma" w:hAnsi="Tahoma" w:cs="Tahoma"/>
          <w:bCs/>
          <w:i w:val="0"/>
          <w:iCs/>
          <w:sz w:val="28"/>
          <w:szCs w:val="28"/>
        </w:rPr>
        <w:t xml:space="preserve">JUZGADO SEGUNDO CIVIL DEL CIRCUITO </w:t>
      </w:r>
    </w:p>
    <w:p w14:paraId="06625770" w14:textId="04299068" w:rsidR="00796453" w:rsidRPr="00796453" w:rsidRDefault="00796453" w:rsidP="00796453">
      <w:pPr>
        <w:spacing w:after="0" w:line="256" w:lineRule="auto"/>
        <w:ind w:right="0"/>
        <w:jc w:val="left"/>
        <w:rPr>
          <w:rFonts w:ascii="Tahoma" w:hAnsi="Tahoma" w:cs="Tahoma"/>
          <w:bCs/>
          <w:i w:val="0"/>
          <w:iCs/>
          <w:sz w:val="28"/>
          <w:szCs w:val="28"/>
        </w:rPr>
      </w:pPr>
      <w:r w:rsidRPr="00796453">
        <w:rPr>
          <w:rFonts w:ascii="Tahoma" w:hAnsi="Tahoma" w:cs="Tahoma"/>
          <w:bCs/>
          <w:i w:val="0"/>
          <w:iCs/>
          <w:sz w:val="28"/>
          <w:szCs w:val="28"/>
        </w:rPr>
        <w:t>SOCORRO SANTANDER</w:t>
      </w:r>
    </w:p>
    <w:p w14:paraId="44A3F3BA" w14:textId="61C069FE" w:rsidR="00796453" w:rsidRDefault="00796453" w:rsidP="00796453">
      <w:pPr>
        <w:spacing w:after="0" w:line="256" w:lineRule="auto"/>
        <w:ind w:right="0"/>
        <w:jc w:val="left"/>
        <w:rPr>
          <w:rFonts w:ascii="Tahoma" w:hAnsi="Tahoma" w:cs="Tahoma"/>
          <w:b/>
          <w:i w:val="0"/>
          <w:iCs/>
          <w:sz w:val="24"/>
        </w:rPr>
      </w:pPr>
    </w:p>
    <w:p w14:paraId="5E2BC838" w14:textId="77777777" w:rsidR="00A30C59" w:rsidRPr="00A30C59" w:rsidRDefault="00A30C59" w:rsidP="00796453">
      <w:pPr>
        <w:spacing w:after="0" w:line="256" w:lineRule="auto"/>
        <w:ind w:right="0"/>
        <w:jc w:val="left"/>
        <w:rPr>
          <w:rFonts w:ascii="Tahoma" w:hAnsi="Tahoma" w:cs="Tahoma"/>
          <w:i w:val="0"/>
          <w:iCs/>
        </w:rPr>
      </w:pPr>
      <w:r w:rsidRPr="00A30C59">
        <w:rPr>
          <w:rFonts w:ascii="Tahoma" w:hAnsi="Tahoma" w:cs="Tahoma"/>
          <w:i w:val="0"/>
          <w:iCs/>
        </w:rPr>
        <w:t>RAD. P</w:t>
      </w:r>
      <w:r w:rsidR="000E38CF" w:rsidRPr="00A30C59">
        <w:rPr>
          <w:rFonts w:ascii="Tahoma" w:hAnsi="Tahoma" w:cs="Tahoma"/>
          <w:i w:val="0"/>
          <w:iCs/>
        </w:rPr>
        <w:t>roceso EJECUTIVO LABORAL</w:t>
      </w:r>
    </w:p>
    <w:p w14:paraId="1BD4F2F2" w14:textId="77777777" w:rsidR="00A30C59" w:rsidRPr="00A30C59" w:rsidRDefault="00A30C59" w:rsidP="00796453">
      <w:pPr>
        <w:spacing w:after="0" w:line="256" w:lineRule="auto"/>
        <w:ind w:right="0"/>
        <w:jc w:val="left"/>
        <w:rPr>
          <w:rFonts w:ascii="Tahoma" w:hAnsi="Tahoma" w:cs="Tahoma"/>
          <w:i w:val="0"/>
          <w:iCs/>
        </w:rPr>
      </w:pPr>
      <w:r w:rsidRPr="00A30C59">
        <w:rPr>
          <w:rFonts w:ascii="Tahoma" w:hAnsi="Tahoma" w:cs="Tahoma"/>
          <w:i w:val="0"/>
          <w:iCs/>
        </w:rPr>
        <w:t>Demandante:</w:t>
      </w:r>
      <w:r w:rsidR="000E38CF" w:rsidRPr="00A30C59">
        <w:rPr>
          <w:rFonts w:ascii="Tahoma" w:hAnsi="Tahoma" w:cs="Tahoma"/>
          <w:i w:val="0"/>
          <w:iCs/>
        </w:rPr>
        <w:t xml:space="preserve"> MARINA ACEVEDO RODRIGUEZ</w:t>
      </w:r>
    </w:p>
    <w:p w14:paraId="1988FAA1" w14:textId="23AED284" w:rsidR="00A30C59" w:rsidRPr="00A30C59" w:rsidRDefault="00A30C59" w:rsidP="00796453">
      <w:pPr>
        <w:spacing w:after="0" w:line="256" w:lineRule="auto"/>
        <w:ind w:right="0"/>
        <w:jc w:val="left"/>
        <w:rPr>
          <w:rFonts w:ascii="Tahoma" w:hAnsi="Tahoma" w:cs="Tahoma"/>
          <w:i w:val="0"/>
          <w:iCs/>
        </w:rPr>
      </w:pPr>
      <w:proofErr w:type="spellStart"/>
      <w:r w:rsidRPr="00A30C59">
        <w:rPr>
          <w:rFonts w:ascii="Tahoma" w:hAnsi="Tahoma" w:cs="Tahoma"/>
          <w:i w:val="0"/>
          <w:iCs/>
        </w:rPr>
        <w:t>Demandanda</w:t>
      </w:r>
      <w:proofErr w:type="spellEnd"/>
      <w:r w:rsidRPr="00A30C59">
        <w:rPr>
          <w:rFonts w:ascii="Tahoma" w:hAnsi="Tahoma" w:cs="Tahoma"/>
          <w:i w:val="0"/>
          <w:iCs/>
        </w:rPr>
        <w:t xml:space="preserve">: </w:t>
      </w:r>
      <w:r w:rsidR="000E38CF" w:rsidRPr="00A30C59">
        <w:rPr>
          <w:rFonts w:ascii="Tahoma" w:hAnsi="Tahoma" w:cs="Tahoma"/>
          <w:i w:val="0"/>
          <w:iCs/>
        </w:rPr>
        <w:t>CLAUDIA PATRICIA BUENO CACERES</w:t>
      </w:r>
    </w:p>
    <w:p w14:paraId="2DAF1003" w14:textId="52FBDF35" w:rsidR="000E38CF" w:rsidRPr="00A30C59" w:rsidRDefault="00A30C59" w:rsidP="00796453">
      <w:pPr>
        <w:spacing w:after="0" w:line="256" w:lineRule="auto"/>
        <w:ind w:right="0"/>
        <w:jc w:val="left"/>
        <w:rPr>
          <w:rFonts w:ascii="Tahoma" w:hAnsi="Tahoma" w:cs="Tahoma"/>
          <w:i w:val="0"/>
          <w:iCs/>
          <w:sz w:val="24"/>
        </w:rPr>
      </w:pPr>
      <w:r w:rsidRPr="00A30C59">
        <w:rPr>
          <w:rFonts w:ascii="Tahoma" w:hAnsi="Tahoma" w:cs="Tahoma"/>
          <w:i w:val="0"/>
          <w:iCs/>
        </w:rPr>
        <w:t>R</w:t>
      </w:r>
      <w:r w:rsidR="000E38CF" w:rsidRPr="00A30C59">
        <w:rPr>
          <w:rFonts w:ascii="Tahoma" w:hAnsi="Tahoma" w:cs="Tahoma"/>
          <w:i w:val="0"/>
          <w:iCs/>
        </w:rPr>
        <w:t xml:space="preserve">adicado </w:t>
      </w:r>
      <w:r w:rsidRPr="00A30C59">
        <w:rPr>
          <w:rFonts w:ascii="Tahoma" w:hAnsi="Tahoma" w:cs="Tahoma"/>
          <w:i w:val="0"/>
          <w:iCs/>
        </w:rPr>
        <w:t>No.</w:t>
      </w:r>
      <w:r w:rsidR="000E38CF" w:rsidRPr="00A30C59">
        <w:rPr>
          <w:rFonts w:ascii="Tahoma" w:hAnsi="Tahoma" w:cs="Tahoma"/>
          <w:i w:val="0"/>
          <w:iCs/>
        </w:rPr>
        <w:t xml:space="preserve"> 2014-00114-00</w:t>
      </w:r>
    </w:p>
    <w:p w14:paraId="3E878473" w14:textId="77777777" w:rsidR="00796453" w:rsidRDefault="00796453" w:rsidP="00796453">
      <w:pPr>
        <w:spacing w:after="0" w:line="256" w:lineRule="auto"/>
        <w:ind w:right="0"/>
        <w:jc w:val="left"/>
        <w:rPr>
          <w:rFonts w:ascii="Tahoma" w:hAnsi="Tahoma" w:cs="Tahoma"/>
          <w:b/>
          <w:i w:val="0"/>
          <w:iCs/>
          <w:sz w:val="24"/>
        </w:rPr>
      </w:pPr>
    </w:p>
    <w:p w14:paraId="59B594D0" w14:textId="04CED8C4" w:rsidR="00796453" w:rsidRPr="00796453" w:rsidRDefault="00796453" w:rsidP="00796453">
      <w:pPr>
        <w:spacing w:after="0" w:line="256" w:lineRule="auto"/>
        <w:ind w:left="0" w:right="0" w:firstLine="0"/>
        <w:jc w:val="left"/>
        <w:rPr>
          <w:rFonts w:ascii="Tahoma" w:hAnsi="Tahoma" w:cs="Tahoma"/>
          <w:i w:val="0"/>
          <w:iCs/>
        </w:rPr>
      </w:pPr>
    </w:p>
    <w:p w14:paraId="51AB9594" w14:textId="0653948C" w:rsidR="00796453" w:rsidRDefault="00796453" w:rsidP="00796453">
      <w:pPr>
        <w:ind w:left="-5" w:right="929"/>
        <w:rPr>
          <w:rFonts w:ascii="Tahoma" w:hAnsi="Tahoma" w:cs="Tahoma"/>
          <w:i w:val="0"/>
          <w:iCs/>
        </w:rPr>
      </w:pPr>
      <w:r>
        <w:rPr>
          <w:rFonts w:ascii="Tahoma" w:hAnsi="Tahoma" w:cs="Tahoma"/>
          <w:i w:val="0"/>
          <w:iCs/>
        </w:rPr>
        <w:t>Cordial saludo,</w:t>
      </w:r>
    </w:p>
    <w:p w14:paraId="4F766825" w14:textId="0C863081" w:rsidR="00796453" w:rsidRDefault="00796453" w:rsidP="00796453">
      <w:pPr>
        <w:ind w:left="-5" w:right="929"/>
        <w:rPr>
          <w:rFonts w:ascii="Tahoma" w:hAnsi="Tahoma" w:cs="Tahoma"/>
          <w:i w:val="0"/>
          <w:iCs/>
        </w:rPr>
      </w:pPr>
    </w:p>
    <w:p w14:paraId="12FF8F45" w14:textId="71280BB3" w:rsidR="00796453" w:rsidRDefault="00796453" w:rsidP="00796453">
      <w:pPr>
        <w:ind w:left="-5" w:right="929"/>
        <w:rPr>
          <w:rFonts w:ascii="Tahoma" w:hAnsi="Tahoma" w:cs="Tahoma"/>
          <w:i w:val="0"/>
          <w:iCs/>
        </w:rPr>
      </w:pPr>
    </w:p>
    <w:p w14:paraId="0A5E3D27" w14:textId="4730FCB6" w:rsidR="000C49D7" w:rsidRDefault="00796453" w:rsidP="000C49D7">
      <w:pPr>
        <w:ind w:right="929"/>
        <w:rPr>
          <w:rFonts w:ascii="Tahoma" w:hAnsi="Tahoma" w:cs="Tahoma"/>
          <w:i w:val="0"/>
          <w:iCs/>
          <w:sz w:val="28"/>
          <w:szCs w:val="28"/>
        </w:rPr>
      </w:pPr>
      <w:r>
        <w:rPr>
          <w:rFonts w:ascii="Tahoma" w:hAnsi="Tahoma" w:cs="Tahoma"/>
          <w:i w:val="0"/>
          <w:iCs/>
        </w:rPr>
        <w:t>CLAUDIA PATRICIA BUENO CACERES, mayor de edad y vecina de esta población, obrando dentro del referido proceso como ejecuta</w:t>
      </w:r>
      <w:r w:rsidR="000C49D7">
        <w:rPr>
          <w:rFonts w:ascii="Tahoma" w:hAnsi="Tahoma" w:cs="Tahoma"/>
          <w:i w:val="0"/>
          <w:iCs/>
        </w:rPr>
        <w:t>da</w:t>
      </w:r>
      <w:r>
        <w:rPr>
          <w:rFonts w:ascii="Tahoma" w:hAnsi="Tahoma" w:cs="Tahoma"/>
          <w:i w:val="0"/>
          <w:iCs/>
        </w:rPr>
        <w:t xml:space="preserve">, </w:t>
      </w:r>
      <w:r w:rsidR="000C49D7">
        <w:rPr>
          <w:rFonts w:ascii="Tahoma" w:hAnsi="Tahoma" w:cs="Tahoma"/>
          <w:i w:val="0"/>
          <w:iCs/>
        </w:rPr>
        <w:t xml:space="preserve">y </w:t>
      </w:r>
      <w:r w:rsidR="000C49D7">
        <w:rPr>
          <w:rFonts w:ascii="Tahoma" w:hAnsi="Tahoma" w:cs="Tahoma"/>
          <w:i w:val="0"/>
          <w:iCs/>
          <w:sz w:val="28"/>
          <w:szCs w:val="28"/>
        </w:rPr>
        <w:t xml:space="preserve">en uso al artículo 318 del C. G. P solicito se reponga el auto en mención toda vez que con dicha medida ordenada han </w:t>
      </w:r>
      <w:proofErr w:type="spellStart"/>
      <w:proofErr w:type="gramStart"/>
      <w:r w:rsidR="000C49D7">
        <w:rPr>
          <w:rFonts w:ascii="Tahoma" w:hAnsi="Tahoma" w:cs="Tahoma"/>
          <w:i w:val="0"/>
          <w:iCs/>
          <w:sz w:val="28"/>
          <w:szCs w:val="28"/>
        </w:rPr>
        <w:t>atentando</w:t>
      </w:r>
      <w:proofErr w:type="spellEnd"/>
      <w:proofErr w:type="gramEnd"/>
      <w:r w:rsidR="000C49D7">
        <w:rPr>
          <w:rFonts w:ascii="Tahoma" w:hAnsi="Tahoma" w:cs="Tahoma"/>
          <w:i w:val="0"/>
          <w:iCs/>
          <w:sz w:val="28"/>
          <w:szCs w:val="28"/>
        </w:rPr>
        <w:t xml:space="preserve"> contra mi mínimo vital, derecho a la vida y a mi integridad personal bajo los siguientes hechos: </w:t>
      </w:r>
    </w:p>
    <w:p w14:paraId="2C5D46D0" w14:textId="11727700" w:rsidR="000C49D7" w:rsidRDefault="000C49D7" w:rsidP="000C49D7">
      <w:pPr>
        <w:ind w:right="929"/>
        <w:rPr>
          <w:rFonts w:ascii="Tahoma" w:hAnsi="Tahoma" w:cs="Tahoma"/>
          <w:i w:val="0"/>
          <w:iCs/>
          <w:sz w:val="28"/>
          <w:szCs w:val="28"/>
        </w:rPr>
      </w:pPr>
    </w:p>
    <w:p w14:paraId="0CA4F3E2" w14:textId="549FF758" w:rsidR="00796453" w:rsidRPr="000C49D7" w:rsidRDefault="000C49D7" w:rsidP="000C49D7">
      <w:pPr>
        <w:ind w:right="929"/>
        <w:rPr>
          <w:rFonts w:ascii="Tahoma" w:hAnsi="Tahoma" w:cs="Tahoma"/>
          <w:i w:val="0"/>
          <w:iCs/>
          <w:sz w:val="28"/>
          <w:szCs w:val="28"/>
        </w:rPr>
      </w:pPr>
      <w:r w:rsidRPr="000C49D7">
        <w:rPr>
          <w:rFonts w:ascii="Tahoma" w:hAnsi="Tahoma" w:cs="Tahoma"/>
          <w:b/>
          <w:bCs/>
          <w:i w:val="0"/>
          <w:iCs/>
          <w:sz w:val="28"/>
          <w:szCs w:val="28"/>
          <w:u w:val="single"/>
        </w:rPr>
        <w:t>PRIMERO.</w:t>
      </w:r>
      <w:r>
        <w:rPr>
          <w:rFonts w:ascii="Tahoma" w:hAnsi="Tahoma" w:cs="Tahoma"/>
          <w:i w:val="0"/>
          <w:iCs/>
          <w:sz w:val="28"/>
          <w:szCs w:val="28"/>
        </w:rPr>
        <w:t xml:space="preserve"> El día 11 de </w:t>
      </w:r>
      <w:proofErr w:type="gramStart"/>
      <w:r>
        <w:rPr>
          <w:rFonts w:ascii="Tahoma" w:hAnsi="Tahoma" w:cs="Tahoma"/>
          <w:i w:val="0"/>
          <w:iCs/>
          <w:sz w:val="28"/>
          <w:szCs w:val="28"/>
        </w:rPr>
        <w:t>Mayo</w:t>
      </w:r>
      <w:proofErr w:type="gramEnd"/>
      <w:r>
        <w:rPr>
          <w:rFonts w:ascii="Tahoma" w:hAnsi="Tahoma" w:cs="Tahoma"/>
          <w:i w:val="0"/>
          <w:iCs/>
          <w:sz w:val="28"/>
          <w:szCs w:val="28"/>
        </w:rPr>
        <w:t xml:space="preserve"> de esta anualidad profiere el Despacho auto mediante el cual expone: (…) </w:t>
      </w:r>
      <w:r w:rsidR="00796453" w:rsidRPr="00796453">
        <w:rPr>
          <w:rFonts w:ascii="Tahoma" w:hAnsi="Tahoma" w:cs="Tahoma"/>
          <w:b/>
          <w:bCs/>
        </w:rPr>
        <w:t xml:space="preserve">En cumplimiento a lo dispuesto mediante providencia de fecha nueve (09) de mayo de dos mil veintidós (2022), proferida dentro del proceso EJECUTIVO LABORAL, seguido del proceso Ordinario laboral propuesto por MARINA ACEVEDO RODRIGUEZ, en contra de CLAUDIA PATRICIA BUENO CACERES, radicado al </w:t>
      </w:r>
      <w:proofErr w:type="spellStart"/>
      <w:r w:rsidR="00796453" w:rsidRPr="00796453">
        <w:rPr>
          <w:rFonts w:ascii="Tahoma" w:hAnsi="Tahoma" w:cs="Tahoma"/>
          <w:b/>
          <w:bCs/>
        </w:rPr>
        <w:t>Nr</w:t>
      </w:r>
      <w:proofErr w:type="spellEnd"/>
      <w:r w:rsidR="00796453" w:rsidRPr="00796453">
        <w:rPr>
          <w:rFonts w:ascii="Tahoma" w:hAnsi="Tahoma" w:cs="Tahoma"/>
          <w:b/>
          <w:bCs/>
        </w:rPr>
        <w:t>. 2014-00114-00, este Despacho decreto el embargo y retención de dineros de la demandada, así</w:t>
      </w:r>
      <w:r w:rsidR="00796453" w:rsidRPr="00796453">
        <w:rPr>
          <w:b/>
          <w:bCs/>
        </w:rPr>
        <w:t xml:space="preserve">:  </w:t>
      </w:r>
      <w:r w:rsidR="00796453">
        <w:rPr>
          <w:b/>
        </w:rPr>
        <w:t>.-</w:t>
      </w:r>
      <w:r w:rsidR="00796453">
        <w:t xml:space="preserve"> Líbrese el oficio respectivo a la representante legal y/o, gerente del TERMINAL DE TRANSPORTES DEL SOCORRO S.A. (TTS), doctora Adriana Patricia Morantes Gutiérrez y/o, al pagador de la referida Terminal, para que se sirvan tomar nota del embargo y proceda a retener los dineros  por cuenta de este proceso y a consignarlos a nombre del Juzgado en la cuenta de depósitos judiciales del Socorro, cuenta número </w:t>
      </w:r>
      <w:r w:rsidR="00796453">
        <w:rPr>
          <w:b/>
        </w:rPr>
        <w:t>687552031002</w:t>
      </w:r>
      <w:r w:rsidR="00796453">
        <w:t xml:space="preserve">, hasta un monto de </w:t>
      </w:r>
      <w:r w:rsidR="00796453">
        <w:rPr>
          <w:b/>
        </w:rPr>
        <w:t xml:space="preserve">$15.000.000.oo. </w:t>
      </w:r>
      <w:r w:rsidR="00796453">
        <w:t xml:space="preserve">Adviértase a la doctora Adriana Patricia Morantes Gutiérrez y/o, al pagador de la referida Terminal que en relación con el embargo de los honorarios de la demandada, el embargo recae en el </w:t>
      </w:r>
      <w:r w:rsidR="00796453">
        <w:rPr>
          <w:b/>
        </w:rPr>
        <w:t>CUARENTA POR CIENTO (40%) DE LAS SUMAS DE DINERO</w:t>
      </w:r>
      <w:r w:rsidR="00796453">
        <w:t xml:space="preserve">, que por concepto de honorarios haya devengado y/o, esté por devengar en lo sucesivo, la demandada CLAUDIA PATRICIA BUENO CÁCERES; y que de incumplir la orden de embargo y retención impartida, responderá directamente por los pagos correspondientes e incurrirá en multa de dos (2) a cinco (5) salarios mínimos legales, tal como lo indica el artículo 593 del Código General del Proceso, aplicable a este proceso, por disposición del artículo 145 del C.P.T. y S.S….” </w:t>
      </w:r>
    </w:p>
    <w:p w14:paraId="69FDD8C9" w14:textId="4A7291D4" w:rsidR="00796453" w:rsidRDefault="00796453" w:rsidP="00796453">
      <w:pPr>
        <w:ind w:left="-5" w:right="929"/>
        <w:rPr>
          <w:b/>
          <w:bCs/>
        </w:rPr>
      </w:pPr>
    </w:p>
    <w:p w14:paraId="3982352C" w14:textId="330CC729" w:rsidR="000C49D7" w:rsidRDefault="000C49D7" w:rsidP="000C49D7">
      <w:pPr>
        <w:ind w:right="929"/>
        <w:rPr>
          <w:rFonts w:ascii="Tahoma" w:hAnsi="Tahoma" w:cs="Tahoma"/>
          <w:i w:val="0"/>
          <w:iCs/>
          <w:sz w:val="28"/>
          <w:szCs w:val="28"/>
        </w:rPr>
      </w:pPr>
      <w:r w:rsidRPr="000C49D7">
        <w:rPr>
          <w:rFonts w:ascii="Tahoma" w:hAnsi="Tahoma" w:cs="Tahoma"/>
          <w:i w:val="0"/>
          <w:iCs/>
          <w:sz w:val="28"/>
          <w:szCs w:val="28"/>
          <w:u w:val="single"/>
        </w:rPr>
        <w:lastRenderedPageBreak/>
        <w:t>SEGUNDO.</w:t>
      </w:r>
      <w:r w:rsidR="00B02BB8">
        <w:rPr>
          <w:rFonts w:ascii="Tahoma" w:hAnsi="Tahoma" w:cs="Tahoma"/>
          <w:i w:val="0"/>
          <w:iCs/>
          <w:sz w:val="28"/>
          <w:szCs w:val="28"/>
        </w:rPr>
        <w:t xml:space="preserve"> Es de anotar señor Juez </w:t>
      </w:r>
      <w:r w:rsidR="00C55366">
        <w:rPr>
          <w:rFonts w:ascii="Tahoma" w:hAnsi="Tahoma" w:cs="Tahoma"/>
          <w:i w:val="0"/>
          <w:iCs/>
          <w:sz w:val="28"/>
          <w:szCs w:val="28"/>
        </w:rPr>
        <w:t>que  e</w:t>
      </w:r>
      <w:r w:rsidR="00B02BB8">
        <w:rPr>
          <w:rFonts w:ascii="Tahoma" w:hAnsi="Tahoma" w:cs="Tahoma"/>
          <w:i w:val="0"/>
          <w:iCs/>
          <w:sz w:val="28"/>
          <w:szCs w:val="28"/>
        </w:rPr>
        <w:t>l apoderado de la parte ejecutante</w:t>
      </w:r>
      <w:r w:rsidR="00C55366">
        <w:rPr>
          <w:rFonts w:ascii="Tahoma" w:hAnsi="Tahoma" w:cs="Tahoma"/>
          <w:i w:val="0"/>
          <w:iCs/>
          <w:sz w:val="28"/>
          <w:szCs w:val="28"/>
        </w:rPr>
        <w:t xml:space="preserve"> antes de</w:t>
      </w:r>
      <w:r w:rsidR="00B02BB8">
        <w:rPr>
          <w:rFonts w:ascii="Tahoma" w:hAnsi="Tahoma" w:cs="Tahoma"/>
          <w:i w:val="0"/>
          <w:iCs/>
          <w:sz w:val="28"/>
          <w:szCs w:val="28"/>
        </w:rPr>
        <w:t xml:space="preserve"> </w:t>
      </w:r>
      <w:r w:rsidR="00E03E18">
        <w:rPr>
          <w:rFonts w:ascii="Tahoma" w:hAnsi="Tahoma" w:cs="Tahoma"/>
          <w:i w:val="0"/>
          <w:iCs/>
          <w:sz w:val="28"/>
          <w:szCs w:val="28"/>
        </w:rPr>
        <w:t>solicitar el</w:t>
      </w:r>
      <w:r w:rsidR="00B02BB8">
        <w:rPr>
          <w:rFonts w:ascii="Tahoma" w:hAnsi="Tahoma" w:cs="Tahoma"/>
          <w:i w:val="0"/>
          <w:iCs/>
          <w:sz w:val="28"/>
          <w:szCs w:val="28"/>
        </w:rPr>
        <w:t xml:space="preserve"> embarg</w:t>
      </w:r>
      <w:r w:rsidR="00E03E18">
        <w:rPr>
          <w:rFonts w:ascii="Tahoma" w:hAnsi="Tahoma" w:cs="Tahoma"/>
          <w:i w:val="0"/>
          <w:iCs/>
          <w:sz w:val="28"/>
          <w:szCs w:val="28"/>
        </w:rPr>
        <w:t>o de</w:t>
      </w:r>
      <w:r w:rsidR="00B02BB8">
        <w:rPr>
          <w:rFonts w:ascii="Tahoma" w:hAnsi="Tahoma" w:cs="Tahoma"/>
          <w:i w:val="0"/>
          <w:iCs/>
          <w:sz w:val="28"/>
          <w:szCs w:val="28"/>
        </w:rPr>
        <w:t xml:space="preserve"> mis honorarios,</w:t>
      </w:r>
      <w:r w:rsidR="00E03E18">
        <w:rPr>
          <w:rFonts w:ascii="Tahoma" w:hAnsi="Tahoma" w:cs="Tahoma"/>
          <w:i w:val="0"/>
          <w:iCs/>
          <w:sz w:val="28"/>
          <w:szCs w:val="28"/>
        </w:rPr>
        <w:t xml:space="preserve"> los cuales son de $1500.000</w:t>
      </w:r>
      <w:r w:rsidR="00B02BB8">
        <w:rPr>
          <w:rFonts w:ascii="Tahoma" w:hAnsi="Tahoma" w:cs="Tahoma"/>
          <w:i w:val="0"/>
          <w:iCs/>
          <w:sz w:val="28"/>
          <w:szCs w:val="28"/>
        </w:rPr>
        <w:t xml:space="preserve"> olvido </w:t>
      </w:r>
      <w:r w:rsidR="00E03E18">
        <w:rPr>
          <w:rFonts w:ascii="Tahoma" w:hAnsi="Tahoma" w:cs="Tahoma"/>
          <w:i w:val="0"/>
          <w:iCs/>
          <w:sz w:val="28"/>
          <w:szCs w:val="28"/>
        </w:rPr>
        <w:t>manifestar al Despacho</w:t>
      </w:r>
      <w:r w:rsidR="00B02BB8">
        <w:rPr>
          <w:rFonts w:ascii="Tahoma" w:hAnsi="Tahoma" w:cs="Tahoma"/>
          <w:i w:val="0"/>
          <w:iCs/>
          <w:sz w:val="28"/>
          <w:szCs w:val="28"/>
        </w:rPr>
        <w:t xml:space="preserve"> que de común acuerdo con </w:t>
      </w:r>
      <w:r w:rsidR="00C55366">
        <w:rPr>
          <w:rFonts w:ascii="Tahoma" w:hAnsi="Tahoma" w:cs="Tahoma"/>
          <w:i w:val="0"/>
          <w:iCs/>
          <w:sz w:val="28"/>
          <w:szCs w:val="28"/>
        </w:rPr>
        <w:t>E</w:t>
      </w:r>
      <w:r w:rsidR="00B02BB8">
        <w:rPr>
          <w:rFonts w:ascii="Tahoma" w:hAnsi="Tahoma" w:cs="Tahoma"/>
          <w:i w:val="0"/>
          <w:iCs/>
          <w:sz w:val="28"/>
          <w:szCs w:val="28"/>
        </w:rPr>
        <w:t xml:space="preserve">l y la señora Marina Acevedo, me </w:t>
      </w:r>
      <w:r w:rsidR="00C55366">
        <w:rPr>
          <w:rFonts w:ascii="Tahoma" w:hAnsi="Tahoma" w:cs="Tahoma"/>
          <w:i w:val="0"/>
          <w:iCs/>
          <w:sz w:val="28"/>
          <w:szCs w:val="28"/>
        </w:rPr>
        <w:t>comprometí</w:t>
      </w:r>
      <w:r w:rsidR="00B02BB8">
        <w:rPr>
          <w:rFonts w:ascii="Tahoma" w:hAnsi="Tahoma" w:cs="Tahoma"/>
          <w:i w:val="0"/>
          <w:iCs/>
          <w:sz w:val="28"/>
          <w:szCs w:val="28"/>
        </w:rPr>
        <w:t xml:space="preserve"> a cancelar la suma de $1</w:t>
      </w:r>
      <w:r w:rsidR="00390BDF">
        <w:rPr>
          <w:rFonts w:ascii="Tahoma" w:hAnsi="Tahoma" w:cs="Tahoma"/>
          <w:i w:val="0"/>
          <w:iCs/>
          <w:sz w:val="28"/>
          <w:szCs w:val="28"/>
        </w:rPr>
        <w:t>0</w:t>
      </w:r>
      <w:r w:rsidR="00B02BB8">
        <w:rPr>
          <w:rFonts w:ascii="Tahoma" w:hAnsi="Tahoma" w:cs="Tahoma"/>
          <w:i w:val="0"/>
          <w:iCs/>
          <w:sz w:val="28"/>
          <w:szCs w:val="28"/>
        </w:rPr>
        <w:t>0.000 mensuales, valores que han sido consignados</w:t>
      </w:r>
      <w:r w:rsidR="00E03E18">
        <w:rPr>
          <w:rFonts w:ascii="Tahoma" w:hAnsi="Tahoma" w:cs="Tahoma"/>
          <w:i w:val="0"/>
          <w:iCs/>
          <w:sz w:val="28"/>
          <w:szCs w:val="28"/>
        </w:rPr>
        <w:t xml:space="preserve"> desde el mes de septiembre del año 2021</w:t>
      </w:r>
      <w:r w:rsidR="00B02BB8">
        <w:rPr>
          <w:rFonts w:ascii="Tahoma" w:hAnsi="Tahoma" w:cs="Tahoma"/>
          <w:i w:val="0"/>
          <w:iCs/>
          <w:sz w:val="28"/>
          <w:szCs w:val="28"/>
        </w:rPr>
        <w:t xml:space="preserve"> a las cuentas de ahorro</w:t>
      </w:r>
      <w:r w:rsidR="00C55366">
        <w:rPr>
          <w:rFonts w:ascii="Tahoma" w:hAnsi="Tahoma" w:cs="Tahoma"/>
          <w:i w:val="0"/>
          <w:iCs/>
          <w:sz w:val="28"/>
          <w:szCs w:val="28"/>
        </w:rPr>
        <w:t>s</w:t>
      </w:r>
      <w:r w:rsidR="00B02BB8">
        <w:rPr>
          <w:rFonts w:ascii="Tahoma" w:hAnsi="Tahoma" w:cs="Tahoma"/>
          <w:i w:val="0"/>
          <w:iCs/>
          <w:sz w:val="28"/>
          <w:szCs w:val="28"/>
        </w:rPr>
        <w:t xml:space="preserve"> del Bancolombia No. 32282713577 322-25185017- y de manos del mismo apoderado </w:t>
      </w:r>
      <w:r w:rsidR="00E03E18">
        <w:rPr>
          <w:rFonts w:ascii="Tahoma" w:hAnsi="Tahoma" w:cs="Tahoma"/>
          <w:i w:val="0"/>
          <w:iCs/>
          <w:sz w:val="28"/>
          <w:szCs w:val="28"/>
        </w:rPr>
        <w:t>h</w:t>
      </w:r>
      <w:r w:rsidR="00B02BB8">
        <w:rPr>
          <w:rFonts w:ascii="Tahoma" w:hAnsi="Tahoma" w:cs="Tahoma"/>
          <w:i w:val="0"/>
          <w:iCs/>
          <w:sz w:val="28"/>
          <w:szCs w:val="28"/>
        </w:rPr>
        <w:t xml:space="preserve">a  recibido </w:t>
      </w:r>
      <w:r w:rsidR="00C55366">
        <w:rPr>
          <w:rFonts w:ascii="Tahoma" w:hAnsi="Tahoma" w:cs="Tahoma"/>
          <w:i w:val="0"/>
          <w:iCs/>
          <w:sz w:val="28"/>
          <w:szCs w:val="28"/>
        </w:rPr>
        <w:t xml:space="preserve">dichas sumas en diferentes momentos. El compromiso que se realizo con </w:t>
      </w:r>
      <w:proofErr w:type="gramStart"/>
      <w:r w:rsidR="00C55366">
        <w:rPr>
          <w:rFonts w:ascii="Tahoma" w:hAnsi="Tahoma" w:cs="Tahoma"/>
          <w:i w:val="0"/>
          <w:iCs/>
          <w:sz w:val="28"/>
          <w:szCs w:val="28"/>
        </w:rPr>
        <w:t>ellos,</w:t>
      </w:r>
      <w:proofErr w:type="gramEnd"/>
      <w:r w:rsidR="00C55366">
        <w:rPr>
          <w:rFonts w:ascii="Tahoma" w:hAnsi="Tahoma" w:cs="Tahoma"/>
          <w:i w:val="0"/>
          <w:iCs/>
          <w:sz w:val="28"/>
          <w:szCs w:val="28"/>
        </w:rPr>
        <w:t xml:space="preserve"> fue precisamente en que me dejaran laborar para poder poco a poco sufragar esa obligación, en consideración a que mi condición laboral no ha sido estable durante los últimos 7 años. </w:t>
      </w:r>
    </w:p>
    <w:p w14:paraId="41AD43C1" w14:textId="7BA28B45" w:rsidR="00C55366" w:rsidRDefault="00C55366" w:rsidP="000C49D7">
      <w:pPr>
        <w:ind w:right="929"/>
        <w:rPr>
          <w:rFonts w:ascii="Tahoma" w:hAnsi="Tahoma" w:cs="Tahoma"/>
          <w:i w:val="0"/>
          <w:iCs/>
          <w:sz w:val="28"/>
          <w:szCs w:val="28"/>
          <w:u w:val="single"/>
        </w:rPr>
      </w:pPr>
    </w:p>
    <w:p w14:paraId="467747F7" w14:textId="35A28EFD" w:rsidR="006D0DE1" w:rsidRDefault="00C55366" w:rsidP="006D0DE1">
      <w:pPr>
        <w:ind w:right="929"/>
        <w:rPr>
          <w:rFonts w:ascii="Tahoma" w:hAnsi="Tahoma" w:cs="Tahoma"/>
          <w:i w:val="0"/>
          <w:iCs/>
          <w:color w:val="666666"/>
          <w:sz w:val="28"/>
          <w:szCs w:val="28"/>
          <w:shd w:val="clear" w:color="auto" w:fill="FFFFFF"/>
        </w:rPr>
      </w:pPr>
      <w:r>
        <w:rPr>
          <w:rFonts w:ascii="Tahoma" w:hAnsi="Tahoma" w:cs="Tahoma"/>
          <w:i w:val="0"/>
          <w:iCs/>
          <w:sz w:val="28"/>
          <w:szCs w:val="28"/>
          <w:u w:val="single"/>
        </w:rPr>
        <w:t>TERCERO</w:t>
      </w:r>
      <w:r w:rsidRPr="00C55366">
        <w:rPr>
          <w:rFonts w:ascii="Tahoma" w:hAnsi="Tahoma" w:cs="Tahoma"/>
          <w:b/>
          <w:bCs/>
          <w:i w:val="0"/>
          <w:iCs/>
          <w:sz w:val="28"/>
          <w:szCs w:val="28"/>
          <w:u w:val="single"/>
        </w:rPr>
        <w:t>.</w:t>
      </w:r>
      <w:r>
        <w:rPr>
          <w:rFonts w:ascii="Tahoma" w:hAnsi="Tahoma" w:cs="Tahoma"/>
          <w:i w:val="0"/>
          <w:iCs/>
          <w:sz w:val="28"/>
          <w:szCs w:val="28"/>
        </w:rPr>
        <w:t xml:space="preserve"> </w:t>
      </w:r>
      <w:r w:rsidRPr="00C55366">
        <w:rPr>
          <w:rFonts w:ascii="Tahoma" w:hAnsi="Tahoma" w:cs="Tahoma"/>
          <w:i w:val="0"/>
          <w:iCs/>
          <w:color w:val="666666"/>
          <w:sz w:val="28"/>
          <w:szCs w:val="28"/>
          <w:shd w:val="clear" w:color="auto" w:fill="FFFFFF"/>
        </w:rPr>
        <w:t>L</w:t>
      </w:r>
      <w:r w:rsidR="00544689" w:rsidRPr="00C55366">
        <w:rPr>
          <w:rFonts w:ascii="Tahoma" w:hAnsi="Tahoma" w:cs="Tahoma"/>
          <w:i w:val="0"/>
          <w:iCs/>
          <w:color w:val="666666"/>
          <w:sz w:val="28"/>
          <w:szCs w:val="28"/>
          <w:shd w:val="clear" w:color="auto" w:fill="FFFFFF"/>
        </w:rPr>
        <w:t>a Corte Constituciona</w:t>
      </w:r>
      <w:r w:rsidR="000C49D7" w:rsidRPr="00C55366">
        <w:rPr>
          <w:rFonts w:ascii="Tahoma" w:hAnsi="Tahoma" w:cs="Tahoma"/>
          <w:i w:val="0"/>
          <w:iCs/>
          <w:color w:val="666666"/>
          <w:sz w:val="28"/>
          <w:szCs w:val="28"/>
          <w:shd w:val="clear" w:color="auto" w:fill="FFFFFF"/>
        </w:rPr>
        <w:t xml:space="preserve">l </w:t>
      </w:r>
      <w:r w:rsidR="00544689" w:rsidRPr="00C55366">
        <w:rPr>
          <w:rFonts w:ascii="Tahoma" w:hAnsi="Tahoma" w:cs="Tahoma"/>
          <w:i w:val="0"/>
          <w:iCs/>
          <w:color w:val="666666"/>
          <w:sz w:val="28"/>
          <w:szCs w:val="28"/>
          <w:shd w:val="clear" w:color="auto" w:fill="FFFFFF"/>
        </w:rPr>
        <w:t>advirtió que ante las reclamaciones por embargos que se ordenan sobre la totalidad de los honorarios que percibe una persona se debe examinar si los mismos constituyen su única fuente de ingreso, caso en el cual se tendrán que adoptar las medidas pertinentes para no afectar derechos fundamentales ni el mínimo vital (determinada cifra de dinero en relación con su estándar de vida)</w:t>
      </w:r>
      <w:r w:rsidR="00E03E18">
        <w:rPr>
          <w:rFonts w:ascii="Tahoma" w:hAnsi="Tahoma" w:cs="Tahoma"/>
          <w:i w:val="0"/>
          <w:iCs/>
          <w:color w:val="666666"/>
          <w:sz w:val="28"/>
          <w:szCs w:val="28"/>
          <w:shd w:val="clear" w:color="auto" w:fill="FFFFFF"/>
        </w:rPr>
        <w:t xml:space="preserve">, </w:t>
      </w:r>
      <w:r w:rsidR="0068488B" w:rsidRPr="00C55366">
        <w:rPr>
          <w:rFonts w:ascii="Tahoma" w:hAnsi="Tahoma" w:cs="Tahoma"/>
          <w:i w:val="0"/>
          <w:iCs/>
          <w:color w:val="666666"/>
          <w:sz w:val="28"/>
          <w:szCs w:val="28"/>
          <w:shd w:val="clear" w:color="auto" w:fill="FFFFFF"/>
        </w:rPr>
        <w:t xml:space="preserve"> </w:t>
      </w:r>
      <w:r w:rsidR="00E03E18">
        <w:rPr>
          <w:rFonts w:ascii="Tahoma" w:hAnsi="Tahoma" w:cs="Tahoma"/>
          <w:i w:val="0"/>
          <w:iCs/>
          <w:color w:val="666666"/>
          <w:sz w:val="28"/>
          <w:szCs w:val="28"/>
          <w:shd w:val="clear" w:color="auto" w:fill="FFFFFF"/>
        </w:rPr>
        <w:t>y</w:t>
      </w:r>
      <w:r w:rsidR="0068488B" w:rsidRPr="00C55366">
        <w:rPr>
          <w:rFonts w:ascii="Tahoma" w:hAnsi="Tahoma" w:cs="Tahoma"/>
          <w:i w:val="0"/>
          <w:iCs/>
          <w:color w:val="666666"/>
          <w:sz w:val="28"/>
          <w:szCs w:val="28"/>
          <w:shd w:val="clear" w:color="auto" w:fill="FFFFFF"/>
        </w:rPr>
        <w:t xml:space="preserve"> en mi caso concreto</w:t>
      </w:r>
      <w:r w:rsidR="00E03E18">
        <w:rPr>
          <w:rFonts w:ascii="Tahoma" w:hAnsi="Tahoma" w:cs="Tahoma"/>
          <w:i w:val="0"/>
          <w:iCs/>
          <w:color w:val="666666"/>
          <w:sz w:val="28"/>
          <w:szCs w:val="28"/>
          <w:shd w:val="clear" w:color="auto" w:fill="FFFFFF"/>
        </w:rPr>
        <w:t xml:space="preserve"> Señor Juez, </w:t>
      </w:r>
      <w:r w:rsidR="0068488B" w:rsidRPr="00C55366">
        <w:rPr>
          <w:rFonts w:ascii="Tahoma" w:hAnsi="Tahoma" w:cs="Tahoma"/>
          <w:i w:val="0"/>
          <w:iCs/>
          <w:color w:val="666666"/>
          <w:sz w:val="28"/>
          <w:szCs w:val="28"/>
          <w:shd w:val="clear" w:color="auto" w:fill="FFFFFF"/>
        </w:rPr>
        <w:t xml:space="preserve"> mi única fuente de ingresos a la fecha es el contrato de prestación de servicios que desempeño con la Terminal de Transportes del Socorro (S)</w:t>
      </w:r>
      <w:r w:rsidR="00DF379A">
        <w:rPr>
          <w:rFonts w:ascii="Tahoma" w:hAnsi="Tahoma" w:cs="Tahoma"/>
          <w:i w:val="0"/>
          <w:iCs/>
          <w:color w:val="666666"/>
          <w:sz w:val="28"/>
          <w:szCs w:val="28"/>
          <w:shd w:val="clear" w:color="auto" w:fill="FFFFFF"/>
        </w:rPr>
        <w:t xml:space="preserve">, </w:t>
      </w:r>
      <w:r w:rsidR="00E03E18">
        <w:rPr>
          <w:rFonts w:ascii="Tahoma" w:hAnsi="Tahoma" w:cs="Tahoma"/>
          <w:i w:val="0"/>
          <w:iCs/>
          <w:color w:val="666666"/>
          <w:sz w:val="28"/>
          <w:szCs w:val="28"/>
          <w:shd w:val="clear" w:color="auto" w:fill="FFFFFF"/>
        </w:rPr>
        <w:t>sumándose a ello que soy</w:t>
      </w:r>
      <w:r w:rsidR="00DF379A">
        <w:rPr>
          <w:rFonts w:ascii="Tahoma" w:hAnsi="Tahoma" w:cs="Tahoma"/>
          <w:i w:val="0"/>
          <w:iCs/>
          <w:color w:val="666666"/>
          <w:sz w:val="28"/>
          <w:szCs w:val="28"/>
          <w:shd w:val="clear" w:color="auto" w:fill="FFFFFF"/>
        </w:rPr>
        <w:t xml:space="preserve"> madre cabeza de familia, pues desde hace 17 años aproximadamente nos divorciamos con el padre de mis hijos</w:t>
      </w:r>
      <w:r w:rsidR="006D0DE1">
        <w:rPr>
          <w:rFonts w:ascii="Tahoma" w:hAnsi="Tahoma" w:cs="Tahoma"/>
          <w:i w:val="0"/>
          <w:iCs/>
          <w:color w:val="666666"/>
          <w:sz w:val="28"/>
          <w:szCs w:val="28"/>
          <w:shd w:val="clear" w:color="auto" w:fill="FFFFFF"/>
        </w:rPr>
        <w:t xml:space="preserve">, con quien </w:t>
      </w:r>
      <w:r w:rsidR="00E03E18">
        <w:rPr>
          <w:rFonts w:ascii="Tahoma" w:hAnsi="Tahoma" w:cs="Tahoma"/>
          <w:i w:val="0"/>
          <w:iCs/>
          <w:color w:val="666666"/>
          <w:sz w:val="28"/>
          <w:szCs w:val="28"/>
          <w:shd w:val="clear" w:color="auto" w:fill="FFFFFF"/>
        </w:rPr>
        <w:t>aún</w:t>
      </w:r>
      <w:r w:rsidR="006D0DE1">
        <w:rPr>
          <w:rFonts w:ascii="Tahoma" w:hAnsi="Tahoma" w:cs="Tahoma"/>
          <w:i w:val="0"/>
          <w:iCs/>
          <w:color w:val="666666"/>
          <w:sz w:val="28"/>
          <w:szCs w:val="28"/>
          <w:shd w:val="clear" w:color="auto" w:fill="FFFFFF"/>
        </w:rPr>
        <w:t xml:space="preserve"> tenemos dos hijos en la universidad y nuestras obligaciones son divididas. </w:t>
      </w:r>
    </w:p>
    <w:p w14:paraId="3854448C" w14:textId="0BDD1CE3" w:rsidR="00E03E18" w:rsidRDefault="00E03E18" w:rsidP="006D0DE1">
      <w:pPr>
        <w:ind w:right="929"/>
        <w:rPr>
          <w:rFonts w:ascii="Tahoma" w:hAnsi="Tahoma" w:cs="Tahoma"/>
          <w:i w:val="0"/>
          <w:iCs/>
          <w:color w:val="666666"/>
          <w:sz w:val="28"/>
          <w:szCs w:val="28"/>
          <w:shd w:val="clear" w:color="auto" w:fill="FFFFFF"/>
        </w:rPr>
      </w:pPr>
    </w:p>
    <w:p w14:paraId="3CA9F5D9" w14:textId="0D4E9B4A" w:rsidR="00390BDF" w:rsidRDefault="00390BDF" w:rsidP="006D0DE1">
      <w:pPr>
        <w:ind w:right="929"/>
        <w:rPr>
          <w:rFonts w:ascii="Tahoma" w:hAnsi="Tahoma" w:cs="Tahoma"/>
          <w:i w:val="0"/>
          <w:iCs/>
          <w:color w:val="666666"/>
          <w:sz w:val="28"/>
          <w:szCs w:val="28"/>
          <w:shd w:val="clear" w:color="auto" w:fill="FFFFFF"/>
        </w:rPr>
      </w:pPr>
      <w:r>
        <w:rPr>
          <w:rFonts w:ascii="Tahoma" w:hAnsi="Tahoma" w:cs="Tahoma"/>
          <w:i w:val="0"/>
          <w:iCs/>
          <w:color w:val="666666"/>
          <w:sz w:val="28"/>
          <w:szCs w:val="28"/>
          <w:shd w:val="clear" w:color="auto" w:fill="FFFFFF"/>
        </w:rPr>
        <w:t xml:space="preserve">Por lo anterior el embargo fue decretado por el 40 por ciento de mis honorarios que corresponden a $1.500.000, significando ello que el valor a embargar es de $600.000. Así las </w:t>
      </w:r>
      <w:proofErr w:type="gramStart"/>
      <w:r>
        <w:rPr>
          <w:rFonts w:ascii="Tahoma" w:hAnsi="Tahoma" w:cs="Tahoma"/>
          <w:i w:val="0"/>
          <w:iCs/>
          <w:color w:val="666666"/>
          <w:sz w:val="28"/>
          <w:szCs w:val="28"/>
          <w:shd w:val="clear" w:color="auto" w:fill="FFFFFF"/>
        </w:rPr>
        <w:t>cosas</w:t>
      </w:r>
      <w:proofErr w:type="gramEnd"/>
      <w:r>
        <w:rPr>
          <w:rFonts w:ascii="Tahoma" w:hAnsi="Tahoma" w:cs="Tahoma"/>
          <w:i w:val="0"/>
          <w:iCs/>
          <w:color w:val="666666"/>
          <w:sz w:val="28"/>
          <w:szCs w:val="28"/>
          <w:shd w:val="clear" w:color="auto" w:fill="FFFFFF"/>
        </w:rPr>
        <w:t xml:space="preserve"> Señor Juez me permito detallar en que consiste mis obligaciones a pagar mensualmente, para el desarrollo de mi derecho al mínimo vital. </w:t>
      </w:r>
    </w:p>
    <w:p w14:paraId="6520D0A0" w14:textId="77777777" w:rsidR="00390BDF" w:rsidRDefault="00390BDF" w:rsidP="006D0DE1">
      <w:pPr>
        <w:ind w:right="929"/>
        <w:rPr>
          <w:rFonts w:ascii="Tahoma" w:hAnsi="Tahoma" w:cs="Tahoma"/>
          <w:i w:val="0"/>
          <w:iCs/>
          <w:color w:val="666666"/>
          <w:sz w:val="28"/>
          <w:szCs w:val="28"/>
          <w:shd w:val="clear" w:color="auto" w:fill="FFFFFF"/>
        </w:rPr>
      </w:pPr>
    </w:p>
    <w:p w14:paraId="17C8730D" w14:textId="37158C3A" w:rsidR="00DF379A" w:rsidRPr="006D0DE1" w:rsidRDefault="00DF379A" w:rsidP="006D0DE1">
      <w:pPr>
        <w:pStyle w:val="Prrafodelista"/>
        <w:numPr>
          <w:ilvl w:val="0"/>
          <w:numId w:val="1"/>
        </w:numPr>
        <w:ind w:right="929"/>
        <w:rPr>
          <w:rFonts w:ascii="Tahoma" w:hAnsi="Tahoma" w:cs="Tahoma"/>
          <w:i w:val="0"/>
          <w:iCs/>
          <w:sz w:val="28"/>
          <w:szCs w:val="28"/>
        </w:rPr>
      </w:pPr>
      <w:r w:rsidRPr="006D0DE1">
        <w:rPr>
          <w:rFonts w:ascii="Tahoma" w:hAnsi="Tahoma" w:cs="Tahoma"/>
          <w:i w:val="0"/>
          <w:iCs/>
          <w:color w:val="666666"/>
          <w:sz w:val="28"/>
          <w:szCs w:val="28"/>
          <w:shd w:val="clear" w:color="auto" w:fill="FFFFFF"/>
        </w:rPr>
        <w:t>A</w:t>
      </w:r>
      <w:r w:rsidR="0068488B" w:rsidRPr="006D0DE1">
        <w:rPr>
          <w:rFonts w:ascii="Tahoma" w:hAnsi="Tahoma" w:cs="Tahoma"/>
          <w:i w:val="0"/>
          <w:iCs/>
          <w:color w:val="666666"/>
          <w:sz w:val="28"/>
          <w:szCs w:val="28"/>
          <w:shd w:val="clear" w:color="auto" w:fill="FFFFFF"/>
        </w:rPr>
        <w:t xml:space="preserve">rriendo por valor de $500.000, </w:t>
      </w:r>
    </w:p>
    <w:p w14:paraId="361E26CF" w14:textId="77777777" w:rsidR="00DF379A" w:rsidRPr="00DF379A" w:rsidRDefault="00DF379A" w:rsidP="00DF379A">
      <w:pPr>
        <w:pStyle w:val="Prrafodelista"/>
        <w:numPr>
          <w:ilvl w:val="0"/>
          <w:numId w:val="1"/>
        </w:numPr>
        <w:ind w:right="929"/>
        <w:rPr>
          <w:rFonts w:ascii="Tahoma" w:hAnsi="Tahoma" w:cs="Tahoma"/>
          <w:i w:val="0"/>
          <w:iCs/>
          <w:sz w:val="28"/>
          <w:szCs w:val="28"/>
        </w:rPr>
      </w:pPr>
      <w:r>
        <w:rPr>
          <w:rFonts w:ascii="Tahoma" w:hAnsi="Tahoma" w:cs="Tahoma"/>
          <w:i w:val="0"/>
          <w:iCs/>
          <w:color w:val="666666"/>
          <w:sz w:val="28"/>
          <w:szCs w:val="28"/>
          <w:shd w:val="clear" w:color="auto" w:fill="FFFFFF"/>
        </w:rPr>
        <w:t>Pago a</w:t>
      </w:r>
      <w:r w:rsidR="0068488B" w:rsidRPr="00DF379A">
        <w:rPr>
          <w:rFonts w:ascii="Tahoma" w:hAnsi="Tahoma" w:cs="Tahoma"/>
          <w:i w:val="0"/>
          <w:iCs/>
          <w:color w:val="666666"/>
          <w:sz w:val="28"/>
          <w:szCs w:val="28"/>
          <w:shd w:val="clear" w:color="auto" w:fill="FFFFFF"/>
        </w:rPr>
        <w:t>dministración $10</w:t>
      </w:r>
      <w:r w:rsidR="009A5A36" w:rsidRPr="00DF379A">
        <w:rPr>
          <w:rFonts w:ascii="Tahoma" w:hAnsi="Tahoma" w:cs="Tahoma"/>
          <w:i w:val="0"/>
          <w:iCs/>
          <w:color w:val="666666"/>
          <w:sz w:val="28"/>
          <w:szCs w:val="28"/>
          <w:shd w:val="clear" w:color="auto" w:fill="FFFFFF"/>
        </w:rPr>
        <w:t>4</w:t>
      </w:r>
      <w:r w:rsidR="0068488B" w:rsidRPr="00DF379A">
        <w:rPr>
          <w:rFonts w:ascii="Tahoma" w:hAnsi="Tahoma" w:cs="Tahoma"/>
          <w:i w:val="0"/>
          <w:iCs/>
          <w:color w:val="666666"/>
          <w:sz w:val="28"/>
          <w:szCs w:val="28"/>
          <w:shd w:val="clear" w:color="auto" w:fill="FFFFFF"/>
        </w:rPr>
        <w:t>.000,</w:t>
      </w:r>
    </w:p>
    <w:p w14:paraId="5DF399DC" w14:textId="77777777" w:rsidR="00DF379A" w:rsidRPr="00DF379A" w:rsidRDefault="00DF379A" w:rsidP="00DF379A">
      <w:pPr>
        <w:pStyle w:val="Prrafodelista"/>
        <w:numPr>
          <w:ilvl w:val="0"/>
          <w:numId w:val="1"/>
        </w:numPr>
        <w:ind w:right="929"/>
        <w:rPr>
          <w:rFonts w:ascii="Tahoma" w:hAnsi="Tahoma" w:cs="Tahoma"/>
          <w:i w:val="0"/>
          <w:iCs/>
          <w:sz w:val="28"/>
          <w:szCs w:val="28"/>
        </w:rPr>
      </w:pPr>
      <w:r>
        <w:rPr>
          <w:rFonts w:ascii="Tahoma" w:hAnsi="Tahoma" w:cs="Tahoma"/>
          <w:i w:val="0"/>
          <w:iCs/>
          <w:color w:val="666666"/>
          <w:sz w:val="28"/>
          <w:szCs w:val="28"/>
          <w:shd w:val="clear" w:color="auto" w:fill="FFFFFF"/>
        </w:rPr>
        <w:t>P</w:t>
      </w:r>
      <w:r w:rsidR="0068488B" w:rsidRPr="00DF379A">
        <w:rPr>
          <w:rFonts w:ascii="Tahoma" w:hAnsi="Tahoma" w:cs="Tahoma"/>
          <w:i w:val="0"/>
          <w:iCs/>
          <w:color w:val="666666"/>
          <w:sz w:val="28"/>
          <w:szCs w:val="28"/>
          <w:shd w:val="clear" w:color="auto" w:fill="FFFFFF"/>
        </w:rPr>
        <w:t xml:space="preserve">ago de seguridad social y pensión $ 298.0000, </w:t>
      </w:r>
    </w:p>
    <w:p w14:paraId="0EB919B1" w14:textId="49367965" w:rsidR="00DF379A" w:rsidRPr="00DF379A" w:rsidRDefault="00DF379A" w:rsidP="00DF379A">
      <w:pPr>
        <w:pStyle w:val="Prrafodelista"/>
        <w:numPr>
          <w:ilvl w:val="0"/>
          <w:numId w:val="1"/>
        </w:numPr>
        <w:ind w:right="929"/>
        <w:rPr>
          <w:rFonts w:ascii="Tahoma" w:hAnsi="Tahoma" w:cs="Tahoma"/>
          <w:i w:val="0"/>
          <w:iCs/>
          <w:sz w:val="28"/>
          <w:szCs w:val="28"/>
        </w:rPr>
      </w:pPr>
      <w:r>
        <w:rPr>
          <w:rFonts w:ascii="Tahoma" w:hAnsi="Tahoma" w:cs="Tahoma"/>
          <w:i w:val="0"/>
          <w:iCs/>
          <w:color w:val="666666"/>
          <w:sz w:val="28"/>
          <w:szCs w:val="28"/>
          <w:shd w:val="clear" w:color="auto" w:fill="FFFFFF"/>
        </w:rPr>
        <w:t>S</w:t>
      </w:r>
      <w:r w:rsidR="0068488B" w:rsidRPr="00DF379A">
        <w:rPr>
          <w:rFonts w:ascii="Tahoma" w:hAnsi="Tahoma" w:cs="Tahoma"/>
          <w:i w:val="0"/>
          <w:iCs/>
          <w:color w:val="666666"/>
          <w:sz w:val="28"/>
          <w:szCs w:val="28"/>
          <w:shd w:val="clear" w:color="auto" w:fill="FFFFFF"/>
        </w:rPr>
        <w:t>ervicios públicos por valor de luz $ 38.000.</w:t>
      </w:r>
    </w:p>
    <w:p w14:paraId="2D3B1CAD" w14:textId="77777777" w:rsidR="00DF379A" w:rsidRPr="00DF379A" w:rsidRDefault="00DF379A" w:rsidP="00DF379A">
      <w:pPr>
        <w:pStyle w:val="Prrafodelista"/>
        <w:numPr>
          <w:ilvl w:val="0"/>
          <w:numId w:val="1"/>
        </w:numPr>
        <w:ind w:right="929"/>
        <w:rPr>
          <w:rFonts w:ascii="Tahoma" w:hAnsi="Tahoma" w:cs="Tahoma"/>
          <w:i w:val="0"/>
          <w:iCs/>
          <w:sz w:val="28"/>
          <w:szCs w:val="28"/>
        </w:rPr>
      </w:pPr>
      <w:r>
        <w:rPr>
          <w:rFonts w:ascii="Tahoma" w:hAnsi="Tahoma" w:cs="Tahoma"/>
          <w:i w:val="0"/>
          <w:iCs/>
          <w:color w:val="666666"/>
          <w:sz w:val="28"/>
          <w:szCs w:val="28"/>
          <w:shd w:val="clear" w:color="auto" w:fill="FFFFFF"/>
        </w:rPr>
        <w:t>S</w:t>
      </w:r>
      <w:r w:rsidR="0068488B" w:rsidRPr="00DF379A">
        <w:rPr>
          <w:rFonts w:ascii="Tahoma" w:hAnsi="Tahoma" w:cs="Tahoma"/>
          <w:i w:val="0"/>
          <w:iCs/>
          <w:color w:val="666666"/>
          <w:sz w:val="28"/>
          <w:szCs w:val="28"/>
          <w:shd w:val="clear" w:color="auto" w:fill="FFFFFF"/>
        </w:rPr>
        <w:t>ervicio de Gas $</w:t>
      </w:r>
      <w:r w:rsidR="009A5A36" w:rsidRPr="00DF379A">
        <w:rPr>
          <w:rFonts w:ascii="Tahoma" w:hAnsi="Tahoma" w:cs="Tahoma"/>
          <w:i w:val="0"/>
          <w:iCs/>
          <w:color w:val="666666"/>
          <w:sz w:val="28"/>
          <w:szCs w:val="28"/>
          <w:shd w:val="clear" w:color="auto" w:fill="FFFFFF"/>
        </w:rPr>
        <w:t>22</w:t>
      </w:r>
      <w:r w:rsidR="0068488B" w:rsidRPr="00DF379A">
        <w:rPr>
          <w:rFonts w:ascii="Tahoma" w:hAnsi="Tahoma" w:cs="Tahoma"/>
          <w:i w:val="0"/>
          <w:iCs/>
          <w:color w:val="666666"/>
          <w:sz w:val="28"/>
          <w:szCs w:val="28"/>
          <w:shd w:val="clear" w:color="auto" w:fill="FFFFFF"/>
        </w:rPr>
        <w:t>.000</w:t>
      </w:r>
    </w:p>
    <w:p w14:paraId="6410B36F" w14:textId="77777777" w:rsidR="00DF379A" w:rsidRPr="00DF379A" w:rsidRDefault="00DF379A" w:rsidP="00DF379A">
      <w:pPr>
        <w:pStyle w:val="Prrafodelista"/>
        <w:numPr>
          <w:ilvl w:val="0"/>
          <w:numId w:val="1"/>
        </w:numPr>
        <w:ind w:right="929"/>
        <w:rPr>
          <w:rFonts w:ascii="Tahoma" w:hAnsi="Tahoma" w:cs="Tahoma"/>
          <w:i w:val="0"/>
          <w:iCs/>
          <w:sz w:val="28"/>
          <w:szCs w:val="28"/>
        </w:rPr>
      </w:pPr>
      <w:r>
        <w:rPr>
          <w:rFonts w:ascii="Tahoma" w:hAnsi="Tahoma" w:cs="Tahoma"/>
          <w:i w:val="0"/>
          <w:iCs/>
          <w:color w:val="666666"/>
          <w:sz w:val="28"/>
          <w:szCs w:val="28"/>
          <w:shd w:val="clear" w:color="auto" w:fill="FFFFFF"/>
        </w:rPr>
        <w:t>S</w:t>
      </w:r>
      <w:r w:rsidR="0068488B" w:rsidRPr="00DF379A">
        <w:rPr>
          <w:rFonts w:ascii="Tahoma" w:hAnsi="Tahoma" w:cs="Tahoma"/>
          <w:i w:val="0"/>
          <w:iCs/>
          <w:color w:val="666666"/>
          <w:sz w:val="28"/>
          <w:szCs w:val="28"/>
          <w:shd w:val="clear" w:color="auto" w:fill="FFFFFF"/>
        </w:rPr>
        <w:t>ervicio de agua $6</w:t>
      </w:r>
      <w:r w:rsidR="009A5A36" w:rsidRPr="00DF379A">
        <w:rPr>
          <w:rFonts w:ascii="Tahoma" w:hAnsi="Tahoma" w:cs="Tahoma"/>
          <w:i w:val="0"/>
          <w:iCs/>
          <w:color w:val="666666"/>
          <w:sz w:val="28"/>
          <w:szCs w:val="28"/>
          <w:shd w:val="clear" w:color="auto" w:fill="FFFFFF"/>
        </w:rPr>
        <w:t>9</w:t>
      </w:r>
      <w:r w:rsidR="0068488B" w:rsidRPr="00DF379A">
        <w:rPr>
          <w:rFonts w:ascii="Tahoma" w:hAnsi="Tahoma" w:cs="Tahoma"/>
          <w:i w:val="0"/>
          <w:iCs/>
          <w:color w:val="666666"/>
          <w:sz w:val="28"/>
          <w:szCs w:val="28"/>
          <w:shd w:val="clear" w:color="auto" w:fill="FFFFFF"/>
        </w:rPr>
        <w:t>.</w:t>
      </w:r>
      <w:r w:rsidR="009A5A36" w:rsidRPr="00DF379A">
        <w:rPr>
          <w:rFonts w:ascii="Tahoma" w:hAnsi="Tahoma" w:cs="Tahoma"/>
          <w:i w:val="0"/>
          <w:iCs/>
          <w:color w:val="666666"/>
          <w:sz w:val="28"/>
          <w:szCs w:val="28"/>
          <w:shd w:val="clear" w:color="auto" w:fill="FFFFFF"/>
        </w:rPr>
        <w:t>6</w:t>
      </w:r>
      <w:r w:rsidR="0068488B" w:rsidRPr="00DF379A">
        <w:rPr>
          <w:rFonts w:ascii="Tahoma" w:hAnsi="Tahoma" w:cs="Tahoma"/>
          <w:i w:val="0"/>
          <w:iCs/>
          <w:color w:val="666666"/>
          <w:sz w:val="28"/>
          <w:szCs w:val="28"/>
          <w:shd w:val="clear" w:color="auto" w:fill="FFFFFF"/>
        </w:rPr>
        <w:t>00,</w:t>
      </w:r>
    </w:p>
    <w:p w14:paraId="1323BAD4" w14:textId="4120766B" w:rsidR="00DF379A" w:rsidRPr="006D0DE1" w:rsidRDefault="00DF379A" w:rsidP="00DF379A">
      <w:pPr>
        <w:pStyle w:val="Prrafodelista"/>
        <w:numPr>
          <w:ilvl w:val="0"/>
          <w:numId w:val="1"/>
        </w:numPr>
        <w:ind w:right="929"/>
        <w:rPr>
          <w:rFonts w:ascii="Tahoma" w:hAnsi="Tahoma" w:cs="Tahoma"/>
          <w:i w:val="0"/>
          <w:iCs/>
          <w:sz w:val="28"/>
          <w:szCs w:val="28"/>
        </w:rPr>
      </w:pPr>
      <w:r>
        <w:rPr>
          <w:rFonts w:ascii="Tahoma" w:hAnsi="Tahoma" w:cs="Tahoma"/>
          <w:i w:val="0"/>
          <w:iCs/>
          <w:color w:val="666666"/>
          <w:sz w:val="28"/>
          <w:szCs w:val="28"/>
          <w:shd w:val="clear" w:color="auto" w:fill="FFFFFF"/>
        </w:rPr>
        <w:t>Alimentación mensual de $400.00</w:t>
      </w:r>
      <w:r w:rsidR="00390BDF">
        <w:rPr>
          <w:rFonts w:ascii="Tahoma" w:hAnsi="Tahoma" w:cs="Tahoma"/>
          <w:i w:val="0"/>
          <w:iCs/>
          <w:color w:val="666666"/>
          <w:sz w:val="28"/>
          <w:szCs w:val="28"/>
          <w:shd w:val="clear" w:color="auto" w:fill="FFFFFF"/>
        </w:rPr>
        <w:t>0</w:t>
      </w:r>
    </w:p>
    <w:p w14:paraId="3A5F18E9" w14:textId="0BF8638A" w:rsidR="006D0DE1" w:rsidRPr="00390BDF" w:rsidRDefault="00DF379A" w:rsidP="00390BDF">
      <w:pPr>
        <w:pStyle w:val="Prrafodelista"/>
        <w:numPr>
          <w:ilvl w:val="0"/>
          <w:numId w:val="1"/>
        </w:numPr>
        <w:ind w:right="929"/>
        <w:rPr>
          <w:rFonts w:ascii="Tahoma" w:hAnsi="Tahoma" w:cs="Tahoma"/>
          <w:i w:val="0"/>
          <w:iCs/>
          <w:sz w:val="28"/>
          <w:szCs w:val="28"/>
        </w:rPr>
      </w:pPr>
      <w:r w:rsidRPr="00390BDF">
        <w:rPr>
          <w:rFonts w:ascii="Tahoma" w:hAnsi="Tahoma" w:cs="Tahoma"/>
          <w:i w:val="0"/>
          <w:iCs/>
          <w:color w:val="666666"/>
          <w:sz w:val="28"/>
          <w:szCs w:val="28"/>
          <w:shd w:val="clear" w:color="auto" w:fill="FFFFFF"/>
        </w:rPr>
        <w:t>Obligaciones</w:t>
      </w:r>
      <w:r w:rsidR="0068488B" w:rsidRPr="00390BDF">
        <w:rPr>
          <w:rFonts w:ascii="Tahoma" w:hAnsi="Tahoma" w:cs="Tahoma"/>
          <w:i w:val="0"/>
          <w:iCs/>
          <w:color w:val="666666"/>
          <w:sz w:val="28"/>
          <w:szCs w:val="28"/>
          <w:shd w:val="clear" w:color="auto" w:fill="FFFFFF"/>
        </w:rPr>
        <w:t xml:space="preserve"> de dos hijos</w:t>
      </w:r>
      <w:r w:rsidR="006D0DE1" w:rsidRPr="00390BDF">
        <w:rPr>
          <w:rFonts w:ascii="Tahoma" w:hAnsi="Tahoma" w:cs="Tahoma"/>
          <w:i w:val="0"/>
          <w:iCs/>
          <w:color w:val="666666"/>
          <w:sz w:val="28"/>
          <w:szCs w:val="28"/>
          <w:shd w:val="clear" w:color="auto" w:fill="FFFFFF"/>
        </w:rPr>
        <w:t xml:space="preserve"> NATALIA XIMENA Y SANTIAGO JOSE RODRIGUEZ BUENO,</w:t>
      </w:r>
      <w:r w:rsidR="00332183" w:rsidRPr="00390BDF">
        <w:rPr>
          <w:rFonts w:ascii="Tahoma" w:hAnsi="Tahoma" w:cs="Tahoma"/>
          <w:i w:val="0"/>
          <w:iCs/>
          <w:color w:val="666666"/>
          <w:sz w:val="28"/>
          <w:szCs w:val="28"/>
          <w:shd w:val="clear" w:color="auto" w:fill="FFFFFF"/>
        </w:rPr>
        <w:t xml:space="preserve"> </w:t>
      </w:r>
      <w:r w:rsidR="0068488B" w:rsidRPr="00390BDF">
        <w:rPr>
          <w:rFonts w:ascii="Tahoma" w:hAnsi="Tahoma" w:cs="Tahoma"/>
          <w:i w:val="0"/>
          <w:iCs/>
          <w:color w:val="666666"/>
          <w:sz w:val="28"/>
          <w:szCs w:val="28"/>
          <w:shd w:val="clear" w:color="auto" w:fill="FFFFFF"/>
        </w:rPr>
        <w:t>q</w:t>
      </w:r>
      <w:r w:rsidR="006D0DE1" w:rsidRPr="00390BDF">
        <w:rPr>
          <w:rFonts w:ascii="Tahoma" w:hAnsi="Tahoma" w:cs="Tahoma"/>
          <w:i w:val="0"/>
          <w:iCs/>
          <w:color w:val="666666"/>
          <w:sz w:val="28"/>
          <w:szCs w:val="28"/>
          <w:shd w:val="clear" w:color="auto" w:fill="FFFFFF"/>
        </w:rPr>
        <w:t>uienes</w:t>
      </w:r>
      <w:r w:rsidR="0068488B" w:rsidRPr="00390BDF">
        <w:rPr>
          <w:rFonts w:ascii="Tahoma" w:hAnsi="Tahoma" w:cs="Tahoma"/>
          <w:i w:val="0"/>
          <w:iCs/>
          <w:color w:val="666666"/>
          <w:sz w:val="28"/>
          <w:szCs w:val="28"/>
          <w:shd w:val="clear" w:color="auto" w:fill="FFFFFF"/>
        </w:rPr>
        <w:t xml:space="preserve"> se encuentran desarrollando sus carreras universitarias en la ciudad de </w:t>
      </w:r>
      <w:r w:rsidR="00DD25EA" w:rsidRPr="00390BDF">
        <w:rPr>
          <w:rFonts w:ascii="Tahoma" w:hAnsi="Tahoma" w:cs="Tahoma"/>
          <w:i w:val="0"/>
          <w:iCs/>
          <w:color w:val="666666"/>
          <w:sz w:val="28"/>
          <w:szCs w:val="28"/>
          <w:shd w:val="clear" w:color="auto" w:fill="FFFFFF"/>
        </w:rPr>
        <w:t>Bogotá</w:t>
      </w:r>
      <w:r w:rsidR="0068488B" w:rsidRPr="00390BDF">
        <w:rPr>
          <w:rFonts w:ascii="Tahoma" w:hAnsi="Tahoma" w:cs="Tahoma"/>
          <w:i w:val="0"/>
          <w:iCs/>
          <w:color w:val="666666"/>
          <w:sz w:val="28"/>
          <w:szCs w:val="28"/>
          <w:shd w:val="clear" w:color="auto" w:fill="FFFFFF"/>
        </w:rPr>
        <w:t xml:space="preserve"> y Bucaramanga</w:t>
      </w:r>
      <w:r w:rsidR="00332183" w:rsidRPr="00390BDF">
        <w:rPr>
          <w:rFonts w:ascii="Tahoma" w:hAnsi="Tahoma" w:cs="Tahoma"/>
          <w:i w:val="0"/>
          <w:iCs/>
          <w:color w:val="666666"/>
          <w:sz w:val="28"/>
          <w:szCs w:val="28"/>
          <w:shd w:val="clear" w:color="auto" w:fill="FFFFFF"/>
        </w:rPr>
        <w:t>, las cuales representan transporte manutención vivienda</w:t>
      </w:r>
      <w:r w:rsidR="00390BDF">
        <w:rPr>
          <w:rFonts w:ascii="Tahoma" w:hAnsi="Tahoma" w:cs="Tahoma"/>
          <w:i w:val="0"/>
          <w:iCs/>
          <w:color w:val="666666"/>
          <w:sz w:val="28"/>
          <w:szCs w:val="28"/>
          <w:shd w:val="clear" w:color="auto" w:fill="FFFFFF"/>
        </w:rPr>
        <w:t>, pago de semestres</w:t>
      </w:r>
      <w:r w:rsidR="00332183" w:rsidRPr="00390BDF">
        <w:rPr>
          <w:rFonts w:ascii="Tahoma" w:hAnsi="Tahoma" w:cs="Tahoma"/>
          <w:i w:val="0"/>
          <w:iCs/>
          <w:color w:val="666666"/>
          <w:sz w:val="28"/>
          <w:szCs w:val="28"/>
          <w:shd w:val="clear" w:color="auto" w:fill="FFFFFF"/>
        </w:rPr>
        <w:t xml:space="preserve"> e.tc.</w:t>
      </w:r>
    </w:p>
    <w:p w14:paraId="6D4B6FF8" w14:textId="77777777" w:rsidR="006D0DE1" w:rsidRPr="006D0DE1" w:rsidRDefault="006D0DE1" w:rsidP="006D0DE1">
      <w:pPr>
        <w:pStyle w:val="Prrafodelista"/>
        <w:rPr>
          <w:rFonts w:ascii="Tahoma" w:hAnsi="Tahoma" w:cs="Tahoma"/>
          <w:i w:val="0"/>
          <w:iCs/>
          <w:color w:val="666666"/>
          <w:sz w:val="28"/>
          <w:szCs w:val="28"/>
          <w:shd w:val="clear" w:color="auto" w:fill="FFFFFF"/>
        </w:rPr>
      </w:pPr>
    </w:p>
    <w:p w14:paraId="285140B1" w14:textId="1236DE67" w:rsidR="00796453" w:rsidRPr="00332183" w:rsidRDefault="00332183" w:rsidP="00332183">
      <w:pPr>
        <w:ind w:right="929"/>
        <w:rPr>
          <w:rFonts w:ascii="Tahoma" w:hAnsi="Tahoma" w:cs="Tahoma"/>
          <w:b/>
          <w:bCs/>
          <w:i w:val="0"/>
          <w:iCs/>
          <w:sz w:val="28"/>
          <w:szCs w:val="28"/>
        </w:rPr>
      </w:pPr>
      <w:r>
        <w:rPr>
          <w:rFonts w:ascii="Tahoma" w:hAnsi="Tahoma" w:cs="Tahoma"/>
          <w:i w:val="0"/>
          <w:iCs/>
          <w:sz w:val="28"/>
          <w:szCs w:val="28"/>
        </w:rPr>
        <w:t xml:space="preserve">Este Despacho no puede pretender Señor Juez, mediante la solicitud elevada por el apoderado y acogida por su señoría, en atentar contra mis </w:t>
      </w:r>
      <w:r w:rsidR="0068488B" w:rsidRPr="00332183">
        <w:rPr>
          <w:rFonts w:ascii="Tahoma" w:hAnsi="Tahoma" w:cs="Tahoma"/>
          <w:b/>
          <w:bCs/>
          <w:i w:val="0"/>
          <w:iCs/>
          <w:color w:val="666666"/>
          <w:sz w:val="28"/>
          <w:szCs w:val="28"/>
          <w:shd w:val="clear" w:color="auto" w:fill="FFFFFF"/>
        </w:rPr>
        <w:t xml:space="preserve">derechos del mínimo </w:t>
      </w:r>
      <w:proofErr w:type="gramStart"/>
      <w:r w:rsidR="0068488B" w:rsidRPr="00332183">
        <w:rPr>
          <w:rFonts w:ascii="Tahoma" w:hAnsi="Tahoma" w:cs="Tahoma"/>
          <w:b/>
          <w:bCs/>
          <w:i w:val="0"/>
          <w:iCs/>
          <w:color w:val="666666"/>
          <w:sz w:val="28"/>
          <w:szCs w:val="28"/>
          <w:shd w:val="clear" w:color="auto" w:fill="FFFFFF"/>
        </w:rPr>
        <w:t>vital ,</w:t>
      </w:r>
      <w:proofErr w:type="gramEnd"/>
      <w:r w:rsidR="0068488B" w:rsidRPr="00332183">
        <w:rPr>
          <w:rFonts w:ascii="Tahoma" w:hAnsi="Tahoma" w:cs="Tahoma"/>
          <w:b/>
          <w:bCs/>
          <w:i w:val="0"/>
          <w:iCs/>
          <w:color w:val="666666"/>
          <w:sz w:val="28"/>
          <w:szCs w:val="28"/>
          <w:shd w:val="clear" w:color="auto" w:fill="FFFFFF"/>
        </w:rPr>
        <w:t xml:space="preserve"> derecho a la salud, y a la integridad personal</w:t>
      </w:r>
      <w:r w:rsidR="00E03E18">
        <w:rPr>
          <w:rFonts w:ascii="Tahoma" w:hAnsi="Tahoma" w:cs="Tahoma"/>
          <w:b/>
          <w:bCs/>
          <w:i w:val="0"/>
          <w:iCs/>
          <w:color w:val="666666"/>
          <w:sz w:val="28"/>
          <w:szCs w:val="28"/>
          <w:shd w:val="clear" w:color="auto" w:fill="FFFFFF"/>
        </w:rPr>
        <w:t>.</w:t>
      </w:r>
    </w:p>
    <w:p w14:paraId="0183B1BD" w14:textId="34465C5A" w:rsidR="009A5A36" w:rsidRPr="00C55366" w:rsidRDefault="009A5A36" w:rsidP="00796453">
      <w:pPr>
        <w:ind w:left="-5" w:right="929"/>
        <w:rPr>
          <w:rFonts w:ascii="Tahoma" w:hAnsi="Tahoma" w:cs="Tahoma"/>
          <w:i w:val="0"/>
          <w:iCs/>
          <w:sz w:val="28"/>
          <w:szCs w:val="28"/>
        </w:rPr>
      </w:pPr>
    </w:p>
    <w:p w14:paraId="54A965B2" w14:textId="389B2A04" w:rsidR="009A5A36" w:rsidRPr="009A5A36" w:rsidRDefault="009A5A36" w:rsidP="009A5A36">
      <w:pPr>
        <w:shd w:val="clear" w:color="auto" w:fill="FFFFFF"/>
        <w:spacing w:after="0" w:line="270" w:lineRule="atLeast"/>
        <w:ind w:left="0" w:right="0" w:firstLine="0"/>
        <w:rPr>
          <w:rFonts w:ascii="Tahoma" w:hAnsi="Tahoma" w:cs="Tahoma"/>
          <w:i w:val="0"/>
          <w:sz w:val="24"/>
          <w:szCs w:val="24"/>
          <w:u w:val="single"/>
        </w:rPr>
      </w:pPr>
      <w:r w:rsidRPr="009A5A36">
        <w:rPr>
          <w:rFonts w:ascii="Tahoma" w:hAnsi="Tahoma" w:cs="Tahoma"/>
          <w:i w:val="0"/>
          <w:szCs w:val="26"/>
        </w:rPr>
        <w:t>La Corte Constitucional, en la sentencia T-725 de 2014, consideró</w:t>
      </w:r>
      <w:r w:rsidR="00332183">
        <w:rPr>
          <w:rFonts w:ascii="Tahoma" w:hAnsi="Tahoma" w:cs="Tahoma"/>
          <w:i w:val="0"/>
          <w:szCs w:val="26"/>
        </w:rPr>
        <w:t xml:space="preserve"> y ha sido reiterativa</w:t>
      </w:r>
      <w:r w:rsidRPr="009A5A36">
        <w:rPr>
          <w:rFonts w:ascii="Tahoma" w:hAnsi="Tahoma" w:cs="Tahoma"/>
          <w:i w:val="0"/>
          <w:szCs w:val="26"/>
        </w:rPr>
        <w:t xml:space="preserve"> que las medidas cautelares buscan asegurar el pago de una obligación, </w:t>
      </w:r>
      <w:r w:rsidRPr="009A5A36">
        <w:rPr>
          <w:rFonts w:ascii="Tahoma" w:hAnsi="Tahoma" w:cs="Tahoma"/>
          <w:i w:val="0"/>
          <w:szCs w:val="26"/>
          <w:u w:val="single"/>
        </w:rPr>
        <w:t>pero que deben hacerse efectivas amparando los derechos fundamentales al mínimo vital y la vida digna:</w:t>
      </w:r>
    </w:p>
    <w:p w14:paraId="01AF4E36"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u w:val="single"/>
        </w:rPr>
      </w:pPr>
      <w:r w:rsidRPr="009A5A36">
        <w:rPr>
          <w:rFonts w:ascii="Arial" w:hAnsi="Arial" w:cs="Arial"/>
          <w:i w:val="0"/>
          <w:sz w:val="24"/>
          <w:szCs w:val="24"/>
          <w:u w:val="single"/>
        </w:rPr>
        <w:t> </w:t>
      </w:r>
    </w:p>
    <w:p w14:paraId="3D581A5A" w14:textId="77777777" w:rsidR="009A5A36" w:rsidRPr="009A5A36" w:rsidRDefault="009A5A36" w:rsidP="009A5A36">
      <w:pPr>
        <w:shd w:val="clear" w:color="auto" w:fill="FFFFFF"/>
        <w:spacing w:after="0" w:line="240" w:lineRule="auto"/>
        <w:ind w:left="0" w:right="0" w:firstLine="0"/>
        <w:rPr>
          <w:rFonts w:ascii="Arial" w:hAnsi="Arial" w:cs="Arial"/>
          <w:i w:val="0"/>
          <w:sz w:val="24"/>
          <w:szCs w:val="24"/>
        </w:rPr>
      </w:pPr>
      <w:r w:rsidRPr="009A5A36">
        <w:rPr>
          <w:rFonts w:ascii="Arial" w:hAnsi="Arial" w:cs="Arial"/>
          <w:i w:val="0"/>
          <w:szCs w:val="26"/>
          <w:shd w:val="clear" w:color="auto" w:fill="FFFFFF"/>
        </w:rPr>
        <w:t>“…</w:t>
      </w:r>
      <w:r w:rsidRPr="009A5A36">
        <w:rPr>
          <w:rFonts w:ascii="Arial" w:hAnsi="Arial" w:cs="Arial"/>
          <w:iCs/>
          <w:szCs w:val="26"/>
          <w:shd w:val="clear" w:color="auto" w:fill="FFFFFF"/>
        </w:rPr>
        <w:t>De esta manera, si bien es cierto que no se debe presumir la afectación al mínimo vital del contratista con ocasión del embargo de sus honorarios, cuando este acredita siquiera sumariamente que esta es su única fuente de ingresos, se debe (i) evitar el embargo total o parcial de dicha acreencia cuando es inferior al salario mínimo legal mensual vigente; (</w:t>
      </w:r>
      <w:proofErr w:type="spellStart"/>
      <w:r w:rsidRPr="009A5A36">
        <w:rPr>
          <w:rFonts w:ascii="Arial" w:hAnsi="Arial" w:cs="Arial"/>
          <w:iCs/>
          <w:szCs w:val="26"/>
          <w:shd w:val="clear" w:color="auto" w:fill="FFFFFF"/>
        </w:rPr>
        <w:t>ii</w:t>
      </w:r>
      <w:proofErr w:type="spellEnd"/>
      <w:r w:rsidRPr="009A5A36">
        <w:rPr>
          <w:rFonts w:ascii="Arial" w:hAnsi="Arial" w:cs="Arial"/>
          <w:iCs/>
          <w:szCs w:val="26"/>
          <w:shd w:val="clear" w:color="auto" w:fill="FFFFFF"/>
        </w:rPr>
        <w:t>) restringir el embargo hasta la quinta parte del monto que excede el salario mínimo, y (</w:t>
      </w:r>
      <w:proofErr w:type="spellStart"/>
      <w:r w:rsidRPr="009A5A36">
        <w:rPr>
          <w:rFonts w:ascii="Arial" w:hAnsi="Arial" w:cs="Arial"/>
          <w:iCs/>
          <w:szCs w:val="26"/>
          <w:shd w:val="clear" w:color="auto" w:fill="FFFFFF"/>
        </w:rPr>
        <w:t>iii</w:t>
      </w:r>
      <w:proofErr w:type="spellEnd"/>
      <w:r w:rsidRPr="009A5A36">
        <w:rPr>
          <w:rFonts w:ascii="Arial" w:hAnsi="Arial" w:cs="Arial"/>
          <w:iCs/>
          <w:szCs w:val="26"/>
          <w:shd w:val="clear" w:color="auto" w:fill="FFFFFF"/>
        </w:rPr>
        <w:t>) permitir el embargo de hasta el cincuenta por ciento (50%) de los honorarios únicamente cuando se busca el pago de deudas contraídas con </w:t>
      </w:r>
      <w:r w:rsidRPr="009A5A36">
        <w:rPr>
          <w:rFonts w:ascii="Arial" w:hAnsi="Arial" w:cs="Arial"/>
          <w:iCs/>
          <w:szCs w:val="26"/>
        </w:rPr>
        <w:t>cooperativas legalmente autorizadas, o para cubrir pensiones alimenticias que se deban de conformidad con los artículos 411 y concordantes del Código Civil…Dando aplicación a esta regla, diferentes Salas de Revisión de esta Corporación han hecho extensiva la protección del salario del trabajador a los honorarios de los contratistas cuando su sostenimiento económico depende directamente del pago de dicha prestación. Así, por ejemplo, en la Sentencia T-309 de 2006 se consideró que el embargo del cien por ciento (100%) de los honorarios de una persona vulneraba su derecho fundamental al mínimo vital pues de estos dependía su sostenimiento y el de todo su núcleo familiar. A este respecto, señaló:</w:t>
      </w:r>
    </w:p>
    <w:p w14:paraId="6C63C49E" w14:textId="77777777" w:rsidR="000C49D7" w:rsidRDefault="009A5A36" w:rsidP="000C49D7">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p>
    <w:p w14:paraId="2426E745" w14:textId="0A3D4A9B" w:rsidR="009A5A36" w:rsidRPr="009A5A36" w:rsidRDefault="009A5A36" w:rsidP="000C49D7">
      <w:pPr>
        <w:shd w:val="clear" w:color="auto" w:fill="FFFFFF"/>
        <w:spacing w:after="0" w:line="360" w:lineRule="atLeast"/>
        <w:ind w:left="0" w:right="0" w:firstLine="0"/>
        <w:rPr>
          <w:rFonts w:ascii="Arial" w:hAnsi="Arial" w:cs="Arial"/>
          <w:i w:val="0"/>
          <w:sz w:val="24"/>
          <w:szCs w:val="24"/>
        </w:rPr>
      </w:pPr>
      <w:r w:rsidRPr="009A5A36">
        <w:rPr>
          <w:rFonts w:ascii="Arial" w:hAnsi="Arial" w:cs="Arial"/>
          <w:iCs/>
          <w:szCs w:val="26"/>
        </w:rPr>
        <w:t>“S</w:t>
      </w:r>
      <w:r w:rsidRPr="009A5A36">
        <w:rPr>
          <w:rFonts w:ascii="Arial" w:hAnsi="Arial" w:cs="Arial"/>
          <w:iCs/>
          <w:szCs w:val="26"/>
          <w:shd w:val="clear" w:color="auto" w:fill="FFFFFF"/>
        </w:rPr>
        <w:t xml:space="preserve">i bien resulta razonable, en abstracto, no hacer extensivas las normas laborales que restringen el porcentaje en que puede ser embargado el salario de un trabajador, al caso del embargo de honorarios que se perciben como retribución de un contrato de prestación de servicios, el juez no puede dejar de lado las circunstancias concretas del asunto sometido a su juicio, so pena de tomar una decisión que resulte desproporcionada </w:t>
      </w:r>
      <w:r w:rsidRPr="009A5A36">
        <w:rPr>
          <w:rFonts w:ascii="Arial" w:hAnsi="Arial" w:cs="Arial"/>
          <w:iCs/>
          <w:szCs w:val="26"/>
          <w:u w:val="single"/>
          <w:shd w:val="clear" w:color="auto" w:fill="FFFFFF"/>
        </w:rPr>
        <w:t>y, en consecuencia, lesione los derechos fundamentales de las partes</w:t>
      </w:r>
      <w:r w:rsidRPr="009A5A36">
        <w:rPr>
          <w:rFonts w:ascii="Arial" w:hAnsi="Arial" w:cs="Arial"/>
          <w:iCs/>
          <w:szCs w:val="26"/>
          <w:shd w:val="clear" w:color="auto" w:fill="FFFFFF"/>
        </w:rPr>
        <w:t xml:space="preserve">. Esto fue lo que ocurrió en el presente asunto, pues la peticionaria se encontraba, al momento del decreto del embargo del 100% de sus honorarios, como responsable exclusiva de la subsistencia de su núcleo familiar conformado por su esposo y sus dos hijos menores de edad, en tanto su esposo se encontraba desempleado. Entonces, se reitera, no era válido a la luz de los principios constitucionales, embargar la totalidad de los ingresos mensuales con los que contaba una familia para cubrir sus necesidades básicas de alimentación, vestido, educación, servicios públicos domiciliarios, etc. </w:t>
      </w:r>
      <w:r w:rsidRPr="009A5A36">
        <w:rPr>
          <w:rFonts w:ascii="Arial" w:hAnsi="Arial" w:cs="Arial"/>
          <w:iCs/>
          <w:szCs w:val="26"/>
          <w:u w:val="single"/>
          <w:shd w:val="clear" w:color="auto" w:fill="FFFFFF"/>
        </w:rPr>
        <w:t xml:space="preserve">Ello es así, en consideración a </w:t>
      </w:r>
      <w:proofErr w:type="gramStart"/>
      <w:r w:rsidRPr="009A5A36">
        <w:rPr>
          <w:rFonts w:ascii="Arial" w:hAnsi="Arial" w:cs="Arial"/>
          <w:iCs/>
          <w:szCs w:val="26"/>
          <w:u w:val="single"/>
          <w:shd w:val="clear" w:color="auto" w:fill="FFFFFF"/>
        </w:rPr>
        <w:t>que</w:t>
      </w:r>
      <w:proofErr w:type="gramEnd"/>
      <w:r w:rsidRPr="009A5A36">
        <w:rPr>
          <w:rFonts w:ascii="Arial" w:hAnsi="Arial" w:cs="Arial"/>
          <w:iCs/>
          <w:szCs w:val="26"/>
          <w:u w:val="single"/>
          <w:shd w:val="clear" w:color="auto" w:fill="FFFFFF"/>
        </w:rPr>
        <w:t xml:space="preserve"> en un Estado Social de Derecho, las autoridades públicas deben propender por la protección de los derechos de los administrados, sin que estos se vean en la necesidad de acudir a la acción de tutela por la vulneración de estos derechos.”</w:t>
      </w:r>
    </w:p>
    <w:p w14:paraId="03830056"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lastRenderedPageBreak/>
        <w:t> </w:t>
      </w:r>
    </w:p>
    <w:p w14:paraId="53B0948B"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p>
    <w:p w14:paraId="383F8644" w14:textId="77777777" w:rsidR="009A5A36" w:rsidRPr="009A5A36" w:rsidRDefault="009A5A36" w:rsidP="009A5A36">
      <w:pPr>
        <w:shd w:val="clear" w:color="auto" w:fill="FFFFFF"/>
        <w:spacing w:after="0" w:line="240" w:lineRule="auto"/>
        <w:ind w:left="0" w:right="0" w:firstLine="0"/>
        <w:rPr>
          <w:rFonts w:ascii="Arial" w:hAnsi="Arial" w:cs="Arial"/>
          <w:i w:val="0"/>
          <w:sz w:val="24"/>
          <w:szCs w:val="24"/>
        </w:rPr>
      </w:pPr>
      <w:r w:rsidRPr="009A5A36">
        <w:rPr>
          <w:rFonts w:ascii="Arial" w:hAnsi="Arial" w:cs="Arial"/>
          <w:iCs/>
          <w:szCs w:val="26"/>
          <w:shd w:val="clear" w:color="auto" w:fill="FFFFFF"/>
        </w:rPr>
        <w:t>Posteriormente, en la Sentencia T-788 de 2013, la Sala Tercera de Revisión se ocupó del caso de una contratista a la que, por no haber cumplido con la totalidad de sus obligaciones tributarias, sus honorarios le fueron embargados en un proceso administrativo de cobro iniciado por la DIAN. A pesar de constatar que el juez que decretó la medida cautelar respetó las restricciones legales relacionadas, encontró que este no tuvo en cuenta que los honorarios embargados representaban la única fuente de sostenimiento del núcleo familiar de la actora y, por ende, vulneró su derecho fundamental al mínimo vital. Al abordar el caso concreto, señaló lo siguiente:</w:t>
      </w:r>
    </w:p>
    <w:p w14:paraId="780EBC83"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p>
    <w:p w14:paraId="32EAFD4B" w14:textId="18EDCC08" w:rsidR="009A5A36" w:rsidRPr="009A5A36" w:rsidRDefault="009A5A36" w:rsidP="00893338">
      <w:pPr>
        <w:shd w:val="clear" w:color="auto" w:fill="FFFFFF"/>
        <w:spacing w:after="0" w:line="360" w:lineRule="atLeast"/>
        <w:ind w:left="0" w:right="0" w:firstLine="0"/>
        <w:rPr>
          <w:rFonts w:ascii="Arial" w:hAnsi="Arial" w:cs="Arial"/>
          <w:i w:val="0"/>
          <w:sz w:val="24"/>
          <w:szCs w:val="24"/>
        </w:rPr>
      </w:pPr>
      <w:r w:rsidRPr="009A5A36">
        <w:rPr>
          <w:rFonts w:ascii="Arial" w:hAnsi="Arial" w:cs="Arial"/>
          <w:iCs/>
          <w:szCs w:val="26"/>
        </w:rPr>
        <w:t xml:space="preserve">“Si bien tanto el salario como los honorarios buscan retribuir el trabajo realizado, se diferencian en que el primero se enmarca en una relación contractual en la que existe subordinación y exclusividad, elementos que no se presentan en los segundos; en ese orden, desde una perspectiva lógica estas dos clases de remuneraciones son asimilables para efectos de la aplicación de restricciones al decreto de medidas cautelares, cuando una persona perciba honorarios producto de un único contrato del cual derive su subsistencia y agote la totalidad de su tiempo en el desarrollo de éste, pues las consecuencias del embargo de su fuente de ingresos serían equivalentes a los perjuicios que sufrí[ría] un trabajador si fuera afectado su salario. En resumen, en los eventos en los que se decrete el embargo de honorarios, y estos puedan ser asimilables al salario, el ciudadano afectado puede acudir ante la </w:t>
      </w:r>
      <w:proofErr w:type="gramStart"/>
      <w:r w:rsidRPr="009A5A36">
        <w:rPr>
          <w:rFonts w:ascii="Arial" w:hAnsi="Arial" w:cs="Arial"/>
          <w:iCs/>
          <w:szCs w:val="26"/>
        </w:rPr>
        <w:t>autoridad pública</w:t>
      </w:r>
      <w:proofErr w:type="gramEnd"/>
      <w:r w:rsidRPr="009A5A36">
        <w:rPr>
          <w:rFonts w:ascii="Arial" w:hAnsi="Arial" w:cs="Arial"/>
          <w:iCs/>
          <w:szCs w:val="26"/>
        </w:rPr>
        <w:t xml:space="preserve"> y colocar de presente su situación, la cual deberá ser atendida y resuelta teniendo en cuenta si la medida cautelar vulnera sus derechos fundamentales, debiéndose limitar o levantar según sea el caso, ya sea aplicando una excepción de inconstitucionalidad, conforme al Artículo 4 superior, o una analogía legal…</w:t>
      </w:r>
      <w:r w:rsidRPr="009A5A36">
        <w:rPr>
          <w:rFonts w:ascii="Arial" w:hAnsi="Arial" w:cs="Arial"/>
          <w:i w:val="0"/>
          <w:szCs w:val="26"/>
        </w:rPr>
        <w:t>”</w:t>
      </w:r>
    </w:p>
    <w:p w14:paraId="7C03E8EE"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p>
    <w:p w14:paraId="3D0BE5A0" w14:textId="77777777" w:rsidR="009A5A36" w:rsidRPr="009A5A36" w:rsidRDefault="009A5A36" w:rsidP="009A5A36">
      <w:pPr>
        <w:shd w:val="clear" w:color="auto" w:fill="FFFFFF"/>
        <w:spacing w:after="0" w:line="270" w:lineRule="atLeast"/>
        <w:ind w:left="0" w:right="0" w:firstLine="0"/>
        <w:rPr>
          <w:rFonts w:ascii="Arial" w:hAnsi="Arial" w:cs="Arial"/>
          <w:i w:val="0"/>
          <w:sz w:val="24"/>
          <w:szCs w:val="24"/>
        </w:rPr>
      </w:pPr>
      <w:r w:rsidRPr="009A5A36">
        <w:rPr>
          <w:rFonts w:ascii="Arial" w:hAnsi="Arial" w:cs="Arial"/>
          <w:i w:val="0"/>
          <w:szCs w:val="26"/>
        </w:rPr>
        <w:t>Se hace extensiva la protección salarial a los contratistas, sí se trata del único ingreso, ya que los perjuicios serían equivalentes a los de un trabajador que le embarguen el salario mínimo. </w:t>
      </w:r>
    </w:p>
    <w:p w14:paraId="0C750C03"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p>
    <w:p w14:paraId="61F1BF7C" w14:textId="43391FE2" w:rsidR="009A5A36" w:rsidRPr="009A5A36" w:rsidRDefault="009A5A36" w:rsidP="00893338">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r w:rsidRPr="009A5A36">
        <w:rPr>
          <w:rFonts w:ascii="Arial" w:hAnsi="Arial" w:cs="Arial"/>
          <w:i w:val="0"/>
          <w:szCs w:val="26"/>
          <w:shd w:val="clear" w:color="auto" w:fill="FFFFFF"/>
        </w:rPr>
        <w:t>La Corte Constitucional, en la sentencia T678 - 2017, consideró:</w:t>
      </w:r>
    </w:p>
    <w:p w14:paraId="124BDD8A"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p>
    <w:p w14:paraId="3074B10A" w14:textId="2B684EDD" w:rsidR="009A5A36" w:rsidRPr="009A5A36" w:rsidRDefault="009A5A36" w:rsidP="00893338">
      <w:pPr>
        <w:shd w:val="clear" w:color="auto" w:fill="FFFFFF"/>
        <w:spacing w:after="0" w:line="360" w:lineRule="atLeast"/>
        <w:ind w:left="0" w:right="0" w:firstLine="0"/>
        <w:rPr>
          <w:rFonts w:ascii="Arial" w:hAnsi="Arial" w:cs="Arial"/>
          <w:i w:val="0"/>
          <w:sz w:val="24"/>
          <w:szCs w:val="24"/>
        </w:rPr>
      </w:pPr>
      <w:r w:rsidRPr="009A5A36">
        <w:rPr>
          <w:rFonts w:ascii="Arial" w:hAnsi="Arial" w:cs="Arial"/>
          <w:i w:val="0"/>
          <w:sz w:val="24"/>
          <w:szCs w:val="24"/>
        </w:rPr>
        <w:t> </w:t>
      </w:r>
      <w:r w:rsidR="00893338">
        <w:rPr>
          <w:rFonts w:ascii="Arial" w:hAnsi="Arial" w:cs="Arial"/>
          <w:i w:val="0"/>
          <w:sz w:val="24"/>
          <w:szCs w:val="24"/>
        </w:rPr>
        <w:t xml:space="preserve">“(…) </w:t>
      </w:r>
      <w:r w:rsidR="00893338">
        <w:rPr>
          <w:rFonts w:ascii="Arial" w:hAnsi="Arial" w:cs="Arial"/>
          <w:iCs/>
          <w:szCs w:val="26"/>
          <w:lang w:val="es-ES"/>
        </w:rPr>
        <w:t>F</w:t>
      </w:r>
      <w:r w:rsidRPr="009A5A36">
        <w:rPr>
          <w:rFonts w:ascii="Arial" w:hAnsi="Arial" w:cs="Arial"/>
          <w:iCs/>
          <w:szCs w:val="26"/>
          <w:lang w:val="es-ES"/>
        </w:rPr>
        <w:t>undamento constitucional que subyace a la regla general de inembargabilidad de las mesadas pensionales debe irradiar también las excepciones que permiten la eventual posibilidad de realizar embargos sobre esta prestación social. Por ende, una interpretación de las disposiciones legales anteriormente transcritas exige que el juez tome en consideración la situación fáctica del afectado y decrete el monto del embargo de manera que no comprometa su mínimo vital.</w:t>
      </w:r>
    </w:p>
    <w:p w14:paraId="07B89983" w14:textId="70067811" w:rsidR="009A5A36" w:rsidRPr="009A5A36" w:rsidRDefault="009A5A36" w:rsidP="009A5A36">
      <w:pPr>
        <w:shd w:val="clear" w:color="auto" w:fill="FFFFFF"/>
        <w:spacing w:before="150" w:after="150" w:line="360" w:lineRule="atLeast"/>
        <w:ind w:left="0" w:right="150" w:firstLine="0"/>
        <w:rPr>
          <w:rFonts w:ascii="Arial" w:hAnsi="Arial" w:cs="Arial"/>
          <w:i w:val="0"/>
          <w:sz w:val="24"/>
          <w:szCs w:val="24"/>
        </w:rPr>
      </w:pPr>
      <w:r w:rsidRPr="009A5A36">
        <w:rPr>
          <w:rFonts w:ascii="Arial" w:hAnsi="Arial" w:cs="Arial"/>
          <w:iCs/>
          <w:szCs w:val="26"/>
          <w:lang w:val="es-ES"/>
        </w:rPr>
        <w:t xml:space="preserve">Con base en lo anterior, esta Sala entiende que la interpretación constitucionalmente aceptable del artículo 344 del Código Sustantivo del Trabajo implica, por una parte, que el cincuenta por ciento es el monto máximo del </w:t>
      </w:r>
      <w:r w:rsidRPr="009A5A36">
        <w:rPr>
          <w:rFonts w:ascii="Arial" w:hAnsi="Arial" w:cs="Arial"/>
          <w:iCs/>
          <w:szCs w:val="26"/>
          <w:lang w:val="es-ES"/>
        </w:rPr>
        <w:lastRenderedPageBreak/>
        <w:t>embargo, mas no se trata de un monto único y obligatorio</w:t>
      </w:r>
      <w:r w:rsidR="00893338">
        <w:rPr>
          <w:rFonts w:ascii="Arial" w:hAnsi="Arial" w:cs="Arial"/>
          <w:iCs/>
          <w:szCs w:val="26"/>
          <w:lang w:val="es-ES"/>
        </w:rPr>
        <w:t>,</w:t>
      </w:r>
      <w:r w:rsidRPr="009A5A36">
        <w:rPr>
          <w:rFonts w:ascii="Arial" w:hAnsi="Arial" w:cs="Arial"/>
          <w:iCs/>
          <w:szCs w:val="26"/>
          <w:lang w:val="es-ES"/>
        </w:rPr>
        <w:t xml:space="preserve"> exige siempre un análisis del caso concreto a la luz de la proporcionalidad, teniendo en cuenta las condiciones del embargado, para efectos de que nunca se vulnere su mínimo vital. Un embargo que resulte desproporcionado frente al mínimo </w:t>
      </w:r>
      <w:proofErr w:type="gramStart"/>
      <w:r w:rsidRPr="009A5A36">
        <w:rPr>
          <w:rFonts w:ascii="Arial" w:hAnsi="Arial" w:cs="Arial"/>
          <w:iCs/>
          <w:szCs w:val="26"/>
          <w:lang w:val="es-ES"/>
        </w:rPr>
        <w:t>vital,</w:t>
      </w:r>
      <w:proofErr w:type="gramEnd"/>
      <w:r w:rsidRPr="009A5A36">
        <w:rPr>
          <w:rFonts w:ascii="Arial" w:hAnsi="Arial" w:cs="Arial"/>
          <w:iCs/>
          <w:szCs w:val="26"/>
          <w:lang w:val="es-ES"/>
        </w:rPr>
        <w:t xml:space="preserve"> será contrario a la Constitución</w:t>
      </w:r>
      <w:r w:rsidRPr="009A5A36">
        <w:rPr>
          <w:rFonts w:ascii="Arial" w:hAnsi="Arial" w:cs="Arial"/>
          <w:i w:val="0"/>
          <w:szCs w:val="26"/>
          <w:lang w:val="es-ES"/>
        </w:rPr>
        <w:t>…”</w:t>
      </w:r>
    </w:p>
    <w:p w14:paraId="4FE5F800" w14:textId="77777777" w:rsidR="009A5A36" w:rsidRPr="009A5A36" w:rsidRDefault="009A5A36" w:rsidP="009A5A36">
      <w:pPr>
        <w:shd w:val="clear" w:color="auto" w:fill="FFFFFF"/>
        <w:spacing w:after="0" w:line="360" w:lineRule="atLeast"/>
        <w:ind w:left="0" w:right="0" w:firstLine="0"/>
        <w:jc w:val="left"/>
        <w:rPr>
          <w:rFonts w:ascii="Arial" w:hAnsi="Arial" w:cs="Arial"/>
          <w:i w:val="0"/>
          <w:sz w:val="24"/>
          <w:szCs w:val="24"/>
        </w:rPr>
      </w:pPr>
      <w:r w:rsidRPr="009A5A36">
        <w:rPr>
          <w:rFonts w:ascii="Arial" w:hAnsi="Arial" w:cs="Arial"/>
          <w:i w:val="0"/>
          <w:sz w:val="24"/>
          <w:szCs w:val="24"/>
        </w:rPr>
        <w:t> </w:t>
      </w:r>
    </w:p>
    <w:p w14:paraId="45F68994" w14:textId="5DB19C21" w:rsidR="00796453" w:rsidRDefault="00332183" w:rsidP="00390BDF">
      <w:pPr>
        <w:ind w:left="0" w:firstLine="0"/>
        <w:jc w:val="center"/>
        <w:rPr>
          <w:rFonts w:ascii="Tahoma" w:hAnsi="Tahoma" w:cs="Tahoma"/>
          <w:i w:val="0"/>
          <w:iCs/>
          <w:sz w:val="28"/>
          <w:szCs w:val="28"/>
        </w:rPr>
      </w:pPr>
      <w:r w:rsidRPr="00332183">
        <w:rPr>
          <w:rFonts w:ascii="Tahoma" w:hAnsi="Tahoma" w:cs="Tahoma"/>
          <w:i w:val="0"/>
          <w:iCs/>
          <w:sz w:val="28"/>
          <w:szCs w:val="28"/>
        </w:rPr>
        <w:t>PETICION</w:t>
      </w:r>
    </w:p>
    <w:p w14:paraId="01BF8684" w14:textId="2B983857" w:rsidR="00332183" w:rsidRDefault="00332183" w:rsidP="00332183">
      <w:pPr>
        <w:jc w:val="center"/>
        <w:rPr>
          <w:rFonts w:ascii="Tahoma" w:hAnsi="Tahoma" w:cs="Tahoma"/>
          <w:i w:val="0"/>
          <w:iCs/>
          <w:sz w:val="28"/>
          <w:szCs w:val="28"/>
        </w:rPr>
      </w:pPr>
    </w:p>
    <w:p w14:paraId="1A4BD343" w14:textId="3FCBB90B" w:rsidR="00D15D1F" w:rsidRDefault="0080266A" w:rsidP="00D15D1F">
      <w:pPr>
        <w:ind w:left="0" w:firstLine="0"/>
        <w:rPr>
          <w:rFonts w:ascii="Tahoma" w:hAnsi="Tahoma" w:cs="Tahoma"/>
          <w:i w:val="0"/>
          <w:iCs/>
          <w:sz w:val="28"/>
          <w:szCs w:val="28"/>
        </w:rPr>
      </w:pPr>
      <w:r w:rsidRPr="00390BDF">
        <w:rPr>
          <w:rFonts w:ascii="Tahoma" w:hAnsi="Tahoma" w:cs="Tahoma"/>
          <w:b/>
          <w:bCs/>
          <w:i w:val="0"/>
          <w:iCs/>
          <w:sz w:val="28"/>
          <w:szCs w:val="28"/>
          <w:u w:val="single"/>
        </w:rPr>
        <w:t>Primero</w:t>
      </w:r>
      <w:r w:rsidRPr="00390BDF">
        <w:rPr>
          <w:rFonts w:ascii="Tahoma" w:hAnsi="Tahoma" w:cs="Tahoma"/>
          <w:b/>
          <w:bCs/>
          <w:i w:val="0"/>
          <w:iCs/>
          <w:sz w:val="28"/>
          <w:szCs w:val="28"/>
        </w:rPr>
        <w:t>.</w:t>
      </w:r>
      <w:r>
        <w:rPr>
          <w:rFonts w:ascii="Tahoma" w:hAnsi="Tahoma" w:cs="Tahoma"/>
          <w:i w:val="0"/>
          <w:iCs/>
          <w:sz w:val="28"/>
          <w:szCs w:val="28"/>
        </w:rPr>
        <w:t xml:space="preserve"> </w:t>
      </w:r>
      <w:r w:rsidR="00332183">
        <w:rPr>
          <w:rFonts w:ascii="Tahoma" w:hAnsi="Tahoma" w:cs="Tahoma"/>
          <w:i w:val="0"/>
          <w:iCs/>
          <w:sz w:val="28"/>
          <w:szCs w:val="28"/>
        </w:rPr>
        <w:t xml:space="preserve">Solicito </w:t>
      </w:r>
      <w:r w:rsidR="00D15D1F">
        <w:rPr>
          <w:rFonts w:ascii="Tahoma" w:hAnsi="Tahoma" w:cs="Tahoma"/>
          <w:i w:val="0"/>
          <w:iCs/>
          <w:sz w:val="28"/>
          <w:szCs w:val="28"/>
        </w:rPr>
        <w:t>S</w:t>
      </w:r>
      <w:r w:rsidR="00332183">
        <w:rPr>
          <w:rFonts w:ascii="Tahoma" w:hAnsi="Tahoma" w:cs="Tahoma"/>
          <w:i w:val="0"/>
          <w:iCs/>
          <w:sz w:val="28"/>
          <w:szCs w:val="28"/>
        </w:rPr>
        <w:t xml:space="preserve">eñor Juez, se sirva anular el </w:t>
      </w:r>
      <w:proofErr w:type="gramStart"/>
      <w:r w:rsidR="00332183">
        <w:rPr>
          <w:rFonts w:ascii="Tahoma" w:hAnsi="Tahoma" w:cs="Tahoma"/>
          <w:i w:val="0"/>
          <w:iCs/>
          <w:sz w:val="28"/>
          <w:szCs w:val="28"/>
        </w:rPr>
        <w:t xml:space="preserve">embargo </w:t>
      </w:r>
      <w:r>
        <w:rPr>
          <w:rFonts w:ascii="Tahoma" w:hAnsi="Tahoma" w:cs="Tahoma"/>
          <w:i w:val="0"/>
          <w:iCs/>
          <w:sz w:val="28"/>
          <w:szCs w:val="28"/>
        </w:rPr>
        <w:t xml:space="preserve"> y</w:t>
      </w:r>
      <w:proofErr w:type="gramEnd"/>
      <w:r>
        <w:rPr>
          <w:rFonts w:ascii="Tahoma" w:hAnsi="Tahoma" w:cs="Tahoma"/>
          <w:i w:val="0"/>
          <w:iCs/>
          <w:sz w:val="28"/>
          <w:szCs w:val="28"/>
        </w:rPr>
        <w:t xml:space="preserve"> </w:t>
      </w:r>
      <w:r w:rsidR="00332183">
        <w:rPr>
          <w:rFonts w:ascii="Tahoma" w:hAnsi="Tahoma" w:cs="Tahoma"/>
          <w:i w:val="0"/>
          <w:iCs/>
          <w:sz w:val="28"/>
          <w:szCs w:val="28"/>
        </w:rPr>
        <w:t xml:space="preserve">decreto de la medida cautelar ordenada por su Despacho </w:t>
      </w:r>
      <w:r w:rsidR="00D15D1F">
        <w:rPr>
          <w:rFonts w:ascii="Tahoma" w:hAnsi="Tahoma" w:cs="Tahoma"/>
          <w:i w:val="0"/>
          <w:iCs/>
          <w:sz w:val="28"/>
          <w:szCs w:val="28"/>
        </w:rPr>
        <w:t xml:space="preserve">mediante  </w:t>
      </w:r>
      <w:r w:rsidR="00D15D1F" w:rsidRPr="00D15D1F">
        <w:rPr>
          <w:rFonts w:ascii="Tahoma" w:hAnsi="Tahoma" w:cs="Tahoma"/>
          <w:i w:val="0"/>
          <w:iCs/>
          <w:sz w:val="28"/>
          <w:szCs w:val="28"/>
        </w:rPr>
        <w:t>providencia de fecha nueve (09) de mayo de dos mil veintidós (2022), proferida dentro del proceso EJECUTIVO LABORAL</w:t>
      </w:r>
      <w:r w:rsidR="00D15D1F" w:rsidRPr="00D15D1F">
        <w:rPr>
          <w:rFonts w:ascii="Tahoma" w:hAnsi="Tahoma" w:cs="Tahoma"/>
          <w:i w:val="0"/>
          <w:iCs/>
        </w:rPr>
        <w:t>,</w:t>
      </w:r>
      <w:r w:rsidR="00D15D1F">
        <w:rPr>
          <w:rFonts w:ascii="Tahoma" w:hAnsi="Tahoma" w:cs="Tahoma"/>
          <w:i w:val="0"/>
          <w:iCs/>
        </w:rPr>
        <w:t xml:space="preserve"> de la referencia</w:t>
      </w:r>
      <w:r w:rsidR="00332183">
        <w:rPr>
          <w:rFonts w:ascii="Tahoma" w:hAnsi="Tahoma" w:cs="Tahoma"/>
          <w:i w:val="0"/>
          <w:iCs/>
          <w:sz w:val="28"/>
          <w:szCs w:val="28"/>
        </w:rPr>
        <w:t>,</w:t>
      </w:r>
      <w:r w:rsidR="00236934">
        <w:rPr>
          <w:rFonts w:ascii="Tahoma" w:hAnsi="Tahoma" w:cs="Tahoma"/>
          <w:i w:val="0"/>
          <w:iCs/>
          <w:sz w:val="28"/>
          <w:szCs w:val="28"/>
        </w:rPr>
        <w:t xml:space="preserve"> y notificada a la empresa Terminal de transporte del municipio Socorro, con fecha 11 de mayo de 2022</w:t>
      </w:r>
      <w:r w:rsidR="00332183">
        <w:rPr>
          <w:rFonts w:ascii="Tahoma" w:hAnsi="Tahoma" w:cs="Tahoma"/>
          <w:i w:val="0"/>
          <w:iCs/>
          <w:sz w:val="28"/>
          <w:szCs w:val="28"/>
        </w:rPr>
        <w:t xml:space="preserve"> </w:t>
      </w:r>
      <w:r w:rsidR="00D15D1F">
        <w:rPr>
          <w:rFonts w:ascii="Tahoma" w:hAnsi="Tahoma" w:cs="Tahoma"/>
          <w:i w:val="0"/>
          <w:iCs/>
          <w:sz w:val="28"/>
          <w:szCs w:val="28"/>
        </w:rPr>
        <w:t xml:space="preserve">en razón a ser amparado mi derecho constitucional como es el derecho al mínimo vital, derecho a la vida a la salud y a la integridad personal. </w:t>
      </w:r>
    </w:p>
    <w:p w14:paraId="63DFE8A7" w14:textId="3B1E5B95" w:rsidR="00D15D1F" w:rsidRPr="00332183" w:rsidRDefault="00D15D1F" w:rsidP="00D15D1F">
      <w:pPr>
        <w:ind w:left="0" w:firstLine="0"/>
        <w:rPr>
          <w:rFonts w:ascii="Tahoma" w:hAnsi="Tahoma" w:cs="Tahoma"/>
          <w:i w:val="0"/>
          <w:iCs/>
          <w:sz w:val="28"/>
          <w:szCs w:val="28"/>
        </w:rPr>
      </w:pPr>
      <w:r w:rsidRPr="00390BDF">
        <w:rPr>
          <w:rFonts w:ascii="Tahoma" w:hAnsi="Tahoma" w:cs="Tahoma"/>
          <w:b/>
          <w:bCs/>
          <w:i w:val="0"/>
          <w:iCs/>
          <w:sz w:val="28"/>
          <w:szCs w:val="28"/>
          <w:u w:val="single"/>
        </w:rPr>
        <w:t>Segundo</w:t>
      </w:r>
      <w:r w:rsidRPr="00390BDF">
        <w:rPr>
          <w:rFonts w:ascii="Tahoma" w:hAnsi="Tahoma" w:cs="Tahoma"/>
          <w:b/>
          <w:bCs/>
          <w:i w:val="0"/>
          <w:iCs/>
          <w:sz w:val="28"/>
          <w:szCs w:val="28"/>
        </w:rPr>
        <w:t>.</w:t>
      </w:r>
      <w:r>
        <w:rPr>
          <w:rFonts w:ascii="Tahoma" w:hAnsi="Tahoma" w:cs="Tahoma"/>
          <w:i w:val="0"/>
          <w:iCs/>
          <w:sz w:val="28"/>
          <w:szCs w:val="28"/>
        </w:rPr>
        <w:t xml:space="preserve"> </w:t>
      </w:r>
      <w:r w:rsidR="008E4B0F">
        <w:rPr>
          <w:rFonts w:ascii="Tahoma" w:hAnsi="Tahoma" w:cs="Tahoma"/>
          <w:i w:val="0"/>
          <w:iCs/>
          <w:sz w:val="28"/>
          <w:szCs w:val="28"/>
        </w:rPr>
        <w:t xml:space="preserve">Que como consecuencia a lo anterior, </w:t>
      </w:r>
      <w:r>
        <w:rPr>
          <w:rFonts w:ascii="Tahoma" w:hAnsi="Tahoma" w:cs="Tahoma"/>
          <w:i w:val="0"/>
          <w:iCs/>
          <w:sz w:val="28"/>
          <w:szCs w:val="28"/>
        </w:rPr>
        <w:t xml:space="preserve">Se embargue el valor de $100.000 pesos mensuales en </w:t>
      </w:r>
      <w:r w:rsidR="008E4B0F">
        <w:rPr>
          <w:rFonts w:ascii="Tahoma" w:hAnsi="Tahoma" w:cs="Tahoma"/>
          <w:i w:val="0"/>
          <w:iCs/>
          <w:sz w:val="28"/>
          <w:szCs w:val="28"/>
        </w:rPr>
        <w:t>razón</w:t>
      </w:r>
      <w:r>
        <w:rPr>
          <w:rFonts w:ascii="Tahoma" w:hAnsi="Tahoma" w:cs="Tahoma"/>
          <w:i w:val="0"/>
          <w:iCs/>
          <w:sz w:val="28"/>
          <w:szCs w:val="28"/>
        </w:rPr>
        <w:t xml:space="preserve"> a que la suma de honorarios percibida corresponde a $1</w:t>
      </w:r>
      <w:r w:rsidR="0080266A">
        <w:rPr>
          <w:rFonts w:ascii="Tahoma" w:hAnsi="Tahoma" w:cs="Tahoma"/>
          <w:i w:val="0"/>
          <w:iCs/>
          <w:sz w:val="28"/>
          <w:szCs w:val="28"/>
        </w:rPr>
        <w:t>.</w:t>
      </w:r>
      <w:r>
        <w:rPr>
          <w:rFonts w:ascii="Tahoma" w:hAnsi="Tahoma" w:cs="Tahoma"/>
          <w:i w:val="0"/>
          <w:iCs/>
          <w:sz w:val="28"/>
          <w:szCs w:val="28"/>
        </w:rPr>
        <w:t>500.000 de los cuales $1.400.</w:t>
      </w:r>
      <w:proofErr w:type="gramStart"/>
      <w:r>
        <w:rPr>
          <w:rFonts w:ascii="Tahoma" w:hAnsi="Tahoma" w:cs="Tahoma"/>
          <w:i w:val="0"/>
          <w:iCs/>
          <w:sz w:val="28"/>
          <w:szCs w:val="28"/>
        </w:rPr>
        <w:t>000  representan</w:t>
      </w:r>
      <w:proofErr w:type="gramEnd"/>
      <w:r>
        <w:rPr>
          <w:rFonts w:ascii="Tahoma" w:hAnsi="Tahoma" w:cs="Tahoma"/>
          <w:i w:val="0"/>
          <w:iCs/>
          <w:sz w:val="28"/>
          <w:szCs w:val="28"/>
        </w:rPr>
        <w:t xml:space="preserve"> el valor mensual de mi mínimo vital, descrito en vivienda , pensión, salud, </w:t>
      </w:r>
      <w:r w:rsidR="0080266A">
        <w:rPr>
          <w:rFonts w:ascii="Tahoma" w:hAnsi="Tahoma" w:cs="Tahoma"/>
          <w:i w:val="0"/>
          <w:iCs/>
          <w:sz w:val="28"/>
          <w:szCs w:val="28"/>
        </w:rPr>
        <w:t>manutención</w:t>
      </w:r>
      <w:r>
        <w:rPr>
          <w:rFonts w:ascii="Tahoma" w:hAnsi="Tahoma" w:cs="Tahoma"/>
          <w:i w:val="0"/>
          <w:iCs/>
          <w:sz w:val="28"/>
          <w:szCs w:val="28"/>
        </w:rPr>
        <w:t xml:space="preserve"> y servicios públicos</w:t>
      </w:r>
      <w:r w:rsidR="0080266A">
        <w:rPr>
          <w:rFonts w:ascii="Tahoma" w:hAnsi="Tahoma" w:cs="Tahoma"/>
          <w:i w:val="0"/>
          <w:iCs/>
          <w:sz w:val="28"/>
          <w:szCs w:val="28"/>
        </w:rPr>
        <w:t xml:space="preserve"> cancelados</w:t>
      </w:r>
      <w:r w:rsidR="00236934">
        <w:rPr>
          <w:rFonts w:ascii="Tahoma" w:hAnsi="Tahoma" w:cs="Tahoma"/>
          <w:i w:val="0"/>
          <w:iCs/>
          <w:sz w:val="28"/>
          <w:szCs w:val="28"/>
        </w:rPr>
        <w:t>, tal como se expone y se prueba</w:t>
      </w:r>
      <w:r w:rsidR="00390BDF">
        <w:rPr>
          <w:rFonts w:ascii="Tahoma" w:hAnsi="Tahoma" w:cs="Tahoma"/>
          <w:i w:val="0"/>
          <w:iCs/>
          <w:sz w:val="28"/>
          <w:szCs w:val="28"/>
        </w:rPr>
        <w:t xml:space="preserve">, </w:t>
      </w:r>
      <w:r w:rsidR="00807574">
        <w:rPr>
          <w:rFonts w:ascii="Tahoma" w:hAnsi="Tahoma" w:cs="Tahoma"/>
          <w:i w:val="0"/>
          <w:iCs/>
          <w:sz w:val="28"/>
          <w:szCs w:val="28"/>
        </w:rPr>
        <w:t xml:space="preserve">pues </w:t>
      </w:r>
      <w:r w:rsidR="00390BDF">
        <w:rPr>
          <w:rFonts w:ascii="Tahoma" w:hAnsi="Tahoma" w:cs="Tahoma"/>
          <w:i w:val="0"/>
          <w:iCs/>
          <w:sz w:val="28"/>
          <w:szCs w:val="28"/>
        </w:rPr>
        <w:t xml:space="preserve">de lo contrario se estaría atentando contra mis derechos expuestos. </w:t>
      </w:r>
    </w:p>
    <w:p w14:paraId="696C60C3" w14:textId="7DC8F60C" w:rsidR="00332183" w:rsidRPr="00332183" w:rsidRDefault="00332183" w:rsidP="00332183">
      <w:pPr>
        <w:jc w:val="center"/>
        <w:rPr>
          <w:rFonts w:ascii="Tahoma" w:hAnsi="Tahoma" w:cs="Tahoma"/>
          <w:i w:val="0"/>
          <w:iCs/>
          <w:sz w:val="28"/>
          <w:szCs w:val="28"/>
        </w:rPr>
      </w:pPr>
    </w:p>
    <w:p w14:paraId="21942911" w14:textId="47AF80E4" w:rsidR="00332183" w:rsidRPr="00236934" w:rsidRDefault="0080266A" w:rsidP="0080266A">
      <w:pPr>
        <w:jc w:val="center"/>
        <w:rPr>
          <w:rFonts w:ascii="Tahoma" w:hAnsi="Tahoma" w:cs="Tahoma"/>
          <w:i w:val="0"/>
          <w:iCs/>
          <w:sz w:val="28"/>
          <w:szCs w:val="28"/>
        </w:rPr>
      </w:pPr>
      <w:r w:rsidRPr="00236934">
        <w:rPr>
          <w:rFonts w:ascii="Tahoma" w:hAnsi="Tahoma" w:cs="Tahoma"/>
          <w:i w:val="0"/>
          <w:iCs/>
          <w:sz w:val="28"/>
          <w:szCs w:val="28"/>
        </w:rPr>
        <w:t>PRUEBAS</w:t>
      </w:r>
    </w:p>
    <w:p w14:paraId="32F08711" w14:textId="205A4579" w:rsidR="0080266A" w:rsidRPr="00236934" w:rsidRDefault="0080266A" w:rsidP="0080266A">
      <w:pPr>
        <w:rPr>
          <w:rFonts w:ascii="Tahoma" w:hAnsi="Tahoma" w:cs="Tahoma"/>
          <w:i w:val="0"/>
          <w:iCs/>
          <w:sz w:val="28"/>
          <w:szCs w:val="28"/>
        </w:rPr>
      </w:pPr>
      <w:r w:rsidRPr="00236934">
        <w:rPr>
          <w:rFonts w:ascii="Tahoma" w:hAnsi="Tahoma" w:cs="Tahoma"/>
          <w:i w:val="0"/>
          <w:iCs/>
          <w:sz w:val="28"/>
          <w:szCs w:val="28"/>
        </w:rPr>
        <w:t>Documentales.</w:t>
      </w:r>
    </w:p>
    <w:p w14:paraId="031AE5ED" w14:textId="39F37576" w:rsidR="0080266A" w:rsidRPr="00236934" w:rsidRDefault="0080266A" w:rsidP="0080266A">
      <w:pPr>
        <w:jc w:val="center"/>
        <w:rPr>
          <w:rFonts w:ascii="Tahoma" w:hAnsi="Tahoma" w:cs="Tahoma"/>
          <w:i w:val="0"/>
          <w:iCs/>
          <w:sz w:val="28"/>
          <w:szCs w:val="28"/>
        </w:rPr>
      </w:pPr>
    </w:p>
    <w:p w14:paraId="4BEE0AD5" w14:textId="3615E8BD" w:rsidR="0080266A" w:rsidRPr="00236934" w:rsidRDefault="0080266A" w:rsidP="0080266A">
      <w:pPr>
        <w:pStyle w:val="Prrafodelista"/>
        <w:numPr>
          <w:ilvl w:val="0"/>
          <w:numId w:val="2"/>
        </w:numPr>
        <w:rPr>
          <w:rFonts w:ascii="Tahoma" w:hAnsi="Tahoma" w:cs="Tahoma"/>
          <w:i w:val="0"/>
          <w:iCs/>
          <w:sz w:val="28"/>
          <w:szCs w:val="28"/>
        </w:rPr>
      </w:pPr>
      <w:r w:rsidRPr="00236934">
        <w:rPr>
          <w:rFonts w:ascii="Tahoma" w:hAnsi="Tahoma" w:cs="Tahoma"/>
          <w:i w:val="0"/>
          <w:iCs/>
          <w:sz w:val="28"/>
          <w:szCs w:val="28"/>
        </w:rPr>
        <w:t>Contrato de arrendamiento BIEN INMUEBLE suscrito con el señor HUGO GUTIERREZ DE PIÑEREZ.</w:t>
      </w:r>
    </w:p>
    <w:p w14:paraId="018E6C30" w14:textId="0686AB12" w:rsidR="0080266A" w:rsidRPr="00236934" w:rsidRDefault="0080266A" w:rsidP="0080266A">
      <w:pPr>
        <w:pStyle w:val="Prrafodelista"/>
        <w:numPr>
          <w:ilvl w:val="0"/>
          <w:numId w:val="2"/>
        </w:numPr>
        <w:rPr>
          <w:rFonts w:ascii="Tahoma" w:hAnsi="Tahoma" w:cs="Tahoma"/>
          <w:i w:val="0"/>
          <w:iCs/>
          <w:sz w:val="28"/>
          <w:szCs w:val="28"/>
        </w:rPr>
      </w:pPr>
      <w:r w:rsidRPr="00236934">
        <w:rPr>
          <w:rFonts w:ascii="Tahoma" w:hAnsi="Tahoma" w:cs="Tahoma"/>
          <w:i w:val="0"/>
          <w:iCs/>
          <w:sz w:val="28"/>
          <w:szCs w:val="28"/>
        </w:rPr>
        <w:t>Recibo de pago pensión salud.</w:t>
      </w:r>
    </w:p>
    <w:p w14:paraId="775D9340" w14:textId="6AFB05CB" w:rsidR="0080266A" w:rsidRPr="00236934" w:rsidRDefault="0080266A" w:rsidP="0080266A">
      <w:pPr>
        <w:pStyle w:val="Prrafodelista"/>
        <w:numPr>
          <w:ilvl w:val="0"/>
          <w:numId w:val="2"/>
        </w:numPr>
        <w:rPr>
          <w:rFonts w:ascii="Tahoma" w:hAnsi="Tahoma" w:cs="Tahoma"/>
          <w:i w:val="0"/>
          <w:iCs/>
          <w:sz w:val="28"/>
          <w:szCs w:val="28"/>
        </w:rPr>
      </w:pPr>
      <w:r w:rsidRPr="00236934">
        <w:rPr>
          <w:rFonts w:ascii="Tahoma" w:hAnsi="Tahoma" w:cs="Tahoma"/>
          <w:i w:val="0"/>
          <w:iCs/>
          <w:sz w:val="28"/>
          <w:szCs w:val="28"/>
        </w:rPr>
        <w:t>Recibos de administración</w:t>
      </w:r>
    </w:p>
    <w:p w14:paraId="0712D3D2" w14:textId="5DFECC30" w:rsidR="0080266A" w:rsidRDefault="0080266A" w:rsidP="0080266A">
      <w:pPr>
        <w:pStyle w:val="Prrafodelista"/>
        <w:numPr>
          <w:ilvl w:val="0"/>
          <w:numId w:val="2"/>
        </w:numPr>
        <w:rPr>
          <w:rFonts w:ascii="Tahoma" w:hAnsi="Tahoma" w:cs="Tahoma"/>
          <w:i w:val="0"/>
          <w:iCs/>
          <w:sz w:val="28"/>
          <w:szCs w:val="28"/>
        </w:rPr>
      </w:pPr>
      <w:r w:rsidRPr="00236934">
        <w:rPr>
          <w:rFonts w:ascii="Tahoma" w:hAnsi="Tahoma" w:cs="Tahoma"/>
          <w:i w:val="0"/>
          <w:iCs/>
          <w:sz w:val="28"/>
          <w:szCs w:val="28"/>
        </w:rPr>
        <w:t>Recibos de luz, agua, gas.</w:t>
      </w:r>
    </w:p>
    <w:p w14:paraId="12EC452D" w14:textId="1E8E931C" w:rsidR="00E03E18" w:rsidRDefault="00E03E18" w:rsidP="0080266A">
      <w:pPr>
        <w:pStyle w:val="Prrafodelista"/>
        <w:numPr>
          <w:ilvl w:val="0"/>
          <w:numId w:val="2"/>
        </w:numPr>
        <w:rPr>
          <w:rFonts w:ascii="Tahoma" w:hAnsi="Tahoma" w:cs="Tahoma"/>
          <w:i w:val="0"/>
          <w:iCs/>
          <w:sz w:val="28"/>
          <w:szCs w:val="28"/>
        </w:rPr>
      </w:pPr>
      <w:r>
        <w:rPr>
          <w:rFonts w:ascii="Tahoma" w:hAnsi="Tahoma" w:cs="Tahoma"/>
          <w:i w:val="0"/>
          <w:iCs/>
          <w:sz w:val="28"/>
          <w:szCs w:val="28"/>
        </w:rPr>
        <w:t xml:space="preserve">Certificación valores semestres universidades de hijos. </w:t>
      </w:r>
    </w:p>
    <w:p w14:paraId="5EAE6717" w14:textId="367800F2" w:rsidR="00A2194C" w:rsidRPr="00236934" w:rsidRDefault="00A2194C" w:rsidP="0080266A">
      <w:pPr>
        <w:pStyle w:val="Prrafodelista"/>
        <w:numPr>
          <w:ilvl w:val="0"/>
          <w:numId w:val="2"/>
        </w:numPr>
        <w:rPr>
          <w:rFonts w:ascii="Tahoma" w:hAnsi="Tahoma" w:cs="Tahoma"/>
          <w:i w:val="0"/>
          <w:iCs/>
          <w:sz w:val="28"/>
          <w:szCs w:val="28"/>
        </w:rPr>
      </w:pPr>
      <w:r>
        <w:rPr>
          <w:rFonts w:ascii="Tahoma" w:hAnsi="Tahoma" w:cs="Tahoma"/>
          <w:i w:val="0"/>
          <w:iCs/>
          <w:sz w:val="28"/>
          <w:szCs w:val="28"/>
        </w:rPr>
        <w:t>Acta de inicio contrato prestación de servicios TTS</w:t>
      </w:r>
    </w:p>
    <w:p w14:paraId="66A33DC4" w14:textId="763F023C" w:rsidR="0080266A" w:rsidRPr="00916DA7" w:rsidRDefault="0080266A" w:rsidP="00916DA7">
      <w:pPr>
        <w:ind w:left="0" w:firstLine="0"/>
        <w:rPr>
          <w:rFonts w:ascii="Tahoma" w:hAnsi="Tahoma" w:cs="Tahoma"/>
          <w:i w:val="0"/>
          <w:iCs/>
          <w:sz w:val="28"/>
          <w:szCs w:val="28"/>
        </w:rPr>
      </w:pPr>
    </w:p>
    <w:p w14:paraId="6A45B513" w14:textId="25343710" w:rsidR="00A2194C" w:rsidRDefault="00A2194C" w:rsidP="00A2194C">
      <w:pPr>
        <w:ind w:left="0" w:firstLine="0"/>
        <w:rPr>
          <w:rFonts w:ascii="Tahoma" w:hAnsi="Tahoma" w:cs="Tahoma"/>
          <w:i w:val="0"/>
          <w:iCs/>
          <w:sz w:val="28"/>
          <w:szCs w:val="28"/>
        </w:rPr>
      </w:pPr>
      <w:r w:rsidRPr="00A2194C">
        <w:rPr>
          <w:rFonts w:ascii="Tahoma" w:hAnsi="Tahoma" w:cs="Tahoma"/>
          <w:i w:val="0"/>
          <w:iCs/>
          <w:sz w:val="28"/>
          <w:szCs w:val="28"/>
        </w:rPr>
        <w:t>TESTIMONIALES.</w:t>
      </w:r>
    </w:p>
    <w:p w14:paraId="5F3118DB" w14:textId="77777777" w:rsidR="00A2194C" w:rsidRPr="00A2194C" w:rsidRDefault="00A2194C" w:rsidP="00A2194C">
      <w:pPr>
        <w:ind w:left="0" w:firstLine="0"/>
        <w:rPr>
          <w:rFonts w:ascii="Tahoma" w:hAnsi="Tahoma" w:cs="Tahoma"/>
          <w:i w:val="0"/>
          <w:iCs/>
          <w:sz w:val="28"/>
          <w:szCs w:val="28"/>
        </w:rPr>
      </w:pPr>
    </w:p>
    <w:p w14:paraId="395735AB" w14:textId="6A94AD9D" w:rsidR="00A2194C" w:rsidRDefault="00A2194C" w:rsidP="00A2194C">
      <w:pPr>
        <w:pStyle w:val="Prrafodelista"/>
        <w:numPr>
          <w:ilvl w:val="0"/>
          <w:numId w:val="3"/>
        </w:numPr>
        <w:rPr>
          <w:rFonts w:ascii="Tahoma" w:hAnsi="Tahoma" w:cs="Tahoma"/>
          <w:i w:val="0"/>
          <w:iCs/>
          <w:sz w:val="28"/>
          <w:szCs w:val="28"/>
        </w:rPr>
      </w:pPr>
      <w:r>
        <w:rPr>
          <w:rFonts w:ascii="Tahoma" w:hAnsi="Tahoma" w:cs="Tahoma"/>
          <w:i w:val="0"/>
          <w:iCs/>
          <w:sz w:val="28"/>
          <w:szCs w:val="28"/>
        </w:rPr>
        <w:t xml:space="preserve">HUGO GUTIERREZ DE PIÑERES </w:t>
      </w:r>
      <w:proofErr w:type="gramStart"/>
      <w:r>
        <w:rPr>
          <w:rFonts w:ascii="Tahoma" w:hAnsi="Tahoma" w:cs="Tahoma"/>
          <w:i w:val="0"/>
          <w:iCs/>
          <w:sz w:val="28"/>
          <w:szCs w:val="28"/>
        </w:rPr>
        <w:t>ARRENDADOR  quien</w:t>
      </w:r>
      <w:proofErr w:type="gramEnd"/>
      <w:r>
        <w:rPr>
          <w:rFonts w:ascii="Tahoma" w:hAnsi="Tahoma" w:cs="Tahoma"/>
          <w:i w:val="0"/>
          <w:iCs/>
          <w:sz w:val="28"/>
          <w:szCs w:val="28"/>
        </w:rPr>
        <w:t xml:space="preserve"> puede ser contactado al </w:t>
      </w:r>
      <w:proofErr w:type="spellStart"/>
      <w:r>
        <w:rPr>
          <w:rFonts w:ascii="Tahoma" w:hAnsi="Tahoma" w:cs="Tahoma"/>
          <w:i w:val="0"/>
          <w:iCs/>
          <w:sz w:val="28"/>
          <w:szCs w:val="28"/>
        </w:rPr>
        <w:t>numero</w:t>
      </w:r>
      <w:proofErr w:type="spellEnd"/>
      <w:r>
        <w:rPr>
          <w:rFonts w:ascii="Tahoma" w:hAnsi="Tahoma" w:cs="Tahoma"/>
          <w:i w:val="0"/>
          <w:iCs/>
          <w:sz w:val="28"/>
          <w:szCs w:val="28"/>
        </w:rPr>
        <w:t xml:space="preserve"> de celular 3008161808, quien puede dar fe, de mi contrato de arrendamiento suscrito con el ante la </w:t>
      </w:r>
      <w:proofErr w:type="spellStart"/>
      <w:r>
        <w:rPr>
          <w:rFonts w:ascii="Tahoma" w:hAnsi="Tahoma" w:cs="Tahoma"/>
          <w:i w:val="0"/>
          <w:iCs/>
          <w:sz w:val="28"/>
          <w:szCs w:val="28"/>
        </w:rPr>
        <w:t>notaria</w:t>
      </w:r>
      <w:proofErr w:type="spellEnd"/>
      <w:r>
        <w:rPr>
          <w:rFonts w:ascii="Tahoma" w:hAnsi="Tahoma" w:cs="Tahoma"/>
          <w:i w:val="0"/>
          <w:iCs/>
          <w:sz w:val="28"/>
          <w:szCs w:val="28"/>
        </w:rPr>
        <w:t xml:space="preserve"> segunda del socorro.</w:t>
      </w:r>
    </w:p>
    <w:p w14:paraId="64D55166" w14:textId="4554A651" w:rsidR="00A2194C" w:rsidRDefault="00A2194C" w:rsidP="00A2194C">
      <w:pPr>
        <w:pStyle w:val="Prrafodelista"/>
        <w:numPr>
          <w:ilvl w:val="0"/>
          <w:numId w:val="3"/>
        </w:numPr>
        <w:rPr>
          <w:rFonts w:ascii="Tahoma" w:hAnsi="Tahoma" w:cs="Tahoma"/>
          <w:i w:val="0"/>
          <w:iCs/>
          <w:sz w:val="28"/>
          <w:szCs w:val="28"/>
        </w:rPr>
      </w:pPr>
      <w:r>
        <w:rPr>
          <w:rFonts w:ascii="Tahoma" w:hAnsi="Tahoma" w:cs="Tahoma"/>
          <w:i w:val="0"/>
          <w:iCs/>
          <w:sz w:val="28"/>
          <w:szCs w:val="28"/>
        </w:rPr>
        <w:t xml:space="preserve">SANTIAGO JOSE RODRIGUEZ BUENO, quien puede ser contactado al </w:t>
      </w:r>
      <w:proofErr w:type="spellStart"/>
      <w:r>
        <w:rPr>
          <w:rFonts w:ascii="Tahoma" w:hAnsi="Tahoma" w:cs="Tahoma"/>
          <w:i w:val="0"/>
          <w:iCs/>
          <w:sz w:val="28"/>
          <w:szCs w:val="28"/>
        </w:rPr>
        <w:t>numero</w:t>
      </w:r>
      <w:proofErr w:type="spellEnd"/>
      <w:r>
        <w:rPr>
          <w:rFonts w:ascii="Tahoma" w:hAnsi="Tahoma" w:cs="Tahoma"/>
          <w:i w:val="0"/>
          <w:iCs/>
          <w:sz w:val="28"/>
          <w:szCs w:val="28"/>
        </w:rPr>
        <w:t xml:space="preserve"> de celular</w:t>
      </w:r>
      <w:r w:rsidR="00916DA7">
        <w:rPr>
          <w:rFonts w:ascii="Tahoma" w:hAnsi="Tahoma" w:cs="Tahoma"/>
          <w:i w:val="0"/>
          <w:iCs/>
          <w:sz w:val="28"/>
          <w:szCs w:val="28"/>
        </w:rPr>
        <w:t xml:space="preserve"> 3188068542</w:t>
      </w:r>
      <w:r>
        <w:rPr>
          <w:rFonts w:ascii="Tahoma" w:hAnsi="Tahoma" w:cs="Tahoma"/>
          <w:i w:val="0"/>
          <w:iCs/>
          <w:sz w:val="28"/>
          <w:szCs w:val="28"/>
        </w:rPr>
        <w:t xml:space="preserve">, </w:t>
      </w:r>
      <w:r w:rsidR="00916DA7">
        <w:rPr>
          <w:rFonts w:ascii="Tahoma" w:hAnsi="Tahoma" w:cs="Tahoma"/>
          <w:i w:val="0"/>
          <w:iCs/>
          <w:sz w:val="28"/>
          <w:szCs w:val="28"/>
        </w:rPr>
        <w:t>y</w:t>
      </w:r>
      <w:r>
        <w:rPr>
          <w:rFonts w:ascii="Tahoma" w:hAnsi="Tahoma" w:cs="Tahoma"/>
          <w:i w:val="0"/>
          <w:iCs/>
          <w:sz w:val="28"/>
          <w:szCs w:val="28"/>
        </w:rPr>
        <w:t xml:space="preserve"> puede dar fe </w:t>
      </w:r>
      <w:r w:rsidR="00916DA7">
        <w:rPr>
          <w:rFonts w:ascii="Tahoma" w:hAnsi="Tahoma" w:cs="Tahoma"/>
          <w:i w:val="0"/>
          <w:iCs/>
          <w:sz w:val="28"/>
          <w:szCs w:val="28"/>
        </w:rPr>
        <w:t xml:space="preserve">cuales son los gastos y mesadas que se cubren </w:t>
      </w:r>
      <w:r w:rsidR="00916DA7">
        <w:rPr>
          <w:rFonts w:ascii="Tahoma" w:hAnsi="Tahoma" w:cs="Tahoma"/>
          <w:i w:val="0"/>
          <w:iCs/>
          <w:sz w:val="28"/>
          <w:szCs w:val="28"/>
        </w:rPr>
        <w:lastRenderedPageBreak/>
        <w:t xml:space="preserve">mensualmente por parte de la madre en el desarrollo de su carrera universitaria en la ciudad de Bucaramanga. </w:t>
      </w:r>
    </w:p>
    <w:p w14:paraId="033EE2C7" w14:textId="2FC53A75" w:rsidR="00A2194C" w:rsidRDefault="00916DA7" w:rsidP="00916DA7">
      <w:pPr>
        <w:pStyle w:val="Prrafodelista"/>
        <w:numPr>
          <w:ilvl w:val="0"/>
          <w:numId w:val="3"/>
        </w:numPr>
        <w:rPr>
          <w:rFonts w:ascii="Tahoma" w:hAnsi="Tahoma" w:cs="Tahoma"/>
          <w:i w:val="0"/>
          <w:iCs/>
          <w:sz w:val="28"/>
          <w:szCs w:val="28"/>
        </w:rPr>
      </w:pPr>
      <w:r>
        <w:rPr>
          <w:rFonts w:ascii="Tahoma" w:hAnsi="Tahoma" w:cs="Tahoma"/>
          <w:i w:val="0"/>
          <w:iCs/>
          <w:sz w:val="28"/>
          <w:szCs w:val="28"/>
        </w:rPr>
        <w:t>NATALIA XIMENA RODRIGUEZ BUENO, No. celular 3158448784, quien puede dar testimonio de los gastos mensuales que se cubren en la ciudad de Bogotá por el desarrollo de su carrera universitaria</w:t>
      </w:r>
      <w:r w:rsidR="007D0F5D">
        <w:rPr>
          <w:rFonts w:ascii="Tahoma" w:hAnsi="Tahoma" w:cs="Tahoma"/>
          <w:i w:val="0"/>
          <w:iCs/>
          <w:sz w:val="28"/>
          <w:szCs w:val="28"/>
        </w:rPr>
        <w:t>.</w:t>
      </w:r>
    </w:p>
    <w:p w14:paraId="3C6076E4" w14:textId="77777777" w:rsidR="00684927" w:rsidRPr="00916DA7" w:rsidRDefault="00684927" w:rsidP="00F819E7">
      <w:pPr>
        <w:pStyle w:val="Prrafodelista"/>
        <w:ind w:left="1080" w:firstLine="0"/>
        <w:rPr>
          <w:rFonts w:ascii="Tahoma" w:hAnsi="Tahoma" w:cs="Tahoma"/>
          <w:i w:val="0"/>
          <w:iCs/>
          <w:sz w:val="28"/>
          <w:szCs w:val="28"/>
        </w:rPr>
      </w:pPr>
    </w:p>
    <w:p w14:paraId="2C483007" w14:textId="77777777" w:rsidR="00236934" w:rsidRDefault="00236934" w:rsidP="00236934">
      <w:pPr>
        <w:rPr>
          <w:rFonts w:ascii="Tahoma" w:hAnsi="Tahoma" w:cs="Tahoma"/>
          <w:i w:val="0"/>
          <w:iCs/>
          <w:sz w:val="28"/>
          <w:szCs w:val="28"/>
        </w:rPr>
      </w:pPr>
    </w:p>
    <w:p w14:paraId="1139E608" w14:textId="0A74575D" w:rsidR="0080266A" w:rsidRPr="00236934" w:rsidRDefault="0080266A" w:rsidP="00236934">
      <w:pPr>
        <w:rPr>
          <w:rFonts w:ascii="Tahoma" w:hAnsi="Tahoma" w:cs="Tahoma"/>
          <w:i w:val="0"/>
          <w:iCs/>
          <w:sz w:val="28"/>
          <w:szCs w:val="28"/>
        </w:rPr>
      </w:pPr>
      <w:r w:rsidRPr="00236934">
        <w:rPr>
          <w:rFonts w:ascii="Tahoma" w:hAnsi="Tahoma" w:cs="Tahoma"/>
          <w:i w:val="0"/>
          <w:iCs/>
          <w:sz w:val="28"/>
          <w:szCs w:val="28"/>
        </w:rPr>
        <w:t>Atentamente,</w:t>
      </w:r>
    </w:p>
    <w:p w14:paraId="51DCEFBB" w14:textId="79F1E34D" w:rsidR="00236934" w:rsidRDefault="00236934" w:rsidP="00F819E7">
      <w:pPr>
        <w:ind w:left="0" w:firstLine="0"/>
        <w:rPr>
          <w:rFonts w:ascii="Tahoma" w:hAnsi="Tahoma" w:cs="Tahoma"/>
          <w:i w:val="0"/>
          <w:iCs/>
          <w:sz w:val="28"/>
          <w:szCs w:val="28"/>
        </w:rPr>
      </w:pPr>
    </w:p>
    <w:p w14:paraId="4FA9E7C6" w14:textId="442D78DC" w:rsidR="004375F5" w:rsidRDefault="004375F5" w:rsidP="00F819E7">
      <w:pPr>
        <w:ind w:left="0" w:firstLine="0"/>
        <w:rPr>
          <w:rFonts w:ascii="Tahoma" w:hAnsi="Tahoma" w:cs="Tahoma"/>
          <w:i w:val="0"/>
          <w:iCs/>
          <w:sz w:val="28"/>
          <w:szCs w:val="28"/>
        </w:rPr>
      </w:pPr>
    </w:p>
    <w:p w14:paraId="1F827946" w14:textId="6B7334BD" w:rsidR="004375F5" w:rsidRDefault="004375F5" w:rsidP="00F819E7">
      <w:pPr>
        <w:ind w:left="0" w:firstLine="0"/>
        <w:rPr>
          <w:rFonts w:ascii="Tahoma" w:hAnsi="Tahoma" w:cs="Tahoma"/>
          <w:i w:val="0"/>
          <w:iCs/>
          <w:sz w:val="28"/>
          <w:szCs w:val="28"/>
        </w:rPr>
      </w:pPr>
    </w:p>
    <w:p w14:paraId="3DBB2D59" w14:textId="50C77E61" w:rsidR="004375F5" w:rsidRDefault="004375F5" w:rsidP="00F819E7">
      <w:pPr>
        <w:ind w:left="0" w:firstLine="0"/>
        <w:rPr>
          <w:rFonts w:ascii="Tahoma" w:hAnsi="Tahoma" w:cs="Tahoma"/>
          <w:i w:val="0"/>
          <w:iCs/>
          <w:sz w:val="28"/>
          <w:szCs w:val="28"/>
        </w:rPr>
      </w:pPr>
    </w:p>
    <w:p w14:paraId="10484148" w14:textId="77777777" w:rsidR="004375F5" w:rsidRDefault="004375F5" w:rsidP="00F819E7">
      <w:pPr>
        <w:ind w:left="0" w:firstLine="0"/>
        <w:rPr>
          <w:rFonts w:ascii="Tahoma" w:hAnsi="Tahoma" w:cs="Tahoma"/>
          <w:i w:val="0"/>
          <w:iCs/>
          <w:sz w:val="28"/>
          <w:szCs w:val="28"/>
        </w:rPr>
      </w:pPr>
    </w:p>
    <w:p w14:paraId="00A11082" w14:textId="4F718A8C" w:rsidR="0080266A" w:rsidRPr="00236934" w:rsidRDefault="00236934" w:rsidP="00236934">
      <w:pPr>
        <w:rPr>
          <w:rFonts w:ascii="Tahoma" w:hAnsi="Tahoma" w:cs="Tahoma"/>
          <w:i w:val="0"/>
          <w:iCs/>
          <w:sz w:val="28"/>
          <w:szCs w:val="28"/>
        </w:rPr>
      </w:pPr>
      <w:r w:rsidRPr="00236934">
        <w:rPr>
          <w:rFonts w:ascii="Tahoma" w:hAnsi="Tahoma" w:cs="Tahoma"/>
          <w:i w:val="0"/>
          <w:iCs/>
          <w:sz w:val="28"/>
          <w:szCs w:val="28"/>
        </w:rPr>
        <w:t>CLAUDIA PATRICIA BUENO CACERES</w:t>
      </w:r>
    </w:p>
    <w:p w14:paraId="3423323F" w14:textId="4308D72E" w:rsidR="00236934" w:rsidRPr="00236934" w:rsidRDefault="00236934" w:rsidP="00236934">
      <w:pPr>
        <w:rPr>
          <w:rFonts w:ascii="Tahoma" w:hAnsi="Tahoma" w:cs="Tahoma"/>
          <w:i w:val="0"/>
          <w:iCs/>
          <w:sz w:val="28"/>
          <w:szCs w:val="28"/>
        </w:rPr>
      </w:pPr>
      <w:r w:rsidRPr="00236934">
        <w:rPr>
          <w:rFonts w:ascii="Tahoma" w:hAnsi="Tahoma" w:cs="Tahoma"/>
          <w:i w:val="0"/>
          <w:iCs/>
          <w:sz w:val="28"/>
          <w:szCs w:val="28"/>
        </w:rPr>
        <w:t>CC. 37944853 SOCORRO</w:t>
      </w:r>
    </w:p>
    <w:p w14:paraId="5B3F4F41" w14:textId="77777777" w:rsidR="00236934" w:rsidRDefault="00236934" w:rsidP="0080266A">
      <w:pPr>
        <w:ind w:left="0" w:firstLine="0"/>
        <w:rPr>
          <w:rFonts w:ascii="Tahoma" w:hAnsi="Tahoma" w:cs="Tahoma"/>
          <w:i w:val="0"/>
          <w:iCs/>
          <w:sz w:val="28"/>
          <w:szCs w:val="28"/>
        </w:rPr>
      </w:pPr>
    </w:p>
    <w:p w14:paraId="0F2D00A3" w14:textId="127EF822" w:rsidR="0080266A" w:rsidRDefault="0080266A" w:rsidP="0080266A">
      <w:pPr>
        <w:ind w:left="0" w:firstLine="0"/>
        <w:rPr>
          <w:rFonts w:ascii="Tahoma" w:hAnsi="Tahoma" w:cs="Tahoma"/>
          <w:i w:val="0"/>
          <w:iCs/>
          <w:sz w:val="28"/>
          <w:szCs w:val="28"/>
        </w:rPr>
      </w:pPr>
      <w:r w:rsidRPr="00236934">
        <w:rPr>
          <w:rFonts w:ascii="Tahoma" w:hAnsi="Tahoma" w:cs="Tahoma"/>
          <w:i w:val="0"/>
          <w:iCs/>
          <w:sz w:val="28"/>
          <w:szCs w:val="28"/>
        </w:rPr>
        <w:t xml:space="preserve">Notificaciones al correo electrónico </w:t>
      </w:r>
      <w:hyperlink r:id="rId5" w:history="1">
        <w:r w:rsidR="00236934" w:rsidRPr="009B14DF">
          <w:rPr>
            <w:rStyle w:val="Hipervnculo"/>
            <w:rFonts w:ascii="Tahoma" w:hAnsi="Tahoma" w:cs="Tahoma"/>
            <w:i w:val="0"/>
            <w:iCs/>
            <w:sz w:val="28"/>
            <w:szCs w:val="28"/>
          </w:rPr>
          <w:t>botiabueno@hotmail.com</w:t>
        </w:r>
      </w:hyperlink>
    </w:p>
    <w:p w14:paraId="1EDC404A" w14:textId="78C315C7" w:rsidR="00236934" w:rsidRPr="00236934" w:rsidRDefault="00236934" w:rsidP="0080266A">
      <w:pPr>
        <w:ind w:left="0" w:firstLine="0"/>
        <w:rPr>
          <w:rFonts w:ascii="Tahoma" w:hAnsi="Tahoma" w:cs="Tahoma"/>
          <w:i w:val="0"/>
          <w:iCs/>
          <w:sz w:val="28"/>
          <w:szCs w:val="28"/>
        </w:rPr>
      </w:pPr>
      <w:r>
        <w:rPr>
          <w:rFonts w:ascii="Tahoma" w:hAnsi="Tahoma" w:cs="Tahoma"/>
          <w:i w:val="0"/>
          <w:iCs/>
          <w:sz w:val="28"/>
          <w:szCs w:val="28"/>
        </w:rPr>
        <w:t>Numero de celular 3103145062</w:t>
      </w:r>
    </w:p>
    <w:p w14:paraId="37EDF856" w14:textId="3F5CC75F" w:rsidR="0080266A" w:rsidRDefault="0080266A" w:rsidP="0080266A">
      <w:pPr>
        <w:pStyle w:val="Prrafodelista"/>
        <w:ind w:firstLine="0"/>
        <w:rPr>
          <w:b/>
          <w:bCs/>
          <w:i w:val="0"/>
          <w:iCs/>
        </w:rPr>
      </w:pPr>
    </w:p>
    <w:p w14:paraId="65594FF7" w14:textId="1B2E48A0" w:rsidR="0080266A" w:rsidRPr="0080266A" w:rsidRDefault="0080266A" w:rsidP="0080266A">
      <w:pPr>
        <w:ind w:left="0" w:firstLine="0"/>
        <w:rPr>
          <w:b/>
          <w:bCs/>
          <w:i w:val="0"/>
          <w:iCs/>
        </w:rPr>
      </w:pPr>
    </w:p>
    <w:p w14:paraId="462D19D7" w14:textId="3B067EC8" w:rsidR="0080266A" w:rsidRDefault="0080266A" w:rsidP="0080266A">
      <w:pPr>
        <w:pStyle w:val="Prrafodelista"/>
        <w:ind w:firstLine="0"/>
        <w:rPr>
          <w:b/>
          <w:bCs/>
          <w:i w:val="0"/>
          <w:iCs/>
        </w:rPr>
      </w:pPr>
    </w:p>
    <w:p w14:paraId="033A9427" w14:textId="3A114E88" w:rsidR="00E5397A" w:rsidRDefault="00E5397A" w:rsidP="0080266A">
      <w:pPr>
        <w:pStyle w:val="Prrafodelista"/>
        <w:ind w:firstLine="0"/>
        <w:rPr>
          <w:b/>
          <w:bCs/>
          <w:i w:val="0"/>
          <w:iCs/>
        </w:rPr>
      </w:pPr>
    </w:p>
    <w:p w14:paraId="44FE98F7" w14:textId="77777777" w:rsidR="00A2194C" w:rsidRPr="0080266A" w:rsidRDefault="00A2194C" w:rsidP="0080266A">
      <w:pPr>
        <w:pStyle w:val="Prrafodelista"/>
        <w:ind w:firstLine="0"/>
        <w:rPr>
          <w:b/>
          <w:bCs/>
          <w:i w:val="0"/>
          <w:iCs/>
        </w:rPr>
      </w:pPr>
    </w:p>
    <w:sectPr w:rsidR="00A2194C" w:rsidRPr="0080266A" w:rsidSect="000E38CF">
      <w:pgSz w:w="12240" w:h="18720" w:code="12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4F75"/>
    <w:multiLevelType w:val="hybridMultilevel"/>
    <w:tmpl w:val="0ED8B85C"/>
    <w:lvl w:ilvl="0" w:tplc="73E45F4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1A3561"/>
    <w:multiLevelType w:val="hybridMultilevel"/>
    <w:tmpl w:val="14346C20"/>
    <w:lvl w:ilvl="0" w:tplc="356E1856">
      <w:start w:val="1"/>
      <w:numFmt w:val="decimal"/>
      <w:lvlText w:val="%1."/>
      <w:lvlJc w:val="left"/>
      <w:pPr>
        <w:ind w:left="450" w:hanging="360"/>
      </w:pPr>
      <w:rPr>
        <w:rFonts w:hint="default"/>
        <w:color w:val="666666"/>
      </w:r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2" w15:restartNumberingAfterBreak="0">
    <w:nsid w:val="5F575D51"/>
    <w:multiLevelType w:val="hybridMultilevel"/>
    <w:tmpl w:val="E1CCD41C"/>
    <w:lvl w:ilvl="0" w:tplc="E63E8F0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822648497">
    <w:abstractNumId w:val="1"/>
  </w:num>
  <w:num w:numId="2" w16cid:durableId="368186577">
    <w:abstractNumId w:val="0"/>
  </w:num>
  <w:num w:numId="3" w16cid:durableId="87963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53"/>
    <w:rsid w:val="000C49D7"/>
    <w:rsid w:val="000E38CF"/>
    <w:rsid w:val="00161E19"/>
    <w:rsid w:val="00236934"/>
    <w:rsid w:val="00332183"/>
    <w:rsid w:val="003858DA"/>
    <w:rsid w:val="00390BDF"/>
    <w:rsid w:val="00420D8A"/>
    <w:rsid w:val="004375F5"/>
    <w:rsid w:val="00544689"/>
    <w:rsid w:val="00661F13"/>
    <w:rsid w:val="0068488B"/>
    <w:rsid w:val="00684927"/>
    <w:rsid w:val="006D0DE1"/>
    <w:rsid w:val="00796453"/>
    <w:rsid w:val="007D0F5D"/>
    <w:rsid w:val="0080266A"/>
    <w:rsid w:val="00807574"/>
    <w:rsid w:val="008919DD"/>
    <w:rsid w:val="00893338"/>
    <w:rsid w:val="008E4B0F"/>
    <w:rsid w:val="00916DA7"/>
    <w:rsid w:val="00970FA6"/>
    <w:rsid w:val="009A5A36"/>
    <w:rsid w:val="00A2194C"/>
    <w:rsid w:val="00A30C59"/>
    <w:rsid w:val="00B011EE"/>
    <w:rsid w:val="00B02BB8"/>
    <w:rsid w:val="00C55366"/>
    <w:rsid w:val="00D15D1F"/>
    <w:rsid w:val="00DD25EA"/>
    <w:rsid w:val="00DF379A"/>
    <w:rsid w:val="00E03E18"/>
    <w:rsid w:val="00E5397A"/>
    <w:rsid w:val="00F819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E7B9"/>
  <w15:chartTrackingRefBased/>
  <w15:docId w15:val="{5A91790E-C0E0-40A4-8F16-DC2ED557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D7"/>
    <w:pPr>
      <w:spacing w:after="2" w:line="247" w:lineRule="auto"/>
      <w:ind w:left="10" w:right="941" w:hanging="10"/>
      <w:jc w:val="both"/>
    </w:pPr>
    <w:rPr>
      <w:rFonts w:ascii="Times New Roman" w:eastAsia="Times New Roman" w:hAnsi="Times New Roman" w:cs="Times New Roman"/>
      <w:i/>
      <w:color w:val="000000"/>
      <w:sz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5A36"/>
    <w:pPr>
      <w:spacing w:before="100" w:beforeAutospacing="1" w:after="100" w:afterAutospacing="1" w:line="240" w:lineRule="auto"/>
      <w:ind w:left="0" w:right="0" w:firstLine="0"/>
      <w:jc w:val="left"/>
    </w:pPr>
    <w:rPr>
      <w:i w:val="0"/>
      <w:color w:val="auto"/>
      <w:sz w:val="24"/>
      <w:szCs w:val="24"/>
    </w:rPr>
  </w:style>
  <w:style w:type="paragraph" w:styleId="Prrafodelista">
    <w:name w:val="List Paragraph"/>
    <w:basedOn w:val="Normal"/>
    <w:uiPriority w:val="34"/>
    <w:qFormat/>
    <w:rsid w:val="00DF379A"/>
    <w:pPr>
      <w:ind w:left="720"/>
      <w:contextualSpacing/>
    </w:pPr>
  </w:style>
  <w:style w:type="character" w:styleId="Hipervnculo">
    <w:name w:val="Hyperlink"/>
    <w:basedOn w:val="Fuentedeprrafopredeter"/>
    <w:uiPriority w:val="99"/>
    <w:unhideWhenUsed/>
    <w:rsid w:val="00236934"/>
    <w:rPr>
      <w:color w:val="0563C1" w:themeColor="hyperlink"/>
      <w:u w:val="single"/>
    </w:rPr>
  </w:style>
  <w:style w:type="character" w:styleId="Mencinsinresolver">
    <w:name w:val="Unresolved Mention"/>
    <w:basedOn w:val="Fuentedeprrafopredeter"/>
    <w:uiPriority w:val="99"/>
    <w:semiHidden/>
    <w:unhideWhenUsed/>
    <w:rsid w:val="00236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6602">
      <w:bodyDiv w:val="1"/>
      <w:marLeft w:val="0"/>
      <w:marRight w:val="0"/>
      <w:marTop w:val="0"/>
      <w:marBottom w:val="0"/>
      <w:divBdr>
        <w:top w:val="none" w:sz="0" w:space="0" w:color="auto"/>
        <w:left w:val="none" w:sz="0" w:space="0" w:color="auto"/>
        <w:bottom w:val="none" w:sz="0" w:space="0" w:color="auto"/>
        <w:right w:val="none" w:sz="0" w:space="0" w:color="auto"/>
      </w:divBdr>
    </w:div>
    <w:div w:id="1410930350">
      <w:bodyDiv w:val="1"/>
      <w:marLeft w:val="0"/>
      <w:marRight w:val="0"/>
      <w:marTop w:val="0"/>
      <w:marBottom w:val="0"/>
      <w:divBdr>
        <w:top w:val="none" w:sz="0" w:space="0" w:color="auto"/>
        <w:left w:val="none" w:sz="0" w:space="0" w:color="auto"/>
        <w:bottom w:val="none" w:sz="0" w:space="0" w:color="auto"/>
        <w:right w:val="none" w:sz="0" w:space="0" w:color="auto"/>
      </w:divBdr>
      <w:divsChild>
        <w:div w:id="1094664872">
          <w:marLeft w:val="0"/>
          <w:marRight w:val="0"/>
          <w:marTop w:val="0"/>
          <w:marBottom w:val="0"/>
          <w:divBdr>
            <w:top w:val="none" w:sz="0" w:space="0" w:color="auto"/>
            <w:left w:val="none" w:sz="0" w:space="0" w:color="auto"/>
            <w:bottom w:val="none" w:sz="0" w:space="0" w:color="auto"/>
            <w:right w:val="none" w:sz="0" w:space="0" w:color="auto"/>
          </w:divBdr>
          <w:divsChild>
            <w:div w:id="6302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0916">
      <w:bodyDiv w:val="1"/>
      <w:marLeft w:val="0"/>
      <w:marRight w:val="0"/>
      <w:marTop w:val="0"/>
      <w:marBottom w:val="0"/>
      <w:divBdr>
        <w:top w:val="none" w:sz="0" w:space="0" w:color="auto"/>
        <w:left w:val="none" w:sz="0" w:space="0" w:color="auto"/>
        <w:bottom w:val="none" w:sz="0" w:space="0" w:color="auto"/>
        <w:right w:val="none" w:sz="0" w:space="0" w:color="auto"/>
      </w:divBdr>
    </w:div>
    <w:div w:id="1728600623">
      <w:bodyDiv w:val="1"/>
      <w:marLeft w:val="0"/>
      <w:marRight w:val="0"/>
      <w:marTop w:val="0"/>
      <w:marBottom w:val="0"/>
      <w:divBdr>
        <w:top w:val="none" w:sz="0" w:space="0" w:color="auto"/>
        <w:left w:val="none" w:sz="0" w:space="0" w:color="auto"/>
        <w:bottom w:val="none" w:sz="0" w:space="0" w:color="auto"/>
        <w:right w:val="none" w:sz="0" w:space="0" w:color="auto"/>
      </w:divBdr>
    </w:div>
    <w:div w:id="20583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tiabuen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2017</Words>
  <Characters>11095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2022-05-12T02:44:00Z</cp:lastPrinted>
  <dcterms:created xsi:type="dcterms:W3CDTF">2022-05-11T20:30:00Z</dcterms:created>
  <dcterms:modified xsi:type="dcterms:W3CDTF">2022-05-12T03:14:00Z</dcterms:modified>
</cp:coreProperties>
</file>