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3766F" w14:textId="77777777" w:rsidR="00392A37" w:rsidRDefault="00392A37" w:rsidP="00392A37">
      <w:pPr>
        <w:spacing w:after="0"/>
        <w:ind w:right="-234"/>
        <w:rPr>
          <w:rFonts w:ascii="Verdana" w:hAnsi="Verdana"/>
          <w:sz w:val="24"/>
          <w:szCs w:val="24"/>
        </w:rPr>
      </w:pPr>
      <w:r w:rsidRPr="0063002A">
        <w:rPr>
          <w:rFonts w:ascii="Verdana" w:hAnsi="Verdana"/>
          <w:sz w:val="24"/>
          <w:szCs w:val="24"/>
        </w:rPr>
        <w:t>Señores</w:t>
      </w:r>
    </w:p>
    <w:p w14:paraId="5293786F" w14:textId="77777777" w:rsidR="00392A37" w:rsidRDefault="00392A37" w:rsidP="00392A37">
      <w:pPr>
        <w:spacing w:after="0"/>
        <w:ind w:right="-234"/>
        <w:rPr>
          <w:rFonts w:ascii="Verdana" w:hAnsi="Verdana"/>
          <w:b/>
          <w:sz w:val="24"/>
          <w:szCs w:val="24"/>
        </w:rPr>
      </w:pPr>
      <w:r>
        <w:rPr>
          <w:rFonts w:ascii="Verdana" w:hAnsi="Verdana"/>
          <w:b/>
          <w:sz w:val="24"/>
          <w:szCs w:val="24"/>
        </w:rPr>
        <w:t xml:space="preserve">JUZGADO PRIMERO CIVIL MUNICIPAL </w:t>
      </w:r>
    </w:p>
    <w:p w14:paraId="7E801AC1" w14:textId="77777777" w:rsidR="00392A37" w:rsidRPr="0063002A" w:rsidRDefault="00392A37" w:rsidP="00392A37">
      <w:pPr>
        <w:spacing w:after="0"/>
        <w:ind w:right="-234"/>
        <w:rPr>
          <w:rFonts w:ascii="Verdana" w:hAnsi="Verdana"/>
          <w:sz w:val="24"/>
          <w:szCs w:val="24"/>
        </w:rPr>
      </w:pPr>
      <w:r w:rsidRPr="00D47623">
        <w:rPr>
          <w:rFonts w:ascii="Verdana" w:hAnsi="Verdana"/>
          <w:bCs/>
          <w:sz w:val="24"/>
          <w:szCs w:val="24"/>
        </w:rPr>
        <w:t>BUGA - VALLE</w:t>
      </w:r>
    </w:p>
    <w:p w14:paraId="138F558D" w14:textId="77777777" w:rsidR="00392A37" w:rsidRPr="00B83C08" w:rsidRDefault="00392A37" w:rsidP="00392A37">
      <w:pPr>
        <w:ind w:right="-234"/>
        <w:rPr>
          <w:rFonts w:ascii="Verdana" w:hAnsi="Verdana"/>
          <w:sz w:val="24"/>
          <w:szCs w:val="24"/>
        </w:rPr>
      </w:pPr>
      <w:bookmarkStart w:id="0" w:name="_GoBack"/>
      <w:bookmarkEnd w:id="0"/>
    </w:p>
    <w:p w14:paraId="7CD1CA60" w14:textId="77777777" w:rsidR="00392A37" w:rsidRPr="00B83C08" w:rsidRDefault="00392A37" w:rsidP="00392A37">
      <w:pPr>
        <w:spacing w:after="0"/>
        <w:ind w:right="-234"/>
        <w:rPr>
          <w:rFonts w:ascii="Verdana" w:hAnsi="Verdana"/>
          <w:sz w:val="24"/>
          <w:szCs w:val="24"/>
        </w:rPr>
      </w:pPr>
      <w:r>
        <w:rPr>
          <w:rFonts w:ascii="Verdana" w:hAnsi="Verdana"/>
          <w:b/>
          <w:sz w:val="24"/>
          <w:szCs w:val="24"/>
        </w:rPr>
        <w:t xml:space="preserve">PROCESO: </w:t>
      </w:r>
      <w:r>
        <w:rPr>
          <w:rFonts w:ascii="Verdana" w:hAnsi="Verdana"/>
          <w:sz w:val="24"/>
          <w:szCs w:val="24"/>
        </w:rPr>
        <w:t>SUMARIO DE PERTENENCIA</w:t>
      </w:r>
    </w:p>
    <w:p w14:paraId="174DC202" w14:textId="77777777" w:rsidR="00392A37" w:rsidRPr="00B83C08" w:rsidRDefault="00392A37" w:rsidP="00392A37">
      <w:pPr>
        <w:spacing w:after="0"/>
        <w:ind w:right="-234"/>
        <w:rPr>
          <w:rFonts w:ascii="Verdana" w:hAnsi="Verdana"/>
          <w:sz w:val="24"/>
          <w:szCs w:val="24"/>
        </w:rPr>
      </w:pPr>
      <w:r>
        <w:rPr>
          <w:rFonts w:ascii="Verdana" w:hAnsi="Verdana"/>
          <w:b/>
          <w:sz w:val="24"/>
          <w:szCs w:val="24"/>
        </w:rPr>
        <w:t>DEMANDANTES</w:t>
      </w:r>
      <w:r w:rsidRPr="008B285B">
        <w:rPr>
          <w:rFonts w:ascii="Verdana" w:hAnsi="Verdana"/>
          <w:b/>
          <w:sz w:val="24"/>
          <w:szCs w:val="24"/>
        </w:rPr>
        <w:t>:</w:t>
      </w:r>
      <w:r w:rsidRPr="00B83C08">
        <w:rPr>
          <w:rFonts w:ascii="Verdana" w:hAnsi="Verdana"/>
          <w:sz w:val="24"/>
          <w:szCs w:val="24"/>
        </w:rPr>
        <w:t xml:space="preserve"> </w:t>
      </w:r>
      <w:r>
        <w:rPr>
          <w:rFonts w:ascii="Verdana" w:hAnsi="Verdana"/>
          <w:sz w:val="24"/>
          <w:szCs w:val="24"/>
        </w:rPr>
        <w:t>NUBIA CARDONA JIMENEZ Y OTRO</w:t>
      </w:r>
    </w:p>
    <w:p w14:paraId="1D188764" w14:textId="77777777" w:rsidR="00392A37" w:rsidRPr="00B83C08" w:rsidRDefault="00392A37" w:rsidP="00392A37">
      <w:pPr>
        <w:spacing w:after="0"/>
        <w:ind w:left="709" w:right="-234" w:hanging="709"/>
        <w:rPr>
          <w:rFonts w:ascii="Verdana" w:hAnsi="Verdana"/>
          <w:sz w:val="24"/>
          <w:szCs w:val="24"/>
        </w:rPr>
      </w:pPr>
      <w:r>
        <w:rPr>
          <w:rFonts w:ascii="Verdana" w:hAnsi="Verdana"/>
          <w:b/>
          <w:sz w:val="24"/>
          <w:szCs w:val="24"/>
        </w:rPr>
        <w:t>DEMANDADOS</w:t>
      </w:r>
      <w:r w:rsidRPr="008B285B">
        <w:rPr>
          <w:rFonts w:ascii="Verdana" w:hAnsi="Verdana"/>
          <w:b/>
          <w:sz w:val="24"/>
          <w:szCs w:val="24"/>
        </w:rPr>
        <w:t>:</w:t>
      </w:r>
      <w:r w:rsidRPr="00B83C08">
        <w:rPr>
          <w:rFonts w:ascii="Verdana" w:hAnsi="Verdana"/>
          <w:sz w:val="24"/>
          <w:szCs w:val="24"/>
        </w:rPr>
        <w:t xml:space="preserve"> </w:t>
      </w:r>
      <w:r>
        <w:rPr>
          <w:rFonts w:ascii="Verdana" w:hAnsi="Verdana"/>
          <w:sz w:val="24"/>
          <w:szCs w:val="24"/>
        </w:rPr>
        <w:t>HAROLD ANDRES PELAEZ SARRIA</w:t>
      </w:r>
    </w:p>
    <w:p w14:paraId="510ED7CD" w14:textId="77777777" w:rsidR="00392A37" w:rsidRPr="00B83C08" w:rsidRDefault="00392A37" w:rsidP="00392A37">
      <w:pPr>
        <w:spacing w:after="0"/>
        <w:ind w:right="-234"/>
        <w:rPr>
          <w:rFonts w:ascii="Verdana" w:hAnsi="Verdana"/>
          <w:sz w:val="24"/>
          <w:szCs w:val="24"/>
        </w:rPr>
      </w:pPr>
      <w:r w:rsidRPr="008B285B">
        <w:rPr>
          <w:rFonts w:ascii="Verdana" w:hAnsi="Verdana"/>
          <w:b/>
          <w:sz w:val="24"/>
          <w:szCs w:val="24"/>
        </w:rPr>
        <w:t>RADICACIÓN:</w:t>
      </w:r>
      <w:r w:rsidRPr="00B83C08">
        <w:rPr>
          <w:rFonts w:ascii="Verdana" w:hAnsi="Verdana"/>
          <w:sz w:val="24"/>
          <w:szCs w:val="24"/>
        </w:rPr>
        <w:t xml:space="preserve"> </w:t>
      </w:r>
      <w:r>
        <w:rPr>
          <w:rFonts w:ascii="Verdana" w:hAnsi="Verdana"/>
          <w:sz w:val="24"/>
          <w:szCs w:val="24"/>
        </w:rPr>
        <w:t>2018-00508-00</w:t>
      </w:r>
    </w:p>
    <w:p w14:paraId="4179B075" w14:textId="77777777" w:rsidR="00392A37" w:rsidRDefault="00392A37" w:rsidP="00392A37">
      <w:pPr>
        <w:ind w:right="-234"/>
        <w:rPr>
          <w:rFonts w:ascii="Verdana" w:hAnsi="Verdana"/>
          <w:sz w:val="24"/>
          <w:szCs w:val="24"/>
        </w:rPr>
      </w:pPr>
    </w:p>
    <w:p w14:paraId="7473624D" w14:textId="14B39BD8" w:rsidR="00392A37" w:rsidRPr="00B83C08" w:rsidRDefault="00392A37" w:rsidP="00392A37">
      <w:pPr>
        <w:ind w:left="1701" w:right="-234" w:hanging="1701"/>
        <w:rPr>
          <w:rFonts w:ascii="Verdana" w:hAnsi="Verdana"/>
          <w:sz w:val="24"/>
          <w:szCs w:val="24"/>
        </w:rPr>
      </w:pPr>
      <w:r>
        <w:rPr>
          <w:rFonts w:ascii="Verdana" w:hAnsi="Verdana"/>
          <w:sz w:val="24"/>
          <w:szCs w:val="24"/>
        </w:rPr>
        <w:t>REFERENCIA</w:t>
      </w:r>
      <w:proofErr w:type="gramStart"/>
      <w:r>
        <w:rPr>
          <w:rFonts w:ascii="Verdana" w:hAnsi="Verdana"/>
          <w:sz w:val="24"/>
          <w:szCs w:val="24"/>
        </w:rPr>
        <w:t xml:space="preserve">: </w:t>
      </w:r>
      <w:r w:rsidR="009720A9">
        <w:rPr>
          <w:rFonts w:ascii="Verdana" w:hAnsi="Verdana"/>
          <w:b/>
          <w:bCs/>
          <w:sz w:val="24"/>
          <w:szCs w:val="24"/>
        </w:rPr>
        <w:t xml:space="preserve"> INCIDENTE</w:t>
      </w:r>
      <w:proofErr w:type="gramEnd"/>
      <w:r w:rsidR="009720A9">
        <w:rPr>
          <w:rFonts w:ascii="Verdana" w:hAnsi="Verdana"/>
          <w:b/>
          <w:bCs/>
          <w:sz w:val="24"/>
          <w:szCs w:val="24"/>
        </w:rPr>
        <w:t xml:space="preserve"> DE NULIDAD</w:t>
      </w:r>
    </w:p>
    <w:p w14:paraId="506946C1" w14:textId="2FF454D3" w:rsidR="00392A37" w:rsidRPr="00D92127" w:rsidRDefault="00392A37" w:rsidP="00392A37">
      <w:pPr>
        <w:ind w:right="-234"/>
        <w:jc w:val="both"/>
        <w:rPr>
          <w:rFonts w:ascii="Verdana" w:hAnsi="Verdana"/>
          <w:sz w:val="24"/>
          <w:szCs w:val="24"/>
        </w:rPr>
      </w:pPr>
      <w:r w:rsidRPr="00D92127">
        <w:rPr>
          <w:rFonts w:ascii="Verdana" w:hAnsi="Verdana"/>
          <w:b/>
          <w:sz w:val="24"/>
          <w:szCs w:val="24"/>
        </w:rPr>
        <w:t>MOISES AGUDELO AYALA</w:t>
      </w:r>
      <w:r w:rsidRPr="00D92127">
        <w:rPr>
          <w:rFonts w:ascii="Verdana" w:hAnsi="Verdana"/>
          <w:sz w:val="24"/>
          <w:szCs w:val="24"/>
        </w:rPr>
        <w:t xml:space="preserve">, abogado en ejercicio conocido de autos dentro del proceso de la referencia, a usted con todo respeto acudo a este despacho, estando dentro del término </w:t>
      </w:r>
      <w:r w:rsidR="00006985">
        <w:rPr>
          <w:rFonts w:ascii="Verdana" w:hAnsi="Verdana"/>
          <w:sz w:val="24"/>
          <w:szCs w:val="24"/>
        </w:rPr>
        <w:t xml:space="preserve">LEGAL para interponer incidente de nulidad </w:t>
      </w:r>
      <w:r w:rsidR="0015593D">
        <w:rPr>
          <w:rFonts w:ascii="Verdana" w:hAnsi="Verdana"/>
          <w:sz w:val="24"/>
          <w:szCs w:val="24"/>
        </w:rPr>
        <w:t xml:space="preserve">en </w:t>
      </w:r>
      <w:r w:rsidR="00006985">
        <w:rPr>
          <w:rFonts w:ascii="Verdana" w:hAnsi="Verdana"/>
          <w:sz w:val="24"/>
          <w:szCs w:val="24"/>
        </w:rPr>
        <w:t xml:space="preserve"> los </w:t>
      </w:r>
      <w:proofErr w:type="gramStart"/>
      <w:r w:rsidR="00006985">
        <w:rPr>
          <w:rFonts w:ascii="Verdana" w:hAnsi="Verdana"/>
          <w:sz w:val="24"/>
          <w:szCs w:val="24"/>
        </w:rPr>
        <w:t xml:space="preserve">siguientes </w:t>
      </w:r>
      <w:r w:rsidRPr="00D92127">
        <w:rPr>
          <w:rFonts w:ascii="Verdana" w:hAnsi="Verdana"/>
          <w:sz w:val="24"/>
          <w:szCs w:val="24"/>
        </w:rPr>
        <w:t>:</w:t>
      </w:r>
      <w:proofErr w:type="gramEnd"/>
    </w:p>
    <w:p w14:paraId="64C91A29" w14:textId="7E7E77B7" w:rsidR="00392A37" w:rsidRPr="00D92127" w:rsidRDefault="004712AB" w:rsidP="00392A37">
      <w:pPr>
        <w:ind w:right="-234"/>
        <w:jc w:val="both"/>
        <w:rPr>
          <w:rFonts w:ascii="Verdana" w:hAnsi="Verdana"/>
          <w:sz w:val="24"/>
          <w:szCs w:val="24"/>
        </w:rPr>
      </w:pPr>
      <w:r>
        <w:rPr>
          <w:rFonts w:ascii="Verdana" w:hAnsi="Verdana"/>
          <w:sz w:val="24"/>
          <w:szCs w:val="24"/>
        </w:rPr>
        <w:t xml:space="preserve"> </w:t>
      </w:r>
    </w:p>
    <w:p w14:paraId="3F43FF47" w14:textId="2740D433" w:rsidR="00392A37" w:rsidRPr="00CE140B" w:rsidRDefault="004712AB" w:rsidP="00392A37">
      <w:pPr>
        <w:ind w:right="-234"/>
        <w:jc w:val="both"/>
        <w:rPr>
          <w:rFonts w:ascii="Verdana" w:hAnsi="Verdana"/>
          <w:sz w:val="24"/>
          <w:szCs w:val="24"/>
        </w:rPr>
      </w:pPr>
      <w:r>
        <w:rPr>
          <w:rFonts w:ascii="Verdana" w:hAnsi="Verdana"/>
          <w:b/>
          <w:i/>
          <w:sz w:val="24"/>
          <w:szCs w:val="24"/>
        </w:rPr>
        <w:t xml:space="preserve"> E</w:t>
      </w:r>
      <w:r w:rsidR="00392A37" w:rsidRPr="00CE140B">
        <w:rPr>
          <w:rFonts w:ascii="Verdana" w:hAnsi="Verdana"/>
          <w:sz w:val="24"/>
          <w:szCs w:val="24"/>
        </w:rPr>
        <w:t xml:space="preserve">l 26 de marzo </w:t>
      </w:r>
      <w:r w:rsidR="0081649D">
        <w:rPr>
          <w:rFonts w:ascii="Verdana" w:hAnsi="Verdana"/>
          <w:sz w:val="24"/>
          <w:szCs w:val="24"/>
        </w:rPr>
        <w:t xml:space="preserve"> del presente año, esta agencia judicial  </w:t>
      </w:r>
      <w:proofErr w:type="spellStart"/>
      <w:r w:rsidR="0081649D">
        <w:rPr>
          <w:rFonts w:ascii="Verdana" w:hAnsi="Verdana"/>
          <w:sz w:val="24"/>
          <w:szCs w:val="24"/>
        </w:rPr>
        <w:t>expidio</w:t>
      </w:r>
      <w:proofErr w:type="spellEnd"/>
      <w:r w:rsidR="0081649D">
        <w:rPr>
          <w:rFonts w:ascii="Verdana" w:hAnsi="Verdana"/>
          <w:sz w:val="24"/>
          <w:szCs w:val="24"/>
        </w:rPr>
        <w:t xml:space="preserve"> el auto 648 </w:t>
      </w:r>
      <w:r w:rsidR="0015593D">
        <w:rPr>
          <w:rFonts w:ascii="Verdana" w:hAnsi="Verdana"/>
          <w:sz w:val="24"/>
          <w:szCs w:val="24"/>
        </w:rPr>
        <w:t xml:space="preserve"> </w:t>
      </w:r>
      <w:r w:rsidR="00B37827">
        <w:rPr>
          <w:rFonts w:ascii="Verdana" w:hAnsi="Verdana"/>
          <w:sz w:val="24"/>
          <w:szCs w:val="24"/>
        </w:rPr>
        <w:t xml:space="preserve"> </w:t>
      </w:r>
      <w:r w:rsidR="00392A37" w:rsidRPr="00CE140B">
        <w:rPr>
          <w:rFonts w:ascii="Verdana" w:hAnsi="Verdana"/>
          <w:sz w:val="24"/>
          <w:szCs w:val="24"/>
        </w:rPr>
        <w:t xml:space="preserve"> </w:t>
      </w:r>
      <w:r w:rsidR="00B37827" w:rsidRPr="00CE140B">
        <w:rPr>
          <w:rFonts w:ascii="Verdana" w:hAnsi="Verdana"/>
          <w:sz w:val="24"/>
          <w:szCs w:val="24"/>
        </w:rPr>
        <w:t>E</w:t>
      </w:r>
      <w:r w:rsidR="00392A37" w:rsidRPr="00CE140B">
        <w:rPr>
          <w:rFonts w:ascii="Verdana" w:hAnsi="Verdana"/>
          <w:sz w:val="24"/>
          <w:szCs w:val="24"/>
        </w:rPr>
        <w:t>s</w:t>
      </w:r>
      <w:r w:rsidR="00B37827">
        <w:rPr>
          <w:rFonts w:ascii="Verdana" w:hAnsi="Verdana"/>
          <w:sz w:val="24"/>
          <w:szCs w:val="24"/>
        </w:rPr>
        <w:t xml:space="preserve">ta </w:t>
      </w:r>
      <w:r w:rsidR="00392A37" w:rsidRPr="00CE140B">
        <w:rPr>
          <w:rFonts w:ascii="Verdana" w:hAnsi="Verdana"/>
          <w:sz w:val="24"/>
          <w:szCs w:val="24"/>
        </w:rPr>
        <w:t xml:space="preserve"> providencia tuvo su génesis en términos inhábiles; estriba este argumento en el numeral 3º del artículo 133, lo que conlleva a una nulidad procesal: </w:t>
      </w:r>
    </w:p>
    <w:p w14:paraId="2EA52667" w14:textId="77777777" w:rsidR="00392A37" w:rsidRPr="00CE140B" w:rsidRDefault="00392A37" w:rsidP="00392A37">
      <w:pPr>
        <w:ind w:right="-234"/>
        <w:jc w:val="both"/>
        <w:rPr>
          <w:rFonts w:ascii="Verdana" w:hAnsi="Verdana"/>
          <w:sz w:val="24"/>
          <w:szCs w:val="24"/>
        </w:rPr>
      </w:pPr>
    </w:p>
    <w:p w14:paraId="10BF0E92" w14:textId="77777777" w:rsidR="00392A37" w:rsidRPr="00CE140B" w:rsidRDefault="00392A37" w:rsidP="00392A37">
      <w:pPr>
        <w:spacing w:before="100" w:beforeAutospacing="1" w:after="100" w:afterAutospacing="1" w:line="270" w:lineRule="atLeast"/>
        <w:jc w:val="both"/>
        <w:rPr>
          <w:rFonts w:ascii="Arial" w:eastAsia="Times New Roman" w:hAnsi="Arial" w:cs="Arial"/>
          <w:color w:val="4B4949"/>
          <w:sz w:val="24"/>
          <w:szCs w:val="24"/>
          <w:lang w:val="es-CO" w:eastAsia="es-CO"/>
        </w:rPr>
      </w:pPr>
      <w:bookmarkStart w:id="1" w:name="133"/>
      <w:r w:rsidRPr="00CE140B">
        <w:rPr>
          <w:rFonts w:ascii="Arial" w:eastAsia="Times New Roman" w:hAnsi="Arial" w:cs="Arial"/>
          <w:b/>
          <w:bCs/>
          <w:color w:val="BE9E55"/>
          <w:sz w:val="24"/>
          <w:szCs w:val="24"/>
          <w:lang w:val="es-CO" w:eastAsia="es-CO"/>
        </w:rPr>
        <w:t>ARTÍCULO 133. CAUSALES DE NULIDAD.</w:t>
      </w:r>
      <w:bookmarkEnd w:id="1"/>
      <w:r w:rsidRPr="00CE140B">
        <w:rPr>
          <w:rFonts w:ascii="Arial" w:eastAsia="Times New Roman" w:hAnsi="Arial" w:cs="Arial"/>
          <w:color w:val="4B4949"/>
          <w:sz w:val="24"/>
          <w:szCs w:val="24"/>
          <w:lang w:val="es-CO" w:eastAsia="es-CO"/>
        </w:rPr>
        <w:t> El proceso es nulo, en todo o en parte, solamente en los siguientes casos:</w:t>
      </w:r>
    </w:p>
    <w:p w14:paraId="0C9E9FA7" w14:textId="77777777" w:rsidR="00392A37" w:rsidRPr="00CE140B" w:rsidRDefault="00392A37" w:rsidP="00392A37">
      <w:pPr>
        <w:spacing w:after="100" w:afterAutospacing="1" w:line="240" w:lineRule="auto"/>
        <w:jc w:val="both"/>
        <w:rPr>
          <w:rFonts w:ascii="Arial" w:eastAsia="Times New Roman" w:hAnsi="Arial" w:cs="Arial"/>
          <w:color w:val="4B4949"/>
          <w:sz w:val="24"/>
          <w:szCs w:val="24"/>
          <w:lang w:val="es-CO" w:eastAsia="es-CO"/>
        </w:rPr>
      </w:pPr>
      <w:r w:rsidRPr="00CE140B">
        <w:rPr>
          <w:rFonts w:ascii="Arial" w:eastAsia="Times New Roman" w:hAnsi="Arial" w:cs="Arial"/>
          <w:color w:val="4B4949"/>
          <w:sz w:val="24"/>
          <w:szCs w:val="24"/>
          <w:lang w:val="es-CO" w:eastAsia="es-CO"/>
        </w:rPr>
        <w:t>1. Cuando el juez actúe en el proceso después de declarar la falta de jurisdicción o de competencia.</w:t>
      </w:r>
    </w:p>
    <w:p w14:paraId="3C5F8E61" w14:textId="77777777" w:rsidR="00392A37" w:rsidRPr="00CE140B" w:rsidRDefault="00392A37" w:rsidP="00392A37">
      <w:pPr>
        <w:spacing w:after="100" w:afterAutospacing="1" w:line="240" w:lineRule="auto"/>
        <w:jc w:val="both"/>
        <w:rPr>
          <w:rFonts w:ascii="Arial" w:eastAsia="Times New Roman" w:hAnsi="Arial" w:cs="Arial"/>
          <w:color w:val="4B4949"/>
          <w:sz w:val="24"/>
          <w:szCs w:val="24"/>
          <w:lang w:val="es-CO" w:eastAsia="es-CO"/>
        </w:rPr>
      </w:pPr>
      <w:r w:rsidRPr="00CE140B">
        <w:rPr>
          <w:rFonts w:ascii="Arial" w:eastAsia="Times New Roman" w:hAnsi="Arial" w:cs="Arial"/>
          <w:color w:val="4B4949"/>
          <w:sz w:val="24"/>
          <w:szCs w:val="24"/>
          <w:lang w:val="es-CO" w:eastAsia="es-CO"/>
        </w:rPr>
        <w:t>2. Cuando el juez procede contra providencia ejecutoriada del superior, revive un proceso legalmente concluido o pretermite íntegramente la respectiva instancia.</w:t>
      </w:r>
    </w:p>
    <w:p w14:paraId="38E5E85E" w14:textId="77777777" w:rsidR="00392A37" w:rsidRPr="00CE140B" w:rsidRDefault="00392A37" w:rsidP="00392A37">
      <w:pPr>
        <w:spacing w:after="100" w:afterAutospacing="1" w:line="240" w:lineRule="auto"/>
        <w:jc w:val="both"/>
        <w:rPr>
          <w:rFonts w:ascii="Arial" w:eastAsia="Times New Roman" w:hAnsi="Arial" w:cs="Arial"/>
          <w:color w:val="4B4949"/>
          <w:sz w:val="24"/>
          <w:szCs w:val="24"/>
          <w:lang w:val="es-CO" w:eastAsia="es-CO"/>
        </w:rPr>
      </w:pPr>
      <w:r w:rsidRPr="00CE140B">
        <w:rPr>
          <w:rFonts w:ascii="Arial" w:eastAsia="Times New Roman" w:hAnsi="Arial" w:cs="Arial"/>
          <w:color w:val="4B4949"/>
          <w:sz w:val="24"/>
          <w:szCs w:val="24"/>
          <w:lang w:val="es-CO" w:eastAsia="es-CO"/>
        </w:rPr>
        <w:lastRenderedPageBreak/>
        <w:t>3. Cuando se adelanta después de ocurrida cualquiera de las causales legales de interrupción o de suspensión, o si, en estos casos, se reanuda antes de la oportunidad debida.</w:t>
      </w:r>
    </w:p>
    <w:p w14:paraId="671042C6" w14:textId="77777777" w:rsidR="00392A37" w:rsidRPr="00CE140B" w:rsidRDefault="00392A37" w:rsidP="00392A37">
      <w:pPr>
        <w:spacing w:after="100" w:afterAutospacing="1" w:line="240" w:lineRule="auto"/>
        <w:jc w:val="both"/>
        <w:rPr>
          <w:rFonts w:ascii="Arial" w:eastAsia="Times New Roman" w:hAnsi="Arial" w:cs="Arial"/>
          <w:color w:val="4B4949"/>
          <w:sz w:val="24"/>
          <w:szCs w:val="24"/>
          <w:lang w:val="es-CO" w:eastAsia="es-CO"/>
        </w:rPr>
      </w:pPr>
    </w:p>
    <w:p w14:paraId="75DEA3F5" w14:textId="77777777" w:rsidR="00392A37" w:rsidRPr="00CE140B" w:rsidRDefault="00392A37" w:rsidP="00392A37">
      <w:pPr>
        <w:spacing w:before="100" w:beforeAutospacing="1" w:after="100" w:afterAutospacing="1" w:line="270" w:lineRule="atLeast"/>
        <w:jc w:val="both"/>
        <w:rPr>
          <w:rFonts w:ascii="Arial" w:eastAsia="Times New Roman" w:hAnsi="Arial" w:cs="Arial"/>
          <w:color w:val="4B4949"/>
          <w:sz w:val="24"/>
          <w:szCs w:val="24"/>
          <w:lang w:val="es-CO" w:eastAsia="es-CO"/>
        </w:rPr>
      </w:pPr>
      <w:r w:rsidRPr="00CE140B">
        <w:rPr>
          <w:rFonts w:ascii="Arial" w:eastAsia="Times New Roman" w:hAnsi="Arial" w:cs="Arial"/>
          <w:color w:val="4B4949"/>
          <w:sz w:val="24"/>
          <w:szCs w:val="24"/>
          <w:lang w:val="es-CO" w:eastAsia="es-CO"/>
        </w:rPr>
        <w:t>Esta norma debe entenderse en armonía con el artículo 106 del C.G.P:</w:t>
      </w:r>
    </w:p>
    <w:p w14:paraId="7944DBC5" w14:textId="77777777" w:rsidR="00392A37" w:rsidRPr="00CE140B" w:rsidRDefault="00392A37" w:rsidP="00392A37">
      <w:pPr>
        <w:spacing w:before="100" w:beforeAutospacing="1" w:after="100" w:afterAutospacing="1" w:line="270" w:lineRule="atLeast"/>
        <w:jc w:val="both"/>
        <w:rPr>
          <w:rFonts w:ascii="Arial" w:eastAsia="Times New Roman" w:hAnsi="Arial" w:cs="Arial"/>
          <w:color w:val="4B4949"/>
          <w:sz w:val="24"/>
          <w:szCs w:val="24"/>
          <w:lang w:val="es-CO" w:eastAsia="es-CO"/>
        </w:rPr>
      </w:pPr>
      <w:bookmarkStart w:id="2" w:name="106"/>
      <w:r w:rsidRPr="00CE140B">
        <w:rPr>
          <w:rFonts w:ascii="Arial" w:eastAsia="Times New Roman" w:hAnsi="Arial" w:cs="Arial"/>
          <w:b/>
          <w:bCs/>
          <w:color w:val="BE9E55"/>
          <w:sz w:val="24"/>
          <w:szCs w:val="24"/>
          <w:lang w:val="es-CO" w:eastAsia="es-CO"/>
        </w:rPr>
        <w:t>ARTÍCULO 106. ACTUACIÓN JUDICIAL.</w:t>
      </w:r>
      <w:bookmarkEnd w:id="2"/>
      <w:r w:rsidRPr="00CE140B">
        <w:rPr>
          <w:rFonts w:ascii="Arial" w:eastAsia="Times New Roman" w:hAnsi="Arial" w:cs="Arial"/>
          <w:color w:val="4B4949"/>
          <w:sz w:val="24"/>
          <w:szCs w:val="24"/>
          <w:lang w:val="es-CO" w:eastAsia="es-CO"/>
        </w:rPr>
        <w:t> Las actuaciones, audiencias y diligencias judiciales se adelantarán en días y horas hábiles, sin perjuicio de los casos en que la ley o el juez dispongan realizarlos en horas inhábiles.</w:t>
      </w:r>
    </w:p>
    <w:p w14:paraId="61B018D0" w14:textId="77777777" w:rsidR="00392A37" w:rsidRPr="00CE140B" w:rsidRDefault="00392A37" w:rsidP="00392A37">
      <w:pPr>
        <w:spacing w:before="100" w:beforeAutospacing="1" w:after="100" w:afterAutospacing="1" w:line="270" w:lineRule="atLeast"/>
        <w:jc w:val="both"/>
        <w:rPr>
          <w:rFonts w:ascii="Arial" w:eastAsia="Times New Roman" w:hAnsi="Arial" w:cs="Arial"/>
          <w:color w:val="4B4949"/>
          <w:sz w:val="24"/>
          <w:szCs w:val="24"/>
          <w:lang w:val="es-CO" w:eastAsia="es-CO"/>
        </w:rPr>
      </w:pPr>
      <w:r w:rsidRPr="00CE140B">
        <w:rPr>
          <w:rFonts w:ascii="Arial" w:eastAsia="Times New Roman" w:hAnsi="Arial" w:cs="Arial"/>
          <w:color w:val="4B4949"/>
          <w:sz w:val="24"/>
          <w:szCs w:val="24"/>
          <w:lang w:val="es-CO" w:eastAsia="es-CO"/>
        </w:rPr>
        <w:t>Las audiencias y diligencias iniciadas en hora hábil podrán continuarse en horas inhábiles sin necesidad de habilitación expresa.”</w:t>
      </w:r>
    </w:p>
    <w:p w14:paraId="3BB4D455" w14:textId="5959D3B8" w:rsidR="00392A37" w:rsidRPr="00CE140B" w:rsidRDefault="00392A37" w:rsidP="00392A37">
      <w:pPr>
        <w:spacing w:before="100" w:beforeAutospacing="1" w:after="100" w:afterAutospacing="1" w:line="270" w:lineRule="atLeast"/>
        <w:jc w:val="both"/>
        <w:rPr>
          <w:rFonts w:ascii="Arial" w:eastAsia="Times New Roman" w:hAnsi="Arial" w:cs="Arial"/>
          <w:color w:val="4B4949"/>
          <w:sz w:val="24"/>
          <w:szCs w:val="24"/>
          <w:lang w:val="es-CO" w:eastAsia="es-CO"/>
        </w:rPr>
      </w:pPr>
      <w:r w:rsidRPr="00CE140B">
        <w:rPr>
          <w:rFonts w:ascii="Arial" w:eastAsia="Times New Roman" w:hAnsi="Arial" w:cs="Arial"/>
          <w:b/>
          <w:bCs/>
          <w:color w:val="4B4949"/>
          <w:sz w:val="24"/>
          <w:szCs w:val="24"/>
          <w:u w:val="single"/>
          <w:lang w:val="es-CO" w:eastAsia="es-CO"/>
        </w:rPr>
        <w:t xml:space="preserve">La importancia de este asunto radica en que la providencia no solo se dictó en términos no hábiles, sino que además adoptó una decisión que contraviene lo dispuesto en el artículo 2º del decreto legislativo 564 del 15 de abril de 2020, norma vigente aún hasta el momento actual, en virtud de que los términos, previstos para el desistimiento tácito están </w:t>
      </w:r>
      <w:r w:rsidR="009720A9">
        <w:rPr>
          <w:rFonts w:ascii="Arial" w:eastAsia="Times New Roman" w:hAnsi="Arial" w:cs="Arial"/>
          <w:b/>
          <w:bCs/>
          <w:color w:val="4B4949"/>
          <w:sz w:val="24"/>
          <w:szCs w:val="24"/>
          <w:u w:val="single"/>
          <w:lang w:val="es-CO" w:eastAsia="es-CO"/>
        </w:rPr>
        <w:t>prorroga</w:t>
      </w:r>
      <w:r w:rsidRPr="00CE140B">
        <w:rPr>
          <w:rFonts w:ascii="Arial" w:eastAsia="Times New Roman" w:hAnsi="Arial" w:cs="Arial"/>
          <w:b/>
          <w:bCs/>
          <w:color w:val="4B4949"/>
          <w:sz w:val="24"/>
          <w:szCs w:val="24"/>
          <w:u w:val="single"/>
          <w:lang w:val="es-CO" w:eastAsia="es-CO"/>
        </w:rPr>
        <w:t>dos hasta el 1 de agosto del año en curso</w:t>
      </w:r>
      <w:r w:rsidRPr="00CE140B">
        <w:rPr>
          <w:rFonts w:ascii="Arial" w:eastAsia="Times New Roman" w:hAnsi="Arial" w:cs="Arial"/>
          <w:color w:val="4B4949"/>
          <w:sz w:val="24"/>
          <w:szCs w:val="24"/>
          <w:lang w:val="es-CO" w:eastAsia="es-CO"/>
        </w:rPr>
        <w:t xml:space="preserve">: </w:t>
      </w:r>
    </w:p>
    <w:p w14:paraId="23428285" w14:textId="77777777" w:rsidR="00392A37" w:rsidRPr="007D336B" w:rsidRDefault="00392A37" w:rsidP="00392A37">
      <w:pPr>
        <w:shd w:val="clear" w:color="auto" w:fill="FFFFFF"/>
        <w:spacing w:after="150" w:line="240" w:lineRule="auto"/>
        <w:jc w:val="center"/>
        <w:rPr>
          <w:rFonts w:ascii="Arial" w:eastAsia="Times New Roman" w:hAnsi="Arial" w:cs="Arial"/>
          <w:color w:val="4A4A4A"/>
          <w:lang w:val="es-CO" w:eastAsia="es-CO"/>
        </w:rPr>
      </w:pPr>
      <w:r w:rsidRPr="007D336B">
        <w:rPr>
          <w:rFonts w:ascii="Arial" w:eastAsia="Times New Roman" w:hAnsi="Arial" w:cs="Arial"/>
          <w:b/>
          <w:bCs/>
          <w:color w:val="4A4A4A"/>
          <w:lang w:val="es-CO" w:eastAsia="es-CO"/>
        </w:rPr>
        <w:t>“DECRETO 564 DE 2020 (abril 15)</w:t>
      </w:r>
    </w:p>
    <w:p w14:paraId="4995E04A" w14:textId="77777777" w:rsidR="00392A37" w:rsidRPr="007D336B" w:rsidRDefault="00392A37" w:rsidP="00392A37">
      <w:pPr>
        <w:spacing w:before="100" w:beforeAutospacing="1" w:after="100" w:afterAutospacing="1" w:line="270" w:lineRule="atLeast"/>
        <w:jc w:val="center"/>
        <w:rPr>
          <w:rFonts w:ascii="Arial" w:hAnsi="Arial" w:cs="Arial"/>
          <w:b/>
          <w:bCs/>
          <w:color w:val="4A4A4A"/>
          <w:shd w:val="clear" w:color="auto" w:fill="FFFFFF"/>
        </w:rPr>
      </w:pPr>
      <w:r w:rsidRPr="007D336B">
        <w:rPr>
          <w:rFonts w:ascii="Arial" w:hAnsi="Arial" w:cs="Arial"/>
          <w:b/>
          <w:bCs/>
          <w:color w:val="4A4A4A"/>
          <w:shd w:val="clear" w:color="auto" w:fill="FFFFFF"/>
        </w:rPr>
        <w:t>DECRETA</w:t>
      </w:r>
    </w:p>
    <w:p w14:paraId="15CA44A9" w14:textId="77777777" w:rsidR="00392A37" w:rsidRPr="007D336B" w:rsidRDefault="00392A37" w:rsidP="00392A37">
      <w:pPr>
        <w:spacing w:before="100" w:beforeAutospacing="1" w:after="100" w:afterAutospacing="1" w:line="270" w:lineRule="atLeast"/>
        <w:jc w:val="both"/>
        <w:rPr>
          <w:rFonts w:ascii="Arial" w:hAnsi="Arial" w:cs="Arial"/>
          <w:b/>
          <w:bCs/>
          <w:color w:val="4A4A4A"/>
          <w:shd w:val="clear" w:color="auto" w:fill="FFFFFF"/>
        </w:rPr>
      </w:pPr>
      <w:r w:rsidRPr="007D336B">
        <w:rPr>
          <w:rFonts w:ascii="Arial" w:hAnsi="Arial" w:cs="Arial"/>
          <w:b/>
          <w:bCs/>
          <w:color w:val="4A4A4A"/>
          <w:shd w:val="clear" w:color="auto" w:fill="FFFFFF"/>
        </w:rPr>
        <w:t>(…)</w:t>
      </w:r>
    </w:p>
    <w:p w14:paraId="0BB8CFB4" w14:textId="661C2CDB" w:rsidR="00392A37" w:rsidRPr="007D336B" w:rsidRDefault="00392A37" w:rsidP="00392A37">
      <w:pPr>
        <w:pStyle w:val="NormalWeb"/>
        <w:shd w:val="clear" w:color="auto" w:fill="FFFFFF"/>
        <w:spacing w:before="0" w:beforeAutospacing="0" w:after="150" w:afterAutospacing="0"/>
        <w:jc w:val="both"/>
        <w:rPr>
          <w:rFonts w:ascii="Arial" w:hAnsi="Arial" w:cs="Arial"/>
          <w:color w:val="4A4A4A"/>
          <w:sz w:val="22"/>
          <w:szCs w:val="22"/>
          <w:lang w:val="es-CO"/>
        </w:rPr>
      </w:pPr>
      <w:r w:rsidRPr="007D336B">
        <w:rPr>
          <w:rFonts w:ascii="Arial" w:hAnsi="Arial" w:cs="Arial"/>
          <w:b/>
          <w:bCs/>
          <w:color w:val="4A4A4A"/>
          <w:sz w:val="22"/>
          <w:szCs w:val="22"/>
        </w:rPr>
        <w:t>ARTÍCULO 2. Desistimiento tácito y término de duración de procesos.</w:t>
      </w:r>
      <w:r w:rsidRPr="007D336B">
        <w:rPr>
          <w:rFonts w:ascii="Arial" w:hAnsi="Arial" w:cs="Arial"/>
          <w:color w:val="4A4A4A"/>
          <w:sz w:val="22"/>
          <w:szCs w:val="22"/>
        </w:rPr>
        <w:t> Se suspenden los términos procesales de inactividad para el desistimiento tácito previstos en el artículo </w:t>
      </w:r>
      <w:hyperlink r:id="rId9" w:anchor="317" w:history="1">
        <w:r w:rsidRPr="007D336B">
          <w:rPr>
            <w:rStyle w:val="Hipervnculo"/>
            <w:rFonts w:ascii="Arial" w:eastAsiaTheme="majorEastAsia" w:hAnsi="Arial" w:cs="Arial"/>
            <w:color w:val="337AB7"/>
            <w:sz w:val="22"/>
            <w:szCs w:val="22"/>
          </w:rPr>
          <w:t>317</w:t>
        </w:r>
      </w:hyperlink>
      <w:r w:rsidRPr="007D336B">
        <w:rPr>
          <w:rFonts w:ascii="Arial" w:hAnsi="Arial" w:cs="Arial"/>
          <w:color w:val="4A4A4A"/>
          <w:sz w:val="22"/>
          <w:szCs w:val="22"/>
        </w:rPr>
        <w:t> del Código General del Proceso y en el artículo </w:t>
      </w:r>
      <w:hyperlink r:id="rId10" w:anchor="178" w:history="1">
        <w:r w:rsidRPr="007D336B">
          <w:rPr>
            <w:rStyle w:val="Hipervnculo"/>
            <w:rFonts w:ascii="Arial" w:eastAsiaTheme="majorEastAsia" w:hAnsi="Arial" w:cs="Arial"/>
            <w:color w:val="337AB7"/>
            <w:sz w:val="22"/>
            <w:szCs w:val="22"/>
          </w:rPr>
          <w:t>178 </w:t>
        </w:r>
      </w:hyperlink>
      <w:r w:rsidRPr="007D336B">
        <w:rPr>
          <w:rFonts w:ascii="Arial" w:hAnsi="Arial" w:cs="Arial"/>
          <w:color w:val="4A4A4A"/>
          <w:sz w:val="22"/>
          <w:szCs w:val="22"/>
        </w:rPr>
        <w:t>del Código de Procedimiento Administrativo y de lo Contencioso Administrativo , y los términos de duración del proceso del artículo </w:t>
      </w:r>
      <w:hyperlink r:id="rId11" w:anchor="121" w:history="1">
        <w:r w:rsidRPr="007D336B">
          <w:rPr>
            <w:rStyle w:val="Hipervnculo"/>
            <w:rFonts w:ascii="Arial" w:eastAsiaTheme="majorEastAsia" w:hAnsi="Arial" w:cs="Arial"/>
            <w:color w:val="337AB7"/>
            <w:sz w:val="22"/>
            <w:szCs w:val="22"/>
          </w:rPr>
          <w:t>121</w:t>
        </w:r>
      </w:hyperlink>
      <w:r w:rsidRPr="007D336B">
        <w:rPr>
          <w:rFonts w:ascii="Arial" w:hAnsi="Arial" w:cs="Arial"/>
          <w:color w:val="4A4A4A"/>
          <w:sz w:val="22"/>
          <w:szCs w:val="22"/>
        </w:rPr>
        <w:t xml:space="preserve"> del Código General del Proceso desde el 16 de marzo de 2020, </w:t>
      </w:r>
      <w:r w:rsidRPr="009720A9">
        <w:rPr>
          <w:rFonts w:ascii="Arial" w:hAnsi="Arial" w:cs="Arial"/>
          <w:color w:val="4A4A4A"/>
          <w:sz w:val="22"/>
          <w:szCs w:val="22"/>
          <w:u w:val="single"/>
        </w:rPr>
        <w:t>y se reanudarán un mes después, contado a partir del día siguiente al del levantamiento de la suspensión que disponga el Consejo Superior de la Judicatura</w:t>
      </w:r>
      <w:r w:rsidRPr="007D336B">
        <w:rPr>
          <w:rFonts w:ascii="Arial" w:hAnsi="Arial" w:cs="Arial"/>
          <w:color w:val="4A4A4A"/>
          <w:sz w:val="22"/>
          <w:szCs w:val="22"/>
        </w:rPr>
        <w:t>.</w:t>
      </w:r>
    </w:p>
    <w:p w14:paraId="4C04EABB" w14:textId="77777777" w:rsidR="00392A37" w:rsidRPr="007D336B" w:rsidRDefault="00392A37" w:rsidP="00392A37">
      <w:pPr>
        <w:pStyle w:val="NormalWeb"/>
        <w:shd w:val="clear" w:color="auto" w:fill="FFFFFF"/>
        <w:spacing w:before="0" w:beforeAutospacing="0" w:after="150" w:afterAutospacing="0"/>
        <w:rPr>
          <w:rFonts w:ascii="Arial" w:hAnsi="Arial" w:cs="Arial"/>
          <w:color w:val="4A4A4A"/>
          <w:sz w:val="22"/>
          <w:szCs w:val="22"/>
        </w:rPr>
      </w:pPr>
      <w:r w:rsidRPr="007D336B">
        <w:rPr>
          <w:rFonts w:ascii="Arial" w:hAnsi="Arial" w:cs="Arial"/>
          <w:b/>
          <w:bCs/>
          <w:color w:val="4A4A4A"/>
          <w:sz w:val="22"/>
          <w:szCs w:val="22"/>
        </w:rPr>
        <w:t> </w:t>
      </w:r>
    </w:p>
    <w:p w14:paraId="73ADE691" w14:textId="77777777" w:rsidR="00392A37" w:rsidRPr="007D336B" w:rsidRDefault="00392A37" w:rsidP="00392A37">
      <w:pPr>
        <w:pStyle w:val="NormalWeb"/>
        <w:shd w:val="clear" w:color="auto" w:fill="FFFFFF"/>
        <w:spacing w:before="0" w:beforeAutospacing="0" w:after="150" w:afterAutospacing="0"/>
        <w:jc w:val="both"/>
        <w:rPr>
          <w:rFonts w:ascii="Arial" w:hAnsi="Arial" w:cs="Arial"/>
          <w:color w:val="4A4A4A"/>
          <w:sz w:val="22"/>
          <w:szCs w:val="22"/>
        </w:rPr>
      </w:pPr>
      <w:r w:rsidRPr="007D336B">
        <w:rPr>
          <w:rFonts w:ascii="Arial" w:hAnsi="Arial" w:cs="Arial"/>
          <w:b/>
          <w:bCs/>
          <w:color w:val="4A4A4A"/>
          <w:sz w:val="22"/>
          <w:szCs w:val="22"/>
        </w:rPr>
        <w:t>ARTÍCULO 3. Vigencia.</w:t>
      </w:r>
      <w:r w:rsidRPr="007D336B">
        <w:rPr>
          <w:rFonts w:ascii="Arial" w:hAnsi="Arial" w:cs="Arial"/>
          <w:color w:val="4A4A4A"/>
          <w:sz w:val="22"/>
          <w:szCs w:val="22"/>
        </w:rPr>
        <w:t> El presente decreto rige a partir de su publicación.”</w:t>
      </w:r>
    </w:p>
    <w:p w14:paraId="6B5E787C" w14:textId="77777777" w:rsidR="00392A37" w:rsidRPr="007D336B" w:rsidRDefault="00392A37" w:rsidP="00392A37">
      <w:pPr>
        <w:pStyle w:val="NormalWeb"/>
        <w:shd w:val="clear" w:color="auto" w:fill="FFFFFF"/>
        <w:spacing w:before="0" w:beforeAutospacing="0" w:after="0" w:afterAutospacing="0"/>
        <w:jc w:val="both"/>
        <w:rPr>
          <w:rFonts w:ascii="Arial" w:hAnsi="Arial" w:cs="Arial"/>
          <w:b/>
          <w:bCs/>
          <w:color w:val="504E4E"/>
          <w:sz w:val="22"/>
          <w:szCs w:val="22"/>
          <w:lang w:val="es-CO" w:eastAsia="es-CO"/>
        </w:rPr>
      </w:pPr>
      <w:r w:rsidRPr="007D336B">
        <w:rPr>
          <w:rFonts w:ascii="Arial" w:hAnsi="Arial" w:cs="Arial"/>
          <w:color w:val="4A4A4A"/>
          <w:sz w:val="22"/>
          <w:szCs w:val="22"/>
        </w:rPr>
        <w:t xml:space="preserve">Dicho decreto fue declarado exequible como quiera que: </w:t>
      </w:r>
      <w:r w:rsidRPr="007D336B">
        <w:rPr>
          <w:rFonts w:ascii="Arial" w:hAnsi="Arial" w:cs="Arial"/>
          <w:b/>
          <w:bCs/>
          <w:i/>
          <w:iCs/>
          <w:color w:val="504E4E"/>
          <w:sz w:val="22"/>
          <w:szCs w:val="22"/>
          <w:lang w:val="es-CO" w:eastAsia="es-CO"/>
        </w:rPr>
        <w:t xml:space="preserve">“Por unanimidad, la Sala Plena virtual declaró ajustado a la Constitución el Decreto Legislativo 564 de 2020, ‘Por el cual se adoptan medidas para las garantías de los derechos de los usuarios del </w:t>
      </w:r>
      <w:r w:rsidRPr="007D336B">
        <w:rPr>
          <w:rFonts w:ascii="Arial" w:hAnsi="Arial" w:cs="Arial"/>
          <w:b/>
          <w:bCs/>
          <w:i/>
          <w:iCs/>
          <w:color w:val="504E4E"/>
          <w:sz w:val="22"/>
          <w:szCs w:val="22"/>
          <w:lang w:val="es-CO" w:eastAsia="es-CO"/>
        </w:rPr>
        <w:lastRenderedPageBreak/>
        <w:t>sistema de justicia, en el marco del Estado de Emergencia Económica, Social y Ecológica’, salvo la expresión ‘y caducidad’ del parágrafo de su artículo 1º’’: Corte Constitucional.</w:t>
      </w:r>
    </w:p>
    <w:p w14:paraId="22412143" w14:textId="77777777" w:rsidR="00392A37" w:rsidRDefault="00392A37" w:rsidP="00392A37">
      <w:pPr>
        <w:shd w:val="clear" w:color="auto" w:fill="FFFFFF"/>
        <w:spacing w:after="0" w:line="240" w:lineRule="auto"/>
        <w:jc w:val="both"/>
        <w:rPr>
          <w:rFonts w:ascii="Arial" w:eastAsia="Times New Roman" w:hAnsi="Arial" w:cs="Arial"/>
          <w:b/>
          <w:bCs/>
          <w:color w:val="504E4E"/>
          <w:lang w:val="es-CO" w:eastAsia="es-CO"/>
        </w:rPr>
      </w:pPr>
      <w:r w:rsidRPr="007D336B">
        <w:rPr>
          <w:rFonts w:ascii="Arial" w:eastAsia="Times New Roman" w:hAnsi="Arial" w:cs="Arial"/>
          <w:b/>
          <w:bCs/>
          <w:color w:val="333333"/>
          <w:lang w:val="es-CO" w:eastAsia="es-CO"/>
        </w:rPr>
        <w:t>Bogotá, julio 9 de 2020.</w:t>
      </w:r>
      <w:r w:rsidRPr="007D336B">
        <w:rPr>
          <w:rFonts w:ascii="Arial" w:eastAsia="Times New Roman" w:hAnsi="Arial" w:cs="Arial"/>
          <w:b/>
          <w:bCs/>
          <w:color w:val="504E4E"/>
          <w:lang w:val="es-CO" w:eastAsia="es-CO"/>
        </w:rPr>
        <w:t> Para el Ministerio de Justicia y del Derecho es muy importante la decisión de la Corte de declarar la constitucionalidad de las medidas adoptadas por el Decreto 564 de 2020, expedido por el Gobierno Nacional bajo el liderazgo de la Ministra Margarita Cabello Blanco.</w:t>
      </w:r>
    </w:p>
    <w:p w14:paraId="37A5D6B1" w14:textId="77777777" w:rsidR="00392A37" w:rsidRPr="007D336B" w:rsidRDefault="00392A37" w:rsidP="00392A37">
      <w:pPr>
        <w:shd w:val="clear" w:color="auto" w:fill="FFFFFF"/>
        <w:spacing w:after="0" w:line="240" w:lineRule="auto"/>
        <w:jc w:val="both"/>
        <w:rPr>
          <w:rFonts w:ascii="Arial" w:eastAsia="Times New Roman" w:hAnsi="Arial" w:cs="Arial"/>
          <w:b/>
          <w:bCs/>
          <w:color w:val="504E4E"/>
          <w:lang w:val="es-CO" w:eastAsia="es-CO"/>
        </w:rPr>
      </w:pPr>
    </w:p>
    <w:p w14:paraId="702A057C" w14:textId="77777777" w:rsidR="00392A37" w:rsidRPr="00CE140B" w:rsidRDefault="00392A37" w:rsidP="00392A37">
      <w:pPr>
        <w:shd w:val="clear" w:color="auto" w:fill="FFFFFF"/>
        <w:spacing w:after="225" w:line="240" w:lineRule="auto"/>
        <w:jc w:val="both"/>
        <w:rPr>
          <w:rFonts w:ascii="Arial" w:eastAsia="Times New Roman" w:hAnsi="Arial" w:cs="Arial"/>
          <w:b/>
          <w:bCs/>
          <w:color w:val="504E4E"/>
          <w:sz w:val="24"/>
          <w:szCs w:val="24"/>
          <w:lang w:val="es-CO" w:eastAsia="es-CO"/>
        </w:rPr>
      </w:pPr>
      <w:r w:rsidRPr="00CE140B">
        <w:rPr>
          <w:rFonts w:ascii="Arial" w:eastAsia="Times New Roman" w:hAnsi="Arial" w:cs="Arial"/>
          <w:b/>
          <w:bCs/>
          <w:color w:val="504E4E"/>
          <w:sz w:val="24"/>
          <w:szCs w:val="24"/>
          <w:lang w:val="es-CO" w:eastAsia="es-CO"/>
        </w:rPr>
        <w:t>En el Decreto 564 -que contiene las medidas transitorias para garantizar los derechos de acceso a la administración justicia, el debido proceso, el derecho de defensa y el principio de seguridad- se establece la suspensión desde el 16 de marzo hasta el levantamiento de la suspensión de términos judiciales ordenada por el Consejo Superior de la Judicatura, de todos los términos de prescripción y de caducidad previstos en cualquier norma sustancial o procesal para ejercer derechos, acciones, medios de control o presentar demandas.</w:t>
      </w:r>
    </w:p>
    <w:p w14:paraId="1721674D" w14:textId="77777777" w:rsidR="00392A37" w:rsidRPr="00CE140B" w:rsidRDefault="00392A37" w:rsidP="00392A37">
      <w:pPr>
        <w:shd w:val="clear" w:color="auto" w:fill="FFFFFF"/>
        <w:spacing w:after="225" w:line="240" w:lineRule="auto"/>
        <w:jc w:val="both"/>
        <w:rPr>
          <w:rFonts w:ascii="Arial" w:eastAsia="Times New Roman" w:hAnsi="Arial" w:cs="Arial"/>
          <w:b/>
          <w:bCs/>
          <w:color w:val="504E4E"/>
          <w:sz w:val="24"/>
          <w:szCs w:val="24"/>
          <w:lang w:val="es-CO" w:eastAsia="es-CO"/>
        </w:rPr>
      </w:pPr>
      <w:r w:rsidRPr="00CE140B">
        <w:rPr>
          <w:rFonts w:ascii="Arial" w:eastAsia="Times New Roman" w:hAnsi="Arial" w:cs="Arial"/>
          <w:b/>
          <w:bCs/>
          <w:color w:val="504E4E"/>
          <w:sz w:val="24"/>
          <w:szCs w:val="24"/>
          <w:lang w:val="es-CO" w:eastAsia="es-CO"/>
        </w:rPr>
        <w:t>Igualmente, hasta que el Consejo Superior de la Judicatura dispusiera la reanudación de los términos judiciales -medida que se dio a partir del 1 de julio del presente año- se suspendieron los términos procesales de inactividad para el desistimiento tácito previstos en los artículos 317 del Código General del Proceso y 178 del Código de Procedimiento Administrativo y de lo Contencioso Administrativo, así como también los términos de duración del proceso del artículo 121 del Código General del Proceso.</w:t>
      </w:r>
    </w:p>
    <w:p w14:paraId="7784B52F" w14:textId="77777777" w:rsidR="00392A37" w:rsidRPr="00CE140B" w:rsidRDefault="00392A37" w:rsidP="00392A37">
      <w:pPr>
        <w:shd w:val="clear" w:color="auto" w:fill="FFFFFF"/>
        <w:spacing w:after="225" w:line="240" w:lineRule="auto"/>
        <w:jc w:val="both"/>
        <w:rPr>
          <w:rFonts w:ascii="Arial" w:eastAsia="Times New Roman" w:hAnsi="Arial" w:cs="Arial"/>
          <w:b/>
          <w:bCs/>
          <w:color w:val="504E4E"/>
          <w:sz w:val="24"/>
          <w:szCs w:val="24"/>
          <w:lang w:val="es-CO" w:eastAsia="es-CO"/>
        </w:rPr>
      </w:pPr>
      <w:r w:rsidRPr="00CE140B">
        <w:rPr>
          <w:rFonts w:ascii="Arial" w:eastAsia="Times New Roman" w:hAnsi="Arial" w:cs="Arial"/>
          <w:b/>
          <w:bCs/>
          <w:color w:val="504E4E"/>
          <w:sz w:val="24"/>
          <w:szCs w:val="24"/>
          <w:lang w:val="es-CO" w:eastAsia="es-CO"/>
        </w:rPr>
        <w:t>Para el alto tribunal, “resulta razonable que las medidas propuestas en el decreto se sometan al levantamiento de términos judiciales por parte del Consejo Superior de la Judicatura. Aunque el Decreto no determina un límite temporal, no se trata de una suspensión indeterminada, como quiera que las medidas solo se podrán mantener como máximo durante la vigencia del Estado de Emergencia Sanitaria”.</w:t>
      </w:r>
    </w:p>
    <w:p w14:paraId="3927BF77" w14:textId="77777777" w:rsidR="00392A37" w:rsidRPr="00CE140B" w:rsidRDefault="00392A37" w:rsidP="00392A37">
      <w:pPr>
        <w:shd w:val="clear" w:color="auto" w:fill="FFFFFF"/>
        <w:spacing w:after="225" w:line="240" w:lineRule="auto"/>
        <w:jc w:val="both"/>
        <w:rPr>
          <w:rFonts w:ascii="Arial" w:eastAsia="Times New Roman" w:hAnsi="Arial" w:cs="Arial"/>
          <w:b/>
          <w:bCs/>
          <w:color w:val="504E4E"/>
          <w:sz w:val="24"/>
          <w:szCs w:val="24"/>
          <w:lang w:val="es-CO" w:eastAsia="es-CO"/>
        </w:rPr>
      </w:pPr>
      <w:r w:rsidRPr="00CE140B">
        <w:rPr>
          <w:rFonts w:ascii="Arial" w:eastAsia="Times New Roman" w:hAnsi="Arial" w:cs="Arial"/>
          <w:b/>
          <w:bCs/>
          <w:color w:val="504E4E"/>
          <w:sz w:val="24"/>
          <w:szCs w:val="24"/>
          <w:lang w:val="es-CO" w:eastAsia="es-CO"/>
        </w:rPr>
        <w:t>Así las cosas, una vez levantados los términos judiciales y con el fin de evitar aglomeraciones que puedan derivar en contagios masivos de los servidores judiciales y usuarios en las oficinas de reparto o despachos judiciales, el Decreto, dentro de sus medidas, concede un término adicional de un mes a los usuarios para:</w:t>
      </w:r>
    </w:p>
    <w:p w14:paraId="44E90794" w14:textId="77777777" w:rsidR="00392A37" w:rsidRPr="00CE140B" w:rsidRDefault="00392A37" w:rsidP="00392A37">
      <w:pPr>
        <w:shd w:val="clear" w:color="auto" w:fill="FFFFFF"/>
        <w:spacing w:after="225" w:line="240" w:lineRule="auto"/>
        <w:jc w:val="both"/>
        <w:rPr>
          <w:rFonts w:ascii="Arial" w:eastAsia="Times New Roman" w:hAnsi="Arial" w:cs="Arial"/>
          <w:b/>
          <w:bCs/>
          <w:color w:val="504E4E"/>
          <w:sz w:val="24"/>
          <w:szCs w:val="24"/>
          <w:lang w:val="es-CO" w:eastAsia="es-CO"/>
        </w:rPr>
      </w:pPr>
      <w:r w:rsidRPr="00CE140B">
        <w:rPr>
          <w:rFonts w:ascii="Arial" w:eastAsia="Times New Roman" w:hAnsi="Arial" w:cs="Arial"/>
          <w:b/>
          <w:bCs/>
          <w:color w:val="504E4E"/>
          <w:sz w:val="24"/>
          <w:szCs w:val="24"/>
          <w:lang w:val="es-CO" w:eastAsia="es-CO"/>
        </w:rPr>
        <w:t xml:space="preserve">Interrumpir la prescripción o hacer inoperante la caducidad, cuando al decretarse la suspensión de términos por el Consejo Superior de la Judicatura el plazo que restaba para interrumpir la prescripción o hacer inoperante la caducidad era inferior a treinta (30) días; y realizar las actuaciones judiciales </w:t>
      </w:r>
      <w:r w:rsidRPr="00CE140B">
        <w:rPr>
          <w:rFonts w:ascii="Arial" w:eastAsia="Times New Roman" w:hAnsi="Arial" w:cs="Arial"/>
          <w:b/>
          <w:bCs/>
          <w:color w:val="504E4E"/>
          <w:sz w:val="24"/>
          <w:szCs w:val="24"/>
          <w:lang w:val="es-CO" w:eastAsia="es-CO"/>
        </w:rPr>
        <w:lastRenderedPageBreak/>
        <w:t>necesarias con el fin de evitar que se genere el desistimiento táctico y el incumplimiento de los términos del artículo 125 del Código General del Proceso.</w:t>
      </w:r>
    </w:p>
    <w:p w14:paraId="3AD4A051" w14:textId="77777777" w:rsidR="00392A37" w:rsidRPr="00CE140B" w:rsidRDefault="00392A37" w:rsidP="00392A37">
      <w:pPr>
        <w:shd w:val="clear" w:color="auto" w:fill="FFFFFF"/>
        <w:spacing w:after="225" w:line="240" w:lineRule="auto"/>
        <w:jc w:val="both"/>
        <w:rPr>
          <w:rFonts w:ascii="Arial" w:eastAsia="Times New Roman" w:hAnsi="Arial" w:cs="Arial"/>
          <w:b/>
          <w:bCs/>
          <w:color w:val="504E4E"/>
          <w:sz w:val="24"/>
          <w:szCs w:val="24"/>
          <w:lang w:val="es-CO" w:eastAsia="es-CO"/>
        </w:rPr>
      </w:pPr>
      <w:r w:rsidRPr="00CE140B">
        <w:rPr>
          <w:rFonts w:ascii="Arial" w:eastAsia="Times New Roman" w:hAnsi="Arial" w:cs="Arial"/>
          <w:b/>
          <w:bCs/>
          <w:color w:val="504E4E"/>
          <w:sz w:val="24"/>
          <w:szCs w:val="24"/>
          <w:lang w:val="es-CO" w:eastAsia="es-CO"/>
        </w:rPr>
        <w:t>Finalmente, la Corte Constitucional también amplió la aplicación de la suspensión de los términos de caducidad en materia penal.</w:t>
      </w:r>
    </w:p>
    <w:p w14:paraId="33F2C991" w14:textId="77777777" w:rsidR="00392A37" w:rsidRPr="00CE140B" w:rsidRDefault="00392A37" w:rsidP="00392A37">
      <w:pPr>
        <w:spacing w:before="100" w:beforeAutospacing="1" w:after="100" w:afterAutospacing="1" w:line="270" w:lineRule="atLeast"/>
        <w:jc w:val="both"/>
        <w:rPr>
          <w:rFonts w:ascii="Arial" w:eastAsia="Times New Roman" w:hAnsi="Arial" w:cs="Arial"/>
          <w:color w:val="4B4949"/>
          <w:sz w:val="24"/>
          <w:szCs w:val="24"/>
          <w:lang w:eastAsia="es-CO"/>
        </w:rPr>
      </w:pPr>
      <w:r w:rsidRPr="00CE140B">
        <w:rPr>
          <w:rFonts w:ascii="Arial" w:eastAsia="Times New Roman" w:hAnsi="Arial" w:cs="Arial"/>
          <w:color w:val="4B4949"/>
          <w:sz w:val="24"/>
          <w:szCs w:val="24"/>
          <w:lang w:eastAsia="es-CO"/>
        </w:rPr>
        <w:t xml:space="preserve">En mi criterio, si estrictamente los 30 días se vencieron el 13 de abril, esta agencia judicial debió pronunciarse el 16 de abril. Al no pronunciarse en esa fecha hábil aún por supuesto, debió hacerlo en providencia del 1º de julio de 2020, pero aún lo hubiese hecho la decisión allí adoptada sería ilegal, toda vez que el decreto legislativo ya citado, estableció una prorroga hasta un mes después al día siguiente del levantamiento de la suspensión de términos. Si es ilegal la eventual providencia dictada con posterioridad al 1º de julio, cuanto </w:t>
      </w:r>
      <w:proofErr w:type="spellStart"/>
      <w:r w:rsidRPr="00CE140B">
        <w:rPr>
          <w:rFonts w:ascii="Arial" w:eastAsia="Times New Roman" w:hAnsi="Arial" w:cs="Arial"/>
          <w:color w:val="4B4949"/>
          <w:sz w:val="24"/>
          <w:szCs w:val="24"/>
          <w:lang w:eastAsia="es-CO"/>
        </w:rPr>
        <w:t>mas</w:t>
      </w:r>
      <w:proofErr w:type="spellEnd"/>
      <w:r w:rsidRPr="00CE140B">
        <w:rPr>
          <w:rFonts w:ascii="Arial" w:eastAsia="Times New Roman" w:hAnsi="Arial" w:cs="Arial"/>
          <w:color w:val="4B4949"/>
          <w:sz w:val="24"/>
          <w:szCs w:val="24"/>
          <w:lang w:eastAsia="es-CO"/>
        </w:rPr>
        <w:t xml:space="preserve"> lo es la que esta agencia dictó el 26 de marzo de 2020, la cual además es ilegal, porque la misma providencia implicaba que la misma fuera fijada en estado a </w:t>
      </w:r>
      <w:proofErr w:type="spellStart"/>
      <w:r w:rsidRPr="00CE140B">
        <w:rPr>
          <w:rFonts w:ascii="Arial" w:eastAsia="Times New Roman" w:hAnsi="Arial" w:cs="Arial"/>
          <w:color w:val="4B4949"/>
          <w:sz w:val="24"/>
          <w:szCs w:val="24"/>
          <w:lang w:eastAsia="es-CO"/>
        </w:rPr>
        <w:t>mas</w:t>
      </w:r>
      <w:proofErr w:type="spellEnd"/>
      <w:r w:rsidRPr="00CE140B">
        <w:rPr>
          <w:rFonts w:ascii="Arial" w:eastAsia="Times New Roman" w:hAnsi="Arial" w:cs="Arial"/>
          <w:color w:val="4B4949"/>
          <w:sz w:val="24"/>
          <w:szCs w:val="24"/>
          <w:lang w:eastAsia="es-CO"/>
        </w:rPr>
        <w:t xml:space="preserve"> tardar el 28 de marzo de 2020, y no lo hizo: </w:t>
      </w:r>
    </w:p>
    <w:p w14:paraId="042B85BD" w14:textId="77777777" w:rsidR="00392A37" w:rsidRPr="00CE140B" w:rsidRDefault="00392A37" w:rsidP="00392A37">
      <w:pPr>
        <w:spacing w:before="100" w:beforeAutospacing="1" w:after="100" w:afterAutospacing="1" w:line="270" w:lineRule="atLeast"/>
        <w:jc w:val="both"/>
        <w:rPr>
          <w:rFonts w:ascii="Arial" w:eastAsia="Times New Roman" w:hAnsi="Arial" w:cs="Arial"/>
          <w:color w:val="4B4949"/>
          <w:sz w:val="24"/>
          <w:szCs w:val="24"/>
          <w:lang w:val="es-CO" w:eastAsia="es-CO"/>
        </w:rPr>
      </w:pPr>
      <w:r w:rsidRPr="00CE140B">
        <w:rPr>
          <w:rFonts w:ascii="Arial" w:eastAsia="Times New Roman" w:hAnsi="Arial" w:cs="Arial"/>
          <w:b/>
          <w:bCs/>
          <w:color w:val="BE9E55"/>
          <w:sz w:val="24"/>
          <w:szCs w:val="24"/>
          <w:lang w:val="es-CO" w:eastAsia="es-CO"/>
        </w:rPr>
        <w:t>ARTÍCULO 295. “NOTIFICACIONES POR ESTADO.</w:t>
      </w:r>
      <w:r w:rsidRPr="00CE140B">
        <w:rPr>
          <w:rFonts w:ascii="Arial" w:eastAsia="Times New Roman" w:hAnsi="Arial" w:cs="Arial"/>
          <w:color w:val="4B4949"/>
          <w:sz w:val="24"/>
          <w:szCs w:val="24"/>
          <w:lang w:val="es-CO" w:eastAsia="es-CO"/>
        </w:rPr>
        <w:t xml:space="preserve"> Las notificaciones de autos y sentencias que no deban hacerse de otra manera se cumplirán por medio de anotación en estados que elaborará el secretario. </w:t>
      </w:r>
      <w:r w:rsidRPr="009720A9">
        <w:rPr>
          <w:rFonts w:ascii="Arial" w:eastAsia="Times New Roman" w:hAnsi="Arial" w:cs="Arial"/>
          <w:color w:val="4B4949"/>
          <w:sz w:val="24"/>
          <w:szCs w:val="24"/>
          <w:u w:val="single"/>
          <w:lang w:val="es-CO" w:eastAsia="es-CO"/>
        </w:rPr>
        <w:t>La inserción en el estado se hará al día siguiente a la fecha de la providencia, y en él deberá constar</w:t>
      </w:r>
      <w:r w:rsidRPr="00CE140B">
        <w:rPr>
          <w:rFonts w:ascii="Arial" w:eastAsia="Times New Roman" w:hAnsi="Arial" w:cs="Arial"/>
          <w:color w:val="4B4949"/>
          <w:sz w:val="24"/>
          <w:szCs w:val="24"/>
          <w:lang w:val="es-CO" w:eastAsia="es-CO"/>
        </w:rPr>
        <w:t>:</w:t>
      </w:r>
    </w:p>
    <w:p w14:paraId="14B650C5" w14:textId="77777777" w:rsidR="00392A37" w:rsidRPr="00CE140B" w:rsidRDefault="00392A37" w:rsidP="00392A37">
      <w:pPr>
        <w:spacing w:before="100" w:beforeAutospacing="1" w:after="100" w:afterAutospacing="1" w:line="270" w:lineRule="atLeast"/>
        <w:jc w:val="both"/>
        <w:rPr>
          <w:rFonts w:ascii="Arial" w:eastAsia="Times New Roman" w:hAnsi="Arial" w:cs="Arial"/>
          <w:color w:val="4B4949"/>
          <w:sz w:val="24"/>
          <w:szCs w:val="24"/>
          <w:lang w:val="es-CO" w:eastAsia="es-CO"/>
        </w:rPr>
      </w:pPr>
      <w:r w:rsidRPr="00CE140B">
        <w:rPr>
          <w:rFonts w:ascii="Arial" w:eastAsia="Times New Roman" w:hAnsi="Arial" w:cs="Arial"/>
          <w:color w:val="4B4949"/>
          <w:sz w:val="24"/>
          <w:szCs w:val="24"/>
          <w:lang w:val="es-CO" w:eastAsia="es-CO"/>
        </w:rPr>
        <w:t>1. La determinación de cada proceso por su clase.</w:t>
      </w:r>
    </w:p>
    <w:p w14:paraId="31455661" w14:textId="77777777" w:rsidR="00392A37" w:rsidRPr="00CE140B" w:rsidRDefault="00392A37" w:rsidP="00392A37">
      <w:pPr>
        <w:spacing w:before="100" w:beforeAutospacing="1" w:after="100" w:afterAutospacing="1" w:line="270" w:lineRule="atLeast"/>
        <w:jc w:val="both"/>
        <w:rPr>
          <w:rFonts w:ascii="Arial" w:eastAsia="Times New Roman" w:hAnsi="Arial" w:cs="Arial"/>
          <w:color w:val="4B4949"/>
          <w:sz w:val="24"/>
          <w:szCs w:val="24"/>
          <w:lang w:val="es-CO" w:eastAsia="es-CO"/>
        </w:rPr>
      </w:pPr>
      <w:r w:rsidRPr="00CE140B">
        <w:rPr>
          <w:rFonts w:ascii="Arial" w:eastAsia="Times New Roman" w:hAnsi="Arial" w:cs="Arial"/>
          <w:color w:val="4B4949"/>
          <w:sz w:val="24"/>
          <w:szCs w:val="24"/>
          <w:lang w:val="es-CO" w:eastAsia="es-CO"/>
        </w:rPr>
        <w:t>2. La indicación de los nombres del demandante y el demandado, o de las personas interesadas en el proceso o diligencia. Si varias personas integran una parte bastará la designación de la primera de ellas añadiendo la expresión “y otros”.</w:t>
      </w:r>
    </w:p>
    <w:p w14:paraId="4C0FA5A6" w14:textId="77777777" w:rsidR="00392A37" w:rsidRPr="007D336B" w:rsidRDefault="00392A37" w:rsidP="00392A37">
      <w:pPr>
        <w:spacing w:before="100" w:beforeAutospacing="1" w:after="100" w:afterAutospacing="1" w:line="270" w:lineRule="atLeast"/>
        <w:jc w:val="both"/>
        <w:rPr>
          <w:rFonts w:ascii="Arial" w:eastAsia="Times New Roman" w:hAnsi="Arial" w:cs="Arial"/>
          <w:color w:val="4B4949"/>
          <w:sz w:val="24"/>
          <w:szCs w:val="24"/>
          <w:lang w:val="es-CO" w:eastAsia="es-CO"/>
        </w:rPr>
      </w:pPr>
      <w:r w:rsidRPr="007D336B">
        <w:rPr>
          <w:rFonts w:ascii="Arial" w:eastAsia="Times New Roman" w:hAnsi="Arial" w:cs="Arial"/>
          <w:color w:val="4B4949"/>
          <w:sz w:val="24"/>
          <w:szCs w:val="24"/>
          <w:lang w:val="es-CO" w:eastAsia="es-CO"/>
        </w:rPr>
        <w:t>3. La fecha de la providencia.</w:t>
      </w:r>
    </w:p>
    <w:p w14:paraId="0F52A60D" w14:textId="77777777" w:rsidR="00392A37" w:rsidRPr="007D336B" w:rsidRDefault="00392A37" w:rsidP="00392A37">
      <w:pPr>
        <w:spacing w:before="100" w:beforeAutospacing="1" w:after="100" w:afterAutospacing="1" w:line="270" w:lineRule="atLeast"/>
        <w:jc w:val="both"/>
        <w:rPr>
          <w:rFonts w:ascii="Arial" w:eastAsia="Times New Roman" w:hAnsi="Arial" w:cs="Arial"/>
          <w:color w:val="4B4949"/>
          <w:sz w:val="24"/>
          <w:szCs w:val="24"/>
          <w:lang w:val="es-CO" w:eastAsia="es-CO"/>
        </w:rPr>
      </w:pPr>
      <w:r w:rsidRPr="007D336B">
        <w:rPr>
          <w:rFonts w:ascii="Arial" w:eastAsia="Times New Roman" w:hAnsi="Arial" w:cs="Arial"/>
          <w:color w:val="4B4949"/>
          <w:sz w:val="24"/>
          <w:szCs w:val="24"/>
          <w:lang w:val="es-CO" w:eastAsia="es-CO"/>
        </w:rPr>
        <w:t>4. La fecha del estado y la firma del secretario.</w:t>
      </w:r>
    </w:p>
    <w:p w14:paraId="70B904E8" w14:textId="77777777" w:rsidR="00392A37" w:rsidRPr="007D336B" w:rsidRDefault="00392A37" w:rsidP="00392A37">
      <w:pPr>
        <w:spacing w:before="100" w:beforeAutospacing="1" w:after="100" w:afterAutospacing="1" w:line="270" w:lineRule="atLeast"/>
        <w:jc w:val="both"/>
        <w:rPr>
          <w:rFonts w:ascii="Arial" w:eastAsia="Times New Roman" w:hAnsi="Arial" w:cs="Arial"/>
          <w:color w:val="4B4949"/>
          <w:sz w:val="24"/>
          <w:szCs w:val="24"/>
          <w:lang w:val="es-CO" w:eastAsia="es-CO"/>
        </w:rPr>
      </w:pPr>
      <w:r w:rsidRPr="007D336B">
        <w:rPr>
          <w:rFonts w:ascii="Arial" w:eastAsia="Times New Roman" w:hAnsi="Arial" w:cs="Arial"/>
          <w:color w:val="4B4949"/>
          <w:sz w:val="24"/>
          <w:szCs w:val="24"/>
          <w:lang w:val="es-CO" w:eastAsia="es-CO"/>
        </w:rPr>
        <w:t>El estado se fijará en un lugar visible de la Secretaría, al comenzar la primera hora hábil del respectivo día, y se desfijará al finalizar la última hora hábil del mismo.</w:t>
      </w:r>
    </w:p>
    <w:p w14:paraId="04FE1D5D" w14:textId="77777777" w:rsidR="00392A37" w:rsidRPr="007D336B" w:rsidRDefault="00392A37" w:rsidP="00392A37">
      <w:pPr>
        <w:spacing w:before="100" w:beforeAutospacing="1" w:after="100" w:afterAutospacing="1" w:line="270" w:lineRule="atLeast"/>
        <w:jc w:val="both"/>
        <w:rPr>
          <w:rFonts w:ascii="Arial" w:eastAsia="Times New Roman" w:hAnsi="Arial" w:cs="Arial"/>
          <w:color w:val="4B4949"/>
          <w:sz w:val="24"/>
          <w:szCs w:val="24"/>
          <w:lang w:val="es-CO" w:eastAsia="es-CO"/>
        </w:rPr>
      </w:pPr>
      <w:r w:rsidRPr="007D336B">
        <w:rPr>
          <w:rFonts w:ascii="Arial" w:eastAsia="Times New Roman" w:hAnsi="Arial" w:cs="Arial"/>
          <w:color w:val="4B4949"/>
          <w:sz w:val="24"/>
          <w:szCs w:val="24"/>
          <w:lang w:val="es-CO" w:eastAsia="es-CO"/>
        </w:rPr>
        <w:t>De las notificaciones hechas por estado el secretario dejará constancia con su firma al pie de la providencia notificada.</w:t>
      </w:r>
    </w:p>
    <w:p w14:paraId="23B92D9D" w14:textId="77777777" w:rsidR="00392A37" w:rsidRPr="007D336B" w:rsidRDefault="00392A37" w:rsidP="00392A37">
      <w:pPr>
        <w:spacing w:before="100" w:beforeAutospacing="1" w:after="100" w:afterAutospacing="1" w:line="270" w:lineRule="atLeast"/>
        <w:jc w:val="both"/>
        <w:rPr>
          <w:rFonts w:ascii="Arial" w:eastAsia="Times New Roman" w:hAnsi="Arial" w:cs="Arial"/>
          <w:color w:val="4B4949"/>
          <w:sz w:val="24"/>
          <w:szCs w:val="24"/>
          <w:lang w:val="es-CO" w:eastAsia="es-CO"/>
        </w:rPr>
      </w:pPr>
      <w:r w:rsidRPr="007D336B">
        <w:rPr>
          <w:rFonts w:ascii="Arial" w:eastAsia="Times New Roman" w:hAnsi="Arial" w:cs="Arial"/>
          <w:color w:val="4B4949"/>
          <w:sz w:val="24"/>
          <w:szCs w:val="24"/>
          <w:lang w:val="es-CO" w:eastAsia="es-CO"/>
        </w:rPr>
        <w:t xml:space="preserve">De los estados se dejará un duplicado autorizado por el secretario. Ambos ejemplares se coleccionarán por separado en orden riguroso de fechas para su </w:t>
      </w:r>
      <w:r w:rsidRPr="007D336B">
        <w:rPr>
          <w:rFonts w:ascii="Arial" w:eastAsia="Times New Roman" w:hAnsi="Arial" w:cs="Arial"/>
          <w:color w:val="4B4949"/>
          <w:sz w:val="24"/>
          <w:szCs w:val="24"/>
          <w:lang w:val="es-CO" w:eastAsia="es-CO"/>
        </w:rPr>
        <w:lastRenderedPageBreak/>
        <w:t>conservación en el archivo, y uno de ellos podrá ser examinado por las partes o sus apoderados bajo la vigilancia de aquel.</w:t>
      </w:r>
    </w:p>
    <w:p w14:paraId="121795B0" w14:textId="77777777" w:rsidR="00392A37" w:rsidRPr="007D336B" w:rsidRDefault="00392A37" w:rsidP="00392A37">
      <w:pPr>
        <w:spacing w:before="100" w:beforeAutospacing="1" w:after="100" w:afterAutospacing="1" w:line="270" w:lineRule="atLeast"/>
        <w:jc w:val="both"/>
        <w:rPr>
          <w:rFonts w:ascii="Arial" w:eastAsia="Times New Roman" w:hAnsi="Arial" w:cs="Arial"/>
          <w:color w:val="4B4949"/>
          <w:sz w:val="24"/>
          <w:szCs w:val="24"/>
          <w:lang w:val="es-CO" w:eastAsia="es-CO"/>
        </w:rPr>
      </w:pPr>
      <w:r w:rsidRPr="007D336B">
        <w:rPr>
          <w:rFonts w:ascii="Arial" w:eastAsia="Times New Roman" w:hAnsi="Arial" w:cs="Arial"/>
          <w:b/>
          <w:bCs/>
          <w:color w:val="000000"/>
          <w:sz w:val="24"/>
          <w:szCs w:val="24"/>
          <w:lang w:val="es-CO" w:eastAsia="es-CO"/>
        </w:rPr>
        <w:t>PARÁGRAFO.</w:t>
      </w:r>
      <w:r w:rsidRPr="007D336B">
        <w:rPr>
          <w:rFonts w:ascii="Arial" w:eastAsia="Times New Roman" w:hAnsi="Arial" w:cs="Arial"/>
          <w:color w:val="4B4949"/>
          <w:sz w:val="24"/>
          <w:szCs w:val="24"/>
          <w:lang w:val="es-CO" w:eastAsia="es-CO"/>
        </w:rPr>
        <w:t> Cuando se cuente con los recursos técnicos los estados se publicarán por mensaje de datos, caso en el cual no deberán imprimirse ni firmarse por el secretario.</w:t>
      </w:r>
    </w:p>
    <w:p w14:paraId="2DD63683" w14:textId="77777777" w:rsidR="00392A37" w:rsidRPr="007D336B" w:rsidRDefault="00392A37" w:rsidP="00392A37">
      <w:pPr>
        <w:spacing w:before="100" w:beforeAutospacing="1" w:after="100" w:afterAutospacing="1" w:line="270" w:lineRule="atLeast"/>
        <w:jc w:val="both"/>
        <w:rPr>
          <w:rFonts w:ascii="Arial" w:eastAsia="Times New Roman" w:hAnsi="Arial" w:cs="Arial"/>
          <w:color w:val="4B4949"/>
          <w:sz w:val="24"/>
          <w:szCs w:val="24"/>
          <w:lang w:val="es-CO" w:eastAsia="es-CO"/>
        </w:rPr>
      </w:pPr>
      <w:r w:rsidRPr="007D336B">
        <w:rPr>
          <w:rFonts w:ascii="Arial" w:eastAsia="Times New Roman" w:hAnsi="Arial" w:cs="Arial"/>
          <w:color w:val="4B4949"/>
          <w:sz w:val="24"/>
          <w:szCs w:val="24"/>
          <w:lang w:val="es-CO" w:eastAsia="es-CO"/>
        </w:rPr>
        <w:t>Cuando se habiliten sistemas de información de la gestión judicial, la notificación por estado solo podrá hacerse con posterioridad a la incorporación de la información en dicho sistema.”</w:t>
      </w:r>
    </w:p>
    <w:p w14:paraId="0DF61490" w14:textId="77777777" w:rsidR="00392A37" w:rsidRPr="007D336B" w:rsidRDefault="00392A37" w:rsidP="00392A37">
      <w:pPr>
        <w:spacing w:before="100" w:beforeAutospacing="1" w:after="100" w:afterAutospacing="1" w:line="270" w:lineRule="atLeast"/>
        <w:jc w:val="both"/>
        <w:rPr>
          <w:rFonts w:ascii="Arial" w:eastAsia="Times New Roman" w:hAnsi="Arial" w:cs="Arial"/>
          <w:color w:val="4B4949"/>
          <w:sz w:val="24"/>
          <w:szCs w:val="24"/>
          <w:lang w:val="es-CO" w:eastAsia="es-CO"/>
        </w:rPr>
      </w:pPr>
      <w:r w:rsidRPr="007D336B">
        <w:rPr>
          <w:rFonts w:ascii="Arial" w:eastAsia="Times New Roman" w:hAnsi="Arial" w:cs="Arial"/>
          <w:color w:val="4B4949"/>
          <w:sz w:val="24"/>
          <w:szCs w:val="24"/>
          <w:lang w:val="es-CO" w:eastAsia="es-CO"/>
        </w:rPr>
        <w:t>Lo subrayado y resaltado en los textos acabados de mencionar son míos.</w:t>
      </w:r>
    </w:p>
    <w:p w14:paraId="27234D92" w14:textId="522B6ED8" w:rsidR="00392A37" w:rsidRPr="007D336B" w:rsidRDefault="00392A37" w:rsidP="00392A37">
      <w:pPr>
        <w:ind w:right="-234"/>
        <w:jc w:val="both"/>
        <w:rPr>
          <w:rFonts w:ascii="Verdana" w:hAnsi="Verdana"/>
          <w:sz w:val="24"/>
          <w:szCs w:val="24"/>
        </w:rPr>
      </w:pPr>
      <w:r w:rsidRPr="007D336B">
        <w:rPr>
          <w:rFonts w:ascii="Verdana" w:hAnsi="Verdana"/>
          <w:sz w:val="24"/>
          <w:szCs w:val="24"/>
        </w:rPr>
        <w:t xml:space="preserve">Con todo respeto a esta agencia judicial, debo manifestar que esta providencia cuya nulidad se solicita </w:t>
      </w:r>
      <w:r w:rsidR="00662702">
        <w:rPr>
          <w:rFonts w:ascii="Verdana" w:hAnsi="Verdana"/>
          <w:sz w:val="24"/>
          <w:szCs w:val="24"/>
        </w:rPr>
        <w:t xml:space="preserve"> </w:t>
      </w:r>
    </w:p>
    <w:p w14:paraId="1063A485" w14:textId="77777777" w:rsidR="00392A37" w:rsidRPr="007D336B" w:rsidRDefault="00392A37" w:rsidP="00392A37">
      <w:pPr>
        <w:ind w:right="-234"/>
        <w:jc w:val="both"/>
        <w:rPr>
          <w:rFonts w:ascii="Verdana" w:hAnsi="Verdana"/>
          <w:sz w:val="24"/>
          <w:szCs w:val="24"/>
        </w:rPr>
      </w:pPr>
      <w:r w:rsidRPr="007D336B">
        <w:rPr>
          <w:rFonts w:ascii="Verdana" w:hAnsi="Verdana"/>
          <w:sz w:val="24"/>
          <w:szCs w:val="24"/>
        </w:rPr>
        <w:t>Señor Juez creo que los anteriores argumentos son más que suficientes para que este despacho reconsidere la decisión y revoque este auto o en su defecto me con ceda el recurso de apelación ante el superior jerárquico.</w:t>
      </w:r>
    </w:p>
    <w:p w14:paraId="59AB4AEC" w14:textId="77777777" w:rsidR="00392A37" w:rsidRPr="007D336B" w:rsidRDefault="00392A37" w:rsidP="00392A37">
      <w:pPr>
        <w:ind w:right="-234"/>
        <w:jc w:val="both"/>
        <w:rPr>
          <w:rFonts w:ascii="Verdana" w:hAnsi="Verdana"/>
          <w:sz w:val="24"/>
          <w:szCs w:val="24"/>
        </w:rPr>
      </w:pPr>
    </w:p>
    <w:p w14:paraId="456BD1A0" w14:textId="1D55EC60" w:rsidR="00392A37" w:rsidRPr="001C2B50" w:rsidRDefault="001E3801" w:rsidP="001E3801">
      <w:pPr>
        <w:ind w:right="-234"/>
        <w:jc w:val="both"/>
        <w:rPr>
          <w:rFonts w:ascii="Verdana" w:hAnsi="Verdana"/>
          <w:sz w:val="24"/>
          <w:szCs w:val="24"/>
        </w:rPr>
      </w:pPr>
      <w:r>
        <w:rPr>
          <w:rFonts w:ascii="Verdana" w:hAnsi="Verdana"/>
          <w:sz w:val="24"/>
          <w:szCs w:val="24"/>
        </w:rPr>
        <w:t xml:space="preserve"> </w:t>
      </w:r>
      <w:r>
        <w:rPr>
          <w:rFonts w:ascii="Verdana" w:hAnsi="Verdana"/>
          <w:b/>
          <w:bCs/>
          <w:sz w:val="24"/>
          <w:szCs w:val="24"/>
        </w:rPr>
        <w:t xml:space="preserve"> </w:t>
      </w:r>
    </w:p>
    <w:p w14:paraId="5455C0AA" w14:textId="4C112A87" w:rsidR="00392A37" w:rsidRPr="001C2B50" w:rsidRDefault="00392A37" w:rsidP="00392A37">
      <w:pPr>
        <w:ind w:right="-234"/>
        <w:jc w:val="both"/>
        <w:rPr>
          <w:rFonts w:ascii="Verdana" w:hAnsi="Verdana"/>
          <w:sz w:val="24"/>
          <w:szCs w:val="24"/>
        </w:rPr>
      </w:pPr>
      <w:r w:rsidRPr="001C2B50">
        <w:rPr>
          <w:rFonts w:ascii="Verdana" w:hAnsi="Verdana"/>
          <w:sz w:val="24"/>
          <w:szCs w:val="24"/>
        </w:rPr>
        <w:t xml:space="preserve">En estos términos, dejo a consideración del despacho, </w:t>
      </w:r>
      <w:r w:rsidR="001E3801">
        <w:rPr>
          <w:rFonts w:ascii="Verdana" w:hAnsi="Verdana"/>
          <w:sz w:val="24"/>
          <w:szCs w:val="24"/>
        </w:rPr>
        <w:t>el pr</w:t>
      </w:r>
      <w:r w:rsidRPr="001C2B50">
        <w:rPr>
          <w:rFonts w:ascii="Verdana" w:hAnsi="Verdana"/>
          <w:sz w:val="24"/>
          <w:szCs w:val="24"/>
        </w:rPr>
        <w:t xml:space="preserve">esente l incidente de nulidad, argumentando la nulidad en cuanto a que el </w:t>
      </w:r>
      <w:r w:rsidR="00C53D5A">
        <w:rPr>
          <w:rFonts w:ascii="Verdana" w:hAnsi="Verdana"/>
          <w:sz w:val="24"/>
          <w:szCs w:val="24"/>
        </w:rPr>
        <w:t>aut</w:t>
      </w:r>
      <w:r w:rsidRPr="001C2B50">
        <w:rPr>
          <w:rFonts w:ascii="Verdana" w:hAnsi="Verdana"/>
          <w:sz w:val="24"/>
          <w:szCs w:val="24"/>
        </w:rPr>
        <w:t xml:space="preserve">o </w:t>
      </w:r>
      <w:r w:rsidR="001D2082">
        <w:rPr>
          <w:rFonts w:ascii="Verdana" w:hAnsi="Verdana"/>
          <w:sz w:val="24"/>
          <w:szCs w:val="24"/>
        </w:rPr>
        <w:t xml:space="preserve">No. </w:t>
      </w:r>
      <w:r w:rsidRPr="001C2B50">
        <w:rPr>
          <w:rFonts w:ascii="Verdana" w:hAnsi="Verdana"/>
          <w:sz w:val="24"/>
          <w:szCs w:val="24"/>
        </w:rPr>
        <w:t xml:space="preserve">648 del 26 de marzo de 2020, fue expedida durante el </w:t>
      </w:r>
      <w:proofErr w:type="gramStart"/>
      <w:r w:rsidRPr="001C2B50">
        <w:rPr>
          <w:rFonts w:ascii="Verdana" w:hAnsi="Verdana"/>
          <w:sz w:val="24"/>
          <w:szCs w:val="24"/>
        </w:rPr>
        <w:t>termino</w:t>
      </w:r>
      <w:proofErr w:type="gramEnd"/>
      <w:r w:rsidRPr="001C2B50">
        <w:rPr>
          <w:rFonts w:ascii="Verdana" w:hAnsi="Verdana"/>
          <w:sz w:val="24"/>
          <w:szCs w:val="24"/>
        </w:rPr>
        <w:t xml:space="preserve"> de suspensión de los términos judiciales, contraviniendo el numeral 3 del artículo 133 del C.G.P</w:t>
      </w:r>
      <w:r w:rsidR="001D2082">
        <w:rPr>
          <w:rFonts w:ascii="Verdana" w:hAnsi="Verdana"/>
          <w:sz w:val="24"/>
          <w:szCs w:val="24"/>
        </w:rPr>
        <w:t>.</w:t>
      </w:r>
    </w:p>
    <w:p w14:paraId="78CD15EB" w14:textId="77777777" w:rsidR="00392A37" w:rsidRPr="001D2082" w:rsidRDefault="00392A37" w:rsidP="00392A37">
      <w:pPr>
        <w:spacing w:before="100" w:beforeAutospacing="1" w:after="100" w:afterAutospacing="1" w:line="270" w:lineRule="atLeast"/>
        <w:jc w:val="both"/>
        <w:rPr>
          <w:rFonts w:ascii="Arial" w:eastAsia="Times New Roman" w:hAnsi="Arial" w:cs="Arial"/>
          <w:color w:val="4B4949"/>
          <w:sz w:val="24"/>
          <w:szCs w:val="24"/>
          <w:u w:val="single"/>
          <w:lang w:val="es-CO" w:eastAsia="es-CO"/>
        </w:rPr>
      </w:pPr>
      <w:r w:rsidRPr="001C2B50">
        <w:rPr>
          <w:rFonts w:ascii="Arial" w:eastAsia="Times New Roman" w:hAnsi="Arial" w:cs="Arial"/>
          <w:b/>
          <w:bCs/>
          <w:color w:val="BE9E55"/>
          <w:sz w:val="24"/>
          <w:szCs w:val="24"/>
          <w:lang w:val="es-CO" w:eastAsia="es-CO"/>
        </w:rPr>
        <w:t>ARTÍCULO 106. ACTUACIÓN JUDICIAL.</w:t>
      </w:r>
      <w:r w:rsidRPr="001C2B50">
        <w:rPr>
          <w:rFonts w:ascii="Arial" w:eastAsia="Times New Roman" w:hAnsi="Arial" w:cs="Arial"/>
          <w:color w:val="4B4949"/>
          <w:sz w:val="24"/>
          <w:szCs w:val="24"/>
          <w:lang w:val="es-CO" w:eastAsia="es-CO"/>
        </w:rPr>
        <w:t xml:space="preserve"> Las actuaciones, audiencias y diligencias judiciales </w:t>
      </w:r>
      <w:r w:rsidRPr="001D2082">
        <w:rPr>
          <w:rFonts w:ascii="Arial" w:eastAsia="Times New Roman" w:hAnsi="Arial" w:cs="Arial"/>
          <w:color w:val="4B4949"/>
          <w:sz w:val="24"/>
          <w:szCs w:val="24"/>
          <w:u w:val="single"/>
          <w:lang w:val="es-CO" w:eastAsia="es-CO"/>
        </w:rPr>
        <w:t>se adelantarán en días y horas hábiles, sin perjuicio de los casos en que la ley o el juez dispongan realizarlos en horas inhábiles.</w:t>
      </w:r>
    </w:p>
    <w:p w14:paraId="6ECEC23E" w14:textId="77777777" w:rsidR="00392A37" w:rsidRPr="001C2B50" w:rsidRDefault="00392A37" w:rsidP="00392A37">
      <w:pPr>
        <w:spacing w:before="100" w:beforeAutospacing="1" w:after="100" w:afterAutospacing="1" w:line="270" w:lineRule="atLeast"/>
        <w:jc w:val="both"/>
        <w:rPr>
          <w:rFonts w:ascii="Arial" w:eastAsia="Times New Roman" w:hAnsi="Arial" w:cs="Arial"/>
          <w:color w:val="4B4949"/>
          <w:sz w:val="24"/>
          <w:szCs w:val="24"/>
          <w:lang w:val="es-CO" w:eastAsia="es-CO"/>
        </w:rPr>
      </w:pPr>
      <w:r w:rsidRPr="001C2B50">
        <w:rPr>
          <w:rFonts w:ascii="Arial" w:eastAsia="Times New Roman" w:hAnsi="Arial" w:cs="Arial"/>
          <w:color w:val="4B4949"/>
          <w:sz w:val="24"/>
          <w:szCs w:val="24"/>
          <w:lang w:val="es-CO" w:eastAsia="es-CO"/>
        </w:rPr>
        <w:t>Las audiencias y diligencias iniciadas en hora hábil podrán continuarse en horas inhábiles sin necesidad de habilitación expresa.</w:t>
      </w:r>
    </w:p>
    <w:p w14:paraId="0CFEB7B1" w14:textId="77777777" w:rsidR="00392A37" w:rsidRPr="001C2B50" w:rsidRDefault="00392A37" w:rsidP="00392A37">
      <w:pPr>
        <w:ind w:right="-234"/>
        <w:jc w:val="both"/>
        <w:rPr>
          <w:rFonts w:ascii="Arial" w:hAnsi="Arial" w:cs="Arial"/>
          <w:color w:val="4B4949"/>
          <w:sz w:val="24"/>
          <w:szCs w:val="24"/>
        </w:rPr>
      </w:pPr>
      <w:r w:rsidRPr="001C2B50">
        <w:rPr>
          <w:rFonts w:ascii="Arial" w:hAnsi="Arial" w:cs="Arial"/>
          <w:b/>
          <w:bCs/>
          <w:color w:val="BE9E55"/>
          <w:sz w:val="24"/>
          <w:szCs w:val="24"/>
        </w:rPr>
        <w:t>ARTÍCULO 133. CAUSALES DE NULIDAD.</w:t>
      </w:r>
      <w:r w:rsidRPr="001C2B50">
        <w:rPr>
          <w:rFonts w:ascii="Arial" w:hAnsi="Arial" w:cs="Arial"/>
          <w:color w:val="4B4949"/>
          <w:sz w:val="24"/>
          <w:szCs w:val="24"/>
        </w:rPr>
        <w:t> El proceso es nulo, en todo o en parte, solamente en los siguientes casos:</w:t>
      </w:r>
    </w:p>
    <w:p w14:paraId="22D9BBD2" w14:textId="77777777" w:rsidR="00392A37" w:rsidRPr="001D2082" w:rsidRDefault="00392A37" w:rsidP="00392A37">
      <w:pPr>
        <w:ind w:right="-234"/>
        <w:jc w:val="both"/>
        <w:rPr>
          <w:rFonts w:ascii="Verdana" w:hAnsi="Verdana"/>
          <w:sz w:val="24"/>
          <w:szCs w:val="24"/>
          <w:u w:val="single"/>
          <w:lang w:val="es-CO"/>
        </w:rPr>
      </w:pPr>
      <w:r w:rsidRPr="001C2B50">
        <w:rPr>
          <w:rFonts w:ascii="Arial" w:hAnsi="Arial" w:cs="Arial"/>
          <w:color w:val="4B4949"/>
          <w:sz w:val="24"/>
          <w:szCs w:val="24"/>
        </w:rPr>
        <w:lastRenderedPageBreak/>
        <w:t xml:space="preserve">3. Cuando se adelanta después de ocurrida cualquiera de las causales legales de interrupción o de suspensión, o si, en estos casos, </w:t>
      </w:r>
      <w:r w:rsidRPr="001D2082">
        <w:rPr>
          <w:rFonts w:ascii="Arial" w:hAnsi="Arial" w:cs="Arial"/>
          <w:color w:val="4B4949"/>
          <w:sz w:val="24"/>
          <w:szCs w:val="24"/>
          <w:u w:val="single"/>
        </w:rPr>
        <w:t>se reanuda antes de la oportunidad debida.</w:t>
      </w:r>
    </w:p>
    <w:p w14:paraId="758FBEB5" w14:textId="1E10C676" w:rsidR="000A7D22" w:rsidRDefault="00AD50DA" w:rsidP="00392A37">
      <w:pPr>
        <w:ind w:right="-234"/>
        <w:jc w:val="both"/>
        <w:rPr>
          <w:rFonts w:ascii="Verdana" w:hAnsi="Verdana"/>
          <w:sz w:val="24"/>
          <w:szCs w:val="24"/>
        </w:rPr>
      </w:pPr>
      <w:r>
        <w:rPr>
          <w:rFonts w:ascii="Verdana" w:hAnsi="Verdana"/>
          <w:sz w:val="24"/>
          <w:szCs w:val="24"/>
        </w:rPr>
        <w:t xml:space="preserve"> </w:t>
      </w:r>
    </w:p>
    <w:p w14:paraId="5FCC3ABB" w14:textId="38F61211" w:rsidR="000A7D22" w:rsidRDefault="000A7D22" w:rsidP="00392A37">
      <w:pPr>
        <w:ind w:right="-234"/>
        <w:jc w:val="both"/>
        <w:rPr>
          <w:rFonts w:ascii="Verdana" w:hAnsi="Verdana"/>
          <w:sz w:val="24"/>
          <w:szCs w:val="24"/>
        </w:rPr>
      </w:pPr>
    </w:p>
    <w:p w14:paraId="531FF2DC" w14:textId="0BB4D637" w:rsidR="000A7D22" w:rsidRDefault="000A7D22" w:rsidP="00392A37">
      <w:pPr>
        <w:ind w:right="-234"/>
        <w:jc w:val="both"/>
        <w:rPr>
          <w:rFonts w:ascii="Verdana" w:hAnsi="Verdana"/>
          <w:sz w:val="24"/>
          <w:szCs w:val="24"/>
        </w:rPr>
      </w:pPr>
    </w:p>
    <w:p w14:paraId="338AABDC" w14:textId="77777777" w:rsidR="000A7D22" w:rsidRDefault="000A7D22" w:rsidP="00392A37">
      <w:pPr>
        <w:ind w:right="-234"/>
        <w:jc w:val="both"/>
        <w:rPr>
          <w:rFonts w:ascii="Verdana" w:hAnsi="Verdana"/>
          <w:sz w:val="24"/>
          <w:szCs w:val="24"/>
        </w:rPr>
      </w:pPr>
    </w:p>
    <w:p w14:paraId="2E8E49D8" w14:textId="77777777" w:rsidR="00392A37" w:rsidRPr="001C2B50" w:rsidRDefault="00392A37" w:rsidP="00392A37">
      <w:pPr>
        <w:ind w:right="-234"/>
        <w:jc w:val="both"/>
        <w:rPr>
          <w:rFonts w:ascii="Verdana" w:hAnsi="Verdana"/>
          <w:sz w:val="24"/>
          <w:szCs w:val="24"/>
        </w:rPr>
      </w:pPr>
      <w:r w:rsidRPr="001C2B50">
        <w:rPr>
          <w:rFonts w:ascii="Verdana" w:hAnsi="Verdana"/>
          <w:sz w:val="24"/>
          <w:szCs w:val="24"/>
        </w:rPr>
        <w:t>Con acostumbrado respeto</w:t>
      </w:r>
    </w:p>
    <w:p w14:paraId="23B3AE8D" w14:textId="77777777" w:rsidR="00392A37" w:rsidRPr="001C2B50" w:rsidRDefault="00392A37" w:rsidP="00392A37">
      <w:pPr>
        <w:ind w:right="-234"/>
        <w:jc w:val="both"/>
        <w:rPr>
          <w:rFonts w:ascii="Verdana" w:hAnsi="Verdana"/>
          <w:sz w:val="24"/>
          <w:szCs w:val="24"/>
        </w:rPr>
      </w:pPr>
      <w:r w:rsidRPr="001C2B50">
        <w:rPr>
          <w:rFonts w:ascii="Verdana" w:hAnsi="Verdana"/>
          <w:sz w:val="24"/>
          <w:szCs w:val="24"/>
        </w:rPr>
        <w:t>Del señor Juez,</w:t>
      </w:r>
    </w:p>
    <w:p w14:paraId="3F3C0AD9" w14:textId="2BC53FD3" w:rsidR="00392A37" w:rsidRPr="001C2B50" w:rsidRDefault="00E62EAC" w:rsidP="00392A37">
      <w:pPr>
        <w:ind w:right="-234"/>
        <w:jc w:val="both"/>
        <w:rPr>
          <w:rFonts w:ascii="Verdana" w:hAnsi="Verdana"/>
          <w:sz w:val="24"/>
          <w:szCs w:val="24"/>
        </w:rPr>
      </w:pPr>
      <w:r w:rsidRPr="00E62EAC">
        <w:rPr>
          <w:rFonts w:ascii="Verdana" w:hAnsi="Verdana"/>
          <w:noProof/>
          <w:sz w:val="24"/>
          <w:szCs w:val="24"/>
          <w:lang w:val="es-CO" w:eastAsia="es-CO"/>
        </w:rPr>
        <w:drawing>
          <wp:inline distT="0" distB="0" distL="0" distR="0" wp14:anchorId="75EC282F" wp14:editId="1862B621">
            <wp:extent cx="1389600" cy="122364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132" cy="1249650"/>
                    </a:xfrm>
                    <a:prstGeom prst="rect">
                      <a:avLst/>
                    </a:prstGeom>
                    <a:noFill/>
                    <a:ln>
                      <a:noFill/>
                    </a:ln>
                  </pic:spPr>
                </pic:pic>
              </a:graphicData>
            </a:graphic>
          </wp:inline>
        </w:drawing>
      </w:r>
    </w:p>
    <w:p w14:paraId="26F8EE33" w14:textId="77777777" w:rsidR="00392A37" w:rsidRPr="001C2B50" w:rsidRDefault="00392A37" w:rsidP="00392A37">
      <w:pPr>
        <w:shd w:val="clear" w:color="auto" w:fill="FFFFFF"/>
        <w:spacing w:after="0" w:line="293" w:lineRule="atLeast"/>
        <w:ind w:left="1080" w:right="-234" w:hanging="1080"/>
        <w:jc w:val="both"/>
        <w:textAlignment w:val="baseline"/>
        <w:rPr>
          <w:rFonts w:ascii="Verdana" w:eastAsia="Times New Roman" w:hAnsi="Verdana" w:cs="Times New Roman"/>
          <w:b/>
          <w:i/>
          <w:color w:val="2D2D2D"/>
          <w:sz w:val="24"/>
          <w:szCs w:val="24"/>
          <w:lang w:eastAsia="es-ES"/>
        </w:rPr>
      </w:pPr>
      <w:r w:rsidRPr="001C2B50">
        <w:rPr>
          <w:rFonts w:ascii="Verdana" w:eastAsia="Times New Roman" w:hAnsi="Verdana" w:cs="Times New Roman"/>
          <w:b/>
          <w:i/>
          <w:color w:val="2D2D2D"/>
          <w:sz w:val="24"/>
          <w:szCs w:val="24"/>
          <w:lang w:eastAsia="es-ES"/>
        </w:rPr>
        <w:t>________________________</w:t>
      </w:r>
    </w:p>
    <w:p w14:paraId="36D6E994" w14:textId="77777777" w:rsidR="00392A37" w:rsidRPr="001C2B50" w:rsidRDefault="00392A37" w:rsidP="00392A37">
      <w:pPr>
        <w:shd w:val="clear" w:color="auto" w:fill="FFFFFF"/>
        <w:spacing w:after="0" w:line="293" w:lineRule="atLeast"/>
        <w:ind w:left="1080" w:right="-234" w:hanging="1080"/>
        <w:jc w:val="both"/>
        <w:textAlignment w:val="baseline"/>
        <w:rPr>
          <w:sz w:val="24"/>
          <w:szCs w:val="24"/>
        </w:rPr>
      </w:pPr>
      <w:r w:rsidRPr="001C2B50">
        <w:rPr>
          <w:rFonts w:ascii="Verdana" w:eastAsia="Times New Roman" w:hAnsi="Verdana" w:cs="Times New Roman"/>
          <w:b/>
          <w:i/>
          <w:color w:val="2D2D2D"/>
          <w:sz w:val="24"/>
          <w:szCs w:val="24"/>
          <w:lang w:eastAsia="es-ES"/>
        </w:rPr>
        <w:t xml:space="preserve">MOISES AGUDELO AYALA  </w:t>
      </w:r>
    </w:p>
    <w:sectPr w:rsidR="00392A37" w:rsidRPr="001C2B50" w:rsidSect="00F76821">
      <w:headerReference w:type="even" r:id="rId13"/>
      <w:headerReference w:type="default" r:id="rId14"/>
      <w:footerReference w:type="default" r:id="rId15"/>
      <w:headerReference w:type="first" r:id="rId16"/>
      <w:pgSz w:w="12240" w:h="15840" w:code="1"/>
      <w:pgMar w:top="170" w:right="1418" w:bottom="1134" w:left="1701" w:header="970" w:footer="25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C062F" w14:textId="77777777" w:rsidR="00F16D6D" w:rsidRDefault="00F16D6D" w:rsidP="00056960">
      <w:pPr>
        <w:spacing w:after="0" w:line="240" w:lineRule="auto"/>
      </w:pPr>
      <w:r>
        <w:separator/>
      </w:r>
    </w:p>
  </w:endnote>
  <w:endnote w:type="continuationSeparator" w:id="0">
    <w:p w14:paraId="777DB411" w14:textId="77777777" w:rsidR="00F16D6D" w:rsidRDefault="00F16D6D" w:rsidP="00056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B1"/>
    <w:family w:val="auto"/>
    <w:pitch w:val="variable"/>
    <w:sig w:usb0="00000801" w:usb1="00000000" w:usb2="00000000" w:usb3="00000000" w:csb0="00000020" w:csb1="00000000"/>
  </w:font>
  <w:font w:name="Baskerville Old Face">
    <w:panose1 w:val="020206020805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AF0A1" w14:textId="77777777" w:rsidR="00B4490C" w:rsidRPr="002E2A5D" w:rsidRDefault="00B4490C" w:rsidP="00C429DC">
    <w:pPr>
      <w:pStyle w:val="Piedepgina"/>
      <w:tabs>
        <w:tab w:val="right" w:pos="9072"/>
      </w:tabs>
      <w:ind w:left="-1134" w:right="-376"/>
      <w:jc w:val="center"/>
      <w:rPr>
        <w:b/>
        <w:color w:val="0070C0"/>
      </w:rPr>
    </w:pPr>
    <w:r>
      <w:rPr>
        <w:b/>
        <w:color w:val="0070C0"/>
      </w:rPr>
      <w:t xml:space="preserve">     </w:t>
    </w:r>
    <w:r w:rsidRPr="002E2A5D">
      <w:rPr>
        <w:b/>
        <w:color w:val="0070C0"/>
      </w:rPr>
      <w:t>________________________________________________________________________________________</w:t>
    </w:r>
  </w:p>
  <w:p w14:paraId="7E5E04C9" w14:textId="77777777" w:rsidR="00B4490C" w:rsidRPr="00F74CEA" w:rsidRDefault="00B4490C" w:rsidP="00C429DC">
    <w:pPr>
      <w:pStyle w:val="Piedepgina"/>
      <w:tabs>
        <w:tab w:val="right" w:pos="9072"/>
      </w:tabs>
      <w:ind w:left="-1134" w:right="-376"/>
      <w:jc w:val="center"/>
      <w:rPr>
        <w:sz w:val="20"/>
      </w:rPr>
    </w:pPr>
    <w:r>
      <w:rPr>
        <w:sz w:val="20"/>
      </w:rPr>
      <w:t xml:space="preserve">              </w:t>
    </w:r>
    <w:proofErr w:type="spellStart"/>
    <w:r w:rsidRPr="00911298">
      <w:rPr>
        <w:sz w:val="20"/>
      </w:rPr>
      <w:t>Cra</w:t>
    </w:r>
    <w:proofErr w:type="spellEnd"/>
    <w:r w:rsidRPr="00911298">
      <w:rPr>
        <w:sz w:val="20"/>
      </w:rPr>
      <w:t xml:space="preserve">. 27 No. 27-24 Of. </w:t>
    </w:r>
    <w:r>
      <w:rPr>
        <w:sz w:val="20"/>
      </w:rPr>
      <w:t>407</w:t>
    </w:r>
    <w:r w:rsidRPr="00911298">
      <w:rPr>
        <w:sz w:val="20"/>
      </w:rPr>
      <w:t xml:space="preserve"> Centro Comercial del Parque</w:t>
    </w:r>
    <w:r>
      <w:rPr>
        <w:sz w:val="20"/>
      </w:rPr>
      <w:t xml:space="preserve"> </w:t>
    </w:r>
    <w:r w:rsidRPr="00F74CEA">
      <w:rPr>
        <w:sz w:val="20"/>
      </w:rPr>
      <w:t>Tuluá-Valle</w:t>
    </w:r>
    <w:r>
      <w:rPr>
        <w:sz w:val="20"/>
      </w:rPr>
      <w:t>.</w:t>
    </w:r>
    <w:r w:rsidRPr="00F74CEA">
      <w:rPr>
        <w:sz w:val="20"/>
      </w:rPr>
      <w:t xml:space="preserve"> Tel</w:t>
    </w:r>
    <w:r>
      <w:rPr>
        <w:sz w:val="20"/>
      </w:rPr>
      <w:t>.:</w:t>
    </w:r>
    <w:r w:rsidRPr="00F74CEA">
      <w:rPr>
        <w:sz w:val="20"/>
      </w:rPr>
      <w:t xml:space="preserve"> 2246939 Cels.:3105051279-3164258105 </w:t>
    </w:r>
  </w:p>
  <w:p w14:paraId="77EA8AFA" w14:textId="77777777" w:rsidR="00B4490C" w:rsidRPr="00F74CEA" w:rsidRDefault="00B4490C" w:rsidP="00C429DC">
    <w:pPr>
      <w:pStyle w:val="Piedepgina"/>
      <w:rPr>
        <w:sz w:val="20"/>
      </w:rPr>
    </w:pPr>
    <w:r>
      <w:rPr>
        <w:sz w:val="20"/>
      </w:rPr>
      <w:t xml:space="preserve">                        </w:t>
    </w:r>
    <w:r w:rsidRPr="00F74CEA">
      <w:rPr>
        <w:sz w:val="20"/>
      </w:rPr>
      <w:t>E-mail: myabogados</w:t>
    </w:r>
    <w:r w:rsidRPr="00F74CEA">
      <w:rPr>
        <w:rFonts w:ascii="Arial" w:hAnsi="Arial" w:cs="Arial"/>
        <w:sz w:val="20"/>
      </w:rPr>
      <w:t>@hotmail.com – www.moisesagudeloabogados.com</w:t>
    </w:r>
  </w:p>
  <w:p w14:paraId="7BE291AD" w14:textId="77777777" w:rsidR="00B4490C" w:rsidRDefault="00B4490C" w:rsidP="00FC4123">
    <w:pPr>
      <w:pStyle w:val="Piedepgina"/>
      <w:tabs>
        <w:tab w:val="clear" w:pos="4252"/>
        <w:tab w:val="clear" w:pos="8504"/>
        <w:tab w:val="left" w:pos="71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27A09" w14:textId="77777777" w:rsidR="00F16D6D" w:rsidRDefault="00F16D6D" w:rsidP="00056960">
      <w:pPr>
        <w:spacing w:after="0" w:line="240" w:lineRule="auto"/>
      </w:pPr>
      <w:r>
        <w:separator/>
      </w:r>
    </w:p>
  </w:footnote>
  <w:footnote w:type="continuationSeparator" w:id="0">
    <w:p w14:paraId="2040C9FC" w14:textId="77777777" w:rsidR="00F16D6D" w:rsidRDefault="00F16D6D" w:rsidP="00056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3226B" w14:textId="77777777" w:rsidR="00B4490C" w:rsidRDefault="00F16D6D">
    <w:pPr>
      <w:pStyle w:val="Encabezado"/>
    </w:pPr>
    <w:r>
      <w:rPr>
        <w:noProof/>
        <w:lang w:eastAsia="es-ES"/>
      </w:rPr>
      <w:pict w14:anchorId="515F9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24782" o:spid="_x0000_s2050" type="#_x0000_t75" style="position:absolute;margin-left:0;margin-top:0;width:421.5pt;height:294.7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008FB" w14:textId="77777777" w:rsidR="00B4490C" w:rsidRDefault="00B4490C" w:rsidP="00C429DC">
    <w:pPr>
      <w:pStyle w:val="Encabezado"/>
      <w:jc w:val="right"/>
    </w:pPr>
    <w:r>
      <w:rPr>
        <w:noProof/>
        <w:lang w:val="es-CO" w:eastAsia="es-CO"/>
      </w:rPr>
      <mc:AlternateContent>
        <mc:Choice Requires="wps">
          <w:drawing>
            <wp:anchor distT="0" distB="0" distL="114300" distR="114300" simplePos="0" relativeHeight="251656192" behindDoc="0" locked="0" layoutInCell="1" allowOverlap="1" wp14:anchorId="5A7C64F8" wp14:editId="713A657E">
              <wp:simplePos x="0" y="0"/>
              <wp:positionH relativeFrom="column">
                <wp:posOffset>2386965</wp:posOffset>
              </wp:positionH>
              <wp:positionV relativeFrom="paragraph">
                <wp:posOffset>-120650</wp:posOffset>
              </wp:positionV>
              <wp:extent cx="3863340" cy="1314450"/>
              <wp:effectExtent l="0" t="0" r="3810" b="0"/>
              <wp:wrapNone/>
              <wp:docPr id="3" name="Cuadro de texto 3"/>
              <wp:cNvGraphicFramePr/>
              <a:graphic xmlns:a="http://schemas.openxmlformats.org/drawingml/2006/main">
                <a:graphicData uri="http://schemas.microsoft.com/office/word/2010/wordprocessingShape">
                  <wps:wsp>
                    <wps:cNvSpPr txBox="1"/>
                    <wps:spPr>
                      <a:xfrm>
                        <a:off x="0" y="0"/>
                        <a:ext cx="3863340" cy="1314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E7F89" w14:textId="77777777" w:rsidR="00B4490C" w:rsidRPr="00CB6566" w:rsidRDefault="00B4490C" w:rsidP="009B6FCC">
                          <w:pPr>
                            <w:spacing w:after="0" w:line="240" w:lineRule="auto"/>
                            <w:rPr>
                              <w:rFonts w:ascii="Aharoni" w:hAnsi="Aharoni" w:cs="Aharoni"/>
                              <w:b/>
                              <w:sz w:val="20"/>
                              <w:szCs w:val="20"/>
                            </w:rPr>
                          </w:pPr>
                          <w:r w:rsidRPr="00CB6566">
                            <w:rPr>
                              <w:rFonts w:ascii="Aharoni" w:hAnsi="Aharoni" w:cs="Aharoni"/>
                              <w:b/>
                              <w:sz w:val="20"/>
                              <w:szCs w:val="20"/>
                            </w:rPr>
                            <w:t>ESPECIALI</w:t>
                          </w:r>
                          <w:r w:rsidR="00D8214F">
                            <w:rPr>
                              <w:rFonts w:ascii="Aharoni" w:hAnsi="Aharoni" w:cs="Aharoni"/>
                              <w:b/>
                              <w:sz w:val="20"/>
                              <w:szCs w:val="20"/>
                            </w:rPr>
                            <w:t xml:space="preserve">STA </w:t>
                          </w:r>
                          <w:r w:rsidRPr="00CB6566">
                            <w:rPr>
                              <w:rFonts w:ascii="Aharoni" w:hAnsi="Aharoni" w:cs="Aharoni"/>
                              <w:b/>
                              <w:sz w:val="20"/>
                              <w:szCs w:val="20"/>
                            </w:rPr>
                            <w:t>EN:</w:t>
                          </w:r>
                        </w:p>
                        <w:p w14:paraId="516F81E9" w14:textId="77777777" w:rsidR="00B4490C" w:rsidRDefault="00B4490C" w:rsidP="009B6FCC">
                          <w:pPr>
                            <w:spacing w:after="0" w:line="240" w:lineRule="auto"/>
                            <w:rPr>
                              <w:rFonts w:ascii="Aharoni" w:hAnsi="Aharoni" w:cs="Aharoni"/>
                              <w:b/>
                              <w:sz w:val="20"/>
                              <w:szCs w:val="20"/>
                            </w:rPr>
                          </w:pPr>
                          <w:r w:rsidRPr="00CB6566">
                            <w:rPr>
                              <w:rFonts w:ascii="Aharoni" w:hAnsi="Aharoni" w:cs="Aharoni"/>
                              <w:b/>
                              <w:sz w:val="20"/>
                              <w:szCs w:val="20"/>
                            </w:rPr>
                            <w:t>DERECHO PROCESAL CIVIL: UNIVERSIDAD EXTERNADO DE COLOMBIA</w:t>
                          </w:r>
                        </w:p>
                        <w:p w14:paraId="3DD7AB00" w14:textId="77777777" w:rsidR="00B4490C" w:rsidRPr="00CB6566" w:rsidRDefault="00B4490C" w:rsidP="009B6FCC">
                          <w:pPr>
                            <w:spacing w:after="0" w:line="240" w:lineRule="auto"/>
                            <w:rPr>
                              <w:rFonts w:ascii="Baskerville Old Face" w:hAnsi="Baskerville Old Face"/>
                              <w:b/>
                              <w:sz w:val="20"/>
                              <w:szCs w:val="20"/>
                            </w:rPr>
                          </w:pPr>
                          <w:r w:rsidRPr="00CB6566">
                            <w:rPr>
                              <w:rFonts w:ascii="Aharoni" w:hAnsi="Aharoni" w:cs="Aharoni"/>
                              <w:b/>
                              <w:sz w:val="20"/>
                              <w:szCs w:val="20"/>
                            </w:rPr>
                            <w:t>DERECHO ADMINISTRATIVO: UNIVERSIDAD LIBRE</w:t>
                          </w:r>
                        </w:p>
                        <w:p w14:paraId="15C7F34C" w14:textId="77777777" w:rsidR="00B4490C" w:rsidRDefault="00B4490C" w:rsidP="00812B21">
                          <w:pPr>
                            <w:spacing w:after="0" w:line="240" w:lineRule="auto"/>
                            <w:rPr>
                              <w:rFonts w:ascii="Aharoni" w:hAnsi="Aharoni" w:cs="Aharoni"/>
                              <w:b/>
                              <w:sz w:val="20"/>
                              <w:szCs w:val="20"/>
                            </w:rPr>
                          </w:pPr>
                          <w:r w:rsidRPr="00FC29D7">
                            <w:rPr>
                              <w:rFonts w:ascii="Aharoni" w:hAnsi="Aharoni" w:cs="Aharoni"/>
                              <w:b/>
                              <w:sz w:val="20"/>
                              <w:szCs w:val="20"/>
                            </w:rPr>
                            <w:t>LABORAL Y RELACIONES INDUSTRIALES: UNIVERSIDAD EXTERNADO DE COLOMBIA</w:t>
                          </w:r>
                        </w:p>
                        <w:p w14:paraId="32CD6B59" w14:textId="77777777" w:rsidR="00D8214F" w:rsidRPr="00FC29D7" w:rsidRDefault="00D8214F" w:rsidP="00812B21">
                          <w:pPr>
                            <w:spacing w:after="0" w:line="240" w:lineRule="auto"/>
                            <w:rPr>
                              <w:rFonts w:ascii="Aharoni" w:hAnsi="Aharoni" w:cs="Aharoni"/>
                              <w:b/>
                              <w:sz w:val="20"/>
                              <w:szCs w:val="20"/>
                            </w:rPr>
                          </w:pPr>
                          <w:r>
                            <w:rPr>
                              <w:rFonts w:ascii="Aharoni" w:hAnsi="Aharoni" w:cs="Aharoni"/>
                              <w:b/>
                              <w:sz w:val="20"/>
                              <w:szCs w:val="20"/>
                            </w:rPr>
                            <w:t>POSTGRADO DE ESPECIALIZACION EN DERECHO NOTARIAL Y REGISTRAL: UNIVERSIDAD EXTERNADO DE COLOMBIA</w:t>
                          </w:r>
                        </w:p>
                        <w:p w14:paraId="0D9C0CC7" w14:textId="77777777" w:rsidR="00B4490C" w:rsidRPr="00812B21" w:rsidRDefault="00B4490C" w:rsidP="002D1F71">
                          <w:pPr>
                            <w:spacing w:after="0" w:line="240" w:lineRule="auto"/>
                            <w:rPr>
                              <w:rFonts w:ascii="Aharoni" w:hAnsi="Aharoni" w:cs="Aharoni"/>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type w14:anchorId="5A7C64F8" id="_x0000_t202" coordsize="21600,21600" o:spt="202" path="m,l,21600r21600,l21600,xe">
              <v:stroke joinstyle="miter"/>
              <v:path gradientshapeok="t" o:connecttype="rect"/>
            </v:shapetype>
            <v:shape id="Cuadro de texto 3" o:spid="_x0000_s1026" type="#_x0000_t202" style="position:absolute;left:0;text-align:left;margin-left:187.95pt;margin-top:-9.5pt;width:304.2pt;height:1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" fillcolor="white [3201]" stroked="f" strokeweight=".5pt">
              <v:textbox>
                <w:txbxContent>
                  <w:p w14:paraId="2FFE7F89" w14:textId="77777777" w:rsidR="00B4490C" w:rsidRPr="00CB6566" w:rsidRDefault="00B4490C" w:rsidP="009B6FCC">
                    <w:pPr>
                      <w:spacing w:after="0" w:line="240" w:lineRule="auto"/>
                      <w:rPr>
                        <w:rFonts w:ascii="Aharoni" w:hAnsi="Aharoni" w:cs="Aharoni"/>
                        <w:b/>
                        <w:sz w:val="20"/>
                        <w:szCs w:val="20"/>
                      </w:rPr>
                    </w:pPr>
                    <w:r w:rsidRPr="00CB6566">
                      <w:rPr>
                        <w:rFonts w:ascii="Aharoni" w:hAnsi="Aharoni" w:cs="Aharoni"/>
                        <w:b/>
                        <w:sz w:val="20"/>
                        <w:szCs w:val="20"/>
                      </w:rPr>
                      <w:t>ESPECIALI</w:t>
                    </w:r>
                    <w:r w:rsidR="00D8214F">
                      <w:rPr>
                        <w:rFonts w:ascii="Aharoni" w:hAnsi="Aharoni" w:cs="Aharoni"/>
                        <w:b/>
                        <w:sz w:val="20"/>
                        <w:szCs w:val="20"/>
                      </w:rPr>
                      <w:t xml:space="preserve">STA </w:t>
                    </w:r>
                    <w:r w:rsidRPr="00CB6566">
                      <w:rPr>
                        <w:rFonts w:ascii="Aharoni" w:hAnsi="Aharoni" w:cs="Aharoni"/>
                        <w:b/>
                        <w:sz w:val="20"/>
                        <w:szCs w:val="20"/>
                      </w:rPr>
                      <w:t>EN:</w:t>
                    </w:r>
                  </w:p>
                  <w:p w14:paraId="516F81E9" w14:textId="77777777" w:rsidR="00B4490C" w:rsidRDefault="00B4490C" w:rsidP="009B6FCC">
                    <w:pPr>
                      <w:spacing w:after="0" w:line="240" w:lineRule="auto"/>
                      <w:rPr>
                        <w:rFonts w:ascii="Aharoni" w:hAnsi="Aharoni" w:cs="Aharoni"/>
                        <w:b/>
                        <w:sz w:val="20"/>
                        <w:szCs w:val="20"/>
                      </w:rPr>
                    </w:pPr>
                    <w:r w:rsidRPr="00CB6566">
                      <w:rPr>
                        <w:rFonts w:ascii="Aharoni" w:hAnsi="Aharoni" w:cs="Aharoni"/>
                        <w:b/>
                        <w:sz w:val="20"/>
                        <w:szCs w:val="20"/>
                      </w:rPr>
                      <w:t>DERECHO PROCESAL CIVIL: UNIVERSIDAD EXTERNADO DE COLOMBIA</w:t>
                    </w:r>
                  </w:p>
                  <w:p w14:paraId="3DD7AB00" w14:textId="77777777" w:rsidR="00B4490C" w:rsidRPr="00CB6566" w:rsidRDefault="00B4490C" w:rsidP="009B6FCC">
                    <w:pPr>
                      <w:spacing w:after="0" w:line="240" w:lineRule="auto"/>
                      <w:rPr>
                        <w:rFonts w:ascii="Baskerville Old Face" w:hAnsi="Baskerville Old Face"/>
                        <w:b/>
                        <w:sz w:val="20"/>
                        <w:szCs w:val="20"/>
                      </w:rPr>
                    </w:pPr>
                    <w:r w:rsidRPr="00CB6566">
                      <w:rPr>
                        <w:rFonts w:ascii="Aharoni" w:hAnsi="Aharoni" w:cs="Aharoni"/>
                        <w:b/>
                        <w:sz w:val="20"/>
                        <w:szCs w:val="20"/>
                      </w:rPr>
                      <w:t>DERECHO ADMINISTRATIVO: UNIVERSIDAD LIBRE</w:t>
                    </w:r>
                  </w:p>
                  <w:p w14:paraId="15C7F34C" w14:textId="77777777" w:rsidR="00B4490C" w:rsidRDefault="00B4490C" w:rsidP="00812B21">
                    <w:pPr>
                      <w:spacing w:after="0" w:line="240" w:lineRule="auto"/>
                      <w:rPr>
                        <w:rFonts w:ascii="Aharoni" w:hAnsi="Aharoni" w:cs="Aharoni"/>
                        <w:b/>
                        <w:sz w:val="20"/>
                        <w:szCs w:val="20"/>
                      </w:rPr>
                    </w:pPr>
                    <w:r w:rsidRPr="00FC29D7">
                      <w:rPr>
                        <w:rFonts w:ascii="Aharoni" w:hAnsi="Aharoni" w:cs="Aharoni"/>
                        <w:b/>
                        <w:sz w:val="20"/>
                        <w:szCs w:val="20"/>
                      </w:rPr>
                      <w:t>LABORAL Y RELACIONES INDUSTRIALES: UNIVERSIDAD EXTERNADO DE COLOMBIA</w:t>
                    </w:r>
                  </w:p>
                  <w:p w14:paraId="32CD6B59" w14:textId="77777777" w:rsidR="00D8214F" w:rsidRPr="00FC29D7" w:rsidRDefault="00D8214F" w:rsidP="00812B21">
                    <w:pPr>
                      <w:spacing w:after="0" w:line="240" w:lineRule="auto"/>
                      <w:rPr>
                        <w:rFonts w:ascii="Aharoni" w:hAnsi="Aharoni" w:cs="Aharoni"/>
                        <w:b/>
                        <w:sz w:val="20"/>
                        <w:szCs w:val="20"/>
                      </w:rPr>
                    </w:pPr>
                    <w:r>
                      <w:rPr>
                        <w:rFonts w:ascii="Aharoni" w:hAnsi="Aharoni" w:cs="Aharoni"/>
                        <w:b/>
                        <w:sz w:val="20"/>
                        <w:szCs w:val="20"/>
                      </w:rPr>
                      <w:t>POSTGRADO DE ESPECIALIZACION EN DERECHO NOTARIAL Y REGISTRAL: UNIVERSIDAD EXTERNADO DE COLOMBIA</w:t>
                    </w:r>
                  </w:p>
                  <w:p w14:paraId="0D9C0CC7" w14:textId="77777777" w:rsidR="00B4490C" w:rsidRPr="00812B21" w:rsidRDefault="00B4490C" w:rsidP="002D1F71">
                    <w:pPr>
                      <w:spacing w:after="0" w:line="240" w:lineRule="auto"/>
                      <w:rPr>
                        <w:rFonts w:ascii="Aharoni" w:hAnsi="Aharoni" w:cs="Aharoni"/>
                        <w:b/>
                        <w:sz w:val="20"/>
                        <w:szCs w:val="20"/>
                      </w:rPr>
                    </w:pPr>
                  </w:p>
                </w:txbxContent>
              </v:textbox>
            </v:shape>
          </w:pict>
        </mc:Fallback>
      </mc:AlternateContent>
    </w:r>
    <w:r>
      <w:tab/>
    </w:r>
    <w:r w:rsidR="00F16D6D">
      <w:rPr>
        <w:noProof/>
        <w:lang w:eastAsia="es-ES"/>
      </w:rPr>
      <w:pict w14:anchorId="68548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24783" o:spid="_x0000_s2051" type="#_x0000_t75" style="position:absolute;left:0;text-align:left;margin-left:0;margin-top:0;width:421.5pt;height:294.75pt;z-index:-251657216;mso-position-horizontal:center;mso-position-horizontal-relative:margin;mso-position-vertical:center;mso-position-vertical-relative:margin" o:allowincell="f">
          <v:imagedata r:id="rId1" o:title="LOGO" gain="19661f" blacklevel="22938f"/>
          <w10:wrap anchorx="margin" anchory="margin"/>
        </v:shape>
      </w:pict>
    </w:r>
  </w:p>
  <w:sdt>
    <w:sdtPr>
      <w:id w:val="470408218"/>
      <w:docPartObj>
        <w:docPartGallery w:val="Page Numbers (Top of Page)"/>
        <w:docPartUnique/>
      </w:docPartObj>
    </w:sdtPr>
    <w:sdtEndPr>
      <w:rPr>
        <w:color w:val="4F81BD" w:themeColor="accent1"/>
      </w:rPr>
    </w:sdtEndPr>
    <w:sdtContent>
      <w:p w14:paraId="61254A44" w14:textId="77777777" w:rsidR="00B4490C" w:rsidRDefault="00B4490C" w:rsidP="00990B56">
        <w:pPr>
          <w:pStyle w:val="Encabezado"/>
          <w:tabs>
            <w:tab w:val="left" w:pos="2049"/>
            <w:tab w:val="left" w:pos="4542"/>
            <w:tab w:val="right" w:pos="8838"/>
          </w:tabs>
        </w:pPr>
      </w:p>
      <w:sdt>
        <w:sdtPr>
          <w:id w:val="1957599235"/>
          <w:docPartObj>
            <w:docPartGallery w:val="Page Numbers (Top of Page)"/>
            <w:docPartUnique/>
          </w:docPartObj>
        </w:sdtPr>
        <w:sdtEndPr/>
        <w:sdtContent>
          <w:p w14:paraId="6E9EFEAC" w14:textId="77777777" w:rsidR="00B4490C" w:rsidRDefault="00B4490C" w:rsidP="00C429DC">
            <w:pPr>
              <w:pStyle w:val="Encabezado"/>
              <w:ind w:left="-851"/>
            </w:pPr>
            <w:r>
              <w:rPr>
                <w:rFonts w:ascii="Monotype Corsiva" w:hAnsi="Monotype Corsiva"/>
                <w:i/>
                <w:noProof/>
                <w:sz w:val="28"/>
                <w:lang w:val="es-CO" w:eastAsia="es-CO"/>
              </w:rPr>
              <w:drawing>
                <wp:inline distT="0" distB="0" distL="0" distR="0" wp14:anchorId="0DA8E8D1" wp14:editId="23F83FD7">
                  <wp:extent cx="2206449" cy="659959"/>
                  <wp:effectExtent l="0" t="0" r="3810" b="698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moises agudelo ayala final 01.jpg"/>
                          <pic:cNvPicPr/>
                        </pic:nvPicPr>
                        <pic:blipFill rotWithShape="1">
                          <a:blip r:embed="rId2" cstate="print">
                            <a:extLst>
                              <a:ext uri="{28A0092B-C50C-407E-A947-70E740481C1C}">
                                <a14:useLocalDpi xmlns:a14="http://schemas.microsoft.com/office/drawing/2010/main" val="0"/>
                              </a:ext>
                            </a:extLst>
                          </a:blip>
                          <a:srcRect t="23114" r="6920" b="24917"/>
                          <a:stretch/>
                        </pic:blipFill>
                        <pic:spPr bwMode="auto">
                          <a:xfrm>
                            <a:off x="0" y="0"/>
                            <a:ext cx="2214362" cy="662326"/>
                          </a:xfrm>
                          <a:prstGeom prst="rect">
                            <a:avLst/>
                          </a:prstGeom>
                          <a:ln>
                            <a:noFill/>
                          </a:ln>
                          <a:extLst>
                            <a:ext uri="{53640926-AAD7-44D8-BBD7-CCE9431645EC}">
                              <a14:shadowObscured xmlns:a14="http://schemas.microsoft.com/office/drawing/2010/main"/>
                            </a:ext>
                          </a:extLst>
                        </pic:spPr>
                      </pic:pic>
                    </a:graphicData>
                  </a:graphic>
                </wp:inline>
              </w:drawing>
            </w:r>
          </w:p>
          <w:p w14:paraId="649D02DF" w14:textId="77777777" w:rsidR="00B4490C" w:rsidRDefault="00B4490C" w:rsidP="00C429DC">
            <w:pPr>
              <w:pStyle w:val="Encabezado"/>
              <w:tabs>
                <w:tab w:val="left" w:pos="142"/>
                <w:tab w:val="left" w:pos="1905"/>
              </w:tabs>
              <w:ind w:left="-1276"/>
            </w:pPr>
            <w:r>
              <w:rPr>
                <w:rFonts w:ascii="Monotype Corsiva" w:hAnsi="Monotype Corsiva"/>
                <w:i/>
                <w:sz w:val="28"/>
              </w:rPr>
              <w:tab/>
            </w:r>
            <w:r>
              <w:rPr>
                <w:rFonts w:ascii="Monotype Corsiva" w:hAnsi="Monotype Corsiva"/>
                <w:i/>
                <w:sz w:val="28"/>
              </w:rPr>
              <w:tab/>
              <w:t xml:space="preserve">         </w:t>
            </w:r>
          </w:p>
        </w:sdtContent>
      </w:sdt>
      <w:p w14:paraId="7683FE8C" w14:textId="77777777" w:rsidR="00B4490C" w:rsidRPr="00B8015D" w:rsidRDefault="00B4490C" w:rsidP="002A5AE5">
        <w:pPr>
          <w:pStyle w:val="Encabezado"/>
          <w:jc w:val="right"/>
          <w:rPr>
            <w:color w:val="4F81BD" w:themeColor="accent1"/>
          </w:rPr>
        </w:pPr>
        <w:r w:rsidRPr="00B8015D">
          <w:rPr>
            <w:color w:val="4F81BD" w:themeColor="accent1"/>
          </w:rPr>
          <w:t>___________________________________________________________________________________</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0773E" w14:textId="77777777" w:rsidR="00B4490C" w:rsidRDefault="00F16D6D">
    <w:pPr>
      <w:pStyle w:val="Encabezado"/>
    </w:pPr>
    <w:r>
      <w:rPr>
        <w:noProof/>
        <w:lang w:eastAsia="es-ES"/>
      </w:rPr>
      <w:pict w14:anchorId="05B5F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24781" o:spid="_x0000_s2049" type="#_x0000_t75" style="position:absolute;margin-left:0;margin-top:0;width:421.5pt;height:294.75pt;z-index:-251659264;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DA2"/>
    <w:multiLevelType w:val="hybridMultilevel"/>
    <w:tmpl w:val="920A3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E48E3"/>
    <w:multiLevelType w:val="hybridMultilevel"/>
    <w:tmpl w:val="BB7AF0E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6767EE"/>
    <w:multiLevelType w:val="hybridMultilevel"/>
    <w:tmpl w:val="A7F28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E9241E"/>
    <w:multiLevelType w:val="hybridMultilevel"/>
    <w:tmpl w:val="AE1A8B82"/>
    <w:lvl w:ilvl="0" w:tplc="481A5A10">
      <w:start w:val="1"/>
      <w:numFmt w:val="lowerLetter"/>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F648AE"/>
    <w:multiLevelType w:val="hybridMultilevel"/>
    <w:tmpl w:val="134A634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nsid w:val="13C53191"/>
    <w:multiLevelType w:val="hybridMultilevel"/>
    <w:tmpl w:val="F6A241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7A3A58"/>
    <w:multiLevelType w:val="hybridMultilevel"/>
    <w:tmpl w:val="DC9E3EB6"/>
    <w:lvl w:ilvl="0" w:tplc="DE1091C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B7A4040"/>
    <w:multiLevelType w:val="hybridMultilevel"/>
    <w:tmpl w:val="C4CA1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CBC087F"/>
    <w:multiLevelType w:val="hybridMultilevel"/>
    <w:tmpl w:val="29A40512"/>
    <w:lvl w:ilvl="0" w:tplc="4DECEF5C">
      <w:start w:val="5"/>
      <w:numFmt w:val="bullet"/>
      <w:lvlText w:val="-"/>
      <w:lvlJc w:val="left"/>
      <w:pPr>
        <w:ind w:left="456" w:hanging="360"/>
      </w:pPr>
      <w:rPr>
        <w:rFonts w:ascii="Calibri" w:eastAsiaTheme="minorHAnsi" w:hAnsi="Calibri" w:cs="Calibri" w:hint="default"/>
        <w:sz w:val="22"/>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9">
    <w:nsid w:val="1D9B0366"/>
    <w:multiLevelType w:val="hybridMultilevel"/>
    <w:tmpl w:val="5EFA2F68"/>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DEA43E1"/>
    <w:multiLevelType w:val="hybridMultilevel"/>
    <w:tmpl w:val="DC9E3EB6"/>
    <w:lvl w:ilvl="0" w:tplc="DE1091C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2C2DD2"/>
    <w:multiLevelType w:val="hybridMultilevel"/>
    <w:tmpl w:val="EB909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317167"/>
    <w:multiLevelType w:val="multilevel"/>
    <w:tmpl w:val="83C20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8041F0"/>
    <w:multiLevelType w:val="hybridMultilevel"/>
    <w:tmpl w:val="A40265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2B40639"/>
    <w:multiLevelType w:val="singleLevel"/>
    <w:tmpl w:val="8B026CB6"/>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5">
    <w:nsid w:val="270B7CF4"/>
    <w:multiLevelType w:val="hybridMultilevel"/>
    <w:tmpl w:val="4AA0336E"/>
    <w:lvl w:ilvl="0" w:tplc="700E57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545D4F"/>
    <w:multiLevelType w:val="hybridMultilevel"/>
    <w:tmpl w:val="8E60942E"/>
    <w:lvl w:ilvl="0" w:tplc="444C9AD0">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E482E7E"/>
    <w:multiLevelType w:val="hybridMultilevel"/>
    <w:tmpl w:val="366E8C1E"/>
    <w:lvl w:ilvl="0" w:tplc="2E26DDF2">
      <w:start w:val="1"/>
      <w:numFmt w:val="decimal"/>
      <w:lvlText w:val="%1."/>
      <w:lvlJc w:val="left"/>
      <w:pPr>
        <w:ind w:left="732" w:hanging="37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180E65"/>
    <w:multiLevelType w:val="singleLevel"/>
    <w:tmpl w:val="7F4863AE"/>
    <w:lvl w:ilvl="0">
      <w:start w:val="1"/>
      <w:numFmt w:val="upperLetter"/>
      <w:lvlText w:val="%1)"/>
      <w:legacy w:legacy="1" w:legacySpace="0" w:legacyIndent="0"/>
      <w:lvlJc w:val="left"/>
      <w:rPr>
        <w:rFonts w:ascii="Times New Roman" w:hAnsi="Times New Roman" w:cs="Times New Roman" w:hint="default"/>
        <w:color w:val="000000"/>
      </w:rPr>
    </w:lvl>
  </w:abstractNum>
  <w:abstractNum w:abstractNumId="19">
    <w:nsid w:val="38304C41"/>
    <w:multiLevelType w:val="hybridMultilevel"/>
    <w:tmpl w:val="63124036"/>
    <w:lvl w:ilvl="0" w:tplc="A546F144">
      <w:numFmt w:val="bullet"/>
      <w:lvlText w:val="-"/>
      <w:lvlJc w:val="left"/>
      <w:pPr>
        <w:ind w:left="644"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A6C0501"/>
    <w:multiLevelType w:val="hybridMultilevel"/>
    <w:tmpl w:val="6A04B5D8"/>
    <w:lvl w:ilvl="0" w:tplc="AC00FA5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BA60AAA"/>
    <w:multiLevelType w:val="multilevel"/>
    <w:tmpl w:val="863A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1B1DDD"/>
    <w:multiLevelType w:val="hybridMultilevel"/>
    <w:tmpl w:val="9AA2BF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16E62C0"/>
    <w:multiLevelType w:val="hybridMultilevel"/>
    <w:tmpl w:val="540A5D0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469221B3"/>
    <w:multiLevelType w:val="hybridMultilevel"/>
    <w:tmpl w:val="1F9C0BD0"/>
    <w:lvl w:ilvl="0" w:tplc="E158B1A8">
      <w:numFmt w:val="bullet"/>
      <w:lvlText w:val=""/>
      <w:lvlJc w:val="left"/>
      <w:pPr>
        <w:ind w:left="1069"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80D6183"/>
    <w:multiLevelType w:val="hybridMultilevel"/>
    <w:tmpl w:val="AE1A8B82"/>
    <w:lvl w:ilvl="0" w:tplc="481A5A10">
      <w:start w:val="1"/>
      <w:numFmt w:val="lowerLetter"/>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5BF4B88"/>
    <w:multiLevelType w:val="hybridMultilevel"/>
    <w:tmpl w:val="614AE6CC"/>
    <w:lvl w:ilvl="0" w:tplc="564276AE">
      <w:start w:val="1"/>
      <w:numFmt w:val="decimal"/>
      <w:lvlText w:val="%1."/>
      <w:lvlJc w:val="left"/>
      <w:pPr>
        <w:ind w:left="732" w:hanging="37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7D48EF"/>
    <w:multiLevelType w:val="hybridMultilevel"/>
    <w:tmpl w:val="16E230AA"/>
    <w:lvl w:ilvl="0" w:tplc="CA76C1CA">
      <w:start w:val="3"/>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A15207E"/>
    <w:multiLevelType w:val="hybridMultilevel"/>
    <w:tmpl w:val="640E07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EF10080"/>
    <w:multiLevelType w:val="hybridMultilevel"/>
    <w:tmpl w:val="BEBE2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F771199"/>
    <w:multiLevelType w:val="hybridMultilevel"/>
    <w:tmpl w:val="3B627AEA"/>
    <w:lvl w:ilvl="0" w:tplc="9F503046">
      <w:start w:val="3"/>
      <w:numFmt w:val="bullet"/>
      <w:lvlText w:val="-"/>
      <w:lvlJc w:val="left"/>
      <w:pPr>
        <w:ind w:left="720" w:hanging="360"/>
      </w:pPr>
      <w:rPr>
        <w:rFonts w:ascii="Verdana" w:eastAsia="Times New Roman"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1181F6E"/>
    <w:multiLevelType w:val="hybridMultilevel"/>
    <w:tmpl w:val="BB7AF0E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3A62DBD"/>
    <w:multiLevelType w:val="hybridMultilevel"/>
    <w:tmpl w:val="552E4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B131A4"/>
    <w:multiLevelType w:val="hybridMultilevel"/>
    <w:tmpl w:val="1ECCE7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AD2559"/>
    <w:multiLevelType w:val="hybridMultilevel"/>
    <w:tmpl w:val="E79040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BF31AB9"/>
    <w:multiLevelType w:val="hybridMultilevel"/>
    <w:tmpl w:val="A492ED6E"/>
    <w:lvl w:ilvl="0" w:tplc="1FAED2E2">
      <w:start w:val="2"/>
      <w:numFmt w:val="bullet"/>
      <w:lvlText w:val=""/>
      <w:lvlJc w:val="left"/>
      <w:pPr>
        <w:ind w:left="720" w:hanging="360"/>
      </w:pPr>
      <w:rPr>
        <w:rFonts w:ascii="Symbol" w:eastAsiaTheme="minorHAnsi" w:hAnsi="Symbol" w:cs="Tahoma"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D4B2097"/>
    <w:multiLevelType w:val="hybridMultilevel"/>
    <w:tmpl w:val="81CAC52E"/>
    <w:lvl w:ilvl="0" w:tplc="4CB66DE6">
      <w:start w:val="5"/>
      <w:numFmt w:val="bullet"/>
      <w:lvlText w:val="-"/>
      <w:lvlJc w:val="left"/>
      <w:pPr>
        <w:ind w:left="720" w:hanging="360"/>
      </w:pPr>
      <w:rPr>
        <w:rFonts w:ascii="Verdana" w:eastAsiaTheme="minorHAnsi" w:hAnsi="Verdan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08E4402"/>
    <w:multiLevelType w:val="hybridMultilevel"/>
    <w:tmpl w:val="E60C010C"/>
    <w:lvl w:ilvl="0" w:tplc="82EAE9B2">
      <w:start w:val="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2561B53"/>
    <w:multiLevelType w:val="hybridMultilevel"/>
    <w:tmpl w:val="E7BA6154"/>
    <w:lvl w:ilvl="0" w:tplc="260E69C4">
      <w:start w:val="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25B4ECB"/>
    <w:multiLevelType w:val="hybridMultilevel"/>
    <w:tmpl w:val="5212E594"/>
    <w:lvl w:ilvl="0" w:tplc="344A7FEE">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F4154F"/>
    <w:multiLevelType w:val="hybridMultilevel"/>
    <w:tmpl w:val="7C3A3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BF7830"/>
    <w:multiLevelType w:val="singleLevel"/>
    <w:tmpl w:val="1A5E0B6A"/>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42">
    <w:nsid w:val="7DA75595"/>
    <w:multiLevelType w:val="hybridMultilevel"/>
    <w:tmpl w:val="19680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E194E34"/>
    <w:multiLevelType w:val="hybridMultilevel"/>
    <w:tmpl w:val="B9F47C60"/>
    <w:lvl w:ilvl="0" w:tplc="6A1635F8">
      <w:start w:val="5"/>
      <w:numFmt w:val="bullet"/>
      <w:lvlText w:val="-"/>
      <w:lvlJc w:val="left"/>
      <w:pPr>
        <w:ind w:left="720" w:hanging="360"/>
      </w:pPr>
      <w:rPr>
        <w:rFonts w:ascii="Verdana" w:eastAsia="Times New Roman"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41"/>
  </w:num>
  <w:num w:numId="3">
    <w:abstractNumId w:val="14"/>
  </w:num>
  <w:num w:numId="4">
    <w:abstractNumId w:val="16"/>
  </w:num>
  <w:num w:numId="5">
    <w:abstractNumId w:val="38"/>
  </w:num>
  <w:num w:numId="6">
    <w:abstractNumId w:val="28"/>
  </w:num>
  <w:num w:numId="7">
    <w:abstractNumId w:val="21"/>
  </w:num>
  <w:num w:numId="8">
    <w:abstractNumId w:val="7"/>
  </w:num>
  <w:num w:numId="9">
    <w:abstractNumId w:val="25"/>
  </w:num>
  <w:num w:numId="10">
    <w:abstractNumId w:val="3"/>
  </w:num>
  <w:num w:numId="11">
    <w:abstractNumId w:val="30"/>
  </w:num>
  <w:num w:numId="12">
    <w:abstractNumId w:val="28"/>
  </w:num>
  <w:num w:numId="13">
    <w:abstractNumId w:val="38"/>
  </w:num>
  <w:num w:numId="14">
    <w:abstractNumId w:val="43"/>
  </w:num>
  <w:num w:numId="15">
    <w:abstractNumId w:val="24"/>
  </w:num>
  <w:num w:numId="16">
    <w:abstractNumId w:val="19"/>
  </w:num>
  <w:num w:numId="17">
    <w:abstractNumId w:val="2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1"/>
  </w:num>
  <w:num w:numId="21">
    <w:abstractNumId w:val="5"/>
  </w:num>
  <w:num w:numId="22">
    <w:abstractNumId w:val="42"/>
  </w:num>
  <w:num w:numId="23">
    <w:abstractNumId w:val="10"/>
  </w:num>
  <w:num w:numId="24">
    <w:abstractNumId w:val="32"/>
  </w:num>
  <w:num w:numId="25">
    <w:abstractNumId w:val="6"/>
  </w:num>
  <w:num w:numId="26">
    <w:abstractNumId w:val="36"/>
  </w:num>
  <w:num w:numId="27">
    <w:abstractNumId w:val="35"/>
  </w:num>
  <w:num w:numId="28">
    <w:abstractNumId w:val="17"/>
  </w:num>
  <w:num w:numId="29">
    <w:abstractNumId w:val="26"/>
  </w:num>
  <w:num w:numId="30">
    <w:abstractNumId w:val="11"/>
  </w:num>
  <w:num w:numId="31">
    <w:abstractNumId w:val="40"/>
  </w:num>
  <w:num w:numId="32">
    <w:abstractNumId w:val="13"/>
  </w:num>
  <w:num w:numId="33">
    <w:abstractNumId w:val="2"/>
  </w:num>
  <w:num w:numId="34">
    <w:abstractNumId w:val="33"/>
  </w:num>
  <w:num w:numId="35">
    <w:abstractNumId w:val="27"/>
  </w:num>
  <w:num w:numId="36">
    <w:abstractNumId w:val="9"/>
  </w:num>
  <w:num w:numId="37">
    <w:abstractNumId w:val="29"/>
  </w:num>
  <w:num w:numId="38">
    <w:abstractNumId w:val="4"/>
  </w:num>
  <w:num w:numId="39">
    <w:abstractNumId w:val="0"/>
  </w:num>
  <w:num w:numId="40">
    <w:abstractNumId w:val="37"/>
  </w:num>
  <w:num w:numId="41">
    <w:abstractNumId w:val="15"/>
  </w:num>
  <w:num w:numId="42">
    <w:abstractNumId w:val="20"/>
  </w:num>
  <w:num w:numId="43">
    <w:abstractNumId w:val="34"/>
  </w:num>
  <w:num w:numId="44">
    <w:abstractNumId w:val="8"/>
  </w:num>
  <w:num w:numId="45">
    <w:abstractNumId w:val="39"/>
  </w:num>
  <w:num w:numId="4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96"/>
    <w:rsid w:val="00000C93"/>
    <w:rsid w:val="000020F5"/>
    <w:rsid w:val="0000489D"/>
    <w:rsid w:val="00004C12"/>
    <w:rsid w:val="000068F8"/>
    <w:rsid w:val="00006985"/>
    <w:rsid w:val="000071E8"/>
    <w:rsid w:val="00010020"/>
    <w:rsid w:val="0001012D"/>
    <w:rsid w:val="00010FBD"/>
    <w:rsid w:val="0001123A"/>
    <w:rsid w:val="000113F0"/>
    <w:rsid w:val="00011BA3"/>
    <w:rsid w:val="00012726"/>
    <w:rsid w:val="000164B6"/>
    <w:rsid w:val="0002297B"/>
    <w:rsid w:val="000235FA"/>
    <w:rsid w:val="000249D1"/>
    <w:rsid w:val="00026D03"/>
    <w:rsid w:val="00027A0E"/>
    <w:rsid w:val="00030492"/>
    <w:rsid w:val="00032841"/>
    <w:rsid w:val="00033D22"/>
    <w:rsid w:val="00034026"/>
    <w:rsid w:val="00035A9D"/>
    <w:rsid w:val="00040342"/>
    <w:rsid w:val="00041463"/>
    <w:rsid w:val="0004464E"/>
    <w:rsid w:val="00044673"/>
    <w:rsid w:val="00044AF2"/>
    <w:rsid w:val="00044DC4"/>
    <w:rsid w:val="000459C3"/>
    <w:rsid w:val="0005066E"/>
    <w:rsid w:val="00053741"/>
    <w:rsid w:val="00053B7D"/>
    <w:rsid w:val="00056960"/>
    <w:rsid w:val="0006005A"/>
    <w:rsid w:val="00060A64"/>
    <w:rsid w:val="00063CE0"/>
    <w:rsid w:val="000641BB"/>
    <w:rsid w:val="00065172"/>
    <w:rsid w:val="00065D0F"/>
    <w:rsid w:val="00066003"/>
    <w:rsid w:val="000661D2"/>
    <w:rsid w:val="00067242"/>
    <w:rsid w:val="000679B3"/>
    <w:rsid w:val="00070D33"/>
    <w:rsid w:val="00071E41"/>
    <w:rsid w:val="000742D2"/>
    <w:rsid w:val="00082E98"/>
    <w:rsid w:val="000831B2"/>
    <w:rsid w:val="00084E51"/>
    <w:rsid w:val="00087BC6"/>
    <w:rsid w:val="00090FED"/>
    <w:rsid w:val="00091592"/>
    <w:rsid w:val="00092717"/>
    <w:rsid w:val="0009405A"/>
    <w:rsid w:val="0009605E"/>
    <w:rsid w:val="00096848"/>
    <w:rsid w:val="00096A56"/>
    <w:rsid w:val="000A2374"/>
    <w:rsid w:val="000A24F6"/>
    <w:rsid w:val="000A251D"/>
    <w:rsid w:val="000A38F2"/>
    <w:rsid w:val="000A44F3"/>
    <w:rsid w:val="000A55B9"/>
    <w:rsid w:val="000A7703"/>
    <w:rsid w:val="000A7D22"/>
    <w:rsid w:val="000B2746"/>
    <w:rsid w:val="000B28A9"/>
    <w:rsid w:val="000B371D"/>
    <w:rsid w:val="000B66F5"/>
    <w:rsid w:val="000B7D2E"/>
    <w:rsid w:val="000C2728"/>
    <w:rsid w:val="000C58D5"/>
    <w:rsid w:val="000D1309"/>
    <w:rsid w:val="000D1FFA"/>
    <w:rsid w:val="000D3BC1"/>
    <w:rsid w:val="000D5067"/>
    <w:rsid w:val="000D6CD6"/>
    <w:rsid w:val="000E0C40"/>
    <w:rsid w:val="000E3A77"/>
    <w:rsid w:val="000E42FE"/>
    <w:rsid w:val="000E459A"/>
    <w:rsid w:val="000E4C7E"/>
    <w:rsid w:val="000E6A49"/>
    <w:rsid w:val="000F2154"/>
    <w:rsid w:val="000F24AA"/>
    <w:rsid w:val="000F312D"/>
    <w:rsid w:val="000F3DBE"/>
    <w:rsid w:val="000F48A9"/>
    <w:rsid w:val="000F501C"/>
    <w:rsid w:val="000F6026"/>
    <w:rsid w:val="00100105"/>
    <w:rsid w:val="0010079E"/>
    <w:rsid w:val="00103607"/>
    <w:rsid w:val="00103845"/>
    <w:rsid w:val="00105769"/>
    <w:rsid w:val="00105943"/>
    <w:rsid w:val="00105F6D"/>
    <w:rsid w:val="00106234"/>
    <w:rsid w:val="001063FB"/>
    <w:rsid w:val="00106F75"/>
    <w:rsid w:val="0011145D"/>
    <w:rsid w:val="00112E73"/>
    <w:rsid w:val="001148D5"/>
    <w:rsid w:val="0012023F"/>
    <w:rsid w:val="0012033A"/>
    <w:rsid w:val="001225FC"/>
    <w:rsid w:val="001255CA"/>
    <w:rsid w:val="00125D03"/>
    <w:rsid w:val="00126EE2"/>
    <w:rsid w:val="00127DEF"/>
    <w:rsid w:val="001325A5"/>
    <w:rsid w:val="001337A3"/>
    <w:rsid w:val="00137236"/>
    <w:rsid w:val="00137A3B"/>
    <w:rsid w:val="00137B39"/>
    <w:rsid w:val="00140317"/>
    <w:rsid w:val="0014067A"/>
    <w:rsid w:val="0014104B"/>
    <w:rsid w:val="001424F0"/>
    <w:rsid w:val="00145714"/>
    <w:rsid w:val="00146DBD"/>
    <w:rsid w:val="00147F46"/>
    <w:rsid w:val="00150C63"/>
    <w:rsid w:val="001553EC"/>
    <w:rsid w:val="0015593D"/>
    <w:rsid w:val="00162765"/>
    <w:rsid w:val="00163D28"/>
    <w:rsid w:val="00163FAA"/>
    <w:rsid w:val="00164CFD"/>
    <w:rsid w:val="00165756"/>
    <w:rsid w:val="001709B6"/>
    <w:rsid w:val="001753C1"/>
    <w:rsid w:val="00176EFA"/>
    <w:rsid w:val="00177503"/>
    <w:rsid w:val="0017766E"/>
    <w:rsid w:val="00180058"/>
    <w:rsid w:val="001843C2"/>
    <w:rsid w:val="00184653"/>
    <w:rsid w:val="00186248"/>
    <w:rsid w:val="00186DE9"/>
    <w:rsid w:val="00190494"/>
    <w:rsid w:val="00190A91"/>
    <w:rsid w:val="00193C1D"/>
    <w:rsid w:val="00193C9B"/>
    <w:rsid w:val="001964B0"/>
    <w:rsid w:val="001A3E87"/>
    <w:rsid w:val="001A4689"/>
    <w:rsid w:val="001A547F"/>
    <w:rsid w:val="001A5A51"/>
    <w:rsid w:val="001A7133"/>
    <w:rsid w:val="001A7C86"/>
    <w:rsid w:val="001B1CB3"/>
    <w:rsid w:val="001B3DE5"/>
    <w:rsid w:val="001B7E68"/>
    <w:rsid w:val="001C15BC"/>
    <w:rsid w:val="001C2C0C"/>
    <w:rsid w:val="001C3ACF"/>
    <w:rsid w:val="001C5C59"/>
    <w:rsid w:val="001C783C"/>
    <w:rsid w:val="001C7C83"/>
    <w:rsid w:val="001D0ED5"/>
    <w:rsid w:val="001D1C88"/>
    <w:rsid w:val="001D1EE6"/>
    <w:rsid w:val="001D2082"/>
    <w:rsid w:val="001E0084"/>
    <w:rsid w:val="001E0F0B"/>
    <w:rsid w:val="001E1852"/>
    <w:rsid w:val="001E1D3F"/>
    <w:rsid w:val="001E36F3"/>
    <w:rsid w:val="001E3801"/>
    <w:rsid w:val="001E3857"/>
    <w:rsid w:val="001E5879"/>
    <w:rsid w:val="001E6BAC"/>
    <w:rsid w:val="001E7555"/>
    <w:rsid w:val="001E7899"/>
    <w:rsid w:val="001E7BB1"/>
    <w:rsid w:val="001E7BFB"/>
    <w:rsid w:val="001F0190"/>
    <w:rsid w:val="001F0BAC"/>
    <w:rsid w:val="001F188B"/>
    <w:rsid w:val="001F57AD"/>
    <w:rsid w:val="001F6658"/>
    <w:rsid w:val="0020219D"/>
    <w:rsid w:val="00202DED"/>
    <w:rsid w:val="00205BE7"/>
    <w:rsid w:val="00205C4F"/>
    <w:rsid w:val="00210055"/>
    <w:rsid w:val="0021018D"/>
    <w:rsid w:val="0021149E"/>
    <w:rsid w:val="002131E3"/>
    <w:rsid w:val="00214AB5"/>
    <w:rsid w:val="00215771"/>
    <w:rsid w:val="00215A82"/>
    <w:rsid w:val="00222810"/>
    <w:rsid w:val="00224040"/>
    <w:rsid w:val="00224BC3"/>
    <w:rsid w:val="00234123"/>
    <w:rsid w:val="00234D71"/>
    <w:rsid w:val="00241766"/>
    <w:rsid w:val="00242539"/>
    <w:rsid w:val="00245684"/>
    <w:rsid w:val="00245B65"/>
    <w:rsid w:val="00247800"/>
    <w:rsid w:val="00247A2F"/>
    <w:rsid w:val="00247D59"/>
    <w:rsid w:val="00251E7F"/>
    <w:rsid w:val="00252DDD"/>
    <w:rsid w:val="0025365A"/>
    <w:rsid w:val="00253AE9"/>
    <w:rsid w:val="00253D05"/>
    <w:rsid w:val="00257150"/>
    <w:rsid w:val="002572F9"/>
    <w:rsid w:val="00262C78"/>
    <w:rsid w:val="00264578"/>
    <w:rsid w:val="00267FA1"/>
    <w:rsid w:val="00270E40"/>
    <w:rsid w:val="002739A1"/>
    <w:rsid w:val="0027675E"/>
    <w:rsid w:val="00286268"/>
    <w:rsid w:val="002874BE"/>
    <w:rsid w:val="002913BC"/>
    <w:rsid w:val="00292E82"/>
    <w:rsid w:val="00293549"/>
    <w:rsid w:val="00293FCC"/>
    <w:rsid w:val="002971A7"/>
    <w:rsid w:val="002A0508"/>
    <w:rsid w:val="002A19D7"/>
    <w:rsid w:val="002A2326"/>
    <w:rsid w:val="002A5AE5"/>
    <w:rsid w:val="002B0847"/>
    <w:rsid w:val="002B256C"/>
    <w:rsid w:val="002B2923"/>
    <w:rsid w:val="002B2CFB"/>
    <w:rsid w:val="002B3C0B"/>
    <w:rsid w:val="002B44EA"/>
    <w:rsid w:val="002B6BCA"/>
    <w:rsid w:val="002B6C07"/>
    <w:rsid w:val="002B7C4A"/>
    <w:rsid w:val="002C1AE3"/>
    <w:rsid w:val="002C1ED1"/>
    <w:rsid w:val="002C3114"/>
    <w:rsid w:val="002C3D90"/>
    <w:rsid w:val="002C40F9"/>
    <w:rsid w:val="002C4D4B"/>
    <w:rsid w:val="002C5ABF"/>
    <w:rsid w:val="002C7819"/>
    <w:rsid w:val="002D1F71"/>
    <w:rsid w:val="002D247E"/>
    <w:rsid w:val="002D4214"/>
    <w:rsid w:val="002D5F4F"/>
    <w:rsid w:val="002E04B5"/>
    <w:rsid w:val="002E097E"/>
    <w:rsid w:val="002E0C14"/>
    <w:rsid w:val="002E173F"/>
    <w:rsid w:val="002E3394"/>
    <w:rsid w:val="002E3DFD"/>
    <w:rsid w:val="002E40B5"/>
    <w:rsid w:val="002E6013"/>
    <w:rsid w:val="002E60F0"/>
    <w:rsid w:val="002E60F6"/>
    <w:rsid w:val="002F0715"/>
    <w:rsid w:val="002F0CAE"/>
    <w:rsid w:val="002F303E"/>
    <w:rsid w:val="002F3CA6"/>
    <w:rsid w:val="002F510A"/>
    <w:rsid w:val="002F65E9"/>
    <w:rsid w:val="002F67E9"/>
    <w:rsid w:val="002F7437"/>
    <w:rsid w:val="002F7D7C"/>
    <w:rsid w:val="00300B00"/>
    <w:rsid w:val="00301614"/>
    <w:rsid w:val="00302B02"/>
    <w:rsid w:val="00303B7B"/>
    <w:rsid w:val="0031399B"/>
    <w:rsid w:val="00315ABD"/>
    <w:rsid w:val="0031785D"/>
    <w:rsid w:val="00321C04"/>
    <w:rsid w:val="00322686"/>
    <w:rsid w:val="00322BA4"/>
    <w:rsid w:val="00323E9E"/>
    <w:rsid w:val="003244DE"/>
    <w:rsid w:val="003245EC"/>
    <w:rsid w:val="00325991"/>
    <w:rsid w:val="0032667C"/>
    <w:rsid w:val="00326725"/>
    <w:rsid w:val="00327A21"/>
    <w:rsid w:val="00332EE0"/>
    <w:rsid w:val="00336EE5"/>
    <w:rsid w:val="003371D8"/>
    <w:rsid w:val="00337D7B"/>
    <w:rsid w:val="0034004C"/>
    <w:rsid w:val="00340175"/>
    <w:rsid w:val="003422B7"/>
    <w:rsid w:val="003439A6"/>
    <w:rsid w:val="00344B19"/>
    <w:rsid w:val="00344D64"/>
    <w:rsid w:val="003451D5"/>
    <w:rsid w:val="00346701"/>
    <w:rsid w:val="0034741E"/>
    <w:rsid w:val="0035077F"/>
    <w:rsid w:val="003510AF"/>
    <w:rsid w:val="00352BD0"/>
    <w:rsid w:val="003531FE"/>
    <w:rsid w:val="0035373C"/>
    <w:rsid w:val="003546A7"/>
    <w:rsid w:val="00354C57"/>
    <w:rsid w:val="00354F59"/>
    <w:rsid w:val="003568E9"/>
    <w:rsid w:val="00357808"/>
    <w:rsid w:val="00362373"/>
    <w:rsid w:val="00362F7F"/>
    <w:rsid w:val="00363D86"/>
    <w:rsid w:val="00364CBF"/>
    <w:rsid w:val="003677A8"/>
    <w:rsid w:val="00370818"/>
    <w:rsid w:val="00374D52"/>
    <w:rsid w:val="00376B38"/>
    <w:rsid w:val="0038276B"/>
    <w:rsid w:val="003827BE"/>
    <w:rsid w:val="0038488B"/>
    <w:rsid w:val="003849AD"/>
    <w:rsid w:val="00385A34"/>
    <w:rsid w:val="0038709F"/>
    <w:rsid w:val="003872D2"/>
    <w:rsid w:val="00390E00"/>
    <w:rsid w:val="00392A37"/>
    <w:rsid w:val="00393717"/>
    <w:rsid w:val="0039413E"/>
    <w:rsid w:val="003A0315"/>
    <w:rsid w:val="003A0FE1"/>
    <w:rsid w:val="003A2044"/>
    <w:rsid w:val="003A286A"/>
    <w:rsid w:val="003A42E1"/>
    <w:rsid w:val="003A434B"/>
    <w:rsid w:val="003B2199"/>
    <w:rsid w:val="003B2620"/>
    <w:rsid w:val="003B2ACC"/>
    <w:rsid w:val="003B3F13"/>
    <w:rsid w:val="003B4D6A"/>
    <w:rsid w:val="003B62B5"/>
    <w:rsid w:val="003B678C"/>
    <w:rsid w:val="003B78ED"/>
    <w:rsid w:val="003C73E6"/>
    <w:rsid w:val="003D08C6"/>
    <w:rsid w:val="003D125C"/>
    <w:rsid w:val="003D1865"/>
    <w:rsid w:val="003D1D83"/>
    <w:rsid w:val="003D25BE"/>
    <w:rsid w:val="003D28EB"/>
    <w:rsid w:val="003D4037"/>
    <w:rsid w:val="003D4C49"/>
    <w:rsid w:val="003D6310"/>
    <w:rsid w:val="003D6967"/>
    <w:rsid w:val="003E1BDD"/>
    <w:rsid w:val="003E30CD"/>
    <w:rsid w:val="003E3515"/>
    <w:rsid w:val="003E3F04"/>
    <w:rsid w:val="003E76BD"/>
    <w:rsid w:val="003E7E0A"/>
    <w:rsid w:val="003F05AD"/>
    <w:rsid w:val="003F0A49"/>
    <w:rsid w:val="003F1173"/>
    <w:rsid w:val="003F260E"/>
    <w:rsid w:val="003F33BB"/>
    <w:rsid w:val="003F4FDF"/>
    <w:rsid w:val="003F7D65"/>
    <w:rsid w:val="00402720"/>
    <w:rsid w:val="00402DE6"/>
    <w:rsid w:val="0040418F"/>
    <w:rsid w:val="0040565B"/>
    <w:rsid w:val="00406D83"/>
    <w:rsid w:val="00407590"/>
    <w:rsid w:val="00410694"/>
    <w:rsid w:val="0041218E"/>
    <w:rsid w:val="004137F6"/>
    <w:rsid w:val="00414788"/>
    <w:rsid w:val="00416E98"/>
    <w:rsid w:val="00421596"/>
    <w:rsid w:val="00421AC1"/>
    <w:rsid w:val="004224E8"/>
    <w:rsid w:val="00424406"/>
    <w:rsid w:val="00426A55"/>
    <w:rsid w:val="004301CB"/>
    <w:rsid w:val="0043032D"/>
    <w:rsid w:val="00433EF6"/>
    <w:rsid w:val="00435337"/>
    <w:rsid w:val="00435C8A"/>
    <w:rsid w:val="00436F42"/>
    <w:rsid w:val="0043702E"/>
    <w:rsid w:val="00440356"/>
    <w:rsid w:val="004407AC"/>
    <w:rsid w:val="0044090C"/>
    <w:rsid w:val="00442078"/>
    <w:rsid w:val="00442F51"/>
    <w:rsid w:val="004430C3"/>
    <w:rsid w:val="004437F2"/>
    <w:rsid w:val="0044449E"/>
    <w:rsid w:val="0044663F"/>
    <w:rsid w:val="004510C0"/>
    <w:rsid w:val="0045126D"/>
    <w:rsid w:val="00455345"/>
    <w:rsid w:val="004553CB"/>
    <w:rsid w:val="00456184"/>
    <w:rsid w:val="00456201"/>
    <w:rsid w:val="00456218"/>
    <w:rsid w:val="004607C4"/>
    <w:rsid w:val="00460D39"/>
    <w:rsid w:val="0046111B"/>
    <w:rsid w:val="00462D92"/>
    <w:rsid w:val="00464162"/>
    <w:rsid w:val="00464731"/>
    <w:rsid w:val="004654E1"/>
    <w:rsid w:val="00466094"/>
    <w:rsid w:val="004664A6"/>
    <w:rsid w:val="00466B3E"/>
    <w:rsid w:val="004712AB"/>
    <w:rsid w:val="004713BB"/>
    <w:rsid w:val="004719B3"/>
    <w:rsid w:val="00473B86"/>
    <w:rsid w:val="004747C3"/>
    <w:rsid w:val="0047500B"/>
    <w:rsid w:val="00476FCE"/>
    <w:rsid w:val="0047707D"/>
    <w:rsid w:val="00477BAD"/>
    <w:rsid w:val="00481609"/>
    <w:rsid w:val="00482F1C"/>
    <w:rsid w:val="00483209"/>
    <w:rsid w:val="00483374"/>
    <w:rsid w:val="00484802"/>
    <w:rsid w:val="00485971"/>
    <w:rsid w:val="00486818"/>
    <w:rsid w:val="00486F06"/>
    <w:rsid w:val="00490674"/>
    <w:rsid w:val="004906FC"/>
    <w:rsid w:val="00491543"/>
    <w:rsid w:val="00493818"/>
    <w:rsid w:val="00496BD2"/>
    <w:rsid w:val="004A3078"/>
    <w:rsid w:val="004A740F"/>
    <w:rsid w:val="004B2C76"/>
    <w:rsid w:val="004B43AE"/>
    <w:rsid w:val="004B5D2B"/>
    <w:rsid w:val="004B5ED9"/>
    <w:rsid w:val="004B780A"/>
    <w:rsid w:val="004C5448"/>
    <w:rsid w:val="004C5A6B"/>
    <w:rsid w:val="004C7799"/>
    <w:rsid w:val="004C78A7"/>
    <w:rsid w:val="004D070A"/>
    <w:rsid w:val="004D36C0"/>
    <w:rsid w:val="004D483B"/>
    <w:rsid w:val="004D4D22"/>
    <w:rsid w:val="004D4DB0"/>
    <w:rsid w:val="004D510F"/>
    <w:rsid w:val="004D55C5"/>
    <w:rsid w:val="004D57E4"/>
    <w:rsid w:val="004D5E03"/>
    <w:rsid w:val="004D630D"/>
    <w:rsid w:val="004D69A4"/>
    <w:rsid w:val="004D7825"/>
    <w:rsid w:val="004E07BB"/>
    <w:rsid w:val="004E253D"/>
    <w:rsid w:val="004E2847"/>
    <w:rsid w:val="004E4606"/>
    <w:rsid w:val="004E4DCE"/>
    <w:rsid w:val="004E527F"/>
    <w:rsid w:val="004E69EB"/>
    <w:rsid w:val="004F01EE"/>
    <w:rsid w:val="004F08F3"/>
    <w:rsid w:val="004F24E5"/>
    <w:rsid w:val="004F5925"/>
    <w:rsid w:val="004F5C9F"/>
    <w:rsid w:val="004F607E"/>
    <w:rsid w:val="00501669"/>
    <w:rsid w:val="00502AEB"/>
    <w:rsid w:val="00504618"/>
    <w:rsid w:val="005051D1"/>
    <w:rsid w:val="00505B29"/>
    <w:rsid w:val="00507FD8"/>
    <w:rsid w:val="0051065F"/>
    <w:rsid w:val="0051158C"/>
    <w:rsid w:val="00512BB1"/>
    <w:rsid w:val="00514408"/>
    <w:rsid w:val="005146FC"/>
    <w:rsid w:val="00514E19"/>
    <w:rsid w:val="00515EFB"/>
    <w:rsid w:val="00517152"/>
    <w:rsid w:val="005176A4"/>
    <w:rsid w:val="00517F28"/>
    <w:rsid w:val="0052561A"/>
    <w:rsid w:val="00525824"/>
    <w:rsid w:val="00530A14"/>
    <w:rsid w:val="00532248"/>
    <w:rsid w:val="005333A4"/>
    <w:rsid w:val="00537B1E"/>
    <w:rsid w:val="00543B90"/>
    <w:rsid w:val="00546E6C"/>
    <w:rsid w:val="00547047"/>
    <w:rsid w:val="00550D16"/>
    <w:rsid w:val="00551807"/>
    <w:rsid w:val="00551833"/>
    <w:rsid w:val="00552A5A"/>
    <w:rsid w:val="0055496C"/>
    <w:rsid w:val="00555F02"/>
    <w:rsid w:val="005575F9"/>
    <w:rsid w:val="00564203"/>
    <w:rsid w:val="00565899"/>
    <w:rsid w:val="00566FF3"/>
    <w:rsid w:val="0057024D"/>
    <w:rsid w:val="0057060C"/>
    <w:rsid w:val="005716A6"/>
    <w:rsid w:val="00571E37"/>
    <w:rsid w:val="00573378"/>
    <w:rsid w:val="00575440"/>
    <w:rsid w:val="00575DD2"/>
    <w:rsid w:val="00575E5F"/>
    <w:rsid w:val="00584C8A"/>
    <w:rsid w:val="00585186"/>
    <w:rsid w:val="00586FE6"/>
    <w:rsid w:val="005904A0"/>
    <w:rsid w:val="00591DF0"/>
    <w:rsid w:val="00595A67"/>
    <w:rsid w:val="00596D3E"/>
    <w:rsid w:val="00597719"/>
    <w:rsid w:val="00597AD7"/>
    <w:rsid w:val="005A062A"/>
    <w:rsid w:val="005A1EDC"/>
    <w:rsid w:val="005A20C0"/>
    <w:rsid w:val="005A4BF0"/>
    <w:rsid w:val="005A53DA"/>
    <w:rsid w:val="005A5C53"/>
    <w:rsid w:val="005B05FB"/>
    <w:rsid w:val="005B07BE"/>
    <w:rsid w:val="005B0FDF"/>
    <w:rsid w:val="005B1199"/>
    <w:rsid w:val="005B382C"/>
    <w:rsid w:val="005B50A4"/>
    <w:rsid w:val="005B73B4"/>
    <w:rsid w:val="005C0FEE"/>
    <w:rsid w:val="005C2151"/>
    <w:rsid w:val="005C2CCD"/>
    <w:rsid w:val="005D4D93"/>
    <w:rsid w:val="005D7017"/>
    <w:rsid w:val="005D77A3"/>
    <w:rsid w:val="005E2905"/>
    <w:rsid w:val="005E371E"/>
    <w:rsid w:val="005E5E42"/>
    <w:rsid w:val="005E6818"/>
    <w:rsid w:val="005E7121"/>
    <w:rsid w:val="005E7199"/>
    <w:rsid w:val="005F4FDB"/>
    <w:rsid w:val="005F578E"/>
    <w:rsid w:val="00600CEB"/>
    <w:rsid w:val="0060154B"/>
    <w:rsid w:val="00604063"/>
    <w:rsid w:val="00604CB4"/>
    <w:rsid w:val="00614FFD"/>
    <w:rsid w:val="006173ED"/>
    <w:rsid w:val="00617FA1"/>
    <w:rsid w:val="0062117E"/>
    <w:rsid w:val="00621729"/>
    <w:rsid w:val="00625496"/>
    <w:rsid w:val="00625FCF"/>
    <w:rsid w:val="00625FEB"/>
    <w:rsid w:val="0062734F"/>
    <w:rsid w:val="006308E0"/>
    <w:rsid w:val="00630F8A"/>
    <w:rsid w:val="00631ACC"/>
    <w:rsid w:val="006320D1"/>
    <w:rsid w:val="0063269C"/>
    <w:rsid w:val="00635FE1"/>
    <w:rsid w:val="00636FC9"/>
    <w:rsid w:val="0064241B"/>
    <w:rsid w:val="00642FEB"/>
    <w:rsid w:val="006437A2"/>
    <w:rsid w:val="00643AF1"/>
    <w:rsid w:val="0064444C"/>
    <w:rsid w:val="00644D6D"/>
    <w:rsid w:val="006463D6"/>
    <w:rsid w:val="00652505"/>
    <w:rsid w:val="00655579"/>
    <w:rsid w:val="00655853"/>
    <w:rsid w:val="00661174"/>
    <w:rsid w:val="00661258"/>
    <w:rsid w:val="006615ED"/>
    <w:rsid w:val="006621F6"/>
    <w:rsid w:val="00662702"/>
    <w:rsid w:val="0066342A"/>
    <w:rsid w:val="006649AD"/>
    <w:rsid w:val="00664EB8"/>
    <w:rsid w:val="0066567C"/>
    <w:rsid w:val="00666E5A"/>
    <w:rsid w:val="00671D51"/>
    <w:rsid w:val="00674969"/>
    <w:rsid w:val="00674BA0"/>
    <w:rsid w:val="00674E6A"/>
    <w:rsid w:val="006754F0"/>
    <w:rsid w:val="00676C3E"/>
    <w:rsid w:val="00677DB6"/>
    <w:rsid w:val="00681B2A"/>
    <w:rsid w:val="00681D75"/>
    <w:rsid w:val="00681EC7"/>
    <w:rsid w:val="00682DF3"/>
    <w:rsid w:val="00683B06"/>
    <w:rsid w:val="00684B15"/>
    <w:rsid w:val="00692025"/>
    <w:rsid w:val="006923A2"/>
    <w:rsid w:val="0069274D"/>
    <w:rsid w:val="00692ECB"/>
    <w:rsid w:val="00695BDC"/>
    <w:rsid w:val="00696343"/>
    <w:rsid w:val="00696608"/>
    <w:rsid w:val="00696F3E"/>
    <w:rsid w:val="006A0170"/>
    <w:rsid w:val="006A040C"/>
    <w:rsid w:val="006A3039"/>
    <w:rsid w:val="006A357B"/>
    <w:rsid w:val="006A35AB"/>
    <w:rsid w:val="006A3EB6"/>
    <w:rsid w:val="006A52E5"/>
    <w:rsid w:val="006A5BFC"/>
    <w:rsid w:val="006A612A"/>
    <w:rsid w:val="006B037F"/>
    <w:rsid w:val="006B0D99"/>
    <w:rsid w:val="006B2D2F"/>
    <w:rsid w:val="006B4A2C"/>
    <w:rsid w:val="006B6121"/>
    <w:rsid w:val="006B6453"/>
    <w:rsid w:val="006C06F6"/>
    <w:rsid w:val="006C095B"/>
    <w:rsid w:val="006C20B4"/>
    <w:rsid w:val="006C3810"/>
    <w:rsid w:val="006C5ACD"/>
    <w:rsid w:val="006C5B5A"/>
    <w:rsid w:val="006C65C0"/>
    <w:rsid w:val="006C6E1F"/>
    <w:rsid w:val="006D09BD"/>
    <w:rsid w:val="006D1AD4"/>
    <w:rsid w:val="006D2891"/>
    <w:rsid w:val="006D4678"/>
    <w:rsid w:val="006D57F6"/>
    <w:rsid w:val="006D6555"/>
    <w:rsid w:val="006D65EF"/>
    <w:rsid w:val="006D6DB6"/>
    <w:rsid w:val="006E0717"/>
    <w:rsid w:val="006E10ED"/>
    <w:rsid w:val="006E5CD3"/>
    <w:rsid w:val="006F339E"/>
    <w:rsid w:val="006F375A"/>
    <w:rsid w:val="006F6390"/>
    <w:rsid w:val="006F734B"/>
    <w:rsid w:val="006F73BB"/>
    <w:rsid w:val="006F748A"/>
    <w:rsid w:val="0070171E"/>
    <w:rsid w:val="00702A47"/>
    <w:rsid w:val="00703786"/>
    <w:rsid w:val="00704CCC"/>
    <w:rsid w:val="00704DAD"/>
    <w:rsid w:val="00704F30"/>
    <w:rsid w:val="00705CBD"/>
    <w:rsid w:val="00706A84"/>
    <w:rsid w:val="007076DF"/>
    <w:rsid w:val="00710A01"/>
    <w:rsid w:val="007163E3"/>
    <w:rsid w:val="0071696A"/>
    <w:rsid w:val="0071760E"/>
    <w:rsid w:val="00720D37"/>
    <w:rsid w:val="00721982"/>
    <w:rsid w:val="0072382B"/>
    <w:rsid w:val="0072542F"/>
    <w:rsid w:val="00725657"/>
    <w:rsid w:val="0072667B"/>
    <w:rsid w:val="007271C8"/>
    <w:rsid w:val="00727D4C"/>
    <w:rsid w:val="00731333"/>
    <w:rsid w:val="0073240B"/>
    <w:rsid w:val="0073631D"/>
    <w:rsid w:val="007371B8"/>
    <w:rsid w:val="00741775"/>
    <w:rsid w:val="00742EA9"/>
    <w:rsid w:val="00743399"/>
    <w:rsid w:val="00743DF8"/>
    <w:rsid w:val="00744CF1"/>
    <w:rsid w:val="007457FB"/>
    <w:rsid w:val="00746882"/>
    <w:rsid w:val="00746C71"/>
    <w:rsid w:val="00747511"/>
    <w:rsid w:val="00752F64"/>
    <w:rsid w:val="00753602"/>
    <w:rsid w:val="00754C51"/>
    <w:rsid w:val="00755433"/>
    <w:rsid w:val="0075664E"/>
    <w:rsid w:val="00756653"/>
    <w:rsid w:val="007577C1"/>
    <w:rsid w:val="00761959"/>
    <w:rsid w:val="0076579B"/>
    <w:rsid w:val="00765A81"/>
    <w:rsid w:val="007663D3"/>
    <w:rsid w:val="00766699"/>
    <w:rsid w:val="0077096C"/>
    <w:rsid w:val="0077507A"/>
    <w:rsid w:val="00776B6F"/>
    <w:rsid w:val="00777BEB"/>
    <w:rsid w:val="00782B85"/>
    <w:rsid w:val="007833BF"/>
    <w:rsid w:val="00785735"/>
    <w:rsid w:val="00786236"/>
    <w:rsid w:val="007912D1"/>
    <w:rsid w:val="00791FFB"/>
    <w:rsid w:val="007928BE"/>
    <w:rsid w:val="00794B3E"/>
    <w:rsid w:val="00795186"/>
    <w:rsid w:val="00797356"/>
    <w:rsid w:val="007A18BE"/>
    <w:rsid w:val="007A2394"/>
    <w:rsid w:val="007A25CF"/>
    <w:rsid w:val="007A2958"/>
    <w:rsid w:val="007A40CD"/>
    <w:rsid w:val="007A426F"/>
    <w:rsid w:val="007A4651"/>
    <w:rsid w:val="007A4755"/>
    <w:rsid w:val="007A564E"/>
    <w:rsid w:val="007A6562"/>
    <w:rsid w:val="007A78F1"/>
    <w:rsid w:val="007A7A08"/>
    <w:rsid w:val="007B3C2E"/>
    <w:rsid w:val="007B3E1B"/>
    <w:rsid w:val="007B3F8D"/>
    <w:rsid w:val="007B4E21"/>
    <w:rsid w:val="007B537C"/>
    <w:rsid w:val="007B5CB3"/>
    <w:rsid w:val="007B684F"/>
    <w:rsid w:val="007B7261"/>
    <w:rsid w:val="007C1767"/>
    <w:rsid w:val="007C2686"/>
    <w:rsid w:val="007C30EB"/>
    <w:rsid w:val="007C3365"/>
    <w:rsid w:val="007C40DD"/>
    <w:rsid w:val="007C69F3"/>
    <w:rsid w:val="007C7523"/>
    <w:rsid w:val="007D0B9A"/>
    <w:rsid w:val="007D1286"/>
    <w:rsid w:val="007D5690"/>
    <w:rsid w:val="007D5BF0"/>
    <w:rsid w:val="007D7493"/>
    <w:rsid w:val="007E2039"/>
    <w:rsid w:val="007E2B4C"/>
    <w:rsid w:val="007E31C4"/>
    <w:rsid w:val="007E33FE"/>
    <w:rsid w:val="007E64FB"/>
    <w:rsid w:val="007E6C12"/>
    <w:rsid w:val="007F086D"/>
    <w:rsid w:val="007F2777"/>
    <w:rsid w:val="007F2B35"/>
    <w:rsid w:val="007F6B25"/>
    <w:rsid w:val="007F7872"/>
    <w:rsid w:val="007F7AA8"/>
    <w:rsid w:val="00801A09"/>
    <w:rsid w:val="0080307F"/>
    <w:rsid w:val="00804340"/>
    <w:rsid w:val="00805826"/>
    <w:rsid w:val="008073A1"/>
    <w:rsid w:val="008108BB"/>
    <w:rsid w:val="008109B6"/>
    <w:rsid w:val="0081268F"/>
    <w:rsid w:val="00812B21"/>
    <w:rsid w:val="00813892"/>
    <w:rsid w:val="00813AAD"/>
    <w:rsid w:val="0081448F"/>
    <w:rsid w:val="00815A86"/>
    <w:rsid w:val="0081649D"/>
    <w:rsid w:val="00817E29"/>
    <w:rsid w:val="00827E36"/>
    <w:rsid w:val="0083359C"/>
    <w:rsid w:val="00834192"/>
    <w:rsid w:val="00835196"/>
    <w:rsid w:val="00836A4E"/>
    <w:rsid w:val="00836B3E"/>
    <w:rsid w:val="00836F02"/>
    <w:rsid w:val="00841DAE"/>
    <w:rsid w:val="008427D4"/>
    <w:rsid w:val="00843FA2"/>
    <w:rsid w:val="0084403A"/>
    <w:rsid w:val="008458C0"/>
    <w:rsid w:val="00845961"/>
    <w:rsid w:val="00846E89"/>
    <w:rsid w:val="00851582"/>
    <w:rsid w:val="00852451"/>
    <w:rsid w:val="00852781"/>
    <w:rsid w:val="00855442"/>
    <w:rsid w:val="00856193"/>
    <w:rsid w:val="0085641D"/>
    <w:rsid w:val="008600B5"/>
    <w:rsid w:val="00860316"/>
    <w:rsid w:val="00861581"/>
    <w:rsid w:val="008616DD"/>
    <w:rsid w:val="00861BF5"/>
    <w:rsid w:val="0086493C"/>
    <w:rsid w:val="00867065"/>
    <w:rsid w:val="008674B4"/>
    <w:rsid w:val="00867D6E"/>
    <w:rsid w:val="00872F11"/>
    <w:rsid w:val="008738D5"/>
    <w:rsid w:val="008769BD"/>
    <w:rsid w:val="00881AAD"/>
    <w:rsid w:val="00882DB9"/>
    <w:rsid w:val="00885866"/>
    <w:rsid w:val="008863F8"/>
    <w:rsid w:val="00890842"/>
    <w:rsid w:val="00893052"/>
    <w:rsid w:val="0089419A"/>
    <w:rsid w:val="008945CA"/>
    <w:rsid w:val="00897369"/>
    <w:rsid w:val="00897BA0"/>
    <w:rsid w:val="008A47A4"/>
    <w:rsid w:val="008A5DC0"/>
    <w:rsid w:val="008A6245"/>
    <w:rsid w:val="008A6900"/>
    <w:rsid w:val="008A6E70"/>
    <w:rsid w:val="008B0493"/>
    <w:rsid w:val="008B0952"/>
    <w:rsid w:val="008B200A"/>
    <w:rsid w:val="008B286E"/>
    <w:rsid w:val="008B2A58"/>
    <w:rsid w:val="008B2E48"/>
    <w:rsid w:val="008B36EB"/>
    <w:rsid w:val="008B5201"/>
    <w:rsid w:val="008B5F8F"/>
    <w:rsid w:val="008B7AF2"/>
    <w:rsid w:val="008C0073"/>
    <w:rsid w:val="008C2D60"/>
    <w:rsid w:val="008C3AF7"/>
    <w:rsid w:val="008C4545"/>
    <w:rsid w:val="008C7BFF"/>
    <w:rsid w:val="008D1604"/>
    <w:rsid w:val="008D2284"/>
    <w:rsid w:val="008D2A0E"/>
    <w:rsid w:val="008D3077"/>
    <w:rsid w:val="008D3923"/>
    <w:rsid w:val="008D3A79"/>
    <w:rsid w:val="008D5ABC"/>
    <w:rsid w:val="008E06ED"/>
    <w:rsid w:val="008E1714"/>
    <w:rsid w:val="008E27DA"/>
    <w:rsid w:val="008E435E"/>
    <w:rsid w:val="008E6A53"/>
    <w:rsid w:val="008E7066"/>
    <w:rsid w:val="008E7CCD"/>
    <w:rsid w:val="008F0451"/>
    <w:rsid w:val="008F1264"/>
    <w:rsid w:val="008F24A3"/>
    <w:rsid w:val="008F3E24"/>
    <w:rsid w:val="008F3F57"/>
    <w:rsid w:val="008F6409"/>
    <w:rsid w:val="008F6953"/>
    <w:rsid w:val="008F6992"/>
    <w:rsid w:val="008F6F0B"/>
    <w:rsid w:val="008F7562"/>
    <w:rsid w:val="0090084D"/>
    <w:rsid w:val="009014B9"/>
    <w:rsid w:val="009027BF"/>
    <w:rsid w:val="00903015"/>
    <w:rsid w:val="009102BA"/>
    <w:rsid w:val="00910A68"/>
    <w:rsid w:val="00910ACC"/>
    <w:rsid w:val="00911298"/>
    <w:rsid w:val="009115E2"/>
    <w:rsid w:val="0091666C"/>
    <w:rsid w:val="00917807"/>
    <w:rsid w:val="00922395"/>
    <w:rsid w:val="0092426B"/>
    <w:rsid w:val="00926343"/>
    <w:rsid w:val="009266A0"/>
    <w:rsid w:val="00930118"/>
    <w:rsid w:val="0093130D"/>
    <w:rsid w:val="00934082"/>
    <w:rsid w:val="009342FC"/>
    <w:rsid w:val="00936112"/>
    <w:rsid w:val="00940AD0"/>
    <w:rsid w:val="00940CAA"/>
    <w:rsid w:val="00942DB8"/>
    <w:rsid w:val="00943BEE"/>
    <w:rsid w:val="009503B3"/>
    <w:rsid w:val="009520B1"/>
    <w:rsid w:val="00952FBD"/>
    <w:rsid w:val="00954AB8"/>
    <w:rsid w:val="00961217"/>
    <w:rsid w:val="009620D4"/>
    <w:rsid w:val="009635EC"/>
    <w:rsid w:val="00965138"/>
    <w:rsid w:val="009671C0"/>
    <w:rsid w:val="00967A78"/>
    <w:rsid w:val="0097007C"/>
    <w:rsid w:val="009712B3"/>
    <w:rsid w:val="00971970"/>
    <w:rsid w:val="00971E6C"/>
    <w:rsid w:val="009720A9"/>
    <w:rsid w:val="00980144"/>
    <w:rsid w:val="0098073F"/>
    <w:rsid w:val="009817FC"/>
    <w:rsid w:val="00985080"/>
    <w:rsid w:val="00986CD6"/>
    <w:rsid w:val="009871BC"/>
    <w:rsid w:val="009873E9"/>
    <w:rsid w:val="00990B56"/>
    <w:rsid w:val="0099234E"/>
    <w:rsid w:val="0099496D"/>
    <w:rsid w:val="009976D8"/>
    <w:rsid w:val="00997B54"/>
    <w:rsid w:val="009A0954"/>
    <w:rsid w:val="009A4767"/>
    <w:rsid w:val="009A5972"/>
    <w:rsid w:val="009B0564"/>
    <w:rsid w:val="009B1141"/>
    <w:rsid w:val="009B31A3"/>
    <w:rsid w:val="009B372C"/>
    <w:rsid w:val="009B4B9B"/>
    <w:rsid w:val="009B5916"/>
    <w:rsid w:val="009B6463"/>
    <w:rsid w:val="009B6FCC"/>
    <w:rsid w:val="009C314B"/>
    <w:rsid w:val="009C3525"/>
    <w:rsid w:val="009C44CF"/>
    <w:rsid w:val="009C4CD1"/>
    <w:rsid w:val="009C5BBD"/>
    <w:rsid w:val="009C778E"/>
    <w:rsid w:val="009C7908"/>
    <w:rsid w:val="009C7AD2"/>
    <w:rsid w:val="009D0BB6"/>
    <w:rsid w:val="009D18E2"/>
    <w:rsid w:val="009D201E"/>
    <w:rsid w:val="009D253B"/>
    <w:rsid w:val="009D3894"/>
    <w:rsid w:val="009D3A82"/>
    <w:rsid w:val="009D4184"/>
    <w:rsid w:val="009E13B2"/>
    <w:rsid w:val="009E1B6A"/>
    <w:rsid w:val="009E5F7C"/>
    <w:rsid w:val="009E7711"/>
    <w:rsid w:val="009E79E5"/>
    <w:rsid w:val="00A0315B"/>
    <w:rsid w:val="00A07044"/>
    <w:rsid w:val="00A11342"/>
    <w:rsid w:val="00A129D5"/>
    <w:rsid w:val="00A12C54"/>
    <w:rsid w:val="00A16B72"/>
    <w:rsid w:val="00A17CE5"/>
    <w:rsid w:val="00A20903"/>
    <w:rsid w:val="00A20DA7"/>
    <w:rsid w:val="00A216EA"/>
    <w:rsid w:val="00A2226A"/>
    <w:rsid w:val="00A258A7"/>
    <w:rsid w:val="00A25F2F"/>
    <w:rsid w:val="00A3103D"/>
    <w:rsid w:val="00A3192D"/>
    <w:rsid w:val="00A32913"/>
    <w:rsid w:val="00A33104"/>
    <w:rsid w:val="00A33B8D"/>
    <w:rsid w:val="00A34623"/>
    <w:rsid w:val="00A347A7"/>
    <w:rsid w:val="00A406AA"/>
    <w:rsid w:val="00A40CF6"/>
    <w:rsid w:val="00A41F43"/>
    <w:rsid w:val="00A420ED"/>
    <w:rsid w:val="00A4398B"/>
    <w:rsid w:val="00A43F46"/>
    <w:rsid w:val="00A44929"/>
    <w:rsid w:val="00A53732"/>
    <w:rsid w:val="00A550DB"/>
    <w:rsid w:val="00A60404"/>
    <w:rsid w:val="00A62097"/>
    <w:rsid w:val="00A62D74"/>
    <w:rsid w:val="00A63778"/>
    <w:rsid w:val="00A65520"/>
    <w:rsid w:val="00A66457"/>
    <w:rsid w:val="00A666EB"/>
    <w:rsid w:val="00A7200B"/>
    <w:rsid w:val="00A723BB"/>
    <w:rsid w:val="00A72910"/>
    <w:rsid w:val="00A74A8D"/>
    <w:rsid w:val="00A771FA"/>
    <w:rsid w:val="00A80AFC"/>
    <w:rsid w:val="00A81C76"/>
    <w:rsid w:val="00A827FF"/>
    <w:rsid w:val="00A855A6"/>
    <w:rsid w:val="00A8592C"/>
    <w:rsid w:val="00A86C49"/>
    <w:rsid w:val="00A86DD2"/>
    <w:rsid w:val="00A9005E"/>
    <w:rsid w:val="00A90487"/>
    <w:rsid w:val="00A92183"/>
    <w:rsid w:val="00A93161"/>
    <w:rsid w:val="00A937CC"/>
    <w:rsid w:val="00A94389"/>
    <w:rsid w:val="00A94DEA"/>
    <w:rsid w:val="00A9520A"/>
    <w:rsid w:val="00A9629F"/>
    <w:rsid w:val="00A96C73"/>
    <w:rsid w:val="00A97553"/>
    <w:rsid w:val="00AA037F"/>
    <w:rsid w:val="00AA03C6"/>
    <w:rsid w:val="00AA10C2"/>
    <w:rsid w:val="00AA2065"/>
    <w:rsid w:val="00AA2A76"/>
    <w:rsid w:val="00AA3834"/>
    <w:rsid w:val="00AA48EF"/>
    <w:rsid w:val="00AA4B99"/>
    <w:rsid w:val="00AA62A9"/>
    <w:rsid w:val="00AA64E9"/>
    <w:rsid w:val="00AA7E0A"/>
    <w:rsid w:val="00AB07A9"/>
    <w:rsid w:val="00AB1181"/>
    <w:rsid w:val="00AB1F41"/>
    <w:rsid w:val="00AB2869"/>
    <w:rsid w:val="00AB3B73"/>
    <w:rsid w:val="00AB5487"/>
    <w:rsid w:val="00AB5709"/>
    <w:rsid w:val="00AB5E40"/>
    <w:rsid w:val="00AB6470"/>
    <w:rsid w:val="00AB7C41"/>
    <w:rsid w:val="00AC0C9E"/>
    <w:rsid w:val="00AD4A5C"/>
    <w:rsid w:val="00AD50DA"/>
    <w:rsid w:val="00AD583D"/>
    <w:rsid w:val="00AE1E69"/>
    <w:rsid w:val="00AE2769"/>
    <w:rsid w:val="00AE30AA"/>
    <w:rsid w:val="00AE341F"/>
    <w:rsid w:val="00AE40A7"/>
    <w:rsid w:val="00AE5D78"/>
    <w:rsid w:val="00AE658C"/>
    <w:rsid w:val="00AE69FA"/>
    <w:rsid w:val="00AE7155"/>
    <w:rsid w:val="00AF0356"/>
    <w:rsid w:val="00AF2295"/>
    <w:rsid w:val="00AF25D7"/>
    <w:rsid w:val="00AF2AE7"/>
    <w:rsid w:val="00AF2FA2"/>
    <w:rsid w:val="00AF41E5"/>
    <w:rsid w:val="00AF5ADE"/>
    <w:rsid w:val="00AF661C"/>
    <w:rsid w:val="00AF667D"/>
    <w:rsid w:val="00AF685A"/>
    <w:rsid w:val="00B01A1F"/>
    <w:rsid w:val="00B03818"/>
    <w:rsid w:val="00B061C1"/>
    <w:rsid w:val="00B072BF"/>
    <w:rsid w:val="00B076DF"/>
    <w:rsid w:val="00B12547"/>
    <w:rsid w:val="00B12A02"/>
    <w:rsid w:val="00B1525F"/>
    <w:rsid w:val="00B21E1C"/>
    <w:rsid w:val="00B23AED"/>
    <w:rsid w:val="00B24AF6"/>
    <w:rsid w:val="00B27A35"/>
    <w:rsid w:val="00B31F1F"/>
    <w:rsid w:val="00B35925"/>
    <w:rsid w:val="00B3750F"/>
    <w:rsid w:val="00B37827"/>
    <w:rsid w:val="00B37E4A"/>
    <w:rsid w:val="00B4229B"/>
    <w:rsid w:val="00B43E5F"/>
    <w:rsid w:val="00B4490C"/>
    <w:rsid w:val="00B46C5C"/>
    <w:rsid w:val="00B47FE5"/>
    <w:rsid w:val="00B5021A"/>
    <w:rsid w:val="00B52F05"/>
    <w:rsid w:val="00B52FE3"/>
    <w:rsid w:val="00B5617C"/>
    <w:rsid w:val="00B57264"/>
    <w:rsid w:val="00B57853"/>
    <w:rsid w:val="00B60479"/>
    <w:rsid w:val="00B63481"/>
    <w:rsid w:val="00B63BF5"/>
    <w:rsid w:val="00B63E63"/>
    <w:rsid w:val="00B64B41"/>
    <w:rsid w:val="00B659BF"/>
    <w:rsid w:val="00B65A7B"/>
    <w:rsid w:val="00B65BBC"/>
    <w:rsid w:val="00B7065C"/>
    <w:rsid w:val="00B708B8"/>
    <w:rsid w:val="00B70F1D"/>
    <w:rsid w:val="00B70FE9"/>
    <w:rsid w:val="00B8015D"/>
    <w:rsid w:val="00B80BF1"/>
    <w:rsid w:val="00B8220B"/>
    <w:rsid w:val="00B83642"/>
    <w:rsid w:val="00B84AD5"/>
    <w:rsid w:val="00B85DD3"/>
    <w:rsid w:val="00B87AF8"/>
    <w:rsid w:val="00B90E16"/>
    <w:rsid w:val="00B9119A"/>
    <w:rsid w:val="00B91DDB"/>
    <w:rsid w:val="00B92B67"/>
    <w:rsid w:val="00B92D18"/>
    <w:rsid w:val="00B933B5"/>
    <w:rsid w:val="00B93B31"/>
    <w:rsid w:val="00B95559"/>
    <w:rsid w:val="00B96DFD"/>
    <w:rsid w:val="00B97984"/>
    <w:rsid w:val="00B97A1D"/>
    <w:rsid w:val="00BA03CD"/>
    <w:rsid w:val="00BA09F5"/>
    <w:rsid w:val="00BA0B5D"/>
    <w:rsid w:val="00BA69B4"/>
    <w:rsid w:val="00BA6A9F"/>
    <w:rsid w:val="00BB01D8"/>
    <w:rsid w:val="00BB093A"/>
    <w:rsid w:val="00BB2667"/>
    <w:rsid w:val="00BB3E74"/>
    <w:rsid w:val="00BB647C"/>
    <w:rsid w:val="00BC03AD"/>
    <w:rsid w:val="00BC1E4D"/>
    <w:rsid w:val="00BC52A0"/>
    <w:rsid w:val="00BC591F"/>
    <w:rsid w:val="00BC7168"/>
    <w:rsid w:val="00BD0682"/>
    <w:rsid w:val="00BD33A2"/>
    <w:rsid w:val="00BE18DB"/>
    <w:rsid w:val="00BE1E8C"/>
    <w:rsid w:val="00BE5A57"/>
    <w:rsid w:val="00BF09BA"/>
    <w:rsid w:val="00BF1437"/>
    <w:rsid w:val="00BF2154"/>
    <w:rsid w:val="00BF4BD3"/>
    <w:rsid w:val="00BF4F43"/>
    <w:rsid w:val="00BF5017"/>
    <w:rsid w:val="00BF6D87"/>
    <w:rsid w:val="00BF7507"/>
    <w:rsid w:val="00C01A35"/>
    <w:rsid w:val="00C02205"/>
    <w:rsid w:val="00C030EB"/>
    <w:rsid w:val="00C03AB6"/>
    <w:rsid w:val="00C05AF5"/>
    <w:rsid w:val="00C1028D"/>
    <w:rsid w:val="00C11A45"/>
    <w:rsid w:val="00C13ADE"/>
    <w:rsid w:val="00C14FFC"/>
    <w:rsid w:val="00C151D3"/>
    <w:rsid w:val="00C1565F"/>
    <w:rsid w:val="00C16B46"/>
    <w:rsid w:val="00C1768C"/>
    <w:rsid w:val="00C211CF"/>
    <w:rsid w:val="00C218E0"/>
    <w:rsid w:val="00C22298"/>
    <w:rsid w:val="00C2589A"/>
    <w:rsid w:val="00C259BF"/>
    <w:rsid w:val="00C25AA9"/>
    <w:rsid w:val="00C26B19"/>
    <w:rsid w:val="00C30AD1"/>
    <w:rsid w:val="00C32191"/>
    <w:rsid w:val="00C33451"/>
    <w:rsid w:val="00C334DE"/>
    <w:rsid w:val="00C3361F"/>
    <w:rsid w:val="00C3783C"/>
    <w:rsid w:val="00C414D7"/>
    <w:rsid w:val="00C429DC"/>
    <w:rsid w:val="00C4616E"/>
    <w:rsid w:val="00C50CF1"/>
    <w:rsid w:val="00C50D53"/>
    <w:rsid w:val="00C518CB"/>
    <w:rsid w:val="00C53D5A"/>
    <w:rsid w:val="00C542FA"/>
    <w:rsid w:val="00C54937"/>
    <w:rsid w:val="00C54A33"/>
    <w:rsid w:val="00C56979"/>
    <w:rsid w:val="00C576AB"/>
    <w:rsid w:val="00C61139"/>
    <w:rsid w:val="00C61C0E"/>
    <w:rsid w:val="00C61FC8"/>
    <w:rsid w:val="00C62D97"/>
    <w:rsid w:val="00C644D3"/>
    <w:rsid w:val="00C710D4"/>
    <w:rsid w:val="00C71C7C"/>
    <w:rsid w:val="00C71F65"/>
    <w:rsid w:val="00C74F10"/>
    <w:rsid w:val="00C80070"/>
    <w:rsid w:val="00C82BD2"/>
    <w:rsid w:val="00C82BEE"/>
    <w:rsid w:val="00C8346F"/>
    <w:rsid w:val="00C840AF"/>
    <w:rsid w:val="00C841FF"/>
    <w:rsid w:val="00C8430B"/>
    <w:rsid w:val="00C852C7"/>
    <w:rsid w:val="00C86F1B"/>
    <w:rsid w:val="00C87C84"/>
    <w:rsid w:val="00C9124D"/>
    <w:rsid w:val="00C91CDF"/>
    <w:rsid w:val="00C94709"/>
    <w:rsid w:val="00C94BB5"/>
    <w:rsid w:val="00C957A8"/>
    <w:rsid w:val="00C9781C"/>
    <w:rsid w:val="00CA037B"/>
    <w:rsid w:val="00CA0D8A"/>
    <w:rsid w:val="00CA1074"/>
    <w:rsid w:val="00CA14A3"/>
    <w:rsid w:val="00CA1E16"/>
    <w:rsid w:val="00CA604D"/>
    <w:rsid w:val="00CA707B"/>
    <w:rsid w:val="00CB08E3"/>
    <w:rsid w:val="00CB1094"/>
    <w:rsid w:val="00CB1640"/>
    <w:rsid w:val="00CB2A29"/>
    <w:rsid w:val="00CB2B74"/>
    <w:rsid w:val="00CB348B"/>
    <w:rsid w:val="00CB6566"/>
    <w:rsid w:val="00CB6E4E"/>
    <w:rsid w:val="00CB7575"/>
    <w:rsid w:val="00CC06A2"/>
    <w:rsid w:val="00CC2386"/>
    <w:rsid w:val="00CC27EA"/>
    <w:rsid w:val="00CC627A"/>
    <w:rsid w:val="00CC7A16"/>
    <w:rsid w:val="00CD089F"/>
    <w:rsid w:val="00CD0F65"/>
    <w:rsid w:val="00CD1007"/>
    <w:rsid w:val="00CD1553"/>
    <w:rsid w:val="00CD1DD9"/>
    <w:rsid w:val="00CD1ED8"/>
    <w:rsid w:val="00CD3959"/>
    <w:rsid w:val="00CD488A"/>
    <w:rsid w:val="00CD5D82"/>
    <w:rsid w:val="00CD5D8F"/>
    <w:rsid w:val="00CD6DE3"/>
    <w:rsid w:val="00CD6FB2"/>
    <w:rsid w:val="00CE0060"/>
    <w:rsid w:val="00CE0215"/>
    <w:rsid w:val="00CE3F96"/>
    <w:rsid w:val="00CE63C0"/>
    <w:rsid w:val="00CE7853"/>
    <w:rsid w:val="00CF0539"/>
    <w:rsid w:val="00CF0555"/>
    <w:rsid w:val="00CF1E38"/>
    <w:rsid w:val="00CF46AE"/>
    <w:rsid w:val="00CF58AC"/>
    <w:rsid w:val="00CF7195"/>
    <w:rsid w:val="00CF7EC0"/>
    <w:rsid w:val="00D00F0A"/>
    <w:rsid w:val="00D03096"/>
    <w:rsid w:val="00D05073"/>
    <w:rsid w:val="00D05E07"/>
    <w:rsid w:val="00D10994"/>
    <w:rsid w:val="00D11FE2"/>
    <w:rsid w:val="00D158EC"/>
    <w:rsid w:val="00D179B6"/>
    <w:rsid w:val="00D21B79"/>
    <w:rsid w:val="00D2366F"/>
    <w:rsid w:val="00D23C22"/>
    <w:rsid w:val="00D260EA"/>
    <w:rsid w:val="00D26A59"/>
    <w:rsid w:val="00D30B4A"/>
    <w:rsid w:val="00D32A95"/>
    <w:rsid w:val="00D333D2"/>
    <w:rsid w:val="00D3595E"/>
    <w:rsid w:val="00D35BD1"/>
    <w:rsid w:val="00D36DBE"/>
    <w:rsid w:val="00D37381"/>
    <w:rsid w:val="00D405A0"/>
    <w:rsid w:val="00D41CBE"/>
    <w:rsid w:val="00D424C1"/>
    <w:rsid w:val="00D42CAA"/>
    <w:rsid w:val="00D445F9"/>
    <w:rsid w:val="00D45788"/>
    <w:rsid w:val="00D45C91"/>
    <w:rsid w:val="00D46710"/>
    <w:rsid w:val="00D46F86"/>
    <w:rsid w:val="00D52112"/>
    <w:rsid w:val="00D5360A"/>
    <w:rsid w:val="00D53637"/>
    <w:rsid w:val="00D5392B"/>
    <w:rsid w:val="00D55F50"/>
    <w:rsid w:val="00D57239"/>
    <w:rsid w:val="00D603F2"/>
    <w:rsid w:val="00D60D2F"/>
    <w:rsid w:val="00D62B39"/>
    <w:rsid w:val="00D63107"/>
    <w:rsid w:val="00D638BA"/>
    <w:rsid w:val="00D63A9F"/>
    <w:rsid w:val="00D63BBE"/>
    <w:rsid w:val="00D6556E"/>
    <w:rsid w:val="00D667F4"/>
    <w:rsid w:val="00D67E27"/>
    <w:rsid w:val="00D70C2E"/>
    <w:rsid w:val="00D73517"/>
    <w:rsid w:val="00D736D2"/>
    <w:rsid w:val="00D74F8F"/>
    <w:rsid w:val="00D81BB6"/>
    <w:rsid w:val="00D8214F"/>
    <w:rsid w:val="00D8358F"/>
    <w:rsid w:val="00D83A7C"/>
    <w:rsid w:val="00D87C12"/>
    <w:rsid w:val="00D91193"/>
    <w:rsid w:val="00D93105"/>
    <w:rsid w:val="00D939CE"/>
    <w:rsid w:val="00D97983"/>
    <w:rsid w:val="00DA16F1"/>
    <w:rsid w:val="00DA535D"/>
    <w:rsid w:val="00DA5564"/>
    <w:rsid w:val="00DA618E"/>
    <w:rsid w:val="00DB0541"/>
    <w:rsid w:val="00DB0786"/>
    <w:rsid w:val="00DB3C4B"/>
    <w:rsid w:val="00DB4C0B"/>
    <w:rsid w:val="00DB5AE5"/>
    <w:rsid w:val="00DB5E15"/>
    <w:rsid w:val="00DB6AA4"/>
    <w:rsid w:val="00DB6C2A"/>
    <w:rsid w:val="00DB777C"/>
    <w:rsid w:val="00DB7D78"/>
    <w:rsid w:val="00DC0285"/>
    <w:rsid w:val="00DC05E1"/>
    <w:rsid w:val="00DC0B4E"/>
    <w:rsid w:val="00DC0D96"/>
    <w:rsid w:val="00DC12CB"/>
    <w:rsid w:val="00DC1951"/>
    <w:rsid w:val="00DC21CA"/>
    <w:rsid w:val="00DC30C5"/>
    <w:rsid w:val="00DC3D81"/>
    <w:rsid w:val="00DC5321"/>
    <w:rsid w:val="00DC6EB2"/>
    <w:rsid w:val="00DC753B"/>
    <w:rsid w:val="00DC7E69"/>
    <w:rsid w:val="00DC7E94"/>
    <w:rsid w:val="00DD08D8"/>
    <w:rsid w:val="00DD2638"/>
    <w:rsid w:val="00DD29D7"/>
    <w:rsid w:val="00DD605B"/>
    <w:rsid w:val="00DD60F3"/>
    <w:rsid w:val="00DE2A15"/>
    <w:rsid w:val="00DE3940"/>
    <w:rsid w:val="00DE6795"/>
    <w:rsid w:val="00DE727B"/>
    <w:rsid w:val="00DF0DBE"/>
    <w:rsid w:val="00DF3C32"/>
    <w:rsid w:val="00DF4D72"/>
    <w:rsid w:val="00DF53F1"/>
    <w:rsid w:val="00DF5D4A"/>
    <w:rsid w:val="00E00777"/>
    <w:rsid w:val="00E00AA8"/>
    <w:rsid w:val="00E00F41"/>
    <w:rsid w:val="00E064C0"/>
    <w:rsid w:val="00E0688B"/>
    <w:rsid w:val="00E07404"/>
    <w:rsid w:val="00E124BA"/>
    <w:rsid w:val="00E12CC3"/>
    <w:rsid w:val="00E13A5B"/>
    <w:rsid w:val="00E14CB4"/>
    <w:rsid w:val="00E202B2"/>
    <w:rsid w:val="00E20685"/>
    <w:rsid w:val="00E2374F"/>
    <w:rsid w:val="00E25C44"/>
    <w:rsid w:val="00E26499"/>
    <w:rsid w:val="00E2683D"/>
    <w:rsid w:val="00E26999"/>
    <w:rsid w:val="00E27A0F"/>
    <w:rsid w:val="00E31DB9"/>
    <w:rsid w:val="00E347C4"/>
    <w:rsid w:val="00E35095"/>
    <w:rsid w:val="00E361FC"/>
    <w:rsid w:val="00E41044"/>
    <w:rsid w:val="00E41613"/>
    <w:rsid w:val="00E4325A"/>
    <w:rsid w:val="00E4444E"/>
    <w:rsid w:val="00E4559D"/>
    <w:rsid w:val="00E4668F"/>
    <w:rsid w:val="00E47E53"/>
    <w:rsid w:val="00E52BFA"/>
    <w:rsid w:val="00E52F4E"/>
    <w:rsid w:val="00E55383"/>
    <w:rsid w:val="00E605F5"/>
    <w:rsid w:val="00E62EAC"/>
    <w:rsid w:val="00E63AA1"/>
    <w:rsid w:val="00E668BB"/>
    <w:rsid w:val="00E66D7E"/>
    <w:rsid w:val="00E66E73"/>
    <w:rsid w:val="00E71907"/>
    <w:rsid w:val="00E73B40"/>
    <w:rsid w:val="00E748D6"/>
    <w:rsid w:val="00E74F06"/>
    <w:rsid w:val="00E7601E"/>
    <w:rsid w:val="00E81AB6"/>
    <w:rsid w:val="00E84680"/>
    <w:rsid w:val="00E84B1D"/>
    <w:rsid w:val="00E86AE5"/>
    <w:rsid w:val="00E90655"/>
    <w:rsid w:val="00E93929"/>
    <w:rsid w:val="00E94EB9"/>
    <w:rsid w:val="00E959B3"/>
    <w:rsid w:val="00E95FA0"/>
    <w:rsid w:val="00E965C3"/>
    <w:rsid w:val="00E97D7A"/>
    <w:rsid w:val="00EA0018"/>
    <w:rsid w:val="00EA5235"/>
    <w:rsid w:val="00EA5A9C"/>
    <w:rsid w:val="00EB0C2C"/>
    <w:rsid w:val="00EB0C70"/>
    <w:rsid w:val="00EB2262"/>
    <w:rsid w:val="00EB2FE0"/>
    <w:rsid w:val="00EB35DC"/>
    <w:rsid w:val="00EB3E84"/>
    <w:rsid w:val="00EB53E2"/>
    <w:rsid w:val="00EB6661"/>
    <w:rsid w:val="00EC198C"/>
    <w:rsid w:val="00EC40E3"/>
    <w:rsid w:val="00EC595A"/>
    <w:rsid w:val="00ED155F"/>
    <w:rsid w:val="00ED2B38"/>
    <w:rsid w:val="00ED30E8"/>
    <w:rsid w:val="00ED42A7"/>
    <w:rsid w:val="00ED77B2"/>
    <w:rsid w:val="00EE07B9"/>
    <w:rsid w:val="00EE2360"/>
    <w:rsid w:val="00EE5D4C"/>
    <w:rsid w:val="00EE7678"/>
    <w:rsid w:val="00EF0172"/>
    <w:rsid w:val="00EF1E77"/>
    <w:rsid w:val="00F00064"/>
    <w:rsid w:val="00F03145"/>
    <w:rsid w:val="00F05ED8"/>
    <w:rsid w:val="00F06641"/>
    <w:rsid w:val="00F075C5"/>
    <w:rsid w:val="00F10BD2"/>
    <w:rsid w:val="00F10D46"/>
    <w:rsid w:val="00F12FF9"/>
    <w:rsid w:val="00F13498"/>
    <w:rsid w:val="00F16D6D"/>
    <w:rsid w:val="00F17318"/>
    <w:rsid w:val="00F17D2E"/>
    <w:rsid w:val="00F21400"/>
    <w:rsid w:val="00F2215C"/>
    <w:rsid w:val="00F23056"/>
    <w:rsid w:val="00F235EE"/>
    <w:rsid w:val="00F24211"/>
    <w:rsid w:val="00F27FB5"/>
    <w:rsid w:val="00F310ED"/>
    <w:rsid w:val="00F3126B"/>
    <w:rsid w:val="00F321F9"/>
    <w:rsid w:val="00F34EF2"/>
    <w:rsid w:val="00F36436"/>
    <w:rsid w:val="00F40220"/>
    <w:rsid w:val="00F4098A"/>
    <w:rsid w:val="00F4452D"/>
    <w:rsid w:val="00F51FF3"/>
    <w:rsid w:val="00F53384"/>
    <w:rsid w:val="00F5508D"/>
    <w:rsid w:val="00F57594"/>
    <w:rsid w:val="00F60B81"/>
    <w:rsid w:val="00F61D98"/>
    <w:rsid w:val="00F62749"/>
    <w:rsid w:val="00F63596"/>
    <w:rsid w:val="00F63FF1"/>
    <w:rsid w:val="00F640E7"/>
    <w:rsid w:val="00F642B6"/>
    <w:rsid w:val="00F64801"/>
    <w:rsid w:val="00F71CE9"/>
    <w:rsid w:val="00F72F9B"/>
    <w:rsid w:val="00F75BEE"/>
    <w:rsid w:val="00F76821"/>
    <w:rsid w:val="00F77437"/>
    <w:rsid w:val="00F816D6"/>
    <w:rsid w:val="00F82A2C"/>
    <w:rsid w:val="00F82E17"/>
    <w:rsid w:val="00F83506"/>
    <w:rsid w:val="00F84545"/>
    <w:rsid w:val="00F84866"/>
    <w:rsid w:val="00F856DA"/>
    <w:rsid w:val="00F858D5"/>
    <w:rsid w:val="00F85A1E"/>
    <w:rsid w:val="00F90680"/>
    <w:rsid w:val="00F9109B"/>
    <w:rsid w:val="00F9365E"/>
    <w:rsid w:val="00F94B37"/>
    <w:rsid w:val="00F953BA"/>
    <w:rsid w:val="00F95916"/>
    <w:rsid w:val="00FA0097"/>
    <w:rsid w:val="00FA089E"/>
    <w:rsid w:val="00FA1264"/>
    <w:rsid w:val="00FA1AC1"/>
    <w:rsid w:val="00FA1E79"/>
    <w:rsid w:val="00FA299E"/>
    <w:rsid w:val="00FA78DF"/>
    <w:rsid w:val="00FB2FC0"/>
    <w:rsid w:val="00FB345D"/>
    <w:rsid w:val="00FB4A45"/>
    <w:rsid w:val="00FB5179"/>
    <w:rsid w:val="00FB7607"/>
    <w:rsid w:val="00FC0F82"/>
    <w:rsid w:val="00FC149E"/>
    <w:rsid w:val="00FC17DE"/>
    <w:rsid w:val="00FC29D7"/>
    <w:rsid w:val="00FC3097"/>
    <w:rsid w:val="00FC4123"/>
    <w:rsid w:val="00FC45ED"/>
    <w:rsid w:val="00FC4714"/>
    <w:rsid w:val="00FC4B1F"/>
    <w:rsid w:val="00FC52D0"/>
    <w:rsid w:val="00FC7A01"/>
    <w:rsid w:val="00FD1F24"/>
    <w:rsid w:val="00FD2ECD"/>
    <w:rsid w:val="00FD4C71"/>
    <w:rsid w:val="00FE1214"/>
    <w:rsid w:val="00FE2042"/>
    <w:rsid w:val="00FE328F"/>
    <w:rsid w:val="00FE51F1"/>
    <w:rsid w:val="00FE6131"/>
    <w:rsid w:val="00FF0523"/>
    <w:rsid w:val="00FF08F8"/>
    <w:rsid w:val="00FF1593"/>
    <w:rsid w:val="00FF1BE8"/>
    <w:rsid w:val="00FF3DF7"/>
    <w:rsid w:val="00FF6076"/>
    <w:rsid w:val="00FF7A6E"/>
    <w:rsid w:val="00FF7A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3C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C73E6"/>
    <w:pPr>
      <w:spacing w:before="150" w:after="150" w:line="240" w:lineRule="auto"/>
      <w:outlineLvl w:val="0"/>
    </w:pPr>
    <w:rPr>
      <w:rFonts w:ascii="Times New Roman" w:eastAsia="Times New Roman" w:hAnsi="Times New Roman" w:cs="Times New Roman"/>
      <w:b/>
      <w:bCs/>
      <w:kern w:val="36"/>
      <w:sz w:val="36"/>
      <w:szCs w:val="36"/>
      <w:lang w:val="es-MX" w:eastAsia="es-MX"/>
    </w:rPr>
  </w:style>
  <w:style w:type="paragraph" w:styleId="Ttulo2">
    <w:name w:val="heading 2"/>
    <w:basedOn w:val="Normal"/>
    <w:next w:val="Normal"/>
    <w:link w:val="Ttulo2Car"/>
    <w:uiPriority w:val="9"/>
    <w:semiHidden/>
    <w:unhideWhenUsed/>
    <w:qFormat/>
    <w:rsid w:val="00B01A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1E1D3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s-CO" w:eastAsia="es-ES"/>
    </w:rPr>
  </w:style>
  <w:style w:type="paragraph" w:styleId="Ttulo9">
    <w:name w:val="heading 9"/>
    <w:basedOn w:val="Normal"/>
    <w:next w:val="Normal"/>
    <w:link w:val="Ttulo9Car"/>
    <w:uiPriority w:val="9"/>
    <w:unhideWhenUsed/>
    <w:qFormat/>
    <w:rsid w:val="001E0F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73E6"/>
    <w:rPr>
      <w:rFonts w:ascii="Times New Roman" w:eastAsia="Times New Roman" w:hAnsi="Times New Roman" w:cs="Times New Roman"/>
      <w:b/>
      <w:bCs/>
      <w:kern w:val="36"/>
      <w:sz w:val="36"/>
      <w:szCs w:val="36"/>
      <w:lang w:val="es-MX" w:eastAsia="es-MX"/>
    </w:rPr>
  </w:style>
  <w:style w:type="character" w:customStyle="1" w:styleId="Ttulo2Car">
    <w:name w:val="Título 2 Car"/>
    <w:basedOn w:val="Fuentedeprrafopredeter"/>
    <w:link w:val="Ttulo2"/>
    <w:uiPriority w:val="9"/>
    <w:semiHidden/>
    <w:rsid w:val="00B01A1F"/>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1E1D3F"/>
    <w:rPr>
      <w:rFonts w:asciiTheme="majorHAnsi" w:eastAsiaTheme="majorEastAsia" w:hAnsiTheme="majorHAnsi" w:cstheme="majorBidi"/>
      <w:color w:val="243F60" w:themeColor="accent1" w:themeShade="7F"/>
      <w:sz w:val="24"/>
      <w:szCs w:val="24"/>
      <w:lang w:val="es-CO" w:eastAsia="es-ES"/>
    </w:rPr>
  </w:style>
  <w:style w:type="paragraph" w:styleId="Textodeglobo">
    <w:name w:val="Balloon Text"/>
    <w:basedOn w:val="Normal"/>
    <w:link w:val="TextodegloboCar"/>
    <w:uiPriority w:val="99"/>
    <w:semiHidden/>
    <w:unhideWhenUsed/>
    <w:rsid w:val="002971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71A7"/>
    <w:rPr>
      <w:rFonts w:ascii="Tahoma" w:hAnsi="Tahoma" w:cs="Tahoma"/>
      <w:sz w:val="16"/>
      <w:szCs w:val="16"/>
    </w:rPr>
  </w:style>
  <w:style w:type="paragraph" w:styleId="Encabezado">
    <w:name w:val="header"/>
    <w:basedOn w:val="Normal"/>
    <w:link w:val="EncabezadoCar"/>
    <w:uiPriority w:val="99"/>
    <w:unhideWhenUsed/>
    <w:rsid w:val="000569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6960"/>
  </w:style>
  <w:style w:type="paragraph" w:styleId="Piedepgina">
    <w:name w:val="footer"/>
    <w:basedOn w:val="Normal"/>
    <w:link w:val="PiedepginaCar"/>
    <w:uiPriority w:val="99"/>
    <w:unhideWhenUsed/>
    <w:rsid w:val="000569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6960"/>
  </w:style>
  <w:style w:type="paragraph" w:customStyle="1" w:styleId="Estilo">
    <w:name w:val="Estilo"/>
    <w:rsid w:val="004C5448"/>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styleId="nfasis">
    <w:name w:val="Emphasis"/>
    <w:basedOn w:val="Fuentedeprrafopredeter"/>
    <w:uiPriority w:val="20"/>
    <w:qFormat/>
    <w:rsid w:val="004C5448"/>
    <w:rPr>
      <w:i/>
      <w:iCs/>
    </w:rPr>
  </w:style>
  <w:style w:type="paragraph" w:styleId="Prrafodelista">
    <w:name w:val="List Paragraph"/>
    <w:basedOn w:val="Normal"/>
    <w:uiPriority w:val="34"/>
    <w:qFormat/>
    <w:rsid w:val="004C5448"/>
    <w:pPr>
      <w:spacing w:after="0" w:line="240" w:lineRule="auto"/>
      <w:ind w:left="720"/>
      <w:contextualSpacing/>
    </w:pPr>
    <w:rPr>
      <w:rFonts w:ascii="Times New Roman" w:eastAsia="Times New Roman" w:hAnsi="Times New Roman" w:cs="Times New Roman"/>
      <w:sz w:val="24"/>
      <w:szCs w:val="24"/>
      <w:lang w:val="es-CO" w:eastAsia="es-ES"/>
    </w:rPr>
  </w:style>
  <w:style w:type="paragraph" w:styleId="NormalWeb">
    <w:name w:val="Normal (Web)"/>
    <w:basedOn w:val="Normal"/>
    <w:uiPriority w:val="99"/>
    <w:unhideWhenUsed/>
    <w:rsid w:val="007D5BF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7D5BF0"/>
  </w:style>
  <w:style w:type="character" w:styleId="Hipervnculo">
    <w:name w:val="Hyperlink"/>
    <w:basedOn w:val="Fuentedeprrafopredeter"/>
    <w:uiPriority w:val="99"/>
    <w:unhideWhenUsed/>
    <w:rsid w:val="007D5BF0"/>
    <w:rPr>
      <w:color w:val="0000FF"/>
      <w:u w:val="single"/>
    </w:rPr>
  </w:style>
  <w:style w:type="character" w:customStyle="1" w:styleId="estilo121">
    <w:name w:val="estilo121"/>
    <w:basedOn w:val="Fuentedeprrafopredeter"/>
    <w:rsid w:val="003C73E6"/>
    <w:rPr>
      <w:sz w:val="15"/>
      <w:szCs w:val="15"/>
    </w:rPr>
  </w:style>
  <w:style w:type="paragraph" w:customStyle="1" w:styleId="Default">
    <w:name w:val="Default"/>
    <w:rsid w:val="003C73E6"/>
    <w:pPr>
      <w:autoSpaceDE w:val="0"/>
      <w:autoSpaceDN w:val="0"/>
      <w:adjustRightInd w:val="0"/>
      <w:spacing w:after="0" w:line="240" w:lineRule="auto"/>
    </w:pPr>
    <w:rPr>
      <w:rFonts w:ascii="Arial Black" w:hAnsi="Arial Black" w:cs="Arial Black"/>
      <w:color w:val="000000"/>
      <w:sz w:val="24"/>
      <w:szCs w:val="24"/>
      <w:lang w:val="es-MX"/>
    </w:rPr>
  </w:style>
  <w:style w:type="character" w:customStyle="1" w:styleId="street-address">
    <w:name w:val="street-address"/>
    <w:basedOn w:val="Fuentedeprrafopredeter"/>
    <w:rsid w:val="003C73E6"/>
  </w:style>
  <w:style w:type="character" w:customStyle="1" w:styleId="value">
    <w:name w:val="value"/>
    <w:basedOn w:val="Fuentedeprrafopredeter"/>
    <w:rsid w:val="003C73E6"/>
  </w:style>
  <w:style w:type="character" w:customStyle="1" w:styleId="contetabla">
    <w:name w:val="contetabla"/>
    <w:basedOn w:val="Fuentedeprrafopredeter"/>
    <w:rsid w:val="003C73E6"/>
  </w:style>
  <w:style w:type="table" w:styleId="Tablaconcuadrcula">
    <w:name w:val="Table Grid"/>
    <w:basedOn w:val="Tablanormal"/>
    <w:uiPriority w:val="39"/>
    <w:rsid w:val="003C7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3C73E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3C73E6"/>
  </w:style>
  <w:style w:type="character" w:customStyle="1" w:styleId="eop">
    <w:name w:val="eop"/>
    <w:basedOn w:val="Fuentedeprrafopredeter"/>
    <w:rsid w:val="003C73E6"/>
  </w:style>
  <w:style w:type="paragraph" w:styleId="Textoindependiente">
    <w:name w:val="Body Text"/>
    <w:basedOn w:val="Normal"/>
    <w:link w:val="TextoindependienteCar"/>
    <w:rsid w:val="009B0564"/>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rsid w:val="009B0564"/>
    <w:rPr>
      <w:rFonts w:ascii="Arial" w:eastAsia="Times New Roman" w:hAnsi="Arial" w:cs="Arial"/>
      <w:sz w:val="24"/>
      <w:szCs w:val="24"/>
      <w:lang w:eastAsia="es-ES"/>
    </w:rPr>
  </w:style>
  <w:style w:type="paragraph" w:styleId="Textoindependiente2">
    <w:name w:val="Body Text 2"/>
    <w:basedOn w:val="Normal"/>
    <w:link w:val="Textoindependiente2Car"/>
    <w:rsid w:val="009B0564"/>
    <w:pPr>
      <w:spacing w:after="0" w:line="240" w:lineRule="auto"/>
      <w:jc w:val="both"/>
    </w:pPr>
    <w:rPr>
      <w:rFonts w:ascii="Arial" w:eastAsia="Times New Roman" w:hAnsi="Arial" w:cs="Arial"/>
      <w:szCs w:val="24"/>
      <w:lang w:eastAsia="es-ES"/>
    </w:rPr>
  </w:style>
  <w:style w:type="character" w:customStyle="1" w:styleId="Textoindependiente2Car">
    <w:name w:val="Texto independiente 2 Car"/>
    <w:basedOn w:val="Fuentedeprrafopredeter"/>
    <w:link w:val="Textoindependiente2"/>
    <w:rsid w:val="009B0564"/>
    <w:rPr>
      <w:rFonts w:ascii="Arial" w:eastAsia="Times New Roman" w:hAnsi="Arial" w:cs="Arial"/>
      <w:szCs w:val="24"/>
      <w:lang w:eastAsia="es-ES"/>
    </w:rPr>
  </w:style>
  <w:style w:type="character" w:styleId="Textoennegrita">
    <w:name w:val="Strong"/>
    <w:basedOn w:val="Fuentedeprrafopredeter"/>
    <w:uiPriority w:val="22"/>
    <w:qFormat/>
    <w:rsid w:val="00566FF3"/>
    <w:rPr>
      <w:b/>
      <w:bCs/>
    </w:rPr>
  </w:style>
  <w:style w:type="paragraph" w:styleId="Sangra2detindependiente">
    <w:name w:val="Body Text Indent 2"/>
    <w:basedOn w:val="Normal"/>
    <w:link w:val="Sangra2detindependienteCar"/>
    <w:uiPriority w:val="99"/>
    <w:semiHidden/>
    <w:unhideWhenUsed/>
    <w:rsid w:val="00B01A1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01A1F"/>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
    <w:basedOn w:val="Fuentedeprrafopredeter"/>
    <w:uiPriority w:val="99"/>
    <w:unhideWhenUsed/>
    <w:rsid w:val="00B01A1F"/>
    <w:rPr>
      <w:vertAlign w:val="superscript"/>
    </w:rPr>
  </w:style>
  <w:style w:type="paragraph" w:styleId="Sangradetextonormal">
    <w:name w:val="Body Text Indent"/>
    <w:basedOn w:val="Normal"/>
    <w:link w:val="SangradetextonormalCar"/>
    <w:uiPriority w:val="99"/>
    <w:semiHidden/>
    <w:unhideWhenUsed/>
    <w:rsid w:val="00B01A1F"/>
    <w:pPr>
      <w:spacing w:after="120"/>
      <w:ind w:left="283"/>
    </w:pPr>
  </w:style>
  <w:style w:type="character" w:customStyle="1" w:styleId="SangradetextonormalCar">
    <w:name w:val="Sangría de texto normal Car"/>
    <w:basedOn w:val="Fuentedeprrafopredeter"/>
    <w:link w:val="Sangradetextonormal"/>
    <w:uiPriority w:val="99"/>
    <w:semiHidden/>
    <w:rsid w:val="00B01A1F"/>
  </w:style>
  <w:style w:type="paragraph" w:styleId="Textonotapie">
    <w:name w:val="footnote text"/>
    <w:aliases w:val="Footnote Text Char Char Char Char Char,Footnote Text Char Char Char Char,Footnote reference,FA Fu,texto de nota al pie"/>
    <w:basedOn w:val="Normal"/>
    <w:link w:val="TextonotapieCar"/>
    <w:uiPriority w:val="99"/>
    <w:semiHidden/>
    <w:rsid w:val="006F339E"/>
    <w:pPr>
      <w:autoSpaceDE w:val="0"/>
      <w:autoSpaceDN w:val="0"/>
      <w:adjustRightInd w:val="0"/>
      <w:spacing w:after="0" w:line="240" w:lineRule="auto"/>
    </w:pPr>
    <w:rPr>
      <w:rFonts w:ascii="Arial" w:eastAsia="Times New Roman" w:hAnsi="Arial" w:cs="Arial"/>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
    <w:basedOn w:val="Fuentedeprrafopredeter"/>
    <w:link w:val="Textonotapie"/>
    <w:uiPriority w:val="99"/>
    <w:semiHidden/>
    <w:rsid w:val="006F339E"/>
    <w:rPr>
      <w:rFonts w:ascii="Arial" w:eastAsia="Times New Roman" w:hAnsi="Arial" w:cs="Arial"/>
      <w:sz w:val="20"/>
      <w:szCs w:val="20"/>
      <w:lang w:eastAsia="es-ES"/>
    </w:rPr>
  </w:style>
  <w:style w:type="paragraph" w:styleId="Saludo">
    <w:name w:val="Salutation"/>
    <w:basedOn w:val="Normal"/>
    <w:next w:val="Normal"/>
    <w:link w:val="SaludoCar"/>
    <w:uiPriority w:val="99"/>
    <w:unhideWhenUsed/>
    <w:rsid w:val="001E1D3F"/>
    <w:pPr>
      <w:spacing w:after="0" w:line="240" w:lineRule="auto"/>
    </w:pPr>
    <w:rPr>
      <w:rFonts w:ascii="Times New Roman" w:eastAsia="Times New Roman" w:hAnsi="Times New Roman" w:cs="Times New Roman"/>
      <w:sz w:val="24"/>
      <w:szCs w:val="24"/>
      <w:lang w:val="es-CO" w:eastAsia="es-ES"/>
    </w:rPr>
  </w:style>
  <w:style w:type="character" w:customStyle="1" w:styleId="SaludoCar">
    <w:name w:val="Saludo Car"/>
    <w:basedOn w:val="Fuentedeprrafopredeter"/>
    <w:link w:val="Saludo"/>
    <w:uiPriority w:val="99"/>
    <w:rsid w:val="001E1D3F"/>
    <w:rPr>
      <w:rFonts w:ascii="Times New Roman" w:eastAsia="Times New Roman" w:hAnsi="Times New Roman" w:cs="Times New Roman"/>
      <w:sz w:val="24"/>
      <w:szCs w:val="24"/>
      <w:lang w:val="es-CO" w:eastAsia="es-ES"/>
    </w:rPr>
  </w:style>
  <w:style w:type="character" w:customStyle="1" w:styleId="baj">
    <w:name w:val="b_aj"/>
    <w:basedOn w:val="Fuentedeprrafopredeter"/>
    <w:rsid w:val="00264578"/>
  </w:style>
  <w:style w:type="character" w:customStyle="1" w:styleId="iaj">
    <w:name w:val="i_aj"/>
    <w:basedOn w:val="Fuentedeprrafopredeter"/>
    <w:rsid w:val="00264578"/>
  </w:style>
  <w:style w:type="character" w:customStyle="1" w:styleId="TextodegloboCar1">
    <w:name w:val="Texto de globo Car1"/>
    <w:basedOn w:val="Fuentedeprrafopredeter"/>
    <w:uiPriority w:val="99"/>
    <w:semiHidden/>
    <w:rsid w:val="00264578"/>
    <w:rPr>
      <w:rFonts w:ascii="Segoe UI" w:hAnsi="Segoe UI" w:cs="Segoe UI"/>
      <w:sz w:val="18"/>
      <w:szCs w:val="18"/>
      <w:lang w:val="es-ES"/>
    </w:rPr>
  </w:style>
  <w:style w:type="character" w:customStyle="1" w:styleId="tgc">
    <w:name w:val="_tgc"/>
    <w:basedOn w:val="Fuentedeprrafopredeter"/>
    <w:rsid w:val="00264578"/>
  </w:style>
  <w:style w:type="character" w:customStyle="1" w:styleId="Ttulo9Car">
    <w:name w:val="Título 9 Car"/>
    <w:basedOn w:val="Fuentedeprrafopredeter"/>
    <w:link w:val="Ttulo9"/>
    <w:uiPriority w:val="9"/>
    <w:rsid w:val="001E0F0B"/>
    <w:rPr>
      <w:rFonts w:asciiTheme="majorHAnsi" w:eastAsiaTheme="majorEastAsia" w:hAnsiTheme="majorHAnsi" w:cstheme="majorBidi"/>
      <w:i/>
      <w:iCs/>
      <w:color w:val="272727" w:themeColor="text1" w:themeTint="D8"/>
      <w:sz w:val="21"/>
      <w:szCs w:val="21"/>
    </w:rPr>
  </w:style>
  <w:style w:type="paragraph" w:styleId="Sinespaciado">
    <w:name w:val="No Spacing"/>
    <w:uiPriority w:val="1"/>
    <w:qFormat/>
    <w:rsid w:val="00E2683D"/>
    <w:pPr>
      <w:spacing w:after="0" w:line="240" w:lineRule="auto"/>
    </w:pPr>
    <w:rPr>
      <w:lang w:val="es-MX"/>
    </w:rPr>
  </w:style>
  <w:style w:type="paragraph" w:customStyle="1" w:styleId="Direccininterior">
    <w:name w:val="Dirección interior"/>
    <w:basedOn w:val="Normal"/>
    <w:rsid w:val="00911298"/>
    <w:rPr>
      <w:lang w:val="es-CO"/>
    </w:rPr>
  </w:style>
  <w:style w:type="paragraph" w:customStyle="1" w:styleId="Lneadeatencin">
    <w:name w:val="Línea de atención"/>
    <w:basedOn w:val="Textoindependiente"/>
    <w:rsid w:val="00911298"/>
    <w:pPr>
      <w:spacing w:after="120" w:line="276" w:lineRule="auto"/>
      <w:jc w:val="left"/>
    </w:pPr>
    <w:rPr>
      <w:rFonts w:asciiTheme="minorHAnsi" w:eastAsiaTheme="minorHAnsi" w:hAnsiTheme="minorHAnsi" w:cstheme="minorBidi"/>
      <w:sz w:val="22"/>
      <w:szCs w:val="22"/>
      <w:lang w:val="es-CO" w:eastAsia="en-US"/>
    </w:rPr>
  </w:style>
  <w:style w:type="paragraph" w:styleId="Subttulo">
    <w:name w:val="Subtitle"/>
    <w:basedOn w:val="Normal"/>
    <w:link w:val="SubttuloCar"/>
    <w:qFormat/>
    <w:rsid w:val="005B382C"/>
    <w:pPr>
      <w:overflowPunct w:val="0"/>
      <w:autoSpaceDE w:val="0"/>
      <w:autoSpaceDN w:val="0"/>
      <w:adjustRightInd w:val="0"/>
      <w:spacing w:after="60" w:line="240" w:lineRule="auto"/>
      <w:jc w:val="center"/>
      <w:outlineLvl w:val="1"/>
    </w:pPr>
    <w:rPr>
      <w:rFonts w:ascii="Arial" w:eastAsia="Times New Roman" w:hAnsi="Arial" w:cs="Arial"/>
      <w:sz w:val="24"/>
      <w:szCs w:val="24"/>
      <w:lang w:val="es-ES_tradnl" w:eastAsia="es-ES"/>
    </w:rPr>
  </w:style>
  <w:style w:type="character" w:customStyle="1" w:styleId="SubttuloCar">
    <w:name w:val="Subtítulo Car"/>
    <w:basedOn w:val="Fuentedeprrafopredeter"/>
    <w:link w:val="Subttulo"/>
    <w:rsid w:val="005B382C"/>
    <w:rPr>
      <w:rFonts w:ascii="Arial" w:eastAsia="Times New Roman" w:hAnsi="Arial" w:cs="Arial"/>
      <w:sz w:val="24"/>
      <w:szCs w:val="24"/>
      <w:lang w:val="es-ES_tradnl" w:eastAsia="es-ES"/>
    </w:rPr>
  </w:style>
  <w:style w:type="paragraph" w:styleId="Textodebloque">
    <w:name w:val="Block Text"/>
    <w:basedOn w:val="Normal"/>
    <w:uiPriority w:val="99"/>
    <w:unhideWhenUsed/>
    <w:rsid w:val="00E86A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ncinsinresolver1">
    <w:name w:val="Mención sin resolver1"/>
    <w:basedOn w:val="Fuentedeprrafopredeter"/>
    <w:uiPriority w:val="99"/>
    <w:semiHidden/>
    <w:unhideWhenUsed/>
    <w:rsid w:val="00A65520"/>
    <w:rPr>
      <w:color w:val="605E5C"/>
      <w:shd w:val="clear" w:color="auto" w:fill="E1DFDD"/>
    </w:rPr>
  </w:style>
  <w:style w:type="character" w:customStyle="1" w:styleId="NotarialCar">
    <w:name w:val="Notarial Car"/>
    <w:link w:val="Notarial"/>
    <w:rsid w:val="0076579B"/>
    <w:rPr>
      <w:rFonts w:ascii="Arial" w:hAnsi="Arial"/>
      <w:sz w:val="24"/>
      <w:szCs w:val="24"/>
      <w:lang w:eastAsia="es-ES"/>
    </w:rPr>
  </w:style>
  <w:style w:type="paragraph" w:customStyle="1" w:styleId="Notarial">
    <w:name w:val="Notarial"/>
    <w:basedOn w:val="Normal"/>
    <w:link w:val="NotarialCar"/>
    <w:rsid w:val="0076579B"/>
    <w:pPr>
      <w:widowControl w:val="0"/>
      <w:tabs>
        <w:tab w:val="right" w:leader="hyphen" w:pos="8222"/>
      </w:tabs>
      <w:spacing w:after="0" w:line="480" w:lineRule="exact"/>
      <w:jc w:val="both"/>
    </w:pPr>
    <w:rPr>
      <w:rFonts w:ascii="Arial" w:hAnsi="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C73E6"/>
    <w:pPr>
      <w:spacing w:before="150" w:after="150" w:line="240" w:lineRule="auto"/>
      <w:outlineLvl w:val="0"/>
    </w:pPr>
    <w:rPr>
      <w:rFonts w:ascii="Times New Roman" w:eastAsia="Times New Roman" w:hAnsi="Times New Roman" w:cs="Times New Roman"/>
      <w:b/>
      <w:bCs/>
      <w:kern w:val="36"/>
      <w:sz w:val="36"/>
      <w:szCs w:val="36"/>
      <w:lang w:val="es-MX" w:eastAsia="es-MX"/>
    </w:rPr>
  </w:style>
  <w:style w:type="paragraph" w:styleId="Ttulo2">
    <w:name w:val="heading 2"/>
    <w:basedOn w:val="Normal"/>
    <w:next w:val="Normal"/>
    <w:link w:val="Ttulo2Car"/>
    <w:uiPriority w:val="9"/>
    <w:semiHidden/>
    <w:unhideWhenUsed/>
    <w:qFormat/>
    <w:rsid w:val="00B01A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1E1D3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s-CO" w:eastAsia="es-ES"/>
    </w:rPr>
  </w:style>
  <w:style w:type="paragraph" w:styleId="Ttulo9">
    <w:name w:val="heading 9"/>
    <w:basedOn w:val="Normal"/>
    <w:next w:val="Normal"/>
    <w:link w:val="Ttulo9Car"/>
    <w:uiPriority w:val="9"/>
    <w:unhideWhenUsed/>
    <w:qFormat/>
    <w:rsid w:val="001E0F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73E6"/>
    <w:rPr>
      <w:rFonts w:ascii="Times New Roman" w:eastAsia="Times New Roman" w:hAnsi="Times New Roman" w:cs="Times New Roman"/>
      <w:b/>
      <w:bCs/>
      <w:kern w:val="36"/>
      <w:sz w:val="36"/>
      <w:szCs w:val="36"/>
      <w:lang w:val="es-MX" w:eastAsia="es-MX"/>
    </w:rPr>
  </w:style>
  <w:style w:type="character" w:customStyle="1" w:styleId="Ttulo2Car">
    <w:name w:val="Título 2 Car"/>
    <w:basedOn w:val="Fuentedeprrafopredeter"/>
    <w:link w:val="Ttulo2"/>
    <w:uiPriority w:val="9"/>
    <w:semiHidden/>
    <w:rsid w:val="00B01A1F"/>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1E1D3F"/>
    <w:rPr>
      <w:rFonts w:asciiTheme="majorHAnsi" w:eastAsiaTheme="majorEastAsia" w:hAnsiTheme="majorHAnsi" w:cstheme="majorBidi"/>
      <w:color w:val="243F60" w:themeColor="accent1" w:themeShade="7F"/>
      <w:sz w:val="24"/>
      <w:szCs w:val="24"/>
      <w:lang w:val="es-CO" w:eastAsia="es-ES"/>
    </w:rPr>
  </w:style>
  <w:style w:type="paragraph" w:styleId="Textodeglobo">
    <w:name w:val="Balloon Text"/>
    <w:basedOn w:val="Normal"/>
    <w:link w:val="TextodegloboCar"/>
    <w:uiPriority w:val="99"/>
    <w:semiHidden/>
    <w:unhideWhenUsed/>
    <w:rsid w:val="002971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71A7"/>
    <w:rPr>
      <w:rFonts w:ascii="Tahoma" w:hAnsi="Tahoma" w:cs="Tahoma"/>
      <w:sz w:val="16"/>
      <w:szCs w:val="16"/>
    </w:rPr>
  </w:style>
  <w:style w:type="paragraph" w:styleId="Encabezado">
    <w:name w:val="header"/>
    <w:basedOn w:val="Normal"/>
    <w:link w:val="EncabezadoCar"/>
    <w:uiPriority w:val="99"/>
    <w:unhideWhenUsed/>
    <w:rsid w:val="000569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6960"/>
  </w:style>
  <w:style w:type="paragraph" w:styleId="Piedepgina">
    <w:name w:val="footer"/>
    <w:basedOn w:val="Normal"/>
    <w:link w:val="PiedepginaCar"/>
    <w:uiPriority w:val="99"/>
    <w:unhideWhenUsed/>
    <w:rsid w:val="000569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6960"/>
  </w:style>
  <w:style w:type="paragraph" w:customStyle="1" w:styleId="Estilo">
    <w:name w:val="Estilo"/>
    <w:rsid w:val="004C5448"/>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styleId="nfasis">
    <w:name w:val="Emphasis"/>
    <w:basedOn w:val="Fuentedeprrafopredeter"/>
    <w:uiPriority w:val="20"/>
    <w:qFormat/>
    <w:rsid w:val="004C5448"/>
    <w:rPr>
      <w:i/>
      <w:iCs/>
    </w:rPr>
  </w:style>
  <w:style w:type="paragraph" w:styleId="Prrafodelista">
    <w:name w:val="List Paragraph"/>
    <w:basedOn w:val="Normal"/>
    <w:uiPriority w:val="34"/>
    <w:qFormat/>
    <w:rsid w:val="004C5448"/>
    <w:pPr>
      <w:spacing w:after="0" w:line="240" w:lineRule="auto"/>
      <w:ind w:left="720"/>
      <w:contextualSpacing/>
    </w:pPr>
    <w:rPr>
      <w:rFonts w:ascii="Times New Roman" w:eastAsia="Times New Roman" w:hAnsi="Times New Roman" w:cs="Times New Roman"/>
      <w:sz w:val="24"/>
      <w:szCs w:val="24"/>
      <w:lang w:val="es-CO" w:eastAsia="es-ES"/>
    </w:rPr>
  </w:style>
  <w:style w:type="paragraph" w:styleId="NormalWeb">
    <w:name w:val="Normal (Web)"/>
    <w:basedOn w:val="Normal"/>
    <w:uiPriority w:val="99"/>
    <w:unhideWhenUsed/>
    <w:rsid w:val="007D5BF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7D5BF0"/>
  </w:style>
  <w:style w:type="character" w:styleId="Hipervnculo">
    <w:name w:val="Hyperlink"/>
    <w:basedOn w:val="Fuentedeprrafopredeter"/>
    <w:uiPriority w:val="99"/>
    <w:unhideWhenUsed/>
    <w:rsid w:val="007D5BF0"/>
    <w:rPr>
      <w:color w:val="0000FF"/>
      <w:u w:val="single"/>
    </w:rPr>
  </w:style>
  <w:style w:type="character" w:customStyle="1" w:styleId="estilo121">
    <w:name w:val="estilo121"/>
    <w:basedOn w:val="Fuentedeprrafopredeter"/>
    <w:rsid w:val="003C73E6"/>
    <w:rPr>
      <w:sz w:val="15"/>
      <w:szCs w:val="15"/>
    </w:rPr>
  </w:style>
  <w:style w:type="paragraph" w:customStyle="1" w:styleId="Default">
    <w:name w:val="Default"/>
    <w:rsid w:val="003C73E6"/>
    <w:pPr>
      <w:autoSpaceDE w:val="0"/>
      <w:autoSpaceDN w:val="0"/>
      <w:adjustRightInd w:val="0"/>
      <w:spacing w:after="0" w:line="240" w:lineRule="auto"/>
    </w:pPr>
    <w:rPr>
      <w:rFonts w:ascii="Arial Black" w:hAnsi="Arial Black" w:cs="Arial Black"/>
      <w:color w:val="000000"/>
      <w:sz w:val="24"/>
      <w:szCs w:val="24"/>
      <w:lang w:val="es-MX"/>
    </w:rPr>
  </w:style>
  <w:style w:type="character" w:customStyle="1" w:styleId="street-address">
    <w:name w:val="street-address"/>
    <w:basedOn w:val="Fuentedeprrafopredeter"/>
    <w:rsid w:val="003C73E6"/>
  </w:style>
  <w:style w:type="character" w:customStyle="1" w:styleId="value">
    <w:name w:val="value"/>
    <w:basedOn w:val="Fuentedeprrafopredeter"/>
    <w:rsid w:val="003C73E6"/>
  </w:style>
  <w:style w:type="character" w:customStyle="1" w:styleId="contetabla">
    <w:name w:val="contetabla"/>
    <w:basedOn w:val="Fuentedeprrafopredeter"/>
    <w:rsid w:val="003C73E6"/>
  </w:style>
  <w:style w:type="table" w:styleId="Tablaconcuadrcula">
    <w:name w:val="Table Grid"/>
    <w:basedOn w:val="Tablanormal"/>
    <w:uiPriority w:val="39"/>
    <w:rsid w:val="003C7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3C73E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3C73E6"/>
  </w:style>
  <w:style w:type="character" w:customStyle="1" w:styleId="eop">
    <w:name w:val="eop"/>
    <w:basedOn w:val="Fuentedeprrafopredeter"/>
    <w:rsid w:val="003C73E6"/>
  </w:style>
  <w:style w:type="paragraph" w:styleId="Textoindependiente">
    <w:name w:val="Body Text"/>
    <w:basedOn w:val="Normal"/>
    <w:link w:val="TextoindependienteCar"/>
    <w:rsid w:val="009B0564"/>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rsid w:val="009B0564"/>
    <w:rPr>
      <w:rFonts w:ascii="Arial" w:eastAsia="Times New Roman" w:hAnsi="Arial" w:cs="Arial"/>
      <w:sz w:val="24"/>
      <w:szCs w:val="24"/>
      <w:lang w:eastAsia="es-ES"/>
    </w:rPr>
  </w:style>
  <w:style w:type="paragraph" w:styleId="Textoindependiente2">
    <w:name w:val="Body Text 2"/>
    <w:basedOn w:val="Normal"/>
    <w:link w:val="Textoindependiente2Car"/>
    <w:rsid w:val="009B0564"/>
    <w:pPr>
      <w:spacing w:after="0" w:line="240" w:lineRule="auto"/>
      <w:jc w:val="both"/>
    </w:pPr>
    <w:rPr>
      <w:rFonts w:ascii="Arial" w:eastAsia="Times New Roman" w:hAnsi="Arial" w:cs="Arial"/>
      <w:szCs w:val="24"/>
      <w:lang w:eastAsia="es-ES"/>
    </w:rPr>
  </w:style>
  <w:style w:type="character" w:customStyle="1" w:styleId="Textoindependiente2Car">
    <w:name w:val="Texto independiente 2 Car"/>
    <w:basedOn w:val="Fuentedeprrafopredeter"/>
    <w:link w:val="Textoindependiente2"/>
    <w:rsid w:val="009B0564"/>
    <w:rPr>
      <w:rFonts w:ascii="Arial" w:eastAsia="Times New Roman" w:hAnsi="Arial" w:cs="Arial"/>
      <w:szCs w:val="24"/>
      <w:lang w:eastAsia="es-ES"/>
    </w:rPr>
  </w:style>
  <w:style w:type="character" w:styleId="Textoennegrita">
    <w:name w:val="Strong"/>
    <w:basedOn w:val="Fuentedeprrafopredeter"/>
    <w:uiPriority w:val="22"/>
    <w:qFormat/>
    <w:rsid w:val="00566FF3"/>
    <w:rPr>
      <w:b/>
      <w:bCs/>
    </w:rPr>
  </w:style>
  <w:style w:type="paragraph" w:styleId="Sangra2detindependiente">
    <w:name w:val="Body Text Indent 2"/>
    <w:basedOn w:val="Normal"/>
    <w:link w:val="Sangra2detindependienteCar"/>
    <w:uiPriority w:val="99"/>
    <w:semiHidden/>
    <w:unhideWhenUsed/>
    <w:rsid w:val="00B01A1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01A1F"/>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
    <w:basedOn w:val="Fuentedeprrafopredeter"/>
    <w:uiPriority w:val="99"/>
    <w:unhideWhenUsed/>
    <w:rsid w:val="00B01A1F"/>
    <w:rPr>
      <w:vertAlign w:val="superscript"/>
    </w:rPr>
  </w:style>
  <w:style w:type="paragraph" w:styleId="Sangradetextonormal">
    <w:name w:val="Body Text Indent"/>
    <w:basedOn w:val="Normal"/>
    <w:link w:val="SangradetextonormalCar"/>
    <w:uiPriority w:val="99"/>
    <w:semiHidden/>
    <w:unhideWhenUsed/>
    <w:rsid w:val="00B01A1F"/>
    <w:pPr>
      <w:spacing w:after="120"/>
      <w:ind w:left="283"/>
    </w:pPr>
  </w:style>
  <w:style w:type="character" w:customStyle="1" w:styleId="SangradetextonormalCar">
    <w:name w:val="Sangría de texto normal Car"/>
    <w:basedOn w:val="Fuentedeprrafopredeter"/>
    <w:link w:val="Sangradetextonormal"/>
    <w:uiPriority w:val="99"/>
    <w:semiHidden/>
    <w:rsid w:val="00B01A1F"/>
  </w:style>
  <w:style w:type="paragraph" w:styleId="Textonotapie">
    <w:name w:val="footnote text"/>
    <w:aliases w:val="Footnote Text Char Char Char Char Char,Footnote Text Char Char Char Char,Footnote reference,FA Fu,texto de nota al pie"/>
    <w:basedOn w:val="Normal"/>
    <w:link w:val="TextonotapieCar"/>
    <w:uiPriority w:val="99"/>
    <w:semiHidden/>
    <w:rsid w:val="006F339E"/>
    <w:pPr>
      <w:autoSpaceDE w:val="0"/>
      <w:autoSpaceDN w:val="0"/>
      <w:adjustRightInd w:val="0"/>
      <w:spacing w:after="0" w:line="240" w:lineRule="auto"/>
    </w:pPr>
    <w:rPr>
      <w:rFonts w:ascii="Arial" w:eastAsia="Times New Roman" w:hAnsi="Arial" w:cs="Arial"/>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
    <w:basedOn w:val="Fuentedeprrafopredeter"/>
    <w:link w:val="Textonotapie"/>
    <w:uiPriority w:val="99"/>
    <w:semiHidden/>
    <w:rsid w:val="006F339E"/>
    <w:rPr>
      <w:rFonts w:ascii="Arial" w:eastAsia="Times New Roman" w:hAnsi="Arial" w:cs="Arial"/>
      <w:sz w:val="20"/>
      <w:szCs w:val="20"/>
      <w:lang w:eastAsia="es-ES"/>
    </w:rPr>
  </w:style>
  <w:style w:type="paragraph" w:styleId="Saludo">
    <w:name w:val="Salutation"/>
    <w:basedOn w:val="Normal"/>
    <w:next w:val="Normal"/>
    <w:link w:val="SaludoCar"/>
    <w:uiPriority w:val="99"/>
    <w:unhideWhenUsed/>
    <w:rsid w:val="001E1D3F"/>
    <w:pPr>
      <w:spacing w:after="0" w:line="240" w:lineRule="auto"/>
    </w:pPr>
    <w:rPr>
      <w:rFonts w:ascii="Times New Roman" w:eastAsia="Times New Roman" w:hAnsi="Times New Roman" w:cs="Times New Roman"/>
      <w:sz w:val="24"/>
      <w:szCs w:val="24"/>
      <w:lang w:val="es-CO" w:eastAsia="es-ES"/>
    </w:rPr>
  </w:style>
  <w:style w:type="character" w:customStyle="1" w:styleId="SaludoCar">
    <w:name w:val="Saludo Car"/>
    <w:basedOn w:val="Fuentedeprrafopredeter"/>
    <w:link w:val="Saludo"/>
    <w:uiPriority w:val="99"/>
    <w:rsid w:val="001E1D3F"/>
    <w:rPr>
      <w:rFonts w:ascii="Times New Roman" w:eastAsia="Times New Roman" w:hAnsi="Times New Roman" w:cs="Times New Roman"/>
      <w:sz w:val="24"/>
      <w:szCs w:val="24"/>
      <w:lang w:val="es-CO" w:eastAsia="es-ES"/>
    </w:rPr>
  </w:style>
  <w:style w:type="character" w:customStyle="1" w:styleId="baj">
    <w:name w:val="b_aj"/>
    <w:basedOn w:val="Fuentedeprrafopredeter"/>
    <w:rsid w:val="00264578"/>
  </w:style>
  <w:style w:type="character" w:customStyle="1" w:styleId="iaj">
    <w:name w:val="i_aj"/>
    <w:basedOn w:val="Fuentedeprrafopredeter"/>
    <w:rsid w:val="00264578"/>
  </w:style>
  <w:style w:type="character" w:customStyle="1" w:styleId="TextodegloboCar1">
    <w:name w:val="Texto de globo Car1"/>
    <w:basedOn w:val="Fuentedeprrafopredeter"/>
    <w:uiPriority w:val="99"/>
    <w:semiHidden/>
    <w:rsid w:val="00264578"/>
    <w:rPr>
      <w:rFonts w:ascii="Segoe UI" w:hAnsi="Segoe UI" w:cs="Segoe UI"/>
      <w:sz w:val="18"/>
      <w:szCs w:val="18"/>
      <w:lang w:val="es-ES"/>
    </w:rPr>
  </w:style>
  <w:style w:type="character" w:customStyle="1" w:styleId="tgc">
    <w:name w:val="_tgc"/>
    <w:basedOn w:val="Fuentedeprrafopredeter"/>
    <w:rsid w:val="00264578"/>
  </w:style>
  <w:style w:type="character" w:customStyle="1" w:styleId="Ttulo9Car">
    <w:name w:val="Título 9 Car"/>
    <w:basedOn w:val="Fuentedeprrafopredeter"/>
    <w:link w:val="Ttulo9"/>
    <w:uiPriority w:val="9"/>
    <w:rsid w:val="001E0F0B"/>
    <w:rPr>
      <w:rFonts w:asciiTheme="majorHAnsi" w:eastAsiaTheme="majorEastAsia" w:hAnsiTheme="majorHAnsi" w:cstheme="majorBidi"/>
      <w:i/>
      <w:iCs/>
      <w:color w:val="272727" w:themeColor="text1" w:themeTint="D8"/>
      <w:sz w:val="21"/>
      <w:szCs w:val="21"/>
    </w:rPr>
  </w:style>
  <w:style w:type="paragraph" w:styleId="Sinespaciado">
    <w:name w:val="No Spacing"/>
    <w:uiPriority w:val="1"/>
    <w:qFormat/>
    <w:rsid w:val="00E2683D"/>
    <w:pPr>
      <w:spacing w:after="0" w:line="240" w:lineRule="auto"/>
    </w:pPr>
    <w:rPr>
      <w:lang w:val="es-MX"/>
    </w:rPr>
  </w:style>
  <w:style w:type="paragraph" w:customStyle="1" w:styleId="Direccininterior">
    <w:name w:val="Dirección interior"/>
    <w:basedOn w:val="Normal"/>
    <w:rsid w:val="00911298"/>
    <w:rPr>
      <w:lang w:val="es-CO"/>
    </w:rPr>
  </w:style>
  <w:style w:type="paragraph" w:customStyle="1" w:styleId="Lneadeatencin">
    <w:name w:val="Línea de atención"/>
    <w:basedOn w:val="Textoindependiente"/>
    <w:rsid w:val="00911298"/>
    <w:pPr>
      <w:spacing w:after="120" w:line="276" w:lineRule="auto"/>
      <w:jc w:val="left"/>
    </w:pPr>
    <w:rPr>
      <w:rFonts w:asciiTheme="minorHAnsi" w:eastAsiaTheme="minorHAnsi" w:hAnsiTheme="minorHAnsi" w:cstheme="minorBidi"/>
      <w:sz w:val="22"/>
      <w:szCs w:val="22"/>
      <w:lang w:val="es-CO" w:eastAsia="en-US"/>
    </w:rPr>
  </w:style>
  <w:style w:type="paragraph" w:styleId="Subttulo">
    <w:name w:val="Subtitle"/>
    <w:basedOn w:val="Normal"/>
    <w:link w:val="SubttuloCar"/>
    <w:qFormat/>
    <w:rsid w:val="005B382C"/>
    <w:pPr>
      <w:overflowPunct w:val="0"/>
      <w:autoSpaceDE w:val="0"/>
      <w:autoSpaceDN w:val="0"/>
      <w:adjustRightInd w:val="0"/>
      <w:spacing w:after="60" w:line="240" w:lineRule="auto"/>
      <w:jc w:val="center"/>
      <w:outlineLvl w:val="1"/>
    </w:pPr>
    <w:rPr>
      <w:rFonts w:ascii="Arial" w:eastAsia="Times New Roman" w:hAnsi="Arial" w:cs="Arial"/>
      <w:sz w:val="24"/>
      <w:szCs w:val="24"/>
      <w:lang w:val="es-ES_tradnl" w:eastAsia="es-ES"/>
    </w:rPr>
  </w:style>
  <w:style w:type="character" w:customStyle="1" w:styleId="SubttuloCar">
    <w:name w:val="Subtítulo Car"/>
    <w:basedOn w:val="Fuentedeprrafopredeter"/>
    <w:link w:val="Subttulo"/>
    <w:rsid w:val="005B382C"/>
    <w:rPr>
      <w:rFonts w:ascii="Arial" w:eastAsia="Times New Roman" w:hAnsi="Arial" w:cs="Arial"/>
      <w:sz w:val="24"/>
      <w:szCs w:val="24"/>
      <w:lang w:val="es-ES_tradnl" w:eastAsia="es-ES"/>
    </w:rPr>
  </w:style>
  <w:style w:type="paragraph" w:styleId="Textodebloque">
    <w:name w:val="Block Text"/>
    <w:basedOn w:val="Normal"/>
    <w:uiPriority w:val="99"/>
    <w:unhideWhenUsed/>
    <w:rsid w:val="00E86A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ncinsinresolver1">
    <w:name w:val="Mención sin resolver1"/>
    <w:basedOn w:val="Fuentedeprrafopredeter"/>
    <w:uiPriority w:val="99"/>
    <w:semiHidden/>
    <w:unhideWhenUsed/>
    <w:rsid w:val="00A65520"/>
    <w:rPr>
      <w:color w:val="605E5C"/>
      <w:shd w:val="clear" w:color="auto" w:fill="E1DFDD"/>
    </w:rPr>
  </w:style>
  <w:style w:type="character" w:customStyle="1" w:styleId="NotarialCar">
    <w:name w:val="Notarial Car"/>
    <w:link w:val="Notarial"/>
    <w:rsid w:val="0076579B"/>
    <w:rPr>
      <w:rFonts w:ascii="Arial" w:hAnsi="Arial"/>
      <w:sz w:val="24"/>
      <w:szCs w:val="24"/>
      <w:lang w:eastAsia="es-ES"/>
    </w:rPr>
  </w:style>
  <w:style w:type="paragraph" w:customStyle="1" w:styleId="Notarial">
    <w:name w:val="Notarial"/>
    <w:basedOn w:val="Normal"/>
    <w:link w:val="NotarialCar"/>
    <w:rsid w:val="0076579B"/>
    <w:pPr>
      <w:widowControl w:val="0"/>
      <w:tabs>
        <w:tab w:val="right" w:leader="hyphen" w:pos="8222"/>
      </w:tabs>
      <w:spacing w:after="0" w:line="480" w:lineRule="exact"/>
      <w:jc w:val="both"/>
    </w:pPr>
    <w:rPr>
      <w:rFonts w:ascii="Arial" w:hAnsi="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00955">
      <w:bodyDiv w:val="1"/>
      <w:marLeft w:val="0"/>
      <w:marRight w:val="0"/>
      <w:marTop w:val="0"/>
      <w:marBottom w:val="0"/>
      <w:divBdr>
        <w:top w:val="none" w:sz="0" w:space="0" w:color="auto"/>
        <w:left w:val="none" w:sz="0" w:space="0" w:color="auto"/>
        <w:bottom w:val="none" w:sz="0" w:space="0" w:color="auto"/>
        <w:right w:val="none" w:sz="0" w:space="0" w:color="auto"/>
      </w:divBdr>
    </w:div>
    <w:div w:id="514270442">
      <w:bodyDiv w:val="1"/>
      <w:marLeft w:val="0"/>
      <w:marRight w:val="0"/>
      <w:marTop w:val="0"/>
      <w:marBottom w:val="0"/>
      <w:divBdr>
        <w:top w:val="none" w:sz="0" w:space="0" w:color="auto"/>
        <w:left w:val="none" w:sz="0" w:space="0" w:color="auto"/>
        <w:bottom w:val="none" w:sz="0" w:space="0" w:color="auto"/>
        <w:right w:val="none" w:sz="0" w:space="0" w:color="auto"/>
      </w:divBdr>
    </w:div>
    <w:div w:id="521281367">
      <w:bodyDiv w:val="1"/>
      <w:marLeft w:val="0"/>
      <w:marRight w:val="0"/>
      <w:marTop w:val="0"/>
      <w:marBottom w:val="0"/>
      <w:divBdr>
        <w:top w:val="none" w:sz="0" w:space="0" w:color="auto"/>
        <w:left w:val="none" w:sz="0" w:space="0" w:color="auto"/>
        <w:bottom w:val="none" w:sz="0" w:space="0" w:color="auto"/>
        <w:right w:val="none" w:sz="0" w:space="0" w:color="auto"/>
      </w:divBdr>
    </w:div>
    <w:div w:id="569537826">
      <w:bodyDiv w:val="1"/>
      <w:marLeft w:val="0"/>
      <w:marRight w:val="0"/>
      <w:marTop w:val="0"/>
      <w:marBottom w:val="0"/>
      <w:divBdr>
        <w:top w:val="none" w:sz="0" w:space="0" w:color="auto"/>
        <w:left w:val="none" w:sz="0" w:space="0" w:color="auto"/>
        <w:bottom w:val="none" w:sz="0" w:space="0" w:color="auto"/>
        <w:right w:val="none" w:sz="0" w:space="0" w:color="auto"/>
      </w:divBdr>
    </w:div>
    <w:div w:id="1177380433">
      <w:bodyDiv w:val="1"/>
      <w:marLeft w:val="0"/>
      <w:marRight w:val="0"/>
      <w:marTop w:val="0"/>
      <w:marBottom w:val="0"/>
      <w:divBdr>
        <w:top w:val="none" w:sz="0" w:space="0" w:color="auto"/>
        <w:left w:val="none" w:sz="0" w:space="0" w:color="auto"/>
        <w:bottom w:val="none" w:sz="0" w:space="0" w:color="auto"/>
        <w:right w:val="none" w:sz="0" w:space="0" w:color="auto"/>
      </w:divBdr>
    </w:div>
    <w:div w:id="1372613763">
      <w:bodyDiv w:val="1"/>
      <w:marLeft w:val="0"/>
      <w:marRight w:val="0"/>
      <w:marTop w:val="0"/>
      <w:marBottom w:val="0"/>
      <w:divBdr>
        <w:top w:val="none" w:sz="0" w:space="0" w:color="auto"/>
        <w:left w:val="none" w:sz="0" w:space="0" w:color="auto"/>
        <w:bottom w:val="none" w:sz="0" w:space="0" w:color="auto"/>
        <w:right w:val="none" w:sz="0" w:space="0" w:color="auto"/>
      </w:divBdr>
    </w:div>
    <w:div w:id="1650134919">
      <w:bodyDiv w:val="1"/>
      <w:marLeft w:val="0"/>
      <w:marRight w:val="0"/>
      <w:marTop w:val="0"/>
      <w:marBottom w:val="0"/>
      <w:divBdr>
        <w:top w:val="none" w:sz="0" w:space="0" w:color="auto"/>
        <w:left w:val="none" w:sz="0" w:space="0" w:color="auto"/>
        <w:bottom w:val="none" w:sz="0" w:space="0" w:color="auto"/>
        <w:right w:val="none" w:sz="0" w:space="0" w:color="auto"/>
      </w:divBdr>
    </w:div>
    <w:div w:id="1993175303">
      <w:bodyDiv w:val="1"/>
      <w:marLeft w:val="0"/>
      <w:marRight w:val="0"/>
      <w:marTop w:val="0"/>
      <w:marBottom w:val="0"/>
      <w:divBdr>
        <w:top w:val="none" w:sz="0" w:space="0" w:color="auto"/>
        <w:left w:val="none" w:sz="0" w:space="0" w:color="auto"/>
        <w:bottom w:val="none" w:sz="0" w:space="0" w:color="auto"/>
        <w:right w:val="none" w:sz="0" w:space="0" w:color="auto"/>
      </w:divBdr>
    </w:div>
    <w:div w:id="2032565170">
      <w:bodyDiv w:val="1"/>
      <w:marLeft w:val="0"/>
      <w:marRight w:val="0"/>
      <w:marTop w:val="0"/>
      <w:marBottom w:val="0"/>
      <w:divBdr>
        <w:top w:val="none" w:sz="0" w:space="0" w:color="auto"/>
        <w:left w:val="none" w:sz="0" w:space="0" w:color="auto"/>
        <w:bottom w:val="none" w:sz="0" w:space="0" w:color="auto"/>
        <w:right w:val="none" w:sz="0" w:space="0" w:color="auto"/>
      </w:divBdr>
    </w:div>
    <w:div w:id="214080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uncionpublica.gov.co/eva/gestornormativo/norma.php?i=4842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funcionpublica.gov.co/eva/gestornormativo/norma.php?i=41249" TargetMode="External"/><Relationship Id="rId4" Type="http://schemas.microsoft.com/office/2007/relationships/stylesWithEffects" Target="stylesWithEffects.xml"/><Relationship Id="rId9" Type="http://schemas.openxmlformats.org/officeDocument/2006/relationships/hyperlink" Target="https://www.funcionpublica.gov.co/eva/gestornormativo/norma.php?i=48425"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LOGO\PLANTI.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C433F-BDA2-4030-B866-655C7B8D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Template>
  <TotalTime>1</TotalTime>
  <Pages>6</Pages>
  <Words>1530</Words>
  <Characters>8421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CLONE</dc:creator>
  <cp:lastModifiedBy>usuario</cp:lastModifiedBy>
  <cp:revision>2</cp:revision>
  <cp:lastPrinted>2020-07-27T20:56:00Z</cp:lastPrinted>
  <dcterms:created xsi:type="dcterms:W3CDTF">2020-08-11T04:17:00Z</dcterms:created>
  <dcterms:modified xsi:type="dcterms:W3CDTF">2020-08-11T04:17:00Z</dcterms:modified>
</cp:coreProperties>
</file>