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C98" w:rsidRDefault="00617C98" w:rsidP="00617C98">
      <w:pPr>
        <w:jc w:val="both"/>
        <w:rPr>
          <w:rFonts w:ascii="Arial" w:hAnsi="Arial" w:cs="Arial"/>
          <w:b/>
          <w:lang w:val="es-ES_tradnl"/>
        </w:rPr>
      </w:pPr>
    </w:p>
    <w:p w:rsidR="00617C98" w:rsidRPr="001F253E" w:rsidRDefault="00617C98" w:rsidP="00617C98">
      <w:pPr>
        <w:jc w:val="both"/>
        <w:rPr>
          <w:rFonts w:ascii="Arial" w:hAnsi="Arial" w:cs="Arial"/>
          <w:b/>
          <w:lang w:val="es-ES_tradnl"/>
        </w:rPr>
      </w:pPr>
      <w:r>
        <w:rPr>
          <w:rFonts w:ascii="Arial" w:hAnsi="Arial" w:cs="Arial"/>
          <w:b/>
          <w:lang w:val="es-ES_tradnl"/>
        </w:rPr>
        <w:t>Popayán, 18 de enero 2021</w:t>
      </w:r>
    </w:p>
    <w:p w:rsidR="00617C98" w:rsidRPr="001F253E" w:rsidRDefault="00617C98" w:rsidP="00617C98">
      <w:pPr>
        <w:jc w:val="both"/>
        <w:rPr>
          <w:rFonts w:ascii="Arial" w:hAnsi="Arial" w:cs="Arial"/>
        </w:rPr>
      </w:pPr>
    </w:p>
    <w:p w:rsidR="00617C98" w:rsidRPr="001F253E" w:rsidRDefault="00617C98" w:rsidP="00617C98">
      <w:pPr>
        <w:rPr>
          <w:rFonts w:ascii="Arial" w:eastAsia="Calibri" w:hAnsi="Arial" w:cs="Arial"/>
          <w:color w:val="000000"/>
          <w:lang w:eastAsia="en-US"/>
        </w:rPr>
      </w:pPr>
    </w:p>
    <w:p w:rsidR="00617C98" w:rsidRDefault="00617C98" w:rsidP="00617C98">
      <w:pPr>
        <w:rPr>
          <w:rFonts w:ascii="Arial" w:eastAsia="Calibri" w:hAnsi="Arial" w:cs="Arial"/>
          <w:b/>
          <w:color w:val="000000"/>
          <w:lang w:eastAsia="en-US"/>
        </w:rPr>
      </w:pPr>
      <w:r>
        <w:rPr>
          <w:rFonts w:ascii="Arial" w:eastAsia="Calibri" w:hAnsi="Arial" w:cs="Arial"/>
          <w:b/>
          <w:color w:val="000000"/>
          <w:lang w:eastAsia="en-US"/>
        </w:rPr>
        <w:t>Señor:</w:t>
      </w:r>
      <w:r w:rsidRPr="001F253E">
        <w:rPr>
          <w:rFonts w:ascii="Arial" w:eastAsia="Calibri" w:hAnsi="Arial" w:cs="Arial"/>
          <w:b/>
          <w:color w:val="000000"/>
          <w:lang w:eastAsia="en-US"/>
        </w:rPr>
        <w:br/>
        <w:t>JUEZ</w:t>
      </w:r>
      <w:r>
        <w:rPr>
          <w:rFonts w:ascii="Arial" w:eastAsia="Calibri" w:hAnsi="Arial" w:cs="Arial"/>
          <w:b/>
          <w:color w:val="000000"/>
          <w:lang w:eastAsia="en-US"/>
        </w:rPr>
        <w:t xml:space="preserve"> CUARTO </w:t>
      </w:r>
      <w:r w:rsidRPr="001F253E">
        <w:rPr>
          <w:rFonts w:ascii="Arial" w:eastAsia="Calibri" w:hAnsi="Arial" w:cs="Arial"/>
          <w:b/>
          <w:color w:val="000000"/>
          <w:lang w:eastAsia="en-US"/>
        </w:rPr>
        <w:t>CIVIL</w:t>
      </w:r>
      <w:r>
        <w:rPr>
          <w:rFonts w:ascii="Arial" w:eastAsia="Calibri" w:hAnsi="Arial" w:cs="Arial"/>
          <w:b/>
          <w:color w:val="000000"/>
          <w:lang w:eastAsia="en-US"/>
        </w:rPr>
        <w:t xml:space="preserve"> MUNICIPAL MIXTO </w:t>
      </w:r>
      <w:r w:rsidRPr="001F253E">
        <w:rPr>
          <w:rFonts w:ascii="Arial" w:eastAsia="Calibri" w:hAnsi="Arial" w:cs="Arial"/>
          <w:b/>
          <w:color w:val="000000"/>
          <w:lang w:eastAsia="en-US"/>
        </w:rPr>
        <w:t>DE</w:t>
      </w:r>
      <w:r>
        <w:rPr>
          <w:rFonts w:ascii="Arial" w:eastAsia="Calibri" w:hAnsi="Arial" w:cs="Arial"/>
          <w:b/>
          <w:color w:val="000000"/>
          <w:lang w:eastAsia="en-US"/>
        </w:rPr>
        <w:t xml:space="preserve"> POPAYÁN</w:t>
      </w:r>
    </w:p>
    <w:p w:rsidR="00617C98" w:rsidRPr="001F253E" w:rsidRDefault="00617C98" w:rsidP="00617C98">
      <w:pPr>
        <w:rPr>
          <w:rFonts w:ascii="Arial" w:eastAsia="Calibri" w:hAnsi="Arial" w:cs="Arial"/>
          <w:b/>
          <w:color w:val="000000"/>
          <w:lang w:eastAsia="en-US"/>
        </w:rPr>
      </w:pPr>
      <w:r w:rsidRPr="001F253E">
        <w:rPr>
          <w:rFonts w:ascii="Arial" w:eastAsia="Calibri" w:hAnsi="Arial" w:cs="Arial"/>
          <w:b/>
          <w:color w:val="000000"/>
          <w:lang w:eastAsia="en-US"/>
        </w:rPr>
        <w:t>E.</w:t>
      </w:r>
      <w:r w:rsidRPr="001F253E">
        <w:rPr>
          <w:rFonts w:ascii="Arial" w:eastAsia="Calibri" w:hAnsi="Arial" w:cs="Arial"/>
          <w:b/>
          <w:color w:val="000000"/>
          <w:lang w:eastAsia="en-US"/>
        </w:rPr>
        <w:tab/>
        <w:t>S.</w:t>
      </w:r>
      <w:r w:rsidRPr="001F253E">
        <w:rPr>
          <w:rFonts w:ascii="Arial" w:eastAsia="Calibri" w:hAnsi="Arial" w:cs="Arial"/>
          <w:b/>
          <w:color w:val="000000"/>
          <w:lang w:eastAsia="en-US"/>
        </w:rPr>
        <w:tab/>
        <w:t>D.</w:t>
      </w:r>
    </w:p>
    <w:p w:rsidR="00617C98" w:rsidRPr="001F253E" w:rsidRDefault="00617C98" w:rsidP="00617C98">
      <w:pPr>
        <w:rPr>
          <w:rFonts w:ascii="Arial" w:eastAsia="Calibri" w:hAnsi="Arial" w:cs="Arial"/>
          <w:color w:val="000000"/>
          <w:lang w:eastAsia="en-US"/>
        </w:rPr>
      </w:pPr>
    </w:p>
    <w:p w:rsidR="00617C98" w:rsidRPr="001F253E" w:rsidRDefault="00617C98" w:rsidP="00617C98">
      <w:pPr>
        <w:rPr>
          <w:rFonts w:ascii="Arial" w:eastAsia="Calibri" w:hAnsi="Arial" w:cs="Arial"/>
          <w:b/>
          <w:color w:val="000000"/>
          <w:lang w:eastAsia="en-US"/>
        </w:rPr>
      </w:pPr>
      <w:r w:rsidRPr="001F253E">
        <w:rPr>
          <w:rFonts w:ascii="Arial" w:eastAsia="Calibri" w:hAnsi="Arial" w:cs="Arial"/>
          <w:b/>
          <w:color w:val="000000"/>
          <w:lang w:eastAsia="en-US"/>
        </w:rPr>
        <w:t xml:space="preserve">               </w:t>
      </w:r>
    </w:p>
    <w:p w:rsidR="00617C98" w:rsidRDefault="00617C98" w:rsidP="00617C98">
      <w:pPr>
        <w:jc w:val="both"/>
        <w:rPr>
          <w:rFonts w:ascii="Arial" w:hAnsi="Arial" w:cs="Arial"/>
          <w:b/>
          <w:sz w:val="20"/>
          <w:szCs w:val="20"/>
        </w:rPr>
      </w:pPr>
    </w:p>
    <w:p w:rsidR="00617C98" w:rsidRDefault="00617C98" w:rsidP="00617C98">
      <w:pPr>
        <w:jc w:val="both"/>
        <w:rPr>
          <w:rFonts w:ascii="Arial" w:hAnsi="Arial" w:cs="Arial"/>
          <w:b/>
          <w:sz w:val="20"/>
          <w:szCs w:val="20"/>
        </w:rPr>
      </w:pPr>
      <w:r>
        <w:rPr>
          <w:rFonts w:ascii="Arial" w:hAnsi="Arial" w:cs="Arial"/>
          <w:b/>
          <w:sz w:val="20"/>
          <w:szCs w:val="20"/>
        </w:rPr>
        <w:t xml:space="preserve">PROCESO: </w:t>
      </w:r>
      <w:r>
        <w:rPr>
          <w:rFonts w:ascii="Arial" w:hAnsi="Arial" w:cs="Arial"/>
          <w:b/>
          <w:sz w:val="20"/>
          <w:szCs w:val="20"/>
        </w:rPr>
        <w:tab/>
      </w:r>
      <w:r>
        <w:rPr>
          <w:rFonts w:ascii="Arial" w:hAnsi="Arial" w:cs="Arial"/>
          <w:b/>
          <w:sz w:val="20"/>
          <w:szCs w:val="20"/>
        </w:rPr>
        <w:tab/>
        <w:t xml:space="preserve">EJECUTIVO SINGULAR </w:t>
      </w:r>
    </w:p>
    <w:p w:rsidR="00617C98" w:rsidRDefault="00617C98" w:rsidP="00617C98">
      <w:pPr>
        <w:jc w:val="both"/>
        <w:rPr>
          <w:rFonts w:ascii="Arial" w:hAnsi="Arial" w:cs="Arial"/>
          <w:b/>
          <w:sz w:val="20"/>
          <w:szCs w:val="20"/>
        </w:rPr>
      </w:pPr>
      <w:r>
        <w:rPr>
          <w:rFonts w:ascii="Arial" w:hAnsi="Arial" w:cs="Arial"/>
          <w:b/>
          <w:sz w:val="20"/>
          <w:szCs w:val="20"/>
        </w:rPr>
        <w:t xml:space="preserve">DEMANDANTE: </w:t>
      </w:r>
      <w:r>
        <w:rPr>
          <w:rFonts w:ascii="Arial" w:hAnsi="Arial" w:cs="Arial"/>
          <w:b/>
          <w:sz w:val="20"/>
          <w:szCs w:val="20"/>
        </w:rPr>
        <w:tab/>
      </w:r>
      <w:r>
        <w:rPr>
          <w:rFonts w:ascii="Arial" w:hAnsi="Arial" w:cs="Arial"/>
          <w:b/>
          <w:sz w:val="20"/>
          <w:szCs w:val="20"/>
        </w:rPr>
        <w:t>MAURICIO JOSÉ RODRIGUEZ C.C. 1.080.426.803</w:t>
      </w:r>
    </w:p>
    <w:p w:rsidR="00617C98" w:rsidRDefault="00617C98" w:rsidP="00617C98">
      <w:pPr>
        <w:jc w:val="both"/>
        <w:rPr>
          <w:rFonts w:ascii="Arial" w:hAnsi="Arial" w:cs="Arial"/>
          <w:b/>
          <w:sz w:val="20"/>
          <w:szCs w:val="20"/>
        </w:rPr>
      </w:pPr>
      <w:r>
        <w:rPr>
          <w:rFonts w:ascii="Arial" w:hAnsi="Arial" w:cs="Arial"/>
          <w:b/>
          <w:sz w:val="20"/>
          <w:szCs w:val="20"/>
        </w:rPr>
        <w:t xml:space="preserve">DEMANDADO: </w:t>
      </w:r>
      <w:r>
        <w:rPr>
          <w:rFonts w:ascii="Arial" w:hAnsi="Arial" w:cs="Arial"/>
          <w:b/>
          <w:sz w:val="20"/>
          <w:szCs w:val="20"/>
        </w:rPr>
        <w:tab/>
      </w:r>
      <w:r>
        <w:rPr>
          <w:rFonts w:ascii="Arial" w:hAnsi="Arial" w:cs="Arial"/>
          <w:b/>
          <w:sz w:val="20"/>
          <w:szCs w:val="20"/>
        </w:rPr>
        <w:t xml:space="preserve">VICTOR ALFONSO SINISTERRA CHAVARRIA </w:t>
      </w:r>
      <w:r>
        <w:rPr>
          <w:rFonts w:ascii="Arial" w:hAnsi="Arial" w:cs="Arial"/>
          <w:b/>
          <w:sz w:val="20"/>
          <w:szCs w:val="20"/>
        </w:rPr>
        <w:t xml:space="preserve">C.C. </w:t>
      </w:r>
      <w:r>
        <w:rPr>
          <w:rFonts w:ascii="Arial" w:hAnsi="Arial" w:cs="Arial"/>
          <w:b/>
          <w:sz w:val="20"/>
          <w:szCs w:val="20"/>
        </w:rPr>
        <w:t>72.342.624</w:t>
      </w:r>
    </w:p>
    <w:p w:rsidR="00617C98" w:rsidRDefault="00617C98" w:rsidP="00617C98">
      <w:pPr>
        <w:jc w:val="both"/>
        <w:rPr>
          <w:rFonts w:ascii="Arial" w:hAnsi="Arial" w:cs="Arial"/>
          <w:b/>
          <w:sz w:val="20"/>
          <w:szCs w:val="20"/>
        </w:rPr>
      </w:pPr>
      <w:r>
        <w:rPr>
          <w:rFonts w:ascii="Arial" w:hAnsi="Arial" w:cs="Arial"/>
          <w:b/>
          <w:sz w:val="20"/>
          <w:szCs w:val="20"/>
        </w:rPr>
        <w:t xml:space="preserve">RADICADO: </w:t>
      </w:r>
      <w:r>
        <w:rPr>
          <w:rFonts w:ascii="Arial" w:hAnsi="Arial" w:cs="Arial"/>
          <w:b/>
          <w:sz w:val="20"/>
          <w:szCs w:val="20"/>
        </w:rPr>
        <w:tab/>
      </w:r>
      <w:r>
        <w:rPr>
          <w:rFonts w:ascii="Arial" w:hAnsi="Arial" w:cs="Arial"/>
          <w:b/>
          <w:sz w:val="20"/>
          <w:szCs w:val="20"/>
        </w:rPr>
        <w:tab/>
        <w:t>2019-00-2</w:t>
      </w:r>
      <w:r>
        <w:rPr>
          <w:rFonts w:ascii="Arial" w:hAnsi="Arial" w:cs="Arial"/>
          <w:b/>
          <w:sz w:val="20"/>
          <w:szCs w:val="20"/>
        </w:rPr>
        <w:t>85-00</w:t>
      </w:r>
    </w:p>
    <w:p w:rsidR="00617C98" w:rsidRDefault="00617C98" w:rsidP="00617C98">
      <w:pPr>
        <w:jc w:val="both"/>
        <w:rPr>
          <w:rFonts w:ascii="Arial" w:hAnsi="Arial" w:cs="Arial"/>
          <w:b/>
          <w:sz w:val="20"/>
          <w:szCs w:val="20"/>
        </w:rPr>
      </w:pPr>
    </w:p>
    <w:p w:rsidR="00617C98" w:rsidRPr="001F253E" w:rsidRDefault="00617C98" w:rsidP="00617C98">
      <w:pPr>
        <w:rPr>
          <w:rFonts w:ascii="Arial" w:eastAsia="Calibri" w:hAnsi="Arial" w:cs="Arial"/>
          <w:color w:val="000000"/>
          <w:lang w:eastAsia="en-US"/>
        </w:rPr>
      </w:pPr>
      <w:r w:rsidRPr="001F253E">
        <w:rPr>
          <w:rFonts w:ascii="Arial" w:eastAsia="Calibri" w:hAnsi="Arial" w:cs="Arial"/>
          <w:color w:val="000000"/>
          <w:lang w:eastAsia="en-US"/>
        </w:rPr>
        <w:br/>
      </w:r>
    </w:p>
    <w:p w:rsidR="00617C98" w:rsidRDefault="00617C98" w:rsidP="00617C98">
      <w:pPr>
        <w:jc w:val="both"/>
        <w:rPr>
          <w:rFonts w:ascii="Arial" w:eastAsia="Calibri" w:hAnsi="Arial" w:cs="Arial"/>
          <w:color w:val="000000"/>
          <w:lang w:eastAsia="en-US"/>
        </w:rPr>
      </w:pPr>
      <w:r>
        <w:rPr>
          <w:rFonts w:ascii="Arial" w:eastAsia="Calibri" w:hAnsi="Arial" w:cs="Arial"/>
          <w:b/>
          <w:color w:val="000000"/>
          <w:lang w:eastAsia="en-US"/>
        </w:rPr>
        <w:t>CESAR AUGUSTO MANCHOLA CAPOTE</w:t>
      </w:r>
      <w:r w:rsidRPr="001F253E">
        <w:rPr>
          <w:rFonts w:ascii="Arial" w:eastAsia="Calibri" w:hAnsi="Arial" w:cs="Arial"/>
          <w:color w:val="000000"/>
          <w:lang w:eastAsia="en-US"/>
        </w:rPr>
        <w:t xml:space="preserve">, mayor y vecino de esta ciudad, identificado como aparece al pie de mi correspondiente firma, obrando en mi condición de </w:t>
      </w:r>
      <w:r>
        <w:rPr>
          <w:rFonts w:ascii="Arial" w:eastAsia="Calibri" w:hAnsi="Arial" w:cs="Arial"/>
          <w:color w:val="000000"/>
          <w:lang w:eastAsia="en-US"/>
        </w:rPr>
        <w:t xml:space="preserve">CURADOR AD LITEM </w:t>
      </w:r>
      <w:r w:rsidRPr="001F253E">
        <w:rPr>
          <w:rFonts w:ascii="Arial" w:eastAsia="Calibri" w:hAnsi="Arial" w:cs="Arial"/>
          <w:color w:val="000000"/>
          <w:lang w:eastAsia="en-US"/>
        </w:rPr>
        <w:t>del Señor</w:t>
      </w:r>
      <w:r>
        <w:rPr>
          <w:rFonts w:ascii="Arial" w:eastAsia="Calibri" w:hAnsi="Arial" w:cs="Arial"/>
          <w:color w:val="000000"/>
          <w:lang w:eastAsia="en-US"/>
        </w:rPr>
        <w:t xml:space="preserve"> </w:t>
      </w:r>
      <w:r w:rsidR="009D0B6D">
        <w:rPr>
          <w:rFonts w:ascii="Arial" w:eastAsia="Calibri" w:hAnsi="Arial" w:cs="Arial"/>
          <w:color w:val="000000"/>
          <w:lang w:eastAsia="en-US"/>
        </w:rPr>
        <w:t>VICTOR ALFONSO SINISTERRA CHAVARRIA</w:t>
      </w:r>
      <w:r w:rsidRPr="001F253E">
        <w:rPr>
          <w:rFonts w:ascii="Arial" w:eastAsia="Calibri" w:hAnsi="Arial" w:cs="Arial"/>
          <w:color w:val="000000"/>
          <w:lang w:eastAsia="en-US"/>
        </w:rPr>
        <w:t xml:space="preserve">, igualmente mayor y de esta vecindad, </w:t>
      </w:r>
      <w:r>
        <w:rPr>
          <w:rFonts w:ascii="Arial" w:eastAsia="Calibri" w:hAnsi="Arial" w:cs="Arial"/>
          <w:color w:val="000000"/>
          <w:lang w:eastAsia="en-US"/>
        </w:rPr>
        <w:t>identificado c</w:t>
      </w:r>
      <w:r w:rsidR="009D0B6D">
        <w:rPr>
          <w:rFonts w:ascii="Arial" w:eastAsia="Calibri" w:hAnsi="Arial" w:cs="Arial"/>
          <w:color w:val="000000"/>
          <w:lang w:eastAsia="en-US"/>
        </w:rPr>
        <w:t>on C.C.72.342.624</w:t>
      </w:r>
      <w:r>
        <w:rPr>
          <w:rFonts w:ascii="Arial" w:eastAsia="Calibri" w:hAnsi="Arial" w:cs="Arial"/>
          <w:color w:val="000000"/>
          <w:lang w:eastAsia="en-US"/>
        </w:rPr>
        <w:t xml:space="preserve">, </w:t>
      </w:r>
      <w:r w:rsidRPr="001F253E">
        <w:rPr>
          <w:rFonts w:ascii="Arial" w:eastAsia="Calibri" w:hAnsi="Arial" w:cs="Arial"/>
          <w:color w:val="000000"/>
          <w:lang w:eastAsia="en-US"/>
        </w:rPr>
        <w:t xml:space="preserve">ejecutado dentro del proceso de la referencia, </w:t>
      </w:r>
      <w:r>
        <w:rPr>
          <w:rFonts w:ascii="Arial" w:eastAsia="Calibri" w:hAnsi="Arial" w:cs="Arial"/>
          <w:color w:val="000000"/>
          <w:lang w:eastAsia="en-US"/>
        </w:rPr>
        <w:t>mediante el presente escrito y estando dentro del término legal, CONTESTO la demanda de la referencia de en los siguientes términos:</w:t>
      </w:r>
    </w:p>
    <w:p w:rsidR="00617C98" w:rsidRDefault="00617C98" w:rsidP="00617C98">
      <w:pPr>
        <w:jc w:val="both"/>
        <w:rPr>
          <w:rFonts w:ascii="Arial" w:eastAsia="Calibri" w:hAnsi="Arial" w:cs="Arial"/>
          <w:color w:val="000000"/>
          <w:lang w:eastAsia="en-US"/>
        </w:rPr>
      </w:pPr>
    </w:p>
    <w:p w:rsidR="00617C98" w:rsidRDefault="00617C98" w:rsidP="00617C98">
      <w:pPr>
        <w:jc w:val="both"/>
        <w:rPr>
          <w:rFonts w:ascii="Arial" w:eastAsia="Calibri" w:hAnsi="Arial" w:cs="Arial"/>
          <w:color w:val="000000"/>
          <w:lang w:eastAsia="en-US"/>
        </w:rPr>
      </w:pPr>
    </w:p>
    <w:p w:rsidR="00617C98" w:rsidRDefault="00617C98" w:rsidP="00617C98">
      <w:pPr>
        <w:jc w:val="both"/>
        <w:rPr>
          <w:rFonts w:ascii="Arial" w:eastAsia="Calibri" w:hAnsi="Arial" w:cs="Arial"/>
          <w:color w:val="000000"/>
          <w:lang w:eastAsia="en-US"/>
        </w:rPr>
      </w:pPr>
      <w:r>
        <w:rPr>
          <w:rFonts w:ascii="Arial" w:eastAsia="Calibri" w:hAnsi="Arial" w:cs="Arial"/>
          <w:color w:val="000000"/>
          <w:lang w:eastAsia="en-US"/>
        </w:rPr>
        <w:t>A los hechos me pronuncio así:</w:t>
      </w:r>
    </w:p>
    <w:p w:rsidR="00617C98" w:rsidRDefault="00617C98" w:rsidP="00617C98">
      <w:pPr>
        <w:jc w:val="both"/>
        <w:rPr>
          <w:rFonts w:ascii="Arial" w:eastAsia="Calibri" w:hAnsi="Arial" w:cs="Arial"/>
          <w:color w:val="000000"/>
          <w:lang w:eastAsia="en-US"/>
        </w:rPr>
      </w:pPr>
      <w:r>
        <w:rPr>
          <w:rFonts w:ascii="Arial" w:eastAsia="Calibri" w:hAnsi="Arial" w:cs="Arial"/>
          <w:color w:val="000000"/>
          <w:lang w:eastAsia="en-US"/>
        </w:rPr>
        <w:t xml:space="preserve"> </w:t>
      </w:r>
    </w:p>
    <w:p w:rsidR="00617C98" w:rsidRDefault="00617C98" w:rsidP="00617C98">
      <w:pPr>
        <w:jc w:val="both"/>
        <w:rPr>
          <w:rFonts w:ascii="Arial" w:eastAsia="Calibri" w:hAnsi="Arial" w:cs="Arial"/>
          <w:color w:val="000000"/>
          <w:lang w:eastAsia="en-US"/>
        </w:rPr>
      </w:pPr>
    </w:p>
    <w:p w:rsidR="00617C98" w:rsidRDefault="00617C98" w:rsidP="00617C98">
      <w:pPr>
        <w:pStyle w:val="NormalWeb"/>
        <w:shd w:val="clear" w:color="auto" w:fill="FFFFFF"/>
        <w:spacing w:before="0" w:beforeAutospacing="0" w:after="150" w:afterAutospacing="0"/>
        <w:jc w:val="both"/>
        <w:rPr>
          <w:rFonts w:ascii="Arial" w:hAnsi="Arial" w:cs="Arial"/>
        </w:rPr>
      </w:pPr>
      <w:r w:rsidRPr="000079E4">
        <w:rPr>
          <w:rFonts w:ascii="Arial" w:hAnsi="Arial" w:cs="Arial"/>
        </w:rPr>
        <w:t xml:space="preserve">AL PRIMERO: Es cierto. </w:t>
      </w:r>
    </w:p>
    <w:p w:rsidR="00617C98" w:rsidRPr="000079E4" w:rsidRDefault="00617C98" w:rsidP="00617C98">
      <w:pPr>
        <w:pStyle w:val="NormalWeb"/>
        <w:shd w:val="clear" w:color="auto" w:fill="FFFFFF"/>
        <w:spacing w:before="0" w:beforeAutospacing="0" w:after="150" w:afterAutospacing="0"/>
        <w:jc w:val="both"/>
        <w:rPr>
          <w:rFonts w:ascii="Arial" w:hAnsi="Arial" w:cs="Arial"/>
        </w:rPr>
      </w:pPr>
    </w:p>
    <w:p w:rsidR="0051139D" w:rsidRDefault="00617C98" w:rsidP="00617C98">
      <w:pPr>
        <w:pStyle w:val="NormalWeb"/>
        <w:shd w:val="clear" w:color="auto" w:fill="FFFFFF"/>
        <w:spacing w:before="0" w:beforeAutospacing="0" w:after="150" w:afterAutospacing="0"/>
        <w:jc w:val="both"/>
        <w:rPr>
          <w:rFonts w:ascii="Arial" w:hAnsi="Arial" w:cs="Arial"/>
        </w:rPr>
      </w:pPr>
      <w:r>
        <w:rPr>
          <w:rFonts w:ascii="Arial" w:hAnsi="Arial" w:cs="Arial"/>
        </w:rPr>
        <w:t xml:space="preserve">AL SEGUNDO: </w:t>
      </w:r>
      <w:r w:rsidR="0051139D">
        <w:rPr>
          <w:rFonts w:ascii="Arial" w:hAnsi="Arial" w:cs="Arial"/>
        </w:rPr>
        <w:t>No me consta, me atengo a lo probado en el proceso.</w:t>
      </w:r>
    </w:p>
    <w:p w:rsidR="00617C98" w:rsidRDefault="00617C98" w:rsidP="00617C98">
      <w:pPr>
        <w:pStyle w:val="NormalWeb"/>
        <w:shd w:val="clear" w:color="auto" w:fill="FFFFFF"/>
        <w:spacing w:before="0" w:beforeAutospacing="0" w:after="150" w:afterAutospacing="0"/>
        <w:jc w:val="both"/>
        <w:rPr>
          <w:rFonts w:ascii="Arial" w:hAnsi="Arial" w:cs="Arial"/>
        </w:rPr>
      </w:pPr>
    </w:p>
    <w:p w:rsidR="0051139D" w:rsidRDefault="00617C98" w:rsidP="00617C98">
      <w:pPr>
        <w:pStyle w:val="NormalWeb"/>
        <w:shd w:val="clear" w:color="auto" w:fill="FFFFFF"/>
        <w:spacing w:before="0" w:beforeAutospacing="0" w:after="150" w:afterAutospacing="0"/>
        <w:jc w:val="both"/>
        <w:rPr>
          <w:rFonts w:ascii="Arial" w:hAnsi="Arial" w:cs="Arial"/>
        </w:rPr>
      </w:pPr>
      <w:r w:rsidRPr="00F9210D">
        <w:rPr>
          <w:rFonts w:ascii="Arial" w:hAnsi="Arial" w:cs="Arial"/>
        </w:rPr>
        <w:t xml:space="preserve">AL TERCERO: </w:t>
      </w:r>
      <w:r w:rsidR="0051139D">
        <w:rPr>
          <w:rFonts w:ascii="Arial" w:hAnsi="Arial" w:cs="Arial"/>
        </w:rPr>
        <w:t>No me consta, me atengo a lo probado en el proceso.</w:t>
      </w:r>
    </w:p>
    <w:p w:rsidR="00617C98" w:rsidRDefault="00617C98" w:rsidP="00617C98">
      <w:pPr>
        <w:pStyle w:val="NormalWeb"/>
        <w:shd w:val="clear" w:color="auto" w:fill="FFFFFF"/>
        <w:spacing w:before="0" w:beforeAutospacing="0" w:after="150" w:afterAutospacing="0"/>
        <w:jc w:val="both"/>
        <w:rPr>
          <w:rFonts w:ascii="Arial" w:hAnsi="Arial" w:cs="Arial"/>
        </w:rPr>
      </w:pPr>
    </w:p>
    <w:p w:rsidR="002811F7" w:rsidRDefault="00617C98" w:rsidP="00617C98">
      <w:pPr>
        <w:pStyle w:val="NormalWeb"/>
        <w:shd w:val="clear" w:color="auto" w:fill="FFFFFF"/>
        <w:spacing w:before="0" w:beforeAutospacing="0" w:after="150" w:afterAutospacing="0"/>
        <w:jc w:val="both"/>
        <w:rPr>
          <w:rFonts w:ascii="Arial" w:hAnsi="Arial" w:cs="Arial"/>
        </w:rPr>
      </w:pPr>
      <w:r>
        <w:rPr>
          <w:rFonts w:ascii="Arial" w:hAnsi="Arial" w:cs="Arial"/>
        </w:rPr>
        <w:t xml:space="preserve">AL CUARTO: </w:t>
      </w:r>
      <w:r w:rsidRPr="00F9210D">
        <w:rPr>
          <w:rFonts w:ascii="Arial" w:hAnsi="Arial" w:cs="Arial"/>
        </w:rPr>
        <w:t xml:space="preserve">Es </w:t>
      </w:r>
      <w:r>
        <w:rPr>
          <w:rFonts w:ascii="Arial" w:hAnsi="Arial" w:cs="Arial"/>
        </w:rPr>
        <w:t xml:space="preserve">cierto, de acuerdo al </w:t>
      </w:r>
      <w:r w:rsidR="002811F7">
        <w:rPr>
          <w:rFonts w:ascii="Arial" w:hAnsi="Arial" w:cs="Arial"/>
        </w:rPr>
        <w:t>título valor que obra como prueba en el expediente.</w:t>
      </w:r>
    </w:p>
    <w:p w:rsidR="00976B9B" w:rsidRDefault="00976B9B" w:rsidP="00617C98">
      <w:pPr>
        <w:pStyle w:val="NormalWeb"/>
        <w:shd w:val="clear" w:color="auto" w:fill="FFFFFF"/>
        <w:spacing w:before="0" w:beforeAutospacing="0" w:after="150" w:afterAutospacing="0"/>
        <w:jc w:val="both"/>
        <w:rPr>
          <w:rFonts w:ascii="Arial" w:hAnsi="Arial" w:cs="Arial"/>
        </w:rPr>
      </w:pPr>
    </w:p>
    <w:p w:rsidR="00617C98" w:rsidRDefault="002811F7" w:rsidP="00617C98">
      <w:pPr>
        <w:pStyle w:val="NormalWeb"/>
        <w:shd w:val="clear" w:color="auto" w:fill="FFFFFF"/>
        <w:spacing w:before="0" w:beforeAutospacing="0" w:after="150" w:afterAutospacing="0"/>
        <w:jc w:val="both"/>
        <w:rPr>
          <w:rFonts w:ascii="Arial" w:hAnsi="Arial" w:cs="Arial"/>
        </w:rPr>
      </w:pPr>
      <w:r>
        <w:rPr>
          <w:rFonts w:ascii="Arial" w:hAnsi="Arial" w:cs="Arial"/>
        </w:rPr>
        <w:t xml:space="preserve"> </w:t>
      </w:r>
      <w:r w:rsidR="00617C98">
        <w:rPr>
          <w:rFonts w:ascii="Arial" w:hAnsi="Arial" w:cs="Arial"/>
        </w:rPr>
        <w:t xml:space="preserve">AL QUINTO: </w:t>
      </w:r>
      <w:r>
        <w:rPr>
          <w:rFonts w:ascii="Arial" w:hAnsi="Arial" w:cs="Arial"/>
        </w:rPr>
        <w:t>Es cierto, de acuerdo al poder que obra en el expediente.</w:t>
      </w:r>
    </w:p>
    <w:p w:rsidR="00617C98" w:rsidRDefault="00617C98" w:rsidP="00617C98">
      <w:pPr>
        <w:jc w:val="both"/>
        <w:rPr>
          <w:rFonts w:ascii="Arial" w:eastAsia="Calibri" w:hAnsi="Arial" w:cs="Arial"/>
          <w:color w:val="000000"/>
          <w:lang w:eastAsia="en-US"/>
        </w:rPr>
      </w:pPr>
    </w:p>
    <w:p w:rsidR="00617C98" w:rsidRDefault="00617C98" w:rsidP="00617C98">
      <w:pPr>
        <w:jc w:val="both"/>
        <w:rPr>
          <w:rFonts w:ascii="Arial" w:eastAsia="Calibri" w:hAnsi="Arial" w:cs="Arial"/>
          <w:color w:val="000000"/>
          <w:lang w:eastAsia="en-US"/>
        </w:rPr>
      </w:pPr>
    </w:p>
    <w:p w:rsidR="00976B9B" w:rsidRDefault="00976B9B" w:rsidP="00976B9B">
      <w:pPr>
        <w:pStyle w:val="Textoindependiente"/>
        <w:spacing w:line="360" w:lineRule="auto"/>
        <w:jc w:val="center"/>
        <w:rPr>
          <w:b/>
        </w:rPr>
      </w:pPr>
      <w:r>
        <w:rPr>
          <w:b/>
          <w:u w:val="single"/>
        </w:rPr>
        <w:t>A LAS PRETENSIONES</w:t>
      </w:r>
    </w:p>
    <w:p w:rsidR="00976B9B" w:rsidRDefault="00976B9B" w:rsidP="00976B9B">
      <w:pPr>
        <w:pStyle w:val="Textoindependiente"/>
        <w:spacing w:line="360" w:lineRule="auto"/>
      </w:pPr>
    </w:p>
    <w:p w:rsidR="00976B9B" w:rsidRDefault="00976B9B" w:rsidP="00976B9B">
      <w:pPr>
        <w:pStyle w:val="Textoindependiente"/>
        <w:spacing w:line="360" w:lineRule="auto"/>
      </w:pPr>
      <w:r>
        <w:t xml:space="preserve">Me opongo a todas y cada una de las pretensiones de la parte demandante toda vez que, en el proceso de la referencia </w:t>
      </w:r>
      <w:r>
        <w:t xml:space="preserve">se debe respetar el mínimo vital del señor SINISTERRA CHAVARRIA por cuanto es un soldado profesional según se desprende de los documentos que obran como prueba en el proceso de la referencia para lo cual invoco la siguiente excepción de mérito: </w:t>
      </w:r>
    </w:p>
    <w:p w:rsidR="00617C98" w:rsidRPr="00976B9B" w:rsidRDefault="00617C98" w:rsidP="00617C98">
      <w:pPr>
        <w:jc w:val="both"/>
        <w:rPr>
          <w:rFonts w:ascii="Arial" w:eastAsia="Calibri" w:hAnsi="Arial" w:cs="Arial"/>
          <w:color w:val="000000"/>
          <w:lang w:val="es-ES_tradnl" w:eastAsia="en-US"/>
        </w:rPr>
      </w:pPr>
    </w:p>
    <w:p w:rsidR="00617C98" w:rsidRDefault="00617C98" w:rsidP="00617C98">
      <w:pPr>
        <w:jc w:val="both"/>
        <w:rPr>
          <w:rFonts w:ascii="Arial" w:eastAsia="Calibri" w:hAnsi="Arial" w:cs="Arial"/>
          <w:color w:val="000000"/>
          <w:lang w:eastAsia="en-US"/>
        </w:rPr>
      </w:pPr>
    </w:p>
    <w:p w:rsidR="00976B9B" w:rsidRDefault="00976B9B" w:rsidP="00976B9B">
      <w:pPr>
        <w:pStyle w:val="Textoindependiente"/>
        <w:spacing w:line="360" w:lineRule="auto"/>
        <w:jc w:val="center"/>
        <w:rPr>
          <w:b/>
        </w:rPr>
      </w:pPr>
      <w:r>
        <w:rPr>
          <w:b/>
          <w:u w:val="single"/>
        </w:rPr>
        <w:t>EXCEPCIONES DE MÉRITO</w:t>
      </w:r>
    </w:p>
    <w:p w:rsidR="00976B9B" w:rsidRDefault="00976B9B" w:rsidP="00976B9B">
      <w:pPr>
        <w:pStyle w:val="Textoindependiente"/>
        <w:spacing w:line="360" w:lineRule="auto"/>
        <w:rPr>
          <w:b/>
          <w:u w:val="single"/>
        </w:rPr>
      </w:pPr>
    </w:p>
    <w:p w:rsidR="00976B9B" w:rsidRDefault="00976B9B" w:rsidP="00976B9B">
      <w:pPr>
        <w:pStyle w:val="Textoindependiente"/>
        <w:spacing w:line="360" w:lineRule="auto"/>
        <w:rPr>
          <w:b/>
          <w:u w:val="single"/>
        </w:rPr>
      </w:pPr>
    </w:p>
    <w:p w:rsidR="00976B9B" w:rsidRPr="00976B9B" w:rsidRDefault="00976B9B" w:rsidP="00976B9B">
      <w:pPr>
        <w:jc w:val="center"/>
        <w:rPr>
          <w:rFonts w:ascii="Arial" w:eastAsia="Calibri" w:hAnsi="Arial" w:cs="Arial"/>
          <w:color w:val="000000"/>
          <w:lang w:eastAsia="en-US"/>
        </w:rPr>
      </w:pPr>
      <w:r w:rsidRPr="00976B9B">
        <w:rPr>
          <w:rFonts w:ascii="Arial" w:hAnsi="Arial" w:cs="Arial"/>
          <w:b/>
          <w:u w:val="single"/>
        </w:rPr>
        <w:t xml:space="preserve">EXCEPCION DE </w:t>
      </w:r>
      <w:r>
        <w:rPr>
          <w:rFonts w:ascii="Arial" w:hAnsi="Arial" w:cs="Arial"/>
          <w:b/>
          <w:u w:val="single"/>
        </w:rPr>
        <w:t>DERECHO FUNDAMENTAL AL MÍNIMO VITAL</w:t>
      </w:r>
      <w:r w:rsidRPr="00976B9B">
        <w:rPr>
          <w:rFonts w:ascii="Arial" w:hAnsi="Arial" w:cs="Arial"/>
          <w:b/>
          <w:u w:val="single"/>
        </w:rPr>
        <w:t>:</w:t>
      </w:r>
    </w:p>
    <w:p w:rsidR="00976B9B" w:rsidRDefault="00976B9B" w:rsidP="00617C98">
      <w:pPr>
        <w:jc w:val="both"/>
        <w:rPr>
          <w:rFonts w:ascii="Arial" w:eastAsia="Calibri" w:hAnsi="Arial" w:cs="Arial"/>
          <w:color w:val="000000"/>
          <w:lang w:eastAsia="en-US"/>
        </w:rPr>
      </w:pPr>
    </w:p>
    <w:p w:rsidR="00976B9B" w:rsidRDefault="00976B9B" w:rsidP="00617C98">
      <w:pPr>
        <w:jc w:val="both"/>
        <w:rPr>
          <w:rFonts w:ascii="Arial" w:eastAsia="Calibri" w:hAnsi="Arial" w:cs="Arial"/>
          <w:color w:val="000000"/>
          <w:lang w:eastAsia="en-US"/>
        </w:rPr>
      </w:pPr>
    </w:p>
    <w:p w:rsidR="00976B9B" w:rsidRDefault="00976B9B" w:rsidP="00617C98">
      <w:pPr>
        <w:jc w:val="both"/>
        <w:rPr>
          <w:rFonts w:ascii="Arial" w:eastAsia="Calibri" w:hAnsi="Arial" w:cs="Arial"/>
          <w:color w:val="000000"/>
          <w:lang w:eastAsia="en-US"/>
        </w:rPr>
      </w:pPr>
    </w:p>
    <w:p w:rsidR="00953803" w:rsidRDefault="002D34A4" w:rsidP="002D34A4">
      <w:pPr>
        <w:pStyle w:val="Textoindependiente"/>
      </w:pPr>
      <w:r>
        <w:t xml:space="preserve">Invoco dicha excepción por cuanto </w:t>
      </w:r>
      <w:r>
        <w:t xml:space="preserve">el señor SINISTERRA CHAVARRIA, </w:t>
      </w:r>
      <w:r w:rsidR="008D6571">
        <w:t xml:space="preserve">se encuentra activo como SOLDADO PROFESIONAL para el EJERCITO NACIONAL, de conformidad a la documentación que obra en el expediente, </w:t>
      </w:r>
      <w:r w:rsidR="00954B98">
        <w:t xml:space="preserve">así entonces el salario devengado por el señor SINISTERRA, está por encima del salario promedio de un Colombiano, luego entonces, </w:t>
      </w:r>
      <w:r w:rsidR="00BC1BCC">
        <w:t xml:space="preserve">al realizarse un embargo a su salario de esta magnitud, </w:t>
      </w:r>
      <w:r w:rsidR="00B60A30">
        <w:t xml:space="preserve">se estaría vulnerando su derecho fundamental al MÍNIMO VITAL, ya que se coloca en peligro el cubrimiento de sus necesidades básicas, </w:t>
      </w:r>
      <w:r w:rsidR="003A07EF">
        <w:t xml:space="preserve">por lo tanto se debe tratar de NO afectar su derecho fundamental y que el embargo que se realice, SEA el mínimo que pueda cubrir la obligación PERO que NO afecte </w:t>
      </w:r>
      <w:r w:rsidR="00366E3F">
        <w:t>su subsistencia en la manera que la ha venido teniendo; al respecto la Honorable Corte Constitucional ha señalado en la sentencia T – 678 de 2017:</w:t>
      </w:r>
    </w:p>
    <w:p w:rsidR="00366E3F" w:rsidRDefault="00366E3F" w:rsidP="002D34A4">
      <w:pPr>
        <w:pStyle w:val="Textoindependiente"/>
      </w:pPr>
    </w:p>
    <w:p w:rsidR="00E76A5E" w:rsidRDefault="00E76A5E" w:rsidP="002D34A4">
      <w:pPr>
        <w:pStyle w:val="Textoindependiente"/>
      </w:pPr>
    </w:p>
    <w:p w:rsidR="00F722A4" w:rsidRPr="00F722A4" w:rsidRDefault="007422E8" w:rsidP="00F722A4">
      <w:pPr>
        <w:shd w:val="clear" w:color="auto" w:fill="FFFFFF"/>
        <w:jc w:val="both"/>
        <w:rPr>
          <w:rFonts w:ascii="Arial" w:hAnsi="Arial" w:cs="Arial"/>
          <w:i/>
          <w:color w:val="000000"/>
          <w:sz w:val="22"/>
          <w:szCs w:val="22"/>
        </w:rPr>
      </w:pPr>
      <w:r>
        <w:rPr>
          <w:rFonts w:ascii="Arial" w:hAnsi="Arial" w:cs="Arial"/>
          <w:bCs/>
          <w:i/>
          <w:sz w:val="22"/>
          <w:szCs w:val="22"/>
        </w:rPr>
        <w:t>“…</w:t>
      </w:r>
      <w:r w:rsidR="00F722A4" w:rsidRPr="00F722A4">
        <w:rPr>
          <w:rFonts w:ascii="Arial" w:hAnsi="Arial" w:cs="Arial"/>
          <w:b/>
          <w:bCs/>
          <w:i/>
          <w:sz w:val="22"/>
          <w:szCs w:val="22"/>
        </w:rPr>
        <w:t>3.2.1.2                    Protección constitucional al mínimo vital</w:t>
      </w:r>
    </w:p>
    <w:p w:rsidR="00F722A4" w:rsidRPr="00F722A4" w:rsidRDefault="00F722A4" w:rsidP="00F722A4">
      <w:pPr>
        <w:pStyle w:val="Prrafodelista"/>
        <w:shd w:val="clear" w:color="auto" w:fill="FFFFFF"/>
        <w:jc w:val="both"/>
        <w:rPr>
          <w:rFonts w:ascii="Arial" w:hAnsi="Arial" w:cs="Arial"/>
          <w:i/>
          <w:color w:val="000000"/>
          <w:sz w:val="22"/>
          <w:szCs w:val="22"/>
        </w:rPr>
      </w:pPr>
      <w:r w:rsidRPr="00F722A4">
        <w:rPr>
          <w:rFonts w:ascii="Arial" w:hAnsi="Arial" w:cs="Arial"/>
          <w:b/>
          <w:bCs/>
          <w:i/>
          <w:sz w:val="22"/>
          <w:szCs w:val="22"/>
        </w:rPr>
        <w:t> </w:t>
      </w:r>
    </w:p>
    <w:p w:rsidR="00F722A4" w:rsidRPr="00F722A4" w:rsidRDefault="00F722A4" w:rsidP="00F722A4">
      <w:pPr>
        <w:shd w:val="clear" w:color="auto" w:fill="FFFFFF"/>
        <w:spacing w:before="150" w:after="150"/>
        <w:ind w:right="150"/>
        <w:jc w:val="both"/>
        <w:rPr>
          <w:rFonts w:ascii="Arial" w:hAnsi="Arial" w:cs="Arial"/>
          <w:i/>
          <w:color w:val="2D2D2D"/>
          <w:sz w:val="22"/>
          <w:szCs w:val="22"/>
        </w:rPr>
      </w:pPr>
      <w:r w:rsidRPr="00F722A4">
        <w:rPr>
          <w:rFonts w:ascii="Arial" w:hAnsi="Arial" w:cs="Arial"/>
          <w:i/>
          <w:sz w:val="22"/>
          <w:szCs w:val="22"/>
        </w:rPr>
        <w:t>97.  Al reconocer el derecho fundamental al mínimo vital como elemento de análisis en la aplicación del criterio de proporcionalidad  para imponer la medida de embargo sobre mesadas pensionales, es necesario que esta Sala se ocupe de establecer el contenido y alcance del mínimo vital.</w:t>
      </w:r>
    </w:p>
    <w:p w:rsidR="00F722A4" w:rsidRPr="00F722A4" w:rsidRDefault="00F722A4" w:rsidP="00F722A4">
      <w:pPr>
        <w:shd w:val="clear" w:color="auto" w:fill="FFFFFF"/>
        <w:jc w:val="both"/>
        <w:textAlignment w:val="baseline"/>
        <w:rPr>
          <w:rFonts w:ascii="Arial" w:hAnsi="Arial" w:cs="Arial"/>
          <w:i/>
          <w:color w:val="000000"/>
          <w:sz w:val="22"/>
          <w:szCs w:val="22"/>
        </w:rPr>
      </w:pPr>
      <w:r w:rsidRPr="00F722A4">
        <w:rPr>
          <w:rFonts w:ascii="Arial" w:hAnsi="Arial" w:cs="Arial"/>
          <w:i/>
          <w:sz w:val="22"/>
          <w:szCs w:val="22"/>
        </w:rPr>
        <w:t> </w:t>
      </w:r>
    </w:p>
    <w:p w:rsidR="00F722A4" w:rsidRPr="00F722A4" w:rsidRDefault="00F722A4" w:rsidP="00F722A4">
      <w:pPr>
        <w:shd w:val="clear" w:color="auto" w:fill="FFFFFF"/>
        <w:spacing w:before="150" w:after="150"/>
        <w:ind w:right="150"/>
        <w:jc w:val="both"/>
        <w:rPr>
          <w:rFonts w:ascii="Arial" w:hAnsi="Arial" w:cs="Arial"/>
          <w:i/>
          <w:color w:val="2D2D2D"/>
          <w:sz w:val="22"/>
          <w:szCs w:val="22"/>
        </w:rPr>
      </w:pPr>
      <w:r w:rsidRPr="00F722A4">
        <w:rPr>
          <w:rFonts w:ascii="Arial" w:hAnsi="Arial" w:cs="Arial"/>
          <w:i/>
          <w:sz w:val="22"/>
          <w:szCs w:val="22"/>
        </w:rPr>
        <w:t>98.  El derecho al mínimo vital ha sido definido por esta Corte como "</w:t>
      </w:r>
      <w:r w:rsidRPr="00F722A4">
        <w:rPr>
          <w:rFonts w:ascii="Arial" w:hAnsi="Arial" w:cs="Arial"/>
          <w:i/>
          <w:iCs/>
          <w:sz w:val="22"/>
          <w:szCs w:val="22"/>
        </w:rPr>
        <w:t>la porción de los ingresos del trabajador o pensionado que están destinados a la financiación de sus necesidades básicas, como son la alimentación, la vivienda, el vestido, el acceso a los servicios públicos domiciliarios, la recreación, la atención en salud, prerrogativas cuya titularidad es indispensable para hacer efectivo el derecho a la dignidad humana, valor fundante del ordenamiento jurídico constitucional</w:t>
      </w:r>
      <w:r w:rsidRPr="00F722A4">
        <w:rPr>
          <w:rFonts w:ascii="Arial" w:hAnsi="Arial" w:cs="Arial"/>
          <w:i/>
          <w:sz w:val="22"/>
          <w:szCs w:val="22"/>
        </w:rPr>
        <w:t>"</w:t>
      </w:r>
      <w:bookmarkStart w:id="0" w:name="_ftnref52"/>
      <w:r w:rsidRPr="00F722A4">
        <w:rPr>
          <w:rFonts w:ascii="Arial" w:hAnsi="Arial" w:cs="Arial"/>
          <w:i/>
          <w:sz w:val="22"/>
          <w:szCs w:val="22"/>
        </w:rPr>
        <w:fldChar w:fldCharType="begin"/>
      </w:r>
      <w:r w:rsidRPr="00F722A4">
        <w:rPr>
          <w:rFonts w:ascii="Arial" w:hAnsi="Arial" w:cs="Arial"/>
          <w:i/>
          <w:sz w:val="22"/>
          <w:szCs w:val="22"/>
        </w:rPr>
        <w:instrText xml:space="preserve"> HYPERLINK "https://www.corteconstitucional.gov.co/relatoria/2017/T-678-17.htm" \l "_ftn52" \o "" </w:instrText>
      </w:r>
      <w:r w:rsidRPr="00F722A4">
        <w:rPr>
          <w:rFonts w:ascii="Arial" w:hAnsi="Arial" w:cs="Arial"/>
          <w:i/>
          <w:sz w:val="22"/>
          <w:szCs w:val="22"/>
        </w:rPr>
        <w:fldChar w:fldCharType="separate"/>
      </w:r>
      <w:r w:rsidRPr="00F722A4">
        <w:rPr>
          <w:rStyle w:val="Hipervnculo"/>
          <w:rFonts w:ascii="Arial" w:hAnsi="Arial" w:cs="Arial"/>
          <w:i/>
          <w:color w:val="800080"/>
          <w:sz w:val="22"/>
          <w:szCs w:val="22"/>
          <w:vertAlign w:val="superscript"/>
        </w:rPr>
        <w:t>[52]</w:t>
      </w:r>
      <w:r w:rsidRPr="00F722A4">
        <w:rPr>
          <w:rFonts w:ascii="Arial" w:hAnsi="Arial" w:cs="Arial"/>
          <w:i/>
          <w:sz w:val="22"/>
          <w:szCs w:val="22"/>
        </w:rPr>
        <w:fldChar w:fldCharType="end"/>
      </w:r>
      <w:bookmarkEnd w:id="0"/>
      <w:r w:rsidRPr="00F722A4">
        <w:rPr>
          <w:rFonts w:ascii="Arial" w:hAnsi="Arial" w:cs="Arial"/>
          <w:i/>
          <w:sz w:val="22"/>
          <w:szCs w:val="22"/>
        </w:rPr>
        <w:t>.</w:t>
      </w:r>
    </w:p>
    <w:p w:rsidR="00F722A4" w:rsidRPr="00F722A4" w:rsidRDefault="00F722A4" w:rsidP="00F722A4">
      <w:pPr>
        <w:shd w:val="clear" w:color="auto" w:fill="FFFFFF"/>
        <w:jc w:val="both"/>
        <w:textAlignment w:val="baseline"/>
        <w:rPr>
          <w:rFonts w:ascii="Arial" w:hAnsi="Arial" w:cs="Arial"/>
          <w:i/>
          <w:color w:val="000000"/>
          <w:sz w:val="22"/>
          <w:szCs w:val="22"/>
        </w:rPr>
      </w:pPr>
      <w:r w:rsidRPr="00F722A4">
        <w:rPr>
          <w:rFonts w:ascii="Arial" w:hAnsi="Arial" w:cs="Arial"/>
          <w:i/>
          <w:sz w:val="22"/>
          <w:szCs w:val="22"/>
        </w:rPr>
        <w:t> </w:t>
      </w:r>
    </w:p>
    <w:p w:rsidR="00F722A4" w:rsidRPr="00F722A4" w:rsidRDefault="00F722A4" w:rsidP="00F722A4">
      <w:pPr>
        <w:shd w:val="clear" w:color="auto" w:fill="FFFFFF"/>
        <w:spacing w:before="150" w:after="150"/>
        <w:ind w:right="150"/>
        <w:jc w:val="both"/>
        <w:rPr>
          <w:rFonts w:ascii="Arial" w:hAnsi="Arial" w:cs="Arial"/>
          <w:i/>
          <w:color w:val="2D2D2D"/>
          <w:sz w:val="22"/>
          <w:szCs w:val="22"/>
        </w:rPr>
      </w:pPr>
      <w:r w:rsidRPr="00F722A4">
        <w:rPr>
          <w:rFonts w:ascii="Arial" w:hAnsi="Arial" w:cs="Arial"/>
          <w:i/>
          <w:sz w:val="22"/>
          <w:szCs w:val="22"/>
        </w:rPr>
        <w:t>99.  En ese sentido, el mínimo vital constituye un presupuesto básico para el efectivo goce y ejercicio de la totalidad de los derechos fundamentales, en tanto salvaguarda de las condiciones básicas de subsistencia del individuo</w:t>
      </w:r>
      <w:bookmarkStart w:id="1" w:name="_ftnref53"/>
      <w:r w:rsidRPr="00F722A4">
        <w:rPr>
          <w:rFonts w:ascii="Arial" w:hAnsi="Arial" w:cs="Arial"/>
          <w:i/>
          <w:sz w:val="22"/>
          <w:szCs w:val="22"/>
        </w:rPr>
        <w:fldChar w:fldCharType="begin"/>
      </w:r>
      <w:r w:rsidRPr="00F722A4">
        <w:rPr>
          <w:rFonts w:ascii="Arial" w:hAnsi="Arial" w:cs="Arial"/>
          <w:i/>
          <w:sz w:val="22"/>
          <w:szCs w:val="22"/>
        </w:rPr>
        <w:instrText xml:space="preserve"> HYPERLINK "https://www.corteconstitucional.gov.co/relatoria/2017/T-678-17.htm" \l "_ftn53" \o "" </w:instrText>
      </w:r>
      <w:r w:rsidRPr="00F722A4">
        <w:rPr>
          <w:rFonts w:ascii="Arial" w:hAnsi="Arial" w:cs="Arial"/>
          <w:i/>
          <w:sz w:val="22"/>
          <w:szCs w:val="22"/>
        </w:rPr>
        <w:fldChar w:fldCharType="separate"/>
      </w:r>
      <w:r w:rsidRPr="00F722A4">
        <w:rPr>
          <w:rStyle w:val="Hipervnculo"/>
          <w:rFonts w:ascii="Arial" w:hAnsi="Arial" w:cs="Arial"/>
          <w:i/>
          <w:color w:val="800080"/>
          <w:sz w:val="22"/>
          <w:szCs w:val="22"/>
          <w:vertAlign w:val="superscript"/>
        </w:rPr>
        <w:t>[53]</w:t>
      </w:r>
      <w:r w:rsidRPr="00F722A4">
        <w:rPr>
          <w:rFonts w:ascii="Arial" w:hAnsi="Arial" w:cs="Arial"/>
          <w:i/>
          <w:sz w:val="22"/>
          <w:szCs w:val="22"/>
        </w:rPr>
        <w:fldChar w:fldCharType="end"/>
      </w:r>
      <w:bookmarkEnd w:id="1"/>
      <w:r w:rsidRPr="00F722A4">
        <w:rPr>
          <w:rFonts w:ascii="Arial" w:hAnsi="Arial" w:cs="Arial"/>
          <w:i/>
          <w:sz w:val="22"/>
          <w:szCs w:val="22"/>
        </w:rPr>
        <w:t>. El reconocimiento del derecho al mínimo vital encuentra su fundamento en el concepto de dignidad humana, pues es claro que la carencia de las condiciones materiales mínimas necesarias para garantizar la subsistencia del individuo, comporta la negación de la dignidad que le es inherente</w:t>
      </w:r>
      <w:bookmarkStart w:id="2" w:name="_ftnref54"/>
      <w:r w:rsidRPr="00F722A4">
        <w:rPr>
          <w:rFonts w:ascii="Arial" w:hAnsi="Arial" w:cs="Arial"/>
          <w:i/>
          <w:sz w:val="22"/>
          <w:szCs w:val="22"/>
        </w:rPr>
        <w:fldChar w:fldCharType="begin"/>
      </w:r>
      <w:r w:rsidRPr="00F722A4">
        <w:rPr>
          <w:rFonts w:ascii="Arial" w:hAnsi="Arial" w:cs="Arial"/>
          <w:i/>
          <w:sz w:val="22"/>
          <w:szCs w:val="22"/>
        </w:rPr>
        <w:instrText xml:space="preserve"> HYPERLINK "https://www.corteconstitucional.gov.co/relatoria/2017/T-678-17.htm" \l "_ftn54" \o "" </w:instrText>
      </w:r>
      <w:r w:rsidRPr="00F722A4">
        <w:rPr>
          <w:rFonts w:ascii="Arial" w:hAnsi="Arial" w:cs="Arial"/>
          <w:i/>
          <w:sz w:val="22"/>
          <w:szCs w:val="22"/>
        </w:rPr>
        <w:fldChar w:fldCharType="separate"/>
      </w:r>
      <w:r w:rsidRPr="00F722A4">
        <w:rPr>
          <w:rStyle w:val="Hipervnculo"/>
          <w:rFonts w:ascii="Arial" w:hAnsi="Arial" w:cs="Arial"/>
          <w:i/>
          <w:color w:val="800080"/>
          <w:sz w:val="22"/>
          <w:szCs w:val="22"/>
          <w:vertAlign w:val="superscript"/>
        </w:rPr>
        <w:t>[54]</w:t>
      </w:r>
      <w:r w:rsidRPr="00F722A4">
        <w:rPr>
          <w:rFonts w:ascii="Arial" w:hAnsi="Arial" w:cs="Arial"/>
          <w:i/>
          <w:sz w:val="22"/>
          <w:szCs w:val="22"/>
        </w:rPr>
        <w:fldChar w:fldCharType="end"/>
      </w:r>
      <w:bookmarkEnd w:id="2"/>
      <w:r w:rsidRPr="00F722A4">
        <w:rPr>
          <w:rFonts w:ascii="Arial" w:hAnsi="Arial" w:cs="Arial"/>
          <w:i/>
          <w:sz w:val="22"/>
          <w:szCs w:val="22"/>
        </w:rPr>
        <w:t>.  Igualmente, este derecho se proyecta en otros derechos fundamentales como la vida (Art. 11 C.P.), la salud (Art. 49 C.P.), el trabajo (Art. 25 C.P.) y la seguridad social (Art. 48 C.P.). De esta forma, la protección al mínimo vital se configura una de las garantías de mayor relevancia en el Estado Social de Derecho.</w:t>
      </w:r>
    </w:p>
    <w:p w:rsidR="00F722A4" w:rsidRPr="00F722A4" w:rsidRDefault="00F722A4" w:rsidP="00F722A4">
      <w:pPr>
        <w:shd w:val="clear" w:color="auto" w:fill="FFFFFF"/>
        <w:spacing w:before="150" w:after="150"/>
        <w:ind w:left="150" w:right="150"/>
        <w:jc w:val="both"/>
        <w:rPr>
          <w:rFonts w:ascii="Arial" w:hAnsi="Arial" w:cs="Arial"/>
          <w:i/>
          <w:color w:val="2D2D2D"/>
          <w:sz w:val="22"/>
          <w:szCs w:val="22"/>
        </w:rPr>
      </w:pPr>
      <w:r w:rsidRPr="00F722A4">
        <w:rPr>
          <w:rFonts w:ascii="Arial" w:hAnsi="Arial" w:cs="Arial"/>
          <w:i/>
          <w:sz w:val="22"/>
          <w:szCs w:val="22"/>
        </w:rPr>
        <w:t> </w:t>
      </w:r>
    </w:p>
    <w:p w:rsidR="00F722A4" w:rsidRPr="00F722A4" w:rsidRDefault="00F722A4" w:rsidP="00F722A4">
      <w:pPr>
        <w:shd w:val="clear" w:color="auto" w:fill="FFFFFF"/>
        <w:spacing w:before="150" w:after="150"/>
        <w:ind w:right="150"/>
        <w:jc w:val="both"/>
        <w:rPr>
          <w:rFonts w:ascii="Arial" w:hAnsi="Arial" w:cs="Arial"/>
          <w:i/>
          <w:color w:val="2D2D2D"/>
          <w:sz w:val="22"/>
          <w:szCs w:val="22"/>
        </w:rPr>
      </w:pPr>
      <w:r w:rsidRPr="00F722A4">
        <w:rPr>
          <w:rFonts w:ascii="Arial" w:hAnsi="Arial" w:cs="Arial"/>
          <w:i/>
          <w:sz w:val="22"/>
          <w:szCs w:val="22"/>
        </w:rPr>
        <w:t>100.  De acuerdo con lo anterior, la salvaguarda del derecho al mínimo vital se materializa en la satisfacción de las necesidades básicas del individuo, para el desarrollo de su proyecto de vida</w:t>
      </w:r>
      <w:bookmarkStart w:id="3" w:name="_ftnref55"/>
      <w:r w:rsidRPr="00F722A4">
        <w:rPr>
          <w:rFonts w:ascii="Arial" w:hAnsi="Arial" w:cs="Arial"/>
          <w:i/>
          <w:sz w:val="22"/>
          <w:szCs w:val="22"/>
        </w:rPr>
        <w:fldChar w:fldCharType="begin"/>
      </w:r>
      <w:r w:rsidRPr="00F722A4">
        <w:rPr>
          <w:rFonts w:ascii="Arial" w:hAnsi="Arial" w:cs="Arial"/>
          <w:i/>
          <w:sz w:val="22"/>
          <w:szCs w:val="22"/>
        </w:rPr>
        <w:instrText xml:space="preserve"> HYPERLINK "https://www.corteconstitucional.gov.co/relatoria/2017/T-678-17.htm" \l "_ftn55" \o "" </w:instrText>
      </w:r>
      <w:r w:rsidRPr="00F722A4">
        <w:rPr>
          <w:rFonts w:ascii="Arial" w:hAnsi="Arial" w:cs="Arial"/>
          <w:i/>
          <w:sz w:val="22"/>
          <w:szCs w:val="22"/>
        </w:rPr>
        <w:fldChar w:fldCharType="separate"/>
      </w:r>
      <w:r w:rsidRPr="00F722A4">
        <w:rPr>
          <w:rStyle w:val="Hipervnculo"/>
          <w:rFonts w:ascii="Arial" w:hAnsi="Arial" w:cs="Arial"/>
          <w:i/>
          <w:color w:val="800080"/>
          <w:sz w:val="22"/>
          <w:szCs w:val="22"/>
          <w:vertAlign w:val="superscript"/>
        </w:rPr>
        <w:t>[55]</w:t>
      </w:r>
      <w:r w:rsidRPr="00F722A4">
        <w:rPr>
          <w:rFonts w:ascii="Arial" w:hAnsi="Arial" w:cs="Arial"/>
          <w:i/>
          <w:sz w:val="22"/>
          <w:szCs w:val="22"/>
        </w:rPr>
        <w:fldChar w:fldCharType="end"/>
      </w:r>
      <w:bookmarkEnd w:id="3"/>
      <w:r w:rsidRPr="00F722A4">
        <w:rPr>
          <w:rFonts w:ascii="Arial" w:hAnsi="Arial" w:cs="Arial"/>
          <w:i/>
          <w:sz w:val="22"/>
          <w:szCs w:val="22"/>
        </w:rPr>
        <w:t>. Es en ese sentido que la Corte Constitucional ha señalado que “</w:t>
      </w:r>
      <w:r w:rsidRPr="00F722A4">
        <w:rPr>
          <w:rFonts w:ascii="Arial" w:hAnsi="Arial" w:cs="Arial"/>
          <w:i/>
          <w:iCs/>
          <w:sz w:val="22"/>
          <w:szCs w:val="22"/>
        </w:rPr>
        <w:t>derecho al mínimo vital adopta una visión de la justicia constitucional en la que el individuo tiene derecho a </w:t>
      </w:r>
      <w:r w:rsidRPr="00F722A4">
        <w:rPr>
          <w:rFonts w:ascii="Arial" w:hAnsi="Arial" w:cs="Arial"/>
          <w:b/>
          <w:bCs/>
          <w:i/>
          <w:iCs/>
          <w:sz w:val="22"/>
          <w:szCs w:val="22"/>
          <w:u w:val="single"/>
        </w:rPr>
        <w:t>percibir un mínimo básico e indispensable</w:t>
      </w:r>
      <w:r w:rsidRPr="00F722A4">
        <w:rPr>
          <w:rFonts w:ascii="Arial" w:hAnsi="Arial" w:cs="Arial"/>
          <w:i/>
          <w:iCs/>
          <w:sz w:val="22"/>
          <w:szCs w:val="22"/>
        </w:rPr>
        <w:t> para desarrollar su proyecto de vida</w:t>
      </w:r>
      <w:r w:rsidRPr="00F722A4">
        <w:rPr>
          <w:rFonts w:ascii="Arial" w:hAnsi="Arial" w:cs="Arial"/>
          <w:i/>
          <w:sz w:val="22"/>
          <w:szCs w:val="22"/>
        </w:rPr>
        <w:t> (…)</w:t>
      </w:r>
      <w:bookmarkStart w:id="4" w:name="_ftnref56"/>
      <w:r w:rsidRPr="00F722A4">
        <w:rPr>
          <w:rFonts w:ascii="Arial" w:hAnsi="Arial" w:cs="Arial"/>
          <w:i/>
          <w:sz w:val="22"/>
          <w:szCs w:val="22"/>
        </w:rPr>
        <w:fldChar w:fldCharType="begin"/>
      </w:r>
      <w:r w:rsidRPr="00F722A4">
        <w:rPr>
          <w:rFonts w:ascii="Arial" w:hAnsi="Arial" w:cs="Arial"/>
          <w:i/>
          <w:sz w:val="22"/>
          <w:szCs w:val="22"/>
        </w:rPr>
        <w:instrText xml:space="preserve"> HYPERLINK "https://www.corteconstitucional.gov.co/relatoria/2017/T-678-17.htm" \l "_ftn56" \o "" </w:instrText>
      </w:r>
      <w:r w:rsidRPr="00F722A4">
        <w:rPr>
          <w:rFonts w:ascii="Arial" w:hAnsi="Arial" w:cs="Arial"/>
          <w:i/>
          <w:sz w:val="22"/>
          <w:szCs w:val="22"/>
        </w:rPr>
        <w:fldChar w:fldCharType="separate"/>
      </w:r>
      <w:r w:rsidRPr="00F722A4">
        <w:rPr>
          <w:rStyle w:val="Hipervnculo"/>
          <w:rFonts w:ascii="Arial" w:hAnsi="Arial" w:cs="Arial"/>
          <w:i/>
          <w:color w:val="800080"/>
          <w:sz w:val="22"/>
          <w:szCs w:val="22"/>
          <w:vertAlign w:val="superscript"/>
        </w:rPr>
        <w:t>[56]</w:t>
      </w:r>
      <w:r w:rsidRPr="00F722A4">
        <w:rPr>
          <w:rFonts w:ascii="Arial" w:hAnsi="Arial" w:cs="Arial"/>
          <w:i/>
          <w:sz w:val="22"/>
          <w:szCs w:val="22"/>
        </w:rPr>
        <w:fldChar w:fldCharType="end"/>
      </w:r>
      <w:bookmarkEnd w:id="4"/>
      <w:r w:rsidRPr="00F722A4">
        <w:rPr>
          <w:rFonts w:ascii="Arial" w:hAnsi="Arial" w:cs="Arial"/>
          <w:i/>
          <w:sz w:val="22"/>
          <w:szCs w:val="22"/>
        </w:rPr>
        <w:t>”. (Se destaca)</w:t>
      </w:r>
    </w:p>
    <w:p w:rsidR="00F722A4" w:rsidRPr="00F722A4" w:rsidRDefault="00F722A4" w:rsidP="00F722A4">
      <w:pPr>
        <w:shd w:val="clear" w:color="auto" w:fill="FFFFFF"/>
        <w:jc w:val="both"/>
        <w:textAlignment w:val="baseline"/>
        <w:rPr>
          <w:rFonts w:ascii="Arial" w:hAnsi="Arial" w:cs="Arial"/>
          <w:i/>
          <w:color w:val="000000"/>
          <w:sz w:val="22"/>
          <w:szCs w:val="22"/>
        </w:rPr>
      </w:pPr>
      <w:r w:rsidRPr="00F722A4">
        <w:rPr>
          <w:rFonts w:ascii="Arial" w:hAnsi="Arial" w:cs="Arial"/>
          <w:i/>
          <w:sz w:val="22"/>
          <w:szCs w:val="22"/>
        </w:rPr>
        <w:t> </w:t>
      </w:r>
    </w:p>
    <w:p w:rsidR="00F722A4" w:rsidRPr="00F722A4" w:rsidRDefault="00F722A4" w:rsidP="00F722A4">
      <w:pPr>
        <w:shd w:val="clear" w:color="auto" w:fill="FFFFFF"/>
        <w:spacing w:before="150" w:after="150"/>
        <w:ind w:right="150"/>
        <w:jc w:val="both"/>
        <w:rPr>
          <w:rFonts w:ascii="Arial" w:hAnsi="Arial" w:cs="Arial"/>
          <w:i/>
          <w:color w:val="2D2D2D"/>
          <w:sz w:val="22"/>
          <w:szCs w:val="22"/>
        </w:rPr>
      </w:pPr>
      <w:r w:rsidRPr="00F722A4">
        <w:rPr>
          <w:rFonts w:ascii="Arial" w:hAnsi="Arial" w:cs="Arial"/>
          <w:i/>
          <w:sz w:val="22"/>
          <w:szCs w:val="22"/>
        </w:rPr>
        <w:t>101.  Así las cosas, con el fin de precisar el alcance del derecho fundamental al mínimo vital, esta Corte ha reconocido que </w:t>
      </w:r>
      <w:r w:rsidRPr="00F722A4">
        <w:rPr>
          <w:rFonts w:ascii="Arial" w:hAnsi="Arial" w:cs="Arial"/>
          <w:i/>
          <w:iCs/>
          <w:sz w:val="22"/>
          <w:szCs w:val="22"/>
        </w:rPr>
        <w:t>"las necesidades básicas que requiere suplir cualquier persona, y que se constituyen en su mínimo vital, no pueden verse restringidas a la simple subsistencia biológica del ser humano, pues es lógico pretender la satisfacción, de las aspiraciones, necesidades y obligaciones propias del demandante y su grupo familiar.”</w:t>
      </w:r>
      <w:bookmarkStart w:id="5" w:name="_ftnref57"/>
      <w:r w:rsidRPr="00F722A4">
        <w:rPr>
          <w:rFonts w:ascii="Arial" w:hAnsi="Arial" w:cs="Arial"/>
          <w:i/>
          <w:iCs/>
          <w:sz w:val="22"/>
          <w:szCs w:val="22"/>
        </w:rPr>
        <w:fldChar w:fldCharType="begin"/>
      </w:r>
      <w:r w:rsidRPr="00F722A4">
        <w:rPr>
          <w:rFonts w:ascii="Arial" w:hAnsi="Arial" w:cs="Arial"/>
          <w:i/>
          <w:iCs/>
          <w:sz w:val="22"/>
          <w:szCs w:val="22"/>
        </w:rPr>
        <w:instrText xml:space="preserve"> HYPERLINK "https://www.corteconstitucional.gov.co/relatoria/2017/T-678-17.htm" \l "_ftn57" \o "" </w:instrText>
      </w:r>
      <w:r w:rsidRPr="00F722A4">
        <w:rPr>
          <w:rFonts w:ascii="Arial" w:hAnsi="Arial" w:cs="Arial"/>
          <w:i/>
          <w:iCs/>
          <w:sz w:val="22"/>
          <w:szCs w:val="22"/>
        </w:rPr>
        <w:fldChar w:fldCharType="separate"/>
      </w:r>
      <w:r w:rsidRPr="00F722A4">
        <w:rPr>
          <w:rStyle w:val="Hipervnculo"/>
          <w:rFonts w:ascii="Arial" w:hAnsi="Arial" w:cs="Arial"/>
          <w:b/>
          <w:bCs/>
          <w:i/>
          <w:iCs/>
          <w:color w:val="800080"/>
          <w:sz w:val="22"/>
          <w:szCs w:val="22"/>
          <w:vertAlign w:val="superscript"/>
        </w:rPr>
        <w:t>[57]</w:t>
      </w:r>
      <w:r w:rsidRPr="00F722A4">
        <w:rPr>
          <w:rFonts w:ascii="Arial" w:hAnsi="Arial" w:cs="Arial"/>
          <w:i/>
          <w:iCs/>
          <w:sz w:val="22"/>
          <w:szCs w:val="22"/>
        </w:rPr>
        <w:fldChar w:fldCharType="end"/>
      </w:r>
      <w:bookmarkEnd w:id="5"/>
      <w:r w:rsidRPr="00F722A4">
        <w:rPr>
          <w:rFonts w:ascii="Arial" w:hAnsi="Arial" w:cs="Arial"/>
          <w:i/>
          <w:iCs/>
          <w:sz w:val="22"/>
          <w:szCs w:val="22"/>
        </w:rPr>
        <w:t> </w:t>
      </w:r>
      <w:r w:rsidRPr="00F722A4">
        <w:rPr>
          <w:rFonts w:ascii="Arial" w:hAnsi="Arial" w:cs="Arial"/>
          <w:i/>
          <w:sz w:val="22"/>
          <w:szCs w:val="22"/>
        </w:rPr>
        <w:t xml:space="preserve">En ese sentido, la protección que se deriva </w:t>
      </w:r>
      <w:r w:rsidRPr="00F722A4">
        <w:rPr>
          <w:rFonts w:ascii="Arial" w:hAnsi="Arial" w:cs="Arial"/>
          <w:i/>
          <w:sz w:val="22"/>
          <w:szCs w:val="22"/>
        </w:rPr>
        <w:lastRenderedPageBreak/>
        <w:t>de la garantía del mínimo vital no comporta un carácter cuantitativo sino cualitativo, de manera tal que la satisfacción de dicho derecho no se establece únicamente con base en un determinado ingreso monetario en cabeza del individuo, pues dicho mínimo </w:t>
      </w:r>
      <w:r w:rsidRPr="00F722A4">
        <w:rPr>
          <w:rFonts w:ascii="Arial" w:hAnsi="Arial" w:cs="Arial"/>
          <w:i/>
          <w:iCs/>
          <w:sz w:val="22"/>
          <w:szCs w:val="22"/>
        </w:rPr>
        <w:t>"debe tener la virtualidad de producir efectos reales en las condiciones de la persona, de tal manera que no solo le garantice vivir dignamente sino también desarrollarse como individuo en una sociedad.”</w:t>
      </w:r>
      <w:bookmarkStart w:id="6" w:name="_ftnref58"/>
      <w:r w:rsidRPr="00F722A4">
        <w:rPr>
          <w:rFonts w:ascii="Arial" w:hAnsi="Arial" w:cs="Arial"/>
          <w:i/>
          <w:iCs/>
          <w:sz w:val="22"/>
          <w:szCs w:val="22"/>
        </w:rPr>
        <w:fldChar w:fldCharType="begin"/>
      </w:r>
      <w:r w:rsidRPr="00F722A4">
        <w:rPr>
          <w:rFonts w:ascii="Arial" w:hAnsi="Arial" w:cs="Arial"/>
          <w:i/>
          <w:iCs/>
          <w:sz w:val="22"/>
          <w:szCs w:val="22"/>
        </w:rPr>
        <w:instrText xml:space="preserve"> HYPERLINK "https://www.corteconstitucional.gov.co/relatoria/2017/T-678-17.htm" \l "_ftn58" \o "" </w:instrText>
      </w:r>
      <w:r w:rsidRPr="00F722A4">
        <w:rPr>
          <w:rFonts w:ascii="Arial" w:hAnsi="Arial" w:cs="Arial"/>
          <w:i/>
          <w:iCs/>
          <w:sz w:val="22"/>
          <w:szCs w:val="22"/>
        </w:rPr>
        <w:fldChar w:fldCharType="separate"/>
      </w:r>
      <w:r w:rsidRPr="00F722A4">
        <w:rPr>
          <w:rStyle w:val="Hipervnculo"/>
          <w:rFonts w:ascii="Arial" w:hAnsi="Arial" w:cs="Arial"/>
          <w:b/>
          <w:bCs/>
          <w:i/>
          <w:iCs/>
          <w:color w:val="800080"/>
          <w:sz w:val="22"/>
          <w:szCs w:val="22"/>
          <w:vertAlign w:val="superscript"/>
        </w:rPr>
        <w:t>[58]</w:t>
      </w:r>
      <w:r w:rsidRPr="00F722A4">
        <w:rPr>
          <w:rFonts w:ascii="Arial" w:hAnsi="Arial" w:cs="Arial"/>
          <w:i/>
          <w:iCs/>
          <w:sz w:val="22"/>
          <w:szCs w:val="22"/>
        </w:rPr>
        <w:fldChar w:fldCharType="end"/>
      </w:r>
      <w:bookmarkEnd w:id="6"/>
    </w:p>
    <w:p w:rsidR="00F722A4" w:rsidRPr="00F722A4" w:rsidRDefault="00F722A4" w:rsidP="00F722A4">
      <w:pPr>
        <w:shd w:val="clear" w:color="auto" w:fill="FFFFFF"/>
        <w:jc w:val="both"/>
        <w:textAlignment w:val="baseline"/>
        <w:rPr>
          <w:rFonts w:ascii="Arial" w:hAnsi="Arial" w:cs="Arial"/>
          <w:i/>
          <w:color w:val="000000"/>
          <w:sz w:val="22"/>
          <w:szCs w:val="22"/>
        </w:rPr>
      </w:pPr>
      <w:r w:rsidRPr="00F722A4">
        <w:rPr>
          <w:rFonts w:ascii="Arial" w:hAnsi="Arial" w:cs="Arial"/>
          <w:i/>
          <w:sz w:val="22"/>
          <w:szCs w:val="22"/>
        </w:rPr>
        <w:t> </w:t>
      </w:r>
    </w:p>
    <w:p w:rsidR="00F722A4" w:rsidRPr="00F722A4" w:rsidRDefault="00F722A4" w:rsidP="00F722A4">
      <w:pPr>
        <w:shd w:val="clear" w:color="auto" w:fill="FFFFFF"/>
        <w:spacing w:before="150" w:after="150"/>
        <w:ind w:right="150"/>
        <w:jc w:val="both"/>
        <w:rPr>
          <w:rFonts w:ascii="Arial" w:hAnsi="Arial" w:cs="Arial"/>
          <w:i/>
          <w:color w:val="2D2D2D"/>
          <w:sz w:val="22"/>
          <w:szCs w:val="22"/>
        </w:rPr>
      </w:pPr>
      <w:r w:rsidRPr="00F722A4">
        <w:rPr>
          <w:rFonts w:ascii="Arial" w:hAnsi="Arial" w:cs="Arial"/>
          <w:i/>
          <w:sz w:val="22"/>
          <w:szCs w:val="22"/>
        </w:rPr>
        <w:t>102.  Entonces, para establecer si frente a un determinado caso se ha visto vulnerado el derecho fundamental al mínimo vital, el juez constitucional deberá verificar cuáles son aquellas necesidades básicas o gastos mínimos elementales en cabeza del individuo, indispensables para garantizar la salvaguarda de su derecho fundamental a la vida digna, y evaluar si la persona está en capacidad de satisfacerlos por sí mismo, o por medio de sus familiares.</w:t>
      </w:r>
    </w:p>
    <w:p w:rsidR="00F722A4" w:rsidRPr="00F722A4" w:rsidRDefault="00F722A4" w:rsidP="00F722A4">
      <w:pPr>
        <w:pStyle w:val="Prrafodelista"/>
        <w:shd w:val="clear" w:color="auto" w:fill="FFFFFF"/>
        <w:jc w:val="both"/>
        <w:rPr>
          <w:rFonts w:ascii="Arial" w:hAnsi="Arial" w:cs="Arial"/>
          <w:i/>
          <w:color w:val="000000"/>
          <w:sz w:val="22"/>
          <w:szCs w:val="22"/>
        </w:rPr>
      </w:pPr>
      <w:r w:rsidRPr="00F722A4">
        <w:rPr>
          <w:rFonts w:ascii="Arial" w:hAnsi="Arial" w:cs="Arial"/>
          <w:i/>
          <w:sz w:val="22"/>
          <w:szCs w:val="22"/>
        </w:rPr>
        <w:t> </w:t>
      </w:r>
    </w:p>
    <w:p w:rsidR="00F722A4" w:rsidRPr="00F722A4" w:rsidRDefault="00F722A4" w:rsidP="00F722A4">
      <w:pPr>
        <w:shd w:val="clear" w:color="auto" w:fill="FFFFFF"/>
        <w:jc w:val="both"/>
        <w:rPr>
          <w:rFonts w:ascii="Arial" w:hAnsi="Arial" w:cs="Arial"/>
          <w:i/>
          <w:color w:val="000000"/>
          <w:sz w:val="22"/>
          <w:szCs w:val="22"/>
        </w:rPr>
      </w:pPr>
      <w:r w:rsidRPr="00F722A4">
        <w:rPr>
          <w:rFonts w:ascii="Arial" w:hAnsi="Arial" w:cs="Arial"/>
          <w:i/>
          <w:sz w:val="22"/>
          <w:szCs w:val="22"/>
        </w:rPr>
        <w:t>103.  Esos mismos elementos son los que deben ser tenidos en cuenta por el juez ordinario cuando vaya a decretar el embargo de una mesada pensional en los términos del artículo 344 del Código Sustantivo del Trabajo. Por tanto, de ser procedente, el juez podrá decretar el embargo, pero su valor deberá determinarse proporcionalmente, teniendo en cuenta que la medida cautelar no puede impedirle a la persona la satisfacción de sus condiciones básicas de subsistencia</w:t>
      </w:r>
      <w:r>
        <w:rPr>
          <w:rFonts w:ascii="Arial" w:hAnsi="Arial" w:cs="Arial"/>
          <w:i/>
          <w:sz w:val="22"/>
          <w:szCs w:val="22"/>
        </w:rPr>
        <w:t>…”.</w:t>
      </w:r>
    </w:p>
    <w:p w:rsidR="00366E3F" w:rsidRPr="00F722A4" w:rsidRDefault="00366E3F" w:rsidP="002D34A4">
      <w:pPr>
        <w:pStyle w:val="Textoindependiente"/>
        <w:rPr>
          <w:lang w:val="es-ES"/>
        </w:rPr>
      </w:pPr>
    </w:p>
    <w:p w:rsidR="00953803" w:rsidRDefault="00953803" w:rsidP="002D34A4">
      <w:pPr>
        <w:pStyle w:val="Textoindependiente"/>
      </w:pPr>
    </w:p>
    <w:p w:rsidR="00E72EB3" w:rsidRPr="009923A8" w:rsidRDefault="00E72EB3" w:rsidP="00E72EB3">
      <w:pPr>
        <w:pStyle w:val="NormalWeb"/>
        <w:shd w:val="clear" w:color="auto" w:fill="FFFFFF"/>
        <w:spacing w:before="0" w:beforeAutospacing="0" w:after="150" w:afterAutospacing="0"/>
        <w:jc w:val="both"/>
        <w:rPr>
          <w:rFonts w:ascii="Arial" w:hAnsi="Arial" w:cs="Arial"/>
          <w:b/>
          <w:bCs/>
          <w:lang w:val="es-ES_tradnl"/>
        </w:rPr>
      </w:pPr>
      <w:r>
        <w:rPr>
          <w:rFonts w:ascii="Arial" w:hAnsi="Arial" w:cs="Arial"/>
          <w:b/>
          <w:bCs/>
          <w:lang w:val="es-ES_tradnl"/>
        </w:rPr>
        <w:t xml:space="preserve">Por lo anteriormente expuesto, SOLICITO al despacho DECLARAR PROBADA la excepción </w:t>
      </w:r>
      <w:r>
        <w:rPr>
          <w:rFonts w:ascii="Arial" w:hAnsi="Arial" w:cs="Arial"/>
          <w:b/>
          <w:bCs/>
          <w:lang w:val="es-ES_tradnl"/>
        </w:rPr>
        <w:t xml:space="preserve"> invocada y se </w:t>
      </w:r>
      <w:r w:rsidR="00377F72">
        <w:rPr>
          <w:rFonts w:ascii="Arial" w:hAnsi="Arial" w:cs="Arial"/>
          <w:b/>
          <w:bCs/>
          <w:lang w:val="es-ES_tradnl"/>
        </w:rPr>
        <w:t>verifique el valor de la medida cautelar y embargo decretado para que se ajuste más a la realidad de mi representado.</w:t>
      </w:r>
    </w:p>
    <w:p w:rsidR="00617C98" w:rsidRDefault="00617C98" w:rsidP="00617C98">
      <w:pPr>
        <w:pStyle w:val="NormalWeb"/>
        <w:shd w:val="clear" w:color="auto" w:fill="FFFFFF"/>
        <w:spacing w:before="0" w:beforeAutospacing="0" w:after="150" w:afterAutospacing="0"/>
        <w:jc w:val="center"/>
        <w:rPr>
          <w:rFonts w:ascii="Arial" w:hAnsi="Arial" w:cs="Arial"/>
          <w:b/>
          <w:lang w:val="es-ES_tradnl"/>
        </w:rPr>
      </w:pPr>
    </w:p>
    <w:p w:rsidR="00617C98" w:rsidRPr="0088578A" w:rsidRDefault="00617C98" w:rsidP="00617C98">
      <w:pPr>
        <w:pStyle w:val="NormalWeb"/>
        <w:shd w:val="clear" w:color="auto" w:fill="FFFFFF"/>
        <w:spacing w:before="0" w:beforeAutospacing="0" w:after="150" w:afterAutospacing="0"/>
        <w:jc w:val="center"/>
        <w:rPr>
          <w:rFonts w:ascii="Arial" w:hAnsi="Arial" w:cs="Arial"/>
          <w:b/>
          <w:lang w:val="es-ES_tradnl"/>
        </w:rPr>
      </w:pPr>
    </w:p>
    <w:p w:rsidR="00617C98" w:rsidRDefault="00617C98" w:rsidP="00617C98">
      <w:pPr>
        <w:pStyle w:val="NormalWeb"/>
        <w:shd w:val="clear" w:color="auto" w:fill="FFFFFF"/>
        <w:spacing w:before="0" w:beforeAutospacing="0" w:after="150" w:afterAutospacing="0"/>
        <w:jc w:val="center"/>
        <w:rPr>
          <w:rFonts w:ascii="Arial" w:hAnsi="Arial" w:cs="Arial"/>
          <w:b/>
        </w:rPr>
      </w:pPr>
      <w:r>
        <w:rPr>
          <w:rFonts w:ascii="Arial" w:hAnsi="Arial" w:cs="Arial"/>
          <w:b/>
        </w:rPr>
        <w:t>PRETENSIONES</w:t>
      </w:r>
    </w:p>
    <w:p w:rsidR="00617C98" w:rsidRDefault="00617C98" w:rsidP="00617C98">
      <w:pPr>
        <w:pStyle w:val="NormalWeb"/>
        <w:shd w:val="clear" w:color="auto" w:fill="FFFFFF"/>
        <w:spacing w:before="0" w:beforeAutospacing="0" w:after="150" w:afterAutospacing="0"/>
        <w:jc w:val="both"/>
        <w:rPr>
          <w:rFonts w:ascii="Arial" w:hAnsi="Arial" w:cs="Arial"/>
          <w:b/>
        </w:rPr>
      </w:pPr>
    </w:p>
    <w:p w:rsidR="00617C98" w:rsidRDefault="00A7372C" w:rsidP="00617C98">
      <w:pPr>
        <w:pStyle w:val="NormalWeb"/>
        <w:shd w:val="clear" w:color="auto" w:fill="FFFFFF"/>
        <w:spacing w:before="0" w:beforeAutospacing="0" w:after="150" w:afterAutospacing="0"/>
        <w:jc w:val="both"/>
        <w:rPr>
          <w:rFonts w:ascii="Arial" w:hAnsi="Arial" w:cs="Arial"/>
        </w:rPr>
      </w:pPr>
      <w:r>
        <w:rPr>
          <w:rFonts w:ascii="Arial" w:hAnsi="Arial" w:cs="Arial"/>
          <w:b/>
        </w:rPr>
        <w:t xml:space="preserve">PRIMERO. </w:t>
      </w:r>
      <w:r w:rsidR="00617C98">
        <w:rPr>
          <w:rFonts w:ascii="Arial" w:hAnsi="Arial" w:cs="Arial"/>
        </w:rPr>
        <w:t>Que se falle conforme a derecho de acuerdo al material que obra en el expediente, su veracidad, autenticidad y buena fe.</w:t>
      </w:r>
    </w:p>
    <w:p w:rsidR="00615653" w:rsidRDefault="00615653" w:rsidP="00617C98">
      <w:pPr>
        <w:pStyle w:val="NormalWeb"/>
        <w:shd w:val="clear" w:color="auto" w:fill="FFFFFF"/>
        <w:spacing w:before="0" w:beforeAutospacing="0" w:after="150" w:afterAutospacing="0"/>
        <w:jc w:val="both"/>
        <w:rPr>
          <w:rFonts w:ascii="Arial" w:hAnsi="Arial" w:cs="Arial"/>
        </w:rPr>
      </w:pPr>
    </w:p>
    <w:p w:rsidR="00615653" w:rsidRPr="00DD3610" w:rsidRDefault="00615653" w:rsidP="00617C98">
      <w:pPr>
        <w:pStyle w:val="NormalWeb"/>
        <w:shd w:val="clear" w:color="auto" w:fill="FFFFFF"/>
        <w:spacing w:before="0" w:beforeAutospacing="0" w:after="150" w:afterAutospacing="0"/>
        <w:jc w:val="both"/>
        <w:rPr>
          <w:rFonts w:ascii="Arial" w:hAnsi="Arial" w:cs="Arial"/>
        </w:rPr>
      </w:pPr>
      <w:r>
        <w:rPr>
          <w:rFonts w:ascii="Arial" w:hAnsi="Arial" w:cs="Arial"/>
          <w:b/>
        </w:rPr>
        <w:t xml:space="preserve">SEGUNDO. </w:t>
      </w:r>
      <w:r w:rsidR="00DD3610">
        <w:rPr>
          <w:rFonts w:ascii="Arial" w:hAnsi="Arial" w:cs="Arial"/>
        </w:rPr>
        <w:t>Se verifique el valor de la medida cautelar y el embargo decretado en el proceso de la referencia para que se ajuste a la realidad del señor VICTOR ALFONSO SINISTERRA CHAVARRIA.</w:t>
      </w:r>
    </w:p>
    <w:p w:rsidR="00617C98" w:rsidRDefault="00617C98" w:rsidP="00617C98">
      <w:pPr>
        <w:pStyle w:val="NormalWeb"/>
        <w:shd w:val="clear" w:color="auto" w:fill="FFFFFF"/>
        <w:spacing w:before="0" w:beforeAutospacing="0" w:after="150" w:afterAutospacing="0"/>
        <w:jc w:val="both"/>
        <w:rPr>
          <w:rFonts w:ascii="Arial" w:hAnsi="Arial" w:cs="Arial"/>
        </w:rPr>
      </w:pPr>
    </w:p>
    <w:p w:rsidR="00617C98" w:rsidRPr="001F253E" w:rsidRDefault="00617C98" w:rsidP="00617C98">
      <w:pPr>
        <w:jc w:val="center"/>
        <w:rPr>
          <w:rFonts w:ascii="Arial" w:eastAsia="Calibri" w:hAnsi="Arial" w:cs="Arial"/>
          <w:color w:val="000000"/>
          <w:lang w:eastAsia="en-US"/>
        </w:rPr>
      </w:pPr>
      <w:r w:rsidRPr="001F253E">
        <w:rPr>
          <w:rFonts w:ascii="Arial" w:eastAsia="Calibri" w:hAnsi="Arial" w:cs="Arial"/>
          <w:color w:val="000000"/>
          <w:lang w:eastAsia="en-US"/>
        </w:rPr>
        <w:br/>
      </w:r>
      <w:r w:rsidRPr="001F253E">
        <w:rPr>
          <w:rFonts w:ascii="Arial" w:eastAsia="Calibri" w:hAnsi="Arial" w:cs="Arial"/>
          <w:color w:val="000000"/>
          <w:lang w:eastAsia="en-US"/>
        </w:rPr>
        <w:br/>
      </w:r>
      <w:r w:rsidRPr="001F253E">
        <w:rPr>
          <w:rFonts w:ascii="Arial" w:eastAsia="Calibri" w:hAnsi="Arial" w:cs="Arial"/>
          <w:b/>
          <w:color w:val="000000"/>
          <w:lang w:eastAsia="en-US"/>
        </w:rPr>
        <w:t>FUNDAMENTOS</w:t>
      </w:r>
      <w:r w:rsidRPr="001F253E">
        <w:rPr>
          <w:rFonts w:ascii="Arial" w:eastAsia="Calibri" w:hAnsi="Arial" w:cs="Arial"/>
          <w:color w:val="000000"/>
          <w:lang w:eastAsia="en-US"/>
        </w:rPr>
        <w:t xml:space="preserve"> </w:t>
      </w:r>
      <w:r w:rsidRPr="001F253E">
        <w:rPr>
          <w:rFonts w:ascii="Arial" w:eastAsia="Calibri" w:hAnsi="Arial" w:cs="Arial"/>
          <w:b/>
          <w:color w:val="000000"/>
          <w:lang w:eastAsia="en-US"/>
        </w:rPr>
        <w:t>DE DERECHO</w:t>
      </w:r>
    </w:p>
    <w:p w:rsidR="00617C98" w:rsidRDefault="00617C98" w:rsidP="00617C98">
      <w:pPr>
        <w:jc w:val="both"/>
        <w:rPr>
          <w:rFonts w:ascii="Arial" w:eastAsia="Calibri" w:hAnsi="Arial" w:cs="Arial"/>
          <w:color w:val="000000"/>
          <w:lang w:eastAsia="en-US"/>
        </w:rPr>
      </w:pPr>
    </w:p>
    <w:p w:rsidR="00617C98" w:rsidRDefault="00617C98" w:rsidP="00617C98">
      <w:pPr>
        <w:jc w:val="both"/>
        <w:rPr>
          <w:rFonts w:ascii="Arial" w:eastAsia="Calibri" w:hAnsi="Arial" w:cs="Arial"/>
          <w:color w:val="000000"/>
          <w:lang w:eastAsia="en-US"/>
        </w:rPr>
      </w:pPr>
      <w:r w:rsidRPr="001F253E">
        <w:rPr>
          <w:rFonts w:ascii="Arial" w:eastAsia="Calibri" w:hAnsi="Arial" w:cs="Arial"/>
          <w:color w:val="000000"/>
          <w:lang w:eastAsia="en-US"/>
        </w:rPr>
        <w:br/>
        <w:t xml:space="preserve">Invoco como fundamento lo normado por </w:t>
      </w:r>
      <w:r>
        <w:rPr>
          <w:rFonts w:ascii="Arial" w:eastAsia="Calibri" w:hAnsi="Arial" w:cs="Arial"/>
          <w:color w:val="000000"/>
          <w:lang w:eastAsia="en-US"/>
        </w:rPr>
        <w:t>el artículo 96 del Código General del Proceso.</w:t>
      </w:r>
    </w:p>
    <w:p w:rsidR="00617C98" w:rsidRDefault="00617C98" w:rsidP="00617C98">
      <w:pPr>
        <w:jc w:val="both"/>
        <w:rPr>
          <w:rFonts w:ascii="Arial" w:eastAsia="Calibri" w:hAnsi="Arial" w:cs="Arial"/>
          <w:color w:val="000000"/>
          <w:lang w:eastAsia="en-US"/>
        </w:rPr>
      </w:pPr>
    </w:p>
    <w:p w:rsidR="00617C98" w:rsidRPr="00D93585" w:rsidRDefault="00617C98" w:rsidP="00617C98">
      <w:pPr>
        <w:jc w:val="both"/>
        <w:rPr>
          <w:rFonts w:ascii="Arial" w:hAnsi="Arial" w:cs="Arial"/>
          <w:i/>
          <w:sz w:val="22"/>
          <w:szCs w:val="22"/>
        </w:rPr>
      </w:pPr>
      <w:r w:rsidRPr="001F253E">
        <w:rPr>
          <w:rFonts w:ascii="Arial" w:eastAsia="Calibri" w:hAnsi="Arial" w:cs="Arial"/>
          <w:color w:val="000000"/>
          <w:lang w:eastAsia="en-US"/>
        </w:rPr>
        <w:br/>
      </w:r>
      <w:r>
        <w:rPr>
          <w:rFonts w:ascii="Arial" w:hAnsi="Arial" w:cs="Arial"/>
          <w:i/>
          <w:sz w:val="22"/>
          <w:szCs w:val="22"/>
        </w:rPr>
        <w:t>“…</w:t>
      </w:r>
      <w:r w:rsidRPr="00D93585">
        <w:rPr>
          <w:rFonts w:ascii="Arial" w:hAnsi="Arial" w:cs="Arial"/>
          <w:i/>
          <w:sz w:val="22"/>
          <w:szCs w:val="22"/>
        </w:rPr>
        <w:t xml:space="preserve">Artículo 96. Contestación de la demanda. La contestación de la demanda contendrá: 1. El nombre del demandado, su domicilio y los de su representante o apoderado en caso de no comparecer por sí mismo. También deberá indicar el número de documento de identificación del demandado y de su representante. Tratándose de personas jurídicas o patrimonios autónomos deberá indicarse el Número de Identificación Tributaria (NIT). </w:t>
      </w:r>
    </w:p>
    <w:p w:rsidR="00617C98" w:rsidRPr="00D93585" w:rsidRDefault="00617C98" w:rsidP="00617C98">
      <w:pPr>
        <w:jc w:val="both"/>
        <w:rPr>
          <w:rFonts w:ascii="Arial" w:hAnsi="Arial" w:cs="Arial"/>
          <w:i/>
          <w:sz w:val="22"/>
          <w:szCs w:val="22"/>
        </w:rPr>
      </w:pPr>
    </w:p>
    <w:p w:rsidR="00617C98" w:rsidRPr="00D93585" w:rsidRDefault="00617C98" w:rsidP="00617C98">
      <w:pPr>
        <w:jc w:val="both"/>
        <w:rPr>
          <w:rFonts w:ascii="Arial" w:hAnsi="Arial" w:cs="Arial"/>
          <w:i/>
          <w:sz w:val="22"/>
          <w:szCs w:val="22"/>
        </w:rPr>
      </w:pPr>
      <w:r w:rsidRPr="00D93585">
        <w:rPr>
          <w:rFonts w:ascii="Arial" w:hAnsi="Arial" w:cs="Arial"/>
          <w:i/>
          <w:sz w:val="22"/>
          <w:szCs w:val="22"/>
        </w:rPr>
        <w:t xml:space="preserve">2. Pronunciamiento expreso y concreto sobre las pretensiones y sobre los hechos de la demanda, con indicación de los que se admiten, los que se niegan y los que no le constan. En los dos últimos casos manifestará en forma precisa y unívoca las </w:t>
      </w:r>
      <w:r w:rsidRPr="00D93585">
        <w:rPr>
          <w:rFonts w:ascii="Arial" w:hAnsi="Arial" w:cs="Arial"/>
          <w:i/>
          <w:sz w:val="22"/>
          <w:szCs w:val="22"/>
        </w:rPr>
        <w:lastRenderedPageBreak/>
        <w:t xml:space="preserve">razones de su respuesta. Si no lo hiciere así, se presumirá cierto el respectivo hecho. </w:t>
      </w:r>
    </w:p>
    <w:p w:rsidR="00617C98" w:rsidRPr="00D93585" w:rsidRDefault="00617C98" w:rsidP="00617C98">
      <w:pPr>
        <w:jc w:val="both"/>
        <w:rPr>
          <w:rFonts w:ascii="Arial" w:hAnsi="Arial" w:cs="Arial"/>
          <w:i/>
          <w:sz w:val="22"/>
          <w:szCs w:val="22"/>
        </w:rPr>
      </w:pPr>
    </w:p>
    <w:p w:rsidR="00617C98" w:rsidRPr="00D93585" w:rsidRDefault="00617C98" w:rsidP="00617C98">
      <w:pPr>
        <w:jc w:val="both"/>
        <w:rPr>
          <w:rFonts w:ascii="Arial" w:hAnsi="Arial" w:cs="Arial"/>
          <w:i/>
          <w:sz w:val="22"/>
          <w:szCs w:val="22"/>
        </w:rPr>
      </w:pPr>
      <w:r w:rsidRPr="00D93585">
        <w:rPr>
          <w:rFonts w:ascii="Arial" w:hAnsi="Arial" w:cs="Arial"/>
          <w:i/>
          <w:sz w:val="22"/>
          <w:szCs w:val="22"/>
        </w:rPr>
        <w:t xml:space="preserve">3. Las excepciones de mérito que se quieran proponer contra las pretensiones del demandante, con expresión de su fundamento fáctico, el juramento estimatorio y la alegación del derecho de retención, si fuere el caso. </w:t>
      </w:r>
    </w:p>
    <w:p w:rsidR="00617C98" w:rsidRPr="00D93585" w:rsidRDefault="00617C98" w:rsidP="00617C98">
      <w:pPr>
        <w:jc w:val="both"/>
        <w:rPr>
          <w:rFonts w:ascii="Arial" w:hAnsi="Arial" w:cs="Arial"/>
          <w:i/>
          <w:sz w:val="22"/>
          <w:szCs w:val="22"/>
        </w:rPr>
      </w:pPr>
    </w:p>
    <w:p w:rsidR="00617C98" w:rsidRPr="00D93585" w:rsidRDefault="00617C98" w:rsidP="00617C98">
      <w:pPr>
        <w:jc w:val="both"/>
        <w:rPr>
          <w:rFonts w:ascii="Arial" w:hAnsi="Arial" w:cs="Arial"/>
          <w:i/>
          <w:sz w:val="22"/>
          <w:szCs w:val="22"/>
        </w:rPr>
      </w:pPr>
      <w:r w:rsidRPr="00D93585">
        <w:rPr>
          <w:rFonts w:ascii="Arial" w:hAnsi="Arial" w:cs="Arial"/>
          <w:i/>
          <w:sz w:val="22"/>
          <w:szCs w:val="22"/>
        </w:rPr>
        <w:t xml:space="preserve">4. La petición de las pruebas que el demandado pretenda hacer valer, si no obraren en el expediente. </w:t>
      </w:r>
    </w:p>
    <w:p w:rsidR="00617C98" w:rsidRPr="00D93585" w:rsidRDefault="00617C98" w:rsidP="00617C98">
      <w:pPr>
        <w:jc w:val="both"/>
        <w:rPr>
          <w:rFonts w:ascii="Arial" w:hAnsi="Arial" w:cs="Arial"/>
          <w:i/>
          <w:sz w:val="22"/>
          <w:szCs w:val="22"/>
        </w:rPr>
      </w:pPr>
    </w:p>
    <w:p w:rsidR="00617C98" w:rsidRPr="00D93585" w:rsidRDefault="00617C98" w:rsidP="00617C98">
      <w:pPr>
        <w:jc w:val="both"/>
        <w:rPr>
          <w:rFonts w:ascii="Arial" w:hAnsi="Arial" w:cs="Arial"/>
          <w:i/>
          <w:sz w:val="22"/>
          <w:szCs w:val="22"/>
        </w:rPr>
      </w:pPr>
      <w:r w:rsidRPr="00D93585">
        <w:rPr>
          <w:rFonts w:ascii="Arial" w:hAnsi="Arial" w:cs="Arial"/>
          <w:i/>
          <w:sz w:val="22"/>
          <w:szCs w:val="22"/>
        </w:rPr>
        <w:t xml:space="preserve">5. El lugar, la dirección física y de correo electrónico que tengan o estén obligados a llevar, donde el demandado, su representante o apoderado recibirán notificaciones personales. </w:t>
      </w:r>
    </w:p>
    <w:p w:rsidR="00617C98" w:rsidRPr="00D93585" w:rsidRDefault="00617C98" w:rsidP="00617C98">
      <w:pPr>
        <w:jc w:val="both"/>
        <w:rPr>
          <w:rFonts w:ascii="Arial" w:hAnsi="Arial" w:cs="Arial"/>
          <w:i/>
          <w:sz w:val="22"/>
          <w:szCs w:val="22"/>
        </w:rPr>
      </w:pPr>
    </w:p>
    <w:p w:rsidR="00617C98" w:rsidRPr="00D93585" w:rsidRDefault="00617C98" w:rsidP="00617C98">
      <w:pPr>
        <w:jc w:val="both"/>
        <w:rPr>
          <w:rFonts w:ascii="Arial" w:eastAsia="Calibri" w:hAnsi="Arial" w:cs="Arial"/>
          <w:i/>
          <w:color w:val="000000"/>
          <w:sz w:val="22"/>
          <w:szCs w:val="22"/>
          <w:lang w:eastAsia="en-US"/>
        </w:rPr>
      </w:pPr>
      <w:r w:rsidRPr="00D93585">
        <w:rPr>
          <w:rFonts w:ascii="Arial" w:hAnsi="Arial" w:cs="Arial"/>
          <w:i/>
          <w:sz w:val="22"/>
          <w:szCs w:val="22"/>
        </w:rPr>
        <w:t>A la contestación de la demanda deberá acompañarse el poder de quien la suscriba a nombre del demandado, la prueba de su existencia y representación, si a ello hubiere lugar, los documentos que estén en su poder y que hayan sido solicitados por el demandante, o la manifestación de que no los tiene, y las pruebas que pretenda hacer valer</w:t>
      </w:r>
      <w:r>
        <w:rPr>
          <w:rFonts w:ascii="Arial" w:hAnsi="Arial" w:cs="Arial"/>
          <w:i/>
          <w:sz w:val="22"/>
          <w:szCs w:val="22"/>
        </w:rPr>
        <w:t>…”.</w:t>
      </w:r>
    </w:p>
    <w:p w:rsidR="00617C98" w:rsidRPr="001F253E" w:rsidRDefault="00617C98" w:rsidP="00617C98">
      <w:pPr>
        <w:jc w:val="center"/>
        <w:rPr>
          <w:rFonts w:ascii="Arial" w:eastAsia="Calibri" w:hAnsi="Arial" w:cs="Arial"/>
          <w:color w:val="000000"/>
          <w:lang w:eastAsia="en-US"/>
        </w:rPr>
      </w:pPr>
      <w:r w:rsidRPr="001F253E">
        <w:rPr>
          <w:rFonts w:ascii="Arial" w:eastAsia="Calibri" w:hAnsi="Arial" w:cs="Arial"/>
          <w:color w:val="000000"/>
          <w:lang w:eastAsia="en-US"/>
        </w:rPr>
        <w:br/>
      </w:r>
      <w:r w:rsidRPr="001F253E">
        <w:rPr>
          <w:rFonts w:ascii="Arial" w:eastAsia="Calibri" w:hAnsi="Arial" w:cs="Arial"/>
          <w:b/>
          <w:color w:val="000000"/>
          <w:lang w:eastAsia="en-US"/>
        </w:rPr>
        <w:t>PRUEBAS</w:t>
      </w:r>
    </w:p>
    <w:p w:rsidR="00617C98" w:rsidRDefault="00617C98" w:rsidP="00617C98">
      <w:pPr>
        <w:jc w:val="both"/>
        <w:rPr>
          <w:rFonts w:ascii="Arial" w:eastAsia="Calibri" w:hAnsi="Arial" w:cs="Arial"/>
          <w:color w:val="000000"/>
          <w:lang w:eastAsia="en-US"/>
        </w:rPr>
      </w:pPr>
    </w:p>
    <w:p w:rsidR="00617C98" w:rsidRDefault="00617C98" w:rsidP="00617C98">
      <w:pPr>
        <w:jc w:val="both"/>
        <w:rPr>
          <w:rFonts w:ascii="Arial" w:eastAsia="Calibri" w:hAnsi="Arial" w:cs="Arial"/>
          <w:b/>
          <w:color w:val="000000"/>
          <w:lang w:eastAsia="en-US"/>
        </w:rPr>
      </w:pPr>
      <w:r w:rsidRPr="001F253E">
        <w:rPr>
          <w:rFonts w:ascii="Arial" w:eastAsia="Calibri" w:hAnsi="Arial" w:cs="Arial"/>
          <w:color w:val="000000"/>
          <w:lang w:eastAsia="en-US"/>
        </w:rPr>
        <w:br/>
      </w:r>
      <w:r>
        <w:rPr>
          <w:rFonts w:ascii="Arial" w:eastAsia="Calibri" w:hAnsi="Arial" w:cs="Arial"/>
          <w:b/>
          <w:color w:val="000000"/>
          <w:lang w:eastAsia="en-US"/>
        </w:rPr>
        <w:t xml:space="preserve">DOCUMENTALES. </w:t>
      </w:r>
    </w:p>
    <w:p w:rsidR="00617C98" w:rsidRDefault="00617C98" w:rsidP="00617C98">
      <w:pPr>
        <w:jc w:val="both"/>
        <w:rPr>
          <w:rFonts w:ascii="Arial" w:eastAsia="Calibri" w:hAnsi="Arial" w:cs="Arial"/>
          <w:b/>
          <w:color w:val="000000"/>
          <w:lang w:eastAsia="en-US"/>
        </w:rPr>
      </w:pPr>
    </w:p>
    <w:p w:rsidR="00617C98" w:rsidRDefault="00617C98" w:rsidP="00617C98">
      <w:pPr>
        <w:rPr>
          <w:rFonts w:ascii="Arial" w:hAnsi="Arial" w:cs="Arial"/>
        </w:rPr>
      </w:pPr>
      <w:r>
        <w:rPr>
          <w:rFonts w:ascii="Arial" w:hAnsi="Arial" w:cs="Arial"/>
        </w:rPr>
        <w:t>Solicito sean tenidas como pruebas las siguientes:</w:t>
      </w:r>
    </w:p>
    <w:p w:rsidR="00617C98" w:rsidRDefault="00617C98" w:rsidP="00617C98">
      <w:pPr>
        <w:jc w:val="both"/>
        <w:rPr>
          <w:rFonts w:ascii="Arial" w:eastAsia="Calibri" w:hAnsi="Arial" w:cs="Arial"/>
          <w:b/>
          <w:color w:val="000000"/>
          <w:lang w:eastAsia="en-US"/>
        </w:rPr>
      </w:pPr>
    </w:p>
    <w:p w:rsidR="00617C98" w:rsidRDefault="00617C98" w:rsidP="00617C98">
      <w:pPr>
        <w:pStyle w:val="Prrafodelista"/>
        <w:numPr>
          <w:ilvl w:val="0"/>
          <w:numId w:val="1"/>
        </w:numPr>
        <w:jc w:val="both"/>
        <w:rPr>
          <w:rFonts w:ascii="Arial" w:eastAsia="Calibri" w:hAnsi="Arial" w:cs="Arial"/>
          <w:color w:val="000000"/>
          <w:lang w:eastAsia="en-US"/>
        </w:rPr>
      </w:pPr>
      <w:r>
        <w:rPr>
          <w:rFonts w:ascii="Arial" w:eastAsia="Calibri" w:hAnsi="Arial" w:cs="Arial"/>
          <w:color w:val="000000"/>
          <w:lang w:eastAsia="en-US"/>
        </w:rPr>
        <w:t>Las que obran en el expediente.</w:t>
      </w:r>
    </w:p>
    <w:p w:rsidR="00617C98" w:rsidRPr="001F253E" w:rsidRDefault="00617C98" w:rsidP="00617C98">
      <w:pPr>
        <w:ind w:left="360"/>
        <w:jc w:val="both"/>
        <w:rPr>
          <w:rFonts w:ascii="Arial" w:eastAsia="Calibri" w:hAnsi="Arial" w:cs="Arial"/>
          <w:color w:val="000000"/>
          <w:lang w:eastAsia="en-US"/>
        </w:rPr>
      </w:pPr>
      <w:r w:rsidRPr="001F253E">
        <w:rPr>
          <w:rFonts w:ascii="Arial" w:eastAsia="Calibri" w:hAnsi="Arial" w:cs="Arial"/>
          <w:color w:val="000000"/>
          <w:lang w:eastAsia="en-US"/>
        </w:rPr>
        <w:br/>
      </w:r>
      <w:r w:rsidRPr="001F253E">
        <w:rPr>
          <w:rFonts w:ascii="Arial" w:eastAsia="Calibri" w:hAnsi="Arial" w:cs="Arial"/>
          <w:b/>
          <w:color w:val="000000"/>
          <w:lang w:eastAsia="en-US"/>
        </w:rPr>
        <w:t>2.</w:t>
      </w:r>
      <w:r w:rsidRPr="001F253E">
        <w:rPr>
          <w:rFonts w:ascii="Arial" w:eastAsia="Calibri" w:hAnsi="Arial" w:cs="Arial"/>
          <w:color w:val="000000"/>
          <w:lang w:eastAsia="en-US"/>
        </w:rPr>
        <w:t xml:space="preserve"> Las demás que consideren </w:t>
      </w:r>
      <w:r>
        <w:rPr>
          <w:rFonts w:ascii="Arial" w:eastAsia="Calibri" w:hAnsi="Arial" w:cs="Arial"/>
          <w:color w:val="000000"/>
          <w:lang w:eastAsia="en-US"/>
        </w:rPr>
        <w:t xml:space="preserve">el despacho </w:t>
      </w:r>
      <w:r w:rsidRPr="001F253E">
        <w:rPr>
          <w:rFonts w:ascii="Arial" w:eastAsia="Calibri" w:hAnsi="Arial" w:cs="Arial"/>
          <w:color w:val="000000"/>
          <w:lang w:eastAsia="en-US"/>
        </w:rPr>
        <w:t>necesarias para el caso presente.</w:t>
      </w:r>
    </w:p>
    <w:p w:rsidR="00617C98" w:rsidRDefault="00617C98" w:rsidP="00617C98">
      <w:pPr>
        <w:jc w:val="center"/>
        <w:rPr>
          <w:rFonts w:ascii="Arial" w:eastAsia="Calibri" w:hAnsi="Arial" w:cs="Arial"/>
          <w:color w:val="000000"/>
          <w:lang w:eastAsia="en-US"/>
        </w:rPr>
      </w:pPr>
    </w:p>
    <w:p w:rsidR="00617C98" w:rsidRDefault="00617C98" w:rsidP="00617C98">
      <w:pPr>
        <w:jc w:val="center"/>
        <w:rPr>
          <w:rFonts w:ascii="Arial" w:eastAsia="Calibri" w:hAnsi="Arial" w:cs="Arial"/>
          <w:color w:val="000000"/>
          <w:lang w:eastAsia="en-US"/>
        </w:rPr>
      </w:pPr>
    </w:p>
    <w:p w:rsidR="00617C98" w:rsidRPr="001F253E" w:rsidRDefault="00617C98" w:rsidP="00617C98">
      <w:pPr>
        <w:jc w:val="center"/>
        <w:rPr>
          <w:rFonts w:ascii="Arial" w:eastAsia="Calibri" w:hAnsi="Arial" w:cs="Arial"/>
          <w:b/>
          <w:color w:val="000000"/>
          <w:lang w:eastAsia="en-US"/>
        </w:rPr>
      </w:pPr>
      <w:r w:rsidRPr="001F253E">
        <w:rPr>
          <w:rFonts w:ascii="Arial" w:eastAsia="Calibri" w:hAnsi="Arial" w:cs="Arial"/>
          <w:color w:val="000000"/>
          <w:lang w:eastAsia="en-US"/>
        </w:rPr>
        <w:br/>
      </w:r>
      <w:r w:rsidRPr="001F253E">
        <w:rPr>
          <w:rFonts w:ascii="Arial" w:eastAsia="Calibri" w:hAnsi="Arial" w:cs="Arial"/>
          <w:color w:val="000000"/>
          <w:lang w:eastAsia="en-US"/>
        </w:rPr>
        <w:br/>
      </w:r>
      <w:r w:rsidRPr="001F253E">
        <w:rPr>
          <w:rFonts w:ascii="Arial" w:eastAsia="Calibri" w:hAnsi="Arial" w:cs="Arial"/>
          <w:b/>
          <w:color w:val="000000"/>
          <w:lang w:eastAsia="en-US"/>
        </w:rPr>
        <w:t>PROCESO Y COMPETENCIA</w:t>
      </w:r>
    </w:p>
    <w:p w:rsidR="00617C98" w:rsidRPr="001F253E" w:rsidRDefault="00617C98" w:rsidP="00617C98">
      <w:pPr>
        <w:jc w:val="both"/>
        <w:rPr>
          <w:rFonts w:ascii="Arial" w:eastAsia="Calibri" w:hAnsi="Arial" w:cs="Arial"/>
          <w:color w:val="000000"/>
          <w:lang w:eastAsia="en-US"/>
        </w:rPr>
      </w:pPr>
      <w:r w:rsidRPr="001F253E">
        <w:rPr>
          <w:rFonts w:ascii="Arial" w:eastAsia="Calibri" w:hAnsi="Arial" w:cs="Arial"/>
          <w:color w:val="000000"/>
          <w:lang w:eastAsia="en-US"/>
        </w:rPr>
        <w:br/>
      </w:r>
      <w:r>
        <w:rPr>
          <w:rFonts w:ascii="Arial" w:eastAsia="Calibri" w:hAnsi="Arial" w:cs="Arial"/>
          <w:color w:val="000000"/>
          <w:lang w:eastAsia="en-US"/>
        </w:rPr>
        <w:t xml:space="preserve">Es de su competencia por la naturaleza del asunto, pretensiones y por competencia territorial de conformidad a lo señalado en el Código General del Proceso. </w:t>
      </w:r>
    </w:p>
    <w:p w:rsidR="00617C98" w:rsidRDefault="00617C98" w:rsidP="00617C98">
      <w:pPr>
        <w:jc w:val="center"/>
        <w:rPr>
          <w:rFonts w:ascii="Arial" w:eastAsia="Calibri" w:hAnsi="Arial" w:cs="Arial"/>
          <w:b/>
          <w:color w:val="000000"/>
          <w:lang w:eastAsia="en-US"/>
        </w:rPr>
      </w:pPr>
      <w:r w:rsidRPr="001F253E">
        <w:rPr>
          <w:rFonts w:ascii="Arial" w:eastAsia="Calibri" w:hAnsi="Arial" w:cs="Arial"/>
          <w:color w:val="000000"/>
          <w:lang w:eastAsia="en-US"/>
        </w:rPr>
        <w:br/>
      </w:r>
      <w:r w:rsidRPr="001F253E">
        <w:rPr>
          <w:rFonts w:ascii="Arial" w:eastAsia="Calibri" w:hAnsi="Arial" w:cs="Arial"/>
          <w:color w:val="000000"/>
          <w:lang w:eastAsia="en-US"/>
        </w:rPr>
        <w:br/>
      </w:r>
    </w:p>
    <w:p w:rsidR="00617C98" w:rsidRPr="001F253E" w:rsidRDefault="00617C98" w:rsidP="00617C98">
      <w:pPr>
        <w:jc w:val="center"/>
        <w:rPr>
          <w:rFonts w:ascii="Arial" w:eastAsia="Calibri" w:hAnsi="Arial" w:cs="Arial"/>
          <w:color w:val="000000"/>
          <w:lang w:eastAsia="en-US"/>
        </w:rPr>
      </w:pPr>
      <w:r w:rsidRPr="001F253E">
        <w:rPr>
          <w:rFonts w:ascii="Arial" w:eastAsia="Calibri" w:hAnsi="Arial" w:cs="Arial"/>
          <w:b/>
          <w:color w:val="000000"/>
          <w:lang w:eastAsia="en-US"/>
        </w:rPr>
        <w:t>NOTIFICACIONES</w:t>
      </w:r>
    </w:p>
    <w:p w:rsidR="00E76A5E" w:rsidRDefault="00E76A5E" w:rsidP="00617C98">
      <w:pPr>
        <w:jc w:val="both"/>
        <w:rPr>
          <w:rFonts w:ascii="Arial" w:eastAsia="Calibri" w:hAnsi="Arial" w:cs="Arial"/>
          <w:color w:val="000000"/>
          <w:lang w:eastAsia="en-US"/>
        </w:rPr>
      </w:pPr>
    </w:p>
    <w:p w:rsidR="00F45A5B" w:rsidRDefault="00617C98" w:rsidP="00617C98">
      <w:pPr>
        <w:jc w:val="both"/>
        <w:rPr>
          <w:rFonts w:ascii="Arial" w:eastAsia="Calibri" w:hAnsi="Arial" w:cs="Arial"/>
          <w:color w:val="000000"/>
          <w:lang w:eastAsia="en-US"/>
        </w:rPr>
      </w:pPr>
      <w:r w:rsidRPr="001F253E">
        <w:rPr>
          <w:rFonts w:ascii="Arial" w:eastAsia="Calibri" w:hAnsi="Arial" w:cs="Arial"/>
          <w:color w:val="000000"/>
          <w:lang w:eastAsia="en-US"/>
        </w:rPr>
        <w:br/>
      </w:r>
      <w:r w:rsidR="00F45A5B">
        <w:rPr>
          <w:rFonts w:ascii="Arial" w:eastAsia="Calibri" w:hAnsi="Arial" w:cs="Arial"/>
          <w:color w:val="000000"/>
          <w:lang w:eastAsia="en-US"/>
        </w:rPr>
        <w:t xml:space="preserve">El señor </w:t>
      </w:r>
      <w:r w:rsidR="00285B19">
        <w:rPr>
          <w:rFonts w:ascii="Arial" w:hAnsi="Arial" w:cs="Arial"/>
        </w:rPr>
        <w:t>VICTOR ALFONSO SINISTERRA CHAVARRIA</w:t>
      </w:r>
      <w:r w:rsidR="00285B19">
        <w:rPr>
          <w:rFonts w:ascii="Arial" w:hAnsi="Arial" w:cs="Arial"/>
        </w:rPr>
        <w:t xml:space="preserve">, </w:t>
      </w:r>
      <w:r w:rsidR="008F39D0">
        <w:rPr>
          <w:rFonts w:ascii="Arial" w:hAnsi="Arial" w:cs="Arial"/>
        </w:rPr>
        <w:t xml:space="preserve">en la avenida los cuarteles No 80-00 Cantón Militar Popayán. </w:t>
      </w:r>
    </w:p>
    <w:p w:rsidR="00F45A5B" w:rsidRDefault="00F45A5B" w:rsidP="00617C98">
      <w:pPr>
        <w:jc w:val="both"/>
        <w:rPr>
          <w:rFonts w:ascii="Arial" w:eastAsia="Calibri" w:hAnsi="Arial" w:cs="Arial"/>
          <w:color w:val="000000"/>
          <w:lang w:eastAsia="en-US"/>
        </w:rPr>
      </w:pPr>
    </w:p>
    <w:p w:rsidR="00E76A5E" w:rsidRDefault="00E76A5E" w:rsidP="00617C98">
      <w:pPr>
        <w:jc w:val="both"/>
        <w:rPr>
          <w:rFonts w:ascii="Arial" w:eastAsia="Calibri" w:hAnsi="Arial" w:cs="Arial"/>
          <w:color w:val="000000"/>
          <w:lang w:eastAsia="en-US"/>
        </w:rPr>
      </w:pPr>
    </w:p>
    <w:p w:rsidR="00617C98" w:rsidRDefault="00617C98" w:rsidP="00617C98">
      <w:pPr>
        <w:jc w:val="both"/>
        <w:rPr>
          <w:rFonts w:ascii="Arial" w:eastAsia="Calibri" w:hAnsi="Arial" w:cs="Arial"/>
          <w:color w:val="000000"/>
          <w:lang w:eastAsia="en-US"/>
        </w:rPr>
      </w:pPr>
      <w:r w:rsidRPr="001F253E">
        <w:rPr>
          <w:rFonts w:ascii="Arial" w:eastAsia="Calibri" w:hAnsi="Arial" w:cs="Arial"/>
          <w:color w:val="000000"/>
          <w:lang w:eastAsia="en-US"/>
        </w:rPr>
        <w:t xml:space="preserve">El suscrito en la Secretaría de su Despacho </w:t>
      </w:r>
      <w:r>
        <w:rPr>
          <w:rFonts w:ascii="Arial" w:eastAsia="Calibri" w:hAnsi="Arial" w:cs="Arial"/>
          <w:color w:val="000000"/>
          <w:lang w:eastAsia="en-US"/>
        </w:rPr>
        <w:t>y</w:t>
      </w:r>
      <w:r w:rsidRPr="001F253E">
        <w:rPr>
          <w:rFonts w:ascii="Arial" w:eastAsia="Calibri" w:hAnsi="Arial" w:cs="Arial"/>
          <w:color w:val="000000"/>
          <w:lang w:eastAsia="en-US"/>
        </w:rPr>
        <w:t xml:space="preserve"> en</w:t>
      </w:r>
      <w:r>
        <w:rPr>
          <w:rFonts w:ascii="Arial" w:eastAsia="Calibri" w:hAnsi="Arial" w:cs="Arial"/>
          <w:color w:val="000000"/>
          <w:lang w:eastAsia="en-US"/>
        </w:rPr>
        <w:t xml:space="preserve"> la carrera 27B No 8-30 B/ Santa Elena de Popayán. </w:t>
      </w:r>
    </w:p>
    <w:p w:rsidR="00617C98" w:rsidRDefault="00617C98" w:rsidP="00617C98">
      <w:pPr>
        <w:jc w:val="both"/>
        <w:rPr>
          <w:rFonts w:ascii="Arial" w:eastAsia="Calibri" w:hAnsi="Arial" w:cs="Arial"/>
          <w:color w:val="000000"/>
          <w:lang w:eastAsia="en-US"/>
        </w:rPr>
      </w:pPr>
    </w:p>
    <w:p w:rsidR="00617C98" w:rsidRDefault="00617C98" w:rsidP="00617C98">
      <w:pPr>
        <w:jc w:val="both"/>
        <w:rPr>
          <w:rFonts w:ascii="Arial" w:eastAsia="Calibri" w:hAnsi="Arial" w:cs="Arial"/>
          <w:color w:val="000000"/>
          <w:lang w:eastAsia="en-US"/>
        </w:rPr>
      </w:pPr>
      <w:r>
        <w:rPr>
          <w:rFonts w:ascii="Arial" w:eastAsia="Calibri" w:hAnsi="Arial" w:cs="Arial"/>
          <w:color w:val="000000"/>
          <w:lang w:eastAsia="en-US"/>
        </w:rPr>
        <w:t xml:space="preserve">Correo electrónico </w:t>
      </w:r>
      <w:hyperlink r:id="rId6" w:history="1">
        <w:r w:rsidRPr="00A61670">
          <w:rPr>
            <w:rStyle w:val="Hipervnculo"/>
            <w:rFonts w:ascii="Arial" w:eastAsia="Calibri" w:hAnsi="Arial" w:cs="Arial"/>
            <w:lang w:eastAsia="en-US"/>
          </w:rPr>
          <w:t>manchola0531@hotmail.es</w:t>
        </w:r>
      </w:hyperlink>
      <w:r>
        <w:rPr>
          <w:rStyle w:val="Hipervnculo"/>
          <w:rFonts w:ascii="Arial" w:eastAsia="Calibri" w:hAnsi="Arial" w:cs="Arial"/>
          <w:u w:val="none"/>
          <w:lang w:eastAsia="en-US"/>
        </w:rPr>
        <w:t xml:space="preserve">  - </w:t>
      </w:r>
      <w:r>
        <w:rPr>
          <w:rStyle w:val="Hipervnculo"/>
          <w:rFonts w:ascii="Arial" w:eastAsia="Calibri" w:hAnsi="Arial" w:cs="Arial"/>
          <w:lang w:eastAsia="en-US"/>
        </w:rPr>
        <w:t>cesarmanchola0531@gmail.com</w:t>
      </w:r>
    </w:p>
    <w:p w:rsidR="00617C98" w:rsidRPr="001F253E" w:rsidRDefault="00617C98" w:rsidP="00617C98">
      <w:pPr>
        <w:jc w:val="both"/>
        <w:rPr>
          <w:rFonts w:ascii="Arial" w:eastAsia="Calibri" w:hAnsi="Arial" w:cs="Arial"/>
          <w:color w:val="000000"/>
          <w:lang w:eastAsia="en-US"/>
        </w:rPr>
      </w:pPr>
      <w:r>
        <w:rPr>
          <w:rFonts w:ascii="Arial" w:eastAsia="Calibri" w:hAnsi="Arial" w:cs="Arial"/>
          <w:color w:val="000000"/>
          <w:lang w:eastAsia="en-US"/>
        </w:rPr>
        <w:t>Tel: 3127596607</w:t>
      </w:r>
    </w:p>
    <w:p w:rsidR="00617C98" w:rsidRDefault="00617C98" w:rsidP="00617C98">
      <w:pPr>
        <w:jc w:val="both"/>
        <w:rPr>
          <w:rFonts w:ascii="Arial" w:eastAsia="Calibri" w:hAnsi="Arial" w:cs="Arial"/>
          <w:color w:val="000000"/>
          <w:lang w:eastAsia="en-US"/>
        </w:rPr>
      </w:pPr>
      <w:r w:rsidRPr="001F253E">
        <w:rPr>
          <w:rFonts w:ascii="Arial" w:eastAsia="Calibri" w:hAnsi="Arial" w:cs="Arial"/>
          <w:color w:val="000000"/>
          <w:lang w:eastAsia="en-US"/>
        </w:rPr>
        <w:br/>
      </w:r>
    </w:p>
    <w:p w:rsidR="00E76A5E" w:rsidRDefault="00E76A5E" w:rsidP="00617C98">
      <w:pPr>
        <w:jc w:val="both"/>
        <w:rPr>
          <w:rFonts w:ascii="Arial" w:eastAsia="Calibri" w:hAnsi="Arial" w:cs="Arial"/>
          <w:color w:val="000000"/>
          <w:lang w:eastAsia="en-US"/>
        </w:rPr>
      </w:pPr>
    </w:p>
    <w:p w:rsidR="00617C98" w:rsidRPr="001F253E" w:rsidRDefault="00617C98" w:rsidP="00617C98">
      <w:pPr>
        <w:jc w:val="both"/>
        <w:rPr>
          <w:rFonts w:ascii="Arial" w:eastAsia="Calibri" w:hAnsi="Arial" w:cs="Arial"/>
          <w:color w:val="000000"/>
          <w:lang w:eastAsia="en-US"/>
        </w:rPr>
      </w:pPr>
      <w:r w:rsidRPr="001F253E">
        <w:rPr>
          <w:rFonts w:ascii="Arial" w:eastAsia="Calibri" w:hAnsi="Arial" w:cs="Arial"/>
          <w:color w:val="000000"/>
          <w:lang w:eastAsia="en-US"/>
        </w:rPr>
        <w:t>La ejecutante en la dirección aportada en la demanda principal</w:t>
      </w:r>
    </w:p>
    <w:p w:rsidR="00617C98" w:rsidRDefault="00617C98" w:rsidP="00617C98">
      <w:pPr>
        <w:jc w:val="both"/>
        <w:rPr>
          <w:rFonts w:ascii="Arial" w:eastAsia="Calibri" w:hAnsi="Arial" w:cs="Arial"/>
          <w:color w:val="000000"/>
          <w:lang w:eastAsia="en-US"/>
        </w:rPr>
      </w:pPr>
      <w:r w:rsidRPr="001F253E">
        <w:rPr>
          <w:rFonts w:ascii="Arial" w:eastAsia="Calibri" w:hAnsi="Arial" w:cs="Arial"/>
          <w:color w:val="000000"/>
          <w:lang w:eastAsia="en-US"/>
        </w:rPr>
        <w:br/>
      </w:r>
    </w:p>
    <w:p w:rsidR="00E76A5E" w:rsidRDefault="00E76A5E" w:rsidP="00617C98">
      <w:pPr>
        <w:jc w:val="both"/>
        <w:rPr>
          <w:rFonts w:ascii="Arial" w:eastAsia="Calibri" w:hAnsi="Arial" w:cs="Arial"/>
          <w:color w:val="000000"/>
          <w:lang w:eastAsia="en-US"/>
        </w:rPr>
      </w:pPr>
    </w:p>
    <w:p w:rsidR="00617C98" w:rsidRPr="001F253E" w:rsidRDefault="00617C98" w:rsidP="00617C98">
      <w:pPr>
        <w:jc w:val="both"/>
        <w:rPr>
          <w:rFonts w:ascii="Arial" w:eastAsia="Calibri" w:hAnsi="Arial" w:cs="Arial"/>
          <w:color w:val="000000"/>
          <w:lang w:eastAsia="en-US"/>
        </w:rPr>
      </w:pPr>
      <w:bookmarkStart w:id="7" w:name="_GoBack"/>
      <w:bookmarkEnd w:id="7"/>
      <w:r w:rsidRPr="001F253E">
        <w:rPr>
          <w:rFonts w:ascii="Arial" w:eastAsia="Calibri" w:hAnsi="Arial" w:cs="Arial"/>
          <w:color w:val="000000"/>
          <w:lang w:eastAsia="en-US"/>
        </w:rPr>
        <w:br/>
        <w:t>Del Señor Juez,</w:t>
      </w:r>
    </w:p>
    <w:p w:rsidR="00617C98" w:rsidRPr="001F253E" w:rsidRDefault="00617C98" w:rsidP="00617C98">
      <w:pPr>
        <w:jc w:val="both"/>
        <w:rPr>
          <w:rFonts w:ascii="Arial" w:eastAsia="Calibri" w:hAnsi="Arial" w:cs="Arial"/>
          <w:color w:val="000000"/>
          <w:lang w:eastAsia="en-US"/>
        </w:rPr>
      </w:pPr>
    </w:p>
    <w:p w:rsidR="00617C98" w:rsidRPr="001F253E" w:rsidRDefault="00617C98" w:rsidP="00617C98">
      <w:pPr>
        <w:jc w:val="both"/>
        <w:rPr>
          <w:rFonts w:ascii="Arial" w:eastAsia="Calibri" w:hAnsi="Arial" w:cs="Arial"/>
          <w:color w:val="000000"/>
          <w:lang w:eastAsia="en-US"/>
        </w:rPr>
      </w:pPr>
    </w:p>
    <w:p w:rsidR="00617C98" w:rsidRDefault="00617C98" w:rsidP="00617C98">
      <w:pPr>
        <w:ind w:right="-424"/>
        <w:jc w:val="both"/>
        <w:rPr>
          <w:rFonts w:ascii="Arial" w:hAnsi="Arial" w:cs="Arial"/>
          <w:color w:val="000000"/>
        </w:rPr>
      </w:pPr>
      <w:r w:rsidRPr="001F253E">
        <w:rPr>
          <w:rFonts w:ascii="Arial" w:eastAsia="Calibri" w:hAnsi="Arial" w:cs="Arial"/>
          <w:color w:val="000000"/>
          <w:lang w:eastAsia="en-US"/>
        </w:rPr>
        <w:br/>
      </w:r>
      <w:r w:rsidRPr="001F253E">
        <w:rPr>
          <w:rFonts w:ascii="Arial" w:eastAsia="Calibri" w:hAnsi="Arial" w:cs="Arial"/>
          <w:color w:val="000000"/>
          <w:lang w:eastAsia="en-US"/>
        </w:rPr>
        <w:br/>
      </w:r>
      <w:r>
        <w:rPr>
          <w:rFonts w:ascii="Arial" w:hAnsi="Arial" w:cs="Arial"/>
          <w:b/>
          <w:color w:val="000000"/>
        </w:rPr>
        <w:t xml:space="preserve">CESAR AUGUSTO MANCHOLA CAPOTE </w:t>
      </w:r>
    </w:p>
    <w:p w:rsidR="00617C98" w:rsidRDefault="00617C98" w:rsidP="00617C98">
      <w:pPr>
        <w:ind w:left="-360" w:right="-424" w:firstLine="360"/>
        <w:jc w:val="both"/>
        <w:rPr>
          <w:rFonts w:ascii="Arial" w:hAnsi="Arial" w:cs="Arial"/>
          <w:b/>
          <w:color w:val="000000"/>
        </w:rPr>
      </w:pPr>
      <w:r>
        <w:rPr>
          <w:rFonts w:ascii="Arial" w:hAnsi="Arial" w:cs="Arial"/>
          <w:b/>
          <w:color w:val="000000"/>
        </w:rPr>
        <w:t xml:space="preserve">C.C. No 4.611.414 de Popayán Cauca </w:t>
      </w:r>
    </w:p>
    <w:p w:rsidR="00617C98" w:rsidRDefault="00617C98" w:rsidP="00617C98">
      <w:pPr>
        <w:ind w:left="-360" w:right="-424" w:firstLine="360"/>
        <w:jc w:val="both"/>
      </w:pPr>
      <w:r>
        <w:rPr>
          <w:rFonts w:ascii="Arial" w:hAnsi="Arial" w:cs="Arial"/>
          <w:b/>
          <w:color w:val="000000"/>
        </w:rPr>
        <w:t xml:space="preserve">T.P. 221.354 del Consejo Superior de la Judicatura </w:t>
      </w:r>
    </w:p>
    <w:p w:rsidR="00CB4B9D" w:rsidRDefault="00CB4B9D"/>
    <w:sectPr w:rsidR="00CB4B9D" w:rsidSect="00E76A5E">
      <w:headerReference w:type="default" r:id="rId7"/>
      <w:footerReference w:type="default" r:id="rId8"/>
      <w:pgSz w:w="12242" w:h="20163" w:code="5"/>
      <w:pgMar w:top="1701" w:right="1701"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8E9" w:rsidRDefault="00E76A5E" w:rsidP="00A008E9">
    <w:pPr>
      <w:tabs>
        <w:tab w:val="left" w:pos="975"/>
      </w:tabs>
      <w:jc w:val="center"/>
      <w:rPr>
        <w:rFonts w:ascii="Tahoma" w:hAnsi="Tahoma" w:cs="Tahoma"/>
        <w:sz w:val="18"/>
        <w:szCs w:val="18"/>
      </w:rPr>
    </w:pPr>
    <w:r>
      <w:rPr>
        <w:noProof/>
        <w:lang w:val="es-CO" w:eastAsia="es-CO"/>
      </w:rPr>
      <mc:AlternateContent>
        <mc:Choice Requires="wps">
          <w:drawing>
            <wp:anchor distT="0" distB="0" distL="114300" distR="114300" simplePos="0" relativeHeight="251659264" behindDoc="0" locked="0" layoutInCell="1" allowOverlap="1" wp14:anchorId="0A1FC752" wp14:editId="002E4CEA">
              <wp:simplePos x="0" y="0"/>
              <wp:positionH relativeFrom="column">
                <wp:posOffset>0</wp:posOffset>
              </wp:positionH>
              <wp:positionV relativeFrom="paragraph">
                <wp:posOffset>-22860</wp:posOffset>
              </wp:positionV>
              <wp:extent cx="5372100" cy="0"/>
              <wp:effectExtent l="0" t="0" r="19050" b="1905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23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"/>
          </w:pict>
        </mc:Fallback>
      </mc:AlternateContent>
    </w:r>
    <w:r>
      <w:rPr>
        <w:rFonts w:ascii="Tahoma" w:hAnsi="Tahoma" w:cs="Tahoma"/>
        <w:sz w:val="18"/>
        <w:szCs w:val="18"/>
      </w:rPr>
      <w:t>CARRERA 27B # 8-30 B/ SANTA ELENA TEL. 3127596607 Popayán – Cauca</w:t>
    </w:r>
  </w:p>
  <w:p w:rsidR="00A008E9" w:rsidRDefault="00E76A5E" w:rsidP="00A008E9">
    <w:pPr>
      <w:tabs>
        <w:tab w:val="left" w:pos="975"/>
      </w:tabs>
      <w:jc w:val="center"/>
      <w:rPr>
        <w:rFonts w:ascii="Tahoma" w:hAnsi="Tahoma" w:cs="Tahoma"/>
        <w:sz w:val="18"/>
        <w:szCs w:val="18"/>
      </w:rPr>
    </w:pPr>
    <w:hyperlink r:id="rId1" w:history="1">
      <w:r w:rsidRPr="00B93CF9">
        <w:rPr>
          <w:rStyle w:val="Hipervnculo"/>
        </w:rPr>
        <w:t>Manchola0531@hotmail.es</w:t>
      </w:r>
    </w:hyperlink>
    <w:r>
      <w:t xml:space="preserve"> -  </w:t>
    </w:r>
    <w:hyperlink r:id="rId2" w:history="1">
      <w:r w:rsidRPr="00B93CF9">
        <w:rPr>
          <w:rStyle w:val="Hipervnculo"/>
        </w:rPr>
        <w:t>cesarmanchola0531@gmail.com</w:t>
      </w:r>
    </w:hyperlink>
  </w:p>
  <w:p w:rsidR="00A008E9" w:rsidRDefault="00E76A5E">
    <w:pPr>
      <w:pStyle w:val="Piedepgin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8E9" w:rsidRDefault="00E76A5E" w:rsidP="00A008E9">
    <w:pPr>
      <w:pStyle w:val="Encabezado"/>
      <w:jc w:val="right"/>
      <w:rPr>
        <w:rFonts w:ascii="Bradley Hand ITC" w:hAnsi="Bradley Hand ITC"/>
        <w:sz w:val="22"/>
        <w:szCs w:val="22"/>
        <w:lang w:val="es-CO"/>
      </w:rPr>
    </w:pPr>
    <w:r>
      <w:rPr>
        <w:rFonts w:ascii="Bradley Hand ITC" w:hAnsi="Bradley Hand ITC"/>
        <w:sz w:val="22"/>
        <w:szCs w:val="22"/>
        <w:lang w:val="es-CO"/>
      </w:rPr>
      <w:t>CESAR AUGUSTO MANCHOLA CAPOTE</w:t>
    </w:r>
  </w:p>
  <w:p w:rsidR="00A008E9" w:rsidRDefault="00E76A5E" w:rsidP="00A008E9">
    <w:pPr>
      <w:pStyle w:val="Encabezado"/>
      <w:jc w:val="right"/>
      <w:rPr>
        <w:rFonts w:ascii="Bradley Hand ITC" w:hAnsi="Bradley Hand ITC"/>
        <w:sz w:val="22"/>
        <w:szCs w:val="22"/>
        <w:lang w:val="es-CO"/>
      </w:rPr>
    </w:pPr>
    <w:r>
      <w:rPr>
        <w:rFonts w:ascii="Bradley Hand ITC" w:hAnsi="Bradley Hand ITC"/>
        <w:sz w:val="22"/>
        <w:szCs w:val="22"/>
        <w:lang w:val="es-CO"/>
      </w:rPr>
      <w:t>ABOGADO</w:t>
    </w:r>
  </w:p>
  <w:p w:rsidR="00A008E9" w:rsidRPr="00F02414" w:rsidRDefault="00E76A5E" w:rsidP="00A008E9">
    <w:pPr>
      <w:pStyle w:val="Encabezado"/>
      <w:jc w:val="right"/>
      <w:rPr>
        <w:rFonts w:ascii="Bradley Hand ITC" w:hAnsi="Bradley Hand ITC"/>
        <w:sz w:val="22"/>
        <w:szCs w:val="22"/>
        <w:lang w:val="es-CO"/>
      </w:rPr>
    </w:pPr>
    <w:r>
      <w:rPr>
        <w:rFonts w:ascii="Bradley Hand ITC" w:hAnsi="Bradley Hand ITC"/>
        <w:sz w:val="22"/>
        <w:szCs w:val="22"/>
        <w:lang w:val="es-CO"/>
      </w:rPr>
      <w:t>UNIVERSIDAD DEL CAUCA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B7639"/>
    <w:multiLevelType w:val="hybridMultilevel"/>
    <w:tmpl w:val="9A02C060"/>
    <w:lvl w:ilvl="0" w:tplc="ABB4A312">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C98"/>
    <w:rsid w:val="002811F7"/>
    <w:rsid w:val="00285B19"/>
    <w:rsid w:val="002D34A4"/>
    <w:rsid w:val="00366E3F"/>
    <w:rsid w:val="00377F72"/>
    <w:rsid w:val="003A07EF"/>
    <w:rsid w:val="0051139D"/>
    <w:rsid w:val="00615653"/>
    <w:rsid w:val="00617C98"/>
    <w:rsid w:val="007422E8"/>
    <w:rsid w:val="008D6571"/>
    <w:rsid w:val="008F39D0"/>
    <w:rsid w:val="00953803"/>
    <w:rsid w:val="00954B98"/>
    <w:rsid w:val="00976B9B"/>
    <w:rsid w:val="009D0B6D"/>
    <w:rsid w:val="00A7372C"/>
    <w:rsid w:val="00B60A30"/>
    <w:rsid w:val="00BC1BCC"/>
    <w:rsid w:val="00CB4B9D"/>
    <w:rsid w:val="00DD3610"/>
    <w:rsid w:val="00E72EB3"/>
    <w:rsid w:val="00E76A5E"/>
    <w:rsid w:val="00F45A5B"/>
    <w:rsid w:val="00F722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C9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17C98"/>
    <w:pPr>
      <w:spacing w:before="100" w:beforeAutospacing="1" w:after="100" w:afterAutospacing="1"/>
    </w:pPr>
    <w:rPr>
      <w:lang w:val="es-CO" w:eastAsia="es-CO"/>
    </w:rPr>
  </w:style>
  <w:style w:type="paragraph" w:styleId="Textoindependiente">
    <w:name w:val="Body Text"/>
    <w:basedOn w:val="Normal"/>
    <w:link w:val="TextoindependienteCar"/>
    <w:semiHidden/>
    <w:unhideWhenUsed/>
    <w:rsid w:val="00617C98"/>
    <w:pPr>
      <w:jc w:val="both"/>
    </w:pPr>
    <w:rPr>
      <w:rFonts w:ascii="Arial" w:eastAsia="Batang" w:hAnsi="Arial"/>
      <w:szCs w:val="20"/>
      <w:lang w:val="es-ES_tradnl"/>
    </w:rPr>
  </w:style>
  <w:style w:type="character" w:customStyle="1" w:styleId="TextoindependienteCar">
    <w:name w:val="Texto independiente Car"/>
    <w:basedOn w:val="Fuentedeprrafopredeter"/>
    <w:link w:val="Textoindependiente"/>
    <w:semiHidden/>
    <w:rsid w:val="00617C98"/>
    <w:rPr>
      <w:rFonts w:ascii="Arial" w:eastAsia="Batang" w:hAnsi="Arial" w:cs="Times New Roman"/>
      <w:sz w:val="24"/>
      <w:szCs w:val="20"/>
      <w:lang w:val="es-ES_tradnl" w:eastAsia="es-ES"/>
    </w:rPr>
  </w:style>
  <w:style w:type="paragraph" w:styleId="Prrafodelista">
    <w:name w:val="List Paragraph"/>
    <w:basedOn w:val="Normal"/>
    <w:uiPriority w:val="34"/>
    <w:qFormat/>
    <w:rsid w:val="00617C98"/>
    <w:pPr>
      <w:ind w:left="720"/>
      <w:contextualSpacing/>
    </w:pPr>
  </w:style>
  <w:style w:type="character" w:styleId="Hipervnculo">
    <w:name w:val="Hyperlink"/>
    <w:basedOn w:val="Fuentedeprrafopredeter"/>
    <w:uiPriority w:val="99"/>
    <w:unhideWhenUsed/>
    <w:rsid w:val="00617C98"/>
    <w:rPr>
      <w:color w:val="0000FF" w:themeColor="hyperlink"/>
      <w:u w:val="single"/>
    </w:rPr>
  </w:style>
  <w:style w:type="paragraph" w:styleId="Encabezado">
    <w:name w:val="header"/>
    <w:basedOn w:val="Normal"/>
    <w:link w:val="EncabezadoCar"/>
    <w:uiPriority w:val="99"/>
    <w:unhideWhenUsed/>
    <w:rsid w:val="00617C98"/>
    <w:pPr>
      <w:tabs>
        <w:tab w:val="center" w:pos="4419"/>
        <w:tab w:val="right" w:pos="8838"/>
      </w:tabs>
    </w:pPr>
  </w:style>
  <w:style w:type="character" w:customStyle="1" w:styleId="EncabezadoCar">
    <w:name w:val="Encabezado Car"/>
    <w:basedOn w:val="Fuentedeprrafopredeter"/>
    <w:link w:val="Encabezado"/>
    <w:uiPriority w:val="99"/>
    <w:rsid w:val="00617C98"/>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17C98"/>
    <w:pPr>
      <w:tabs>
        <w:tab w:val="center" w:pos="4419"/>
        <w:tab w:val="right" w:pos="8838"/>
      </w:tabs>
    </w:pPr>
  </w:style>
  <w:style w:type="character" w:customStyle="1" w:styleId="PiedepginaCar">
    <w:name w:val="Pie de página Car"/>
    <w:basedOn w:val="Fuentedeprrafopredeter"/>
    <w:link w:val="Piedepgina"/>
    <w:uiPriority w:val="99"/>
    <w:rsid w:val="00617C98"/>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C9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17C98"/>
    <w:pPr>
      <w:spacing w:before="100" w:beforeAutospacing="1" w:after="100" w:afterAutospacing="1"/>
    </w:pPr>
    <w:rPr>
      <w:lang w:val="es-CO" w:eastAsia="es-CO"/>
    </w:rPr>
  </w:style>
  <w:style w:type="paragraph" w:styleId="Textoindependiente">
    <w:name w:val="Body Text"/>
    <w:basedOn w:val="Normal"/>
    <w:link w:val="TextoindependienteCar"/>
    <w:semiHidden/>
    <w:unhideWhenUsed/>
    <w:rsid w:val="00617C98"/>
    <w:pPr>
      <w:jc w:val="both"/>
    </w:pPr>
    <w:rPr>
      <w:rFonts w:ascii="Arial" w:eastAsia="Batang" w:hAnsi="Arial"/>
      <w:szCs w:val="20"/>
      <w:lang w:val="es-ES_tradnl"/>
    </w:rPr>
  </w:style>
  <w:style w:type="character" w:customStyle="1" w:styleId="TextoindependienteCar">
    <w:name w:val="Texto independiente Car"/>
    <w:basedOn w:val="Fuentedeprrafopredeter"/>
    <w:link w:val="Textoindependiente"/>
    <w:semiHidden/>
    <w:rsid w:val="00617C98"/>
    <w:rPr>
      <w:rFonts w:ascii="Arial" w:eastAsia="Batang" w:hAnsi="Arial" w:cs="Times New Roman"/>
      <w:sz w:val="24"/>
      <w:szCs w:val="20"/>
      <w:lang w:val="es-ES_tradnl" w:eastAsia="es-ES"/>
    </w:rPr>
  </w:style>
  <w:style w:type="paragraph" w:styleId="Prrafodelista">
    <w:name w:val="List Paragraph"/>
    <w:basedOn w:val="Normal"/>
    <w:uiPriority w:val="34"/>
    <w:qFormat/>
    <w:rsid w:val="00617C98"/>
    <w:pPr>
      <w:ind w:left="720"/>
      <w:contextualSpacing/>
    </w:pPr>
  </w:style>
  <w:style w:type="character" w:styleId="Hipervnculo">
    <w:name w:val="Hyperlink"/>
    <w:basedOn w:val="Fuentedeprrafopredeter"/>
    <w:uiPriority w:val="99"/>
    <w:unhideWhenUsed/>
    <w:rsid w:val="00617C98"/>
    <w:rPr>
      <w:color w:val="0000FF" w:themeColor="hyperlink"/>
      <w:u w:val="single"/>
    </w:rPr>
  </w:style>
  <w:style w:type="paragraph" w:styleId="Encabezado">
    <w:name w:val="header"/>
    <w:basedOn w:val="Normal"/>
    <w:link w:val="EncabezadoCar"/>
    <w:uiPriority w:val="99"/>
    <w:unhideWhenUsed/>
    <w:rsid w:val="00617C98"/>
    <w:pPr>
      <w:tabs>
        <w:tab w:val="center" w:pos="4419"/>
        <w:tab w:val="right" w:pos="8838"/>
      </w:tabs>
    </w:pPr>
  </w:style>
  <w:style w:type="character" w:customStyle="1" w:styleId="EncabezadoCar">
    <w:name w:val="Encabezado Car"/>
    <w:basedOn w:val="Fuentedeprrafopredeter"/>
    <w:link w:val="Encabezado"/>
    <w:uiPriority w:val="99"/>
    <w:rsid w:val="00617C98"/>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17C98"/>
    <w:pPr>
      <w:tabs>
        <w:tab w:val="center" w:pos="4419"/>
        <w:tab w:val="right" w:pos="8838"/>
      </w:tabs>
    </w:pPr>
  </w:style>
  <w:style w:type="character" w:customStyle="1" w:styleId="PiedepginaCar">
    <w:name w:val="Pie de página Car"/>
    <w:basedOn w:val="Fuentedeprrafopredeter"/>
    <w:link w:val="Piedepgina"/>
    <w:uiPriority w:val="99"/>
    <w:rsid w:val="00617C98"/>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85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nchola0531@hotmail.es"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esarmanchola0531@gmail.com" TargetMode="External"/><Relationship Id="rId1" Type="http://schemas.openxmlformats.org/officeDocument/2006/relationships/hyperlink" Target="mailto:Manchola0531@hotmai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0A5EBB5456F0B498D7DCDD8043A5987" ma:contentTypeVersion="11" ma:contentTypeDescription="Crear nuevo documento." ma:contentTypeScope="" ma:versionID="0570c4ca0c9f83835fdfc0786dc7cb50">
  <xsd:schema xmlns:xsd="http://www.w3.org/2001/XMLSchema" xmlns:xs="http://www.w3.org/2001/XMLSchema" xmlns:p="http://schemas.microsoft.com/office/2006/metadata/properties" xmlns:ns2="4a143100-8fb8-4f36-ba07-b55f7b0a8753" xmlns:ns3="7f1b8216-73a0-4a64-853c-7a0e8b1ece23" targetNamespace="http://schemas.microsoft.com/office/2006/metadata/properties" ma:root="true" ma:fieldsID="e24ea19ae6b9aa4d53392f05fc87ad48" ns2:_="" ns3:_="">
    <xsd:import namespace="4a143100-8fb8-4f36-ba07-b55f7b0a8753"/>
    <xsd:import namespace="7f1b8216-73a0-4a64-853c-7a0e8b1ece2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43100-8fb8-4f36-ba07-b55f7b0a8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b8216-73a0-4a64-853c-7a0e8b1ece23"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769583-8BDA-4AB6-9D4B-8BBDC9457D1C}"/>
</file>

<file path=customXml/itemProps2.xml><?xml version="1.0" encoding="utf-8"?>
<ds:datastoreItem xmlns:ds="http://schemas.openxmlformats.org/officeDocument/2006/customXml" ds:itemID="{835DAECB-E34D-4A0A-8898-07878CDBC8BB}"/>
</file>

<file path=customXml/itemProps3.xml><?xml version="1.0" encoding="utf-8"?>
<ds:datastoreItem xmlns:ds="http://schemas.openxmlformats.org/officeDocument/2006/customXml" ds:itemID="{27AF79E1-5351-4123-A600-B7C37FF84245}"/>
</file>

<file path=docProps/app.xml><?xml version="1.0" encoding="utf-8"?>
<Properties xmlns="http://schemas.openxmlformats.org/officeDocument/2006/extended-properties" xmlns:vt="http://schemas.openxmlformats.org/officeDocument/2006/docPropsVTypes">
  <Template>Normal</Template>
  <TotalTime>62</TotalTime>
  <Pages>5</Pages>
  <Words>1598</Words>
  <Characters>8789</Characters>
  <Application>Microsoft Office Word</Application>
  <DocSecurity>0</DocSecurity>
  <Lines>73</Lines>
  <Paragraphs>20</Paragraphs>
  <ScaleCrop>false</ScaleCrop>
  <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27</cp:revision>
  <dcterms:created xsi:type="dcterms:W3CDTF">2021-01-19T16:31:00Z</dcterms:created>
  <dcterms:modified xsi:type="dcterms:W3CDTF">2021-01-19T17:37:00Z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0x01010060A5EBB5456F0B498D7DCDD8043A5987</vt:lpwstr>
  </property>
</Properties>
</file>