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C2" w:rsidRPr="000057C2" w:rsidRDefault="000057C2" w:rsidP="000057C2">
      <w:pPr>
        <w:jc w:val="both"/>
        <w:rPr>
          <w:rFonts w:ascii="Verdana" w:hAnsi="Verdana"/>
          <w:sz w:val="24"/>
          <w:szCs w:val="24"/>
          <w:lang w:val="es-CO"/>
        </w:rPr>
      </w:pPr>
    </w:p>
    <w:p w:rsidR="000057C2" w:rsidRPr="000057C2" w:rsidRDefault="000057C2" w:rsidP="000057C2">
      <w:pPr>
        <w:spacing w:after="0" w:line="360" w:lineRule="auto"/>
        <w:jc w:val="center"/>
        <w:rPr>
          <w:rFonts w:ascii="Arial" w:eastAsia="Times New Roman" w:hAnsi="Arial" w:cs="Arial"/>
          <w:w w:val="140"/>
          <w:sz w:val="14"/>
          <w:szCs w:val="14"/>
          <w:lang w:eastAsia="es-ES"/>
        </w:rPr>
      </w:pPr>
      <w:r w:rsidRPr="000057C2">
        <w:rPr>
          <w:rFonts w:ascii="Arial" w:hAnsi="Arial" w:cs="Arial"/>
          <w:noProof/>
          <w:lang w:eastAsia="es-ES"/>
        </w:rPr>
        <w:drawing>
          <wp:inline distT="0" distB="0" distL="0" distR="0" wp14:anchorId="03FA80FB" wp14:editId="3C32BDA1">
            <wp:extent cx="1152525" cy="115252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sidRPr="000057C2">
        <w:rPr>
          <w:rFonts w:ascii="Arial" w:eastAsia="Times New Roman" w:hAnsi="Arial" w:cs="Arial"/>
          <w:w w:val="140"/>
          <w:sz w:val="14"/>
          <w:szCs w:val="14"/>
          <w:lang w:eastAsia="es-ES"/>
        </w:rPr>
        <w:t xml:space="preserve"> </w:t>
      </w:r>
    </w:p>
    <w:p w:rsidR="000057C2" w:rsidRPr="000057C2" w:rsidRDefault="000057C2" w:rsidP="000057C2">
      <w:pPr>
        <w:spacing w:after="0" w:line="360" w:lineRule="auto"/>
        <w:jc w:val="center"/>
        <w:rPr>
          <w:rFonts w:ascii="Arial" w:eastAsia="Times New Roman" w:hAnsi="Arial" w:cs="Arial"/>
          <w:w w:val="140"/>
          <w:sz w:val="14"/>
          <w:szCs w:val="14"/>
          <w:lang w:eastAsia="es-ES"/>
        </w:rPr>
      </w:pPr>
      <w:r w:rsidRPr="000057C2">
        <w:rPr>
          <w:rFonts w:ascii="Arial" w:eastAsia="Times New Roman" w:hAnsi="Arial" w:cs="Arial"/>
          <w:w w:val="140"/>
          <w:sz w:val="14"/>
          <w:szCs w:val="14"/>
          <w:lang w:eastAsia="es-ES"/>
        </w:rPr>
        <w:t>REPUBLICA DE COLOMBIA</w:t>
      </w:r>
    </w:p>
    <w:p w:rsidR="000057C2" w:rsidRPr="000057C2" w:rsidRDefault="000057C2" w:rsidP="000057C2">
      <w:pPr>
        <w:tabs>
          <w:tab w:val="center" w:pos="4987"/>
          <w:tab w:val="left" w:pos="8449"/>
        </w:tabs>
        <w:spacing w:after="0" w:line="360" w:lineRule="auto"/>
        <w:jc w:val="center"/>
        <w:rPr>
          <w:rFonts w:ascii="Arial" w:eastAsia="Times New Roman" w:hAnsi="Arial" w:cs="Arial"/>
          <w:w w:val="140"/>
          <w:sz w:val="14"/>
          <w:szCs w:val="14"/>
          <w:lang w:eastAsia="es-ES"/>
        </w:rPr>
      </w:pPr>
      <w:r w:rsidRPr="000057C2">
        <w:rPr>
          <w:rFonts w:ascii="Arial" w:eastAsia="Times New Roman" w:hAnsi="Arial" w:cs="Arial"/>
          <w:w w:val="140"/>
          <w:sz w:val="14"/>
          <w:szCs w:val="14"/>
          <w:lang w:eastAsia="es-ES"/>
        </w:rPr>
        <w:t>RAMA JUDICIAL DEL PODER PÚBLICO</w:t>
      </w:r>
    </w:p>
    <w:p w:rsidR="000057C2" w:rsidRPr="000057C2" w:rsidRDefault="000057C2" w:rsidP="000057C2">
      <w:pPr>
        <w:tabs>
          <w:tab w:val="center" w:pos="4987"/>
          <w:tab w:val="left" w:pos="8449"/>
        </w:tabs>
        <w:spacing w:after="0" w:line="360" w:lineRule="auto"/>
        <w:jc w:val="center"/>
        <w:rPr>
          <w:rFonts w:ascii="Arial" w:eastAsia="Times New Roman" w:hAnsi="Arial" w:cs="Arial"/>
          <w:w w:val="140"/>
          <w:sz w:val="18"/>
          <w:szCs w:val="18"/>
          <w:lang w:eastAsia="es-ES"/>
        </w:rPr>
      </w:pPr>
      <w:r w:rsidRPr="000057C2">
        <w:rPr>
          <w:rFonts w:ascii="Arial" w:eastAsia="Times New Roman" w:hAnsi="Arial" w:cs="Arial"/>
          <w:w w:val="140"/>
          <w:sz w:val="18"/>
          <w:szCs w:val="18"/>
          <w:lang w:eastAsia="es-ES"/>
        </w:rPr>
        <w:t>Juzgado Promiscuo Municipal de Concepción</w:t>
      </w:r>
    </w:p>
    <w:p w:rsidR="000057C2" w:rsidRPr="000057C2" w:rsidRDefault="000057C2" w:rsidP="000057C2">
      <w:pPr>
        <w:spacing w:after="0" w:line="360" w:lineRule="auto"/>
        <w:jc w:val="center"/>
        <w:rPr>
          <w:rFonts w:ascii="Arial" w:eastAsia="Times New Roman" w:hAnsi="Arial" w:cs="Arial"/>
          <w:w w:val="140"/>
          <w:sz w:val="16"/>
          <w:szCs w:val="16"/>
          <w:lang w:val="es-CO" w:eastAsia="es-ES"/>
        </w:rPr>
      </w:pPr>
      <w:r w:rsidRPr="000057C2">
        <w:rPr>
          <w:rFonts w:ascii="Arial" w:eastAsia="Times New Roman" w:hAnsi="Arial" w:cs="Arial"/>
          <w:w w:val="140"/>
          <w:sz w:val="16"/>
          <w:szCs w:val="16"/>
          <w:lang w:eastAsia="es-ES"/>
        </w:rPr>
        <w:t>Departamento de Antioquia</w:t>
      </w:r>
    </w:p>
    <w:p w:rsidR="000057C2" w:rsidRPr="000057C2" w:rsidRDefault="000057C2" w:rsidP="000057C2">
      <w:pPr>
        <w:spacing w:after="0" w:line="360" w:lineRule="auto"/>
        <w:jc w:val="center"/>
        <w:rPr>
          <w:rFonts w:ascii="Arial" w:eastAsia="Times New Roman" w:hAnsi="Arial" w:cs="Arial"/>
          <w:b/>
          <w:bCs/>
          <w:lang w:eastAsia="es-ES"/>
        </w:rPr>
      </w:pPr>
    </w:p>
    <w:p w:rsidR="000057C2" w:rsidRPr="000057C2" w:rsidRDefault="000057C2" w:rsidP="000057C2">
      <w:pPr>
        <w:spacing w:after="0" w:line="360" w:lineRule="auto"/>
        <w:ind w:left="1416"/>
        <w:jc w:val="both"/>
        <w:rPr>
          <w:rFonts w:ascii="Arial" w:eastAsia="Times New Roman" w:hAnsi="Arial" w:cs="Arial"/>
          <w:lang w:eastAsia="es-ES"/>
        </w:rPr>
      </w:pPr>
      <w:r w:rsidRPr="000057C2">
        <w:rPr>
          <w:rFonts w:ascii="Arial" w:eastAsia="Times New Roman" w:hAnsi="Arial" w:cs="Arial"/>
          <w:lang w:eastAsia="es-ES"/>
        </w:rPr>
        <w:t>Tipo de proceso</w:t>
      </w:r>
      <w:r w:rsidRPr="000057C2">
        <w:rPr>
          <w:rFonts w:ascii="Arial" w:eastAsia="Times New Roman" w:hAnsi="Arial" w:cs="Arial"/>
          <w:lang w:eastAsia="es-ES"/>
        </w:rPr>
        <w:tab/>
        <w:t xml:space="preserve">: </w:t>
      </w:r>
      <w:r>
        <w:rPr>
          <w:rFonts w:ascii="Arial" w:eastAsia="Times New Roman" w:hAnsi="Arial" w:cs="Arial"/>
          <w:lang w:eastAsia="es-ES"/>
        </w:rPr>
        <w:t>Verbal</w:t>
      </w:r>
      <w:r w:rsidRPr="000057C2">
        <w:rPr>
          <w:rFonts w:ascii="Arial" w:eastAsia="Times New Roman" w:hAnsi="Arial" w:cs="Arial"/>
          <w:lang w:eastAsia="es-ES"/>
        </w:rPr>
        <w:t xml:space="preserve"> –Pertenencia- </w:t>
      </w:r>
    </w:p>
    <w:p w:rsidR="000057C2" w:rsidRPr="000057C2" w:rsidRDefault="000057C2" w:rsidP="000057C2">
      <w:pPr>
        <w:spacing w:after="0" w:line="360" w:lineRule="auto"/>
        <w:ind w:left="708"/>
        <w:jc w:val="both"/>
        <w:rPr>
          <w:rFonts w:ascii="Arial" w:eastAsia="Times New Roman" w:hAnsi="Arial" w:cs="Arial"/>
          <w:lang w:val="es-CO" w:eastAsia="es-ES"/>
        </w:rPr>
      </w:pPr>
      <w:r w:rsidRPr="000057C2">
        <w:rPr>
          <w:rFonts w:ascii="Arial" w:eastAsia="Times New Roman" w:hAnsi="Arial" w:cs="Arial"/>
          <w:lang w:val="es-CO" w:eastAsia="es-ES"/>
        </w:rPr>
        <w:tab/>
        <w:t>Demandante</w:t>
      </w:r>
      <w:r w:rsidRPr="000057C2">
        <w:rPr>
          <w:rFonts w:ascii="Arial" w:eastAsia="Times New Roman" w:hAnsi="Arial" w:cs="Arial"/>
          <w:lang w:val="es-CO" w:eastAsia="es-ES"/>
        </w:rPr>
        <w:tab/>
      </w:r>
      <w:r w:rsidRPr="000057C2">
        <w:rPr>
          <w:rFonts w:ascii="Arial" w:eastAsia="Times New Roman" w:hAnsi="Arial" w:cs="Arial"/>
          <w:lang w:val="es-CO" w:eastAsia="es-ES"/>
        </w:rPr>
        <w:tab/>
        <w:t xml:space="preserve">: </w:t>
      </w:r>
      <w:r>
        <w:rPr>
          <w:rFonts w:ascii="Arial" w:eastAsia="Times New Roman" w:hAnsi="Arial" w:cs="Arial"/>
          <w:lang w:val="es-CO" w:eastAsia="es-ES"/>
        </w:rPr>
        <w:t>Joaquin Emilio Restrepo Valencia</w:t>
      </w:r>
    </w:p>
    <w:p w:rsidR="000057C2" w:rsidRPr="000057C2" w:rsidRDefault="000057C2" w:rsidP="000057C2">
      <w:pPr>
        <w:spacing w:after="0" w:line="360" w:lineRule="auto"/>
        <w:ind w:left="708" w:firstLine="708"/>
        <w:jc w:val="both"/>
        <w:rPr>
          <w:rFonts w:ascii="Arial" w:eastAsia="Times New Roman" w:hAnsi="Arial" w:cs="Arial"/>
          <w:lang w:val="es-CO" w:eastAsia="es-ES"/>
        </w:rPr>
      </w:pPr>
      <w:r w:rsidRPr="000057C2">
        <w:rPr>
          <w:rFonts w:ascii="Arial" w:eastAsia="Times New Roman" w:hAnsi="Arial" w:cs="Arial"/>
          <w:lang w:val="es-CO" w:eastAsia="es-ES"/>
        </w:rPr>
        <w:t>Demandado</w:t>
      </w:r>
      <w:r w:rsidRPr="000057C2">
        <w:rPr>
          <w:rFonts w:ascii="Arial" w:eastAsia="Times New Roman" w:hAnsi="Arial" w:cs="Arial"/>
          <w:lang w:val="es-CO" w:eastAsia="es-ES"/>
        </w:rPr>
        <w:tab/>
      </w:r>
      <w:r w:rsidRPr="000057C2">
        <w:rPr>
          <w:rFonts w:ascii="Arial" w:eastAsia="Times New Roman" w:hAnsi="Arial" w:cs="Arial"/>
          <w:lang w:val="es-CO" w:eastAsia="es-ES"/>
        </w:rPr>
        <w:tab/>
        <w:t>:</w:t>
      </w:r>
      <w:r>
        <w:rPr>
          <w:rFonts w:ascii="Arial" w:eastAsia="Times New Roman" w:hAnsi="Arial" w:cs="Arial"/>
          <w:lang w:val="es-CO" w:eastAsia="es-ES"/>
        </w:rPr>
        <w:t xml:space="preserve"> Jesús María Restrepo</w:t>
      </w:r>
    </w:p>
    <w:p w:rsidR="000057C2" w:rsidRPr="000057C2" w:rsidRDefault="000057C2" w:rsidP="000057C2">
      <w:pPr>
        <w:spacing w:after="0" w:line="360" w:lineRule="auto"/>
        <w:ind w:left="1416"/>
        <w:rPr>
          <w:rFonts w:ascii="Arial" w:eastAsia="Times New Roman" w:hAnsi="Arial" w:cs="Arial"/>
          <w:lang w:eastAsia="es-ES"/>
        </w:rPr>
      </w:pPr>
      <w:r w:rsidRPr="000057C2">
        <w:rPr>
          <w:rFonts w:ascii="Arial" w:eastAsia="Times New Roman" w:hAnsi="Arial" w:cs="Arial"/>
          <w:lang w:eastAsia="es-ES"/>
        </w:rPr>
        <w:t>Rad</w:t>
      </w:r>
      <w:r>
        <w:rPr>
          <w:rFonts w:ascii="Arial" w:eastAsia="Times New Roman" w:hAnsi="Arial" w:cs="Arial"/>
          <w:lang w:eastAsia="es-ES"/>
        </w:rPr>
        <w:t>icación</w:t>
      </w:r>
      <w:r>
        <w:rPr>
          <w:rFonts w:ascii="Arial" w:eastAsia="Times New Roman" w:hAnsi="Arial" w:cs="Arial"/>
          <w:lang w:eastAsia="es-ES"/>
        </w:rPr>
        <w:tab/>
      </w:r>
      <w:r>
        <w:rPr>
          <w:rFonts w:ascii="Arial" w:eastAsia="Times New Roman" w:hAnsi="Arial" w:cs="Arial"/>
          <w:lang w:eastAsia="es-ES"/>
        </w:rPr>
        <w:tab/>
        <w:t>: 05 206 40 89 001-2020-00068</w:t>
      </w:r>
      <w:r w:rsidRPr="000057C2">
        <w:rPr>
          <w:rFonts w:ascii="Arial" w:eastAsia="Times New Roman" w:hAnsi="Arial" w:cs="Arial"/>
          <w:lang w:eastAsia="es-ES"/>
        </w:rPr>
        <w:t>00</w:t>
      </w:r>
    </w:p>
    <w:p w:rsidR="000057C2" w:rsidRPr="000057C2" w:rsidRDefault="000057C2" w:rsidP="000057C2">
      <w:pPr>
        <w:spacing w:after="0" w:line="360" w:lineRule="auto"/>
        <w:ind w:left="1416"/>
        <w:rPr>
          <w:rFonts w:ascii="Arial" w:eastAsia="Times New Roman" w:hAnsi="Arial" w:cs="Arial"/>
          <w:lang w:eastAsia="es-ES"/>
        </w:rPr>
      </w:pPr>
      <w:r w:rsidRPr="000057C2">
        <w:rPr>
          <w:rFonts w:ascii="Arial" w:eastAsia="Times New Roman" w:hAnsi="Arial" w:cs="Arial"/>
          <w:lang w:eastAsia="es-ES"/>
        </w:rPr>
        <w:t>Providenci</w:t>
      </w:r>
      <w:r>
        <w:rPr>
          <w:rFonts w:ascii="Arial" w:eastAsia="Times New Roman" w:hAnsi="Arial" w:cs="Arial"/>
          <w:lang w:eastAsia="es-ES"/>
        </w:rPr>
        <w:t>a</w:t>
      </w:r>
      <w:r>
        <w:rPr>
          <w:rFonts w:ascii="Arial" w:eastAsia="Times New Roman" w:hAnsi="Arial" w:cs="Arial"/>
          <w:lang w:eastAsia="es-ES"/>
        </w:rPr>
        <w:tab/>
      </w:r>
      <w:r>
        <w:rPr>
          <w:rFonts w:ascii="Arial" w:eastAsia="Times New Roman" w:hAnsi="Arial" w:cs="Arial"/>
          <w:lang w:eastAsia="es-ES"/>
        </w:rPr>
        <w:tab/>
        <w:t>: Auto interlocutorio Nro.</w:t>
      </w:r>
      <w:r w:rsidR="00464755">
        <w:rPr>
          <w:rFonts w:ascii="Arial" w:eastAsia="Times New Roman" w:hAnsi="Arial" w:cs="Arial"/>
          <w:lang w:eastAsia="es-ES"/>
        </w:rPr>
        <w:t>153</w:t>
      </w:r>
      <w:bookmarkStart w:id="0" w:name="_GoBack"/>
      <w:bookmarkEnd w:id="0"/>
    </w:p>
    <w:p w:rsidR="000057C2" w:rsidRPr="000057C2" w:rsidRDefault="000057C2" w:rsidP="000057C2">
      <w:pPr>
        <w:spacing w:after="0" w:line="360" w:lineRule="auto"/>
        <w:ind w:left="1416"/>
        <w:rPr>
          <w:rFonts w:ascii="Arial" w:eastAsia="Times New Roman" w:hAnsi="Arial" w:cs="Arial"/>
          <w:lang w:eastAsia="es-ES"/>
        </w:rPr>
      </w:pPr>
      <w:r w:rsidRPr="000057C2">
        <w:rPr>
          <w:rFonts w:ascii="Arial" w:eastAsia="Times New Roman" w:hAnsi="Arial" w:cs="Arial"/>
          <w:lang w:eastAsia="es-ES"/>
        </w:rPr>
        <w:t>Decisión</w:t>
      </w:r>
      <w:r w:rsidRPr="000057C2">
        <w:rPr>
          <w:rFonts w:ascii="Arial" w:eastAsia="Times New Roman" w:hAnsi="Arial" w:cs="Arial"/>
          <w:lang w:eastAsia="es-ES"/>
        </w:rPr>
        <w:tab/>
      </w:r>
      <w:r w:rsidRPr="000057C2">
        <w:rPr>
          <w:rFonts w:ascii="Arial" w:eastAsia="Times New Roman" w:hAnsi="Arial" w:cs="Arial"/>
          <w:lang w:eastAsia="es-ES"/>
        </w:rPr>
        <w:tab/>
        <w:t>: Cinco días para corregir.</w:t>
      </w:r>
    </w:p>
    <w:p w:rsidR="000057C2" w:rsidRPr="000057C2" w:rsidRDefault="000057C2" w:rsidP="000057C2">
      <w:pPr>
        <w:spacing w:after="0" w:line="360" w:lineRule="auto"/>
        <w:ind w:left="1416"/>
        <w:rPr>
          <w:rFonts w:ascii="Arial" w:eastAsia="Times New Roman" w:hAnsi="Arial" w:cs="Arial"/>
          <w:lang w:eastAsia="es-ES"/>
        </w:rPr>
      </w:pPr>
    </w:p>
    <w:p w:rsidR="000057C2" w:rsidRPr="000057C2" w:rsidRDefault="000057C2" w:rsidP="000057C2">
      <w:pPr>
        <w:pBdr>
          <w:bottom w:val="double" w:sz="6" w:space="1" w:color="auto"/>
        </w:pBdr>
        <w:spacing w:after="0" w:line="360" w:lineRule="auto"/>
        <w:jc w:val="center"/>
        <w:rPr>
          <w:rFonts w:ascii="Arial" w:eastAsia="Times New Roman" w:hAnsi="Arial" w:cs="Arial"/>
          <w:spacing w:val="-3"/>
          <w:sz w:val="24"/>
          <w:szCs w:val="24"/>
          <w:lang w:eastAsia="es-ES"/>
        </w:rPr>
      </w:pPr>
    </w:p>
    <w:p w:rsidR="000057C2" w:rsidRPr="000057C2" w:rsidRDefault="000057C2" w:rsidP="000057C2">
      <w:pPr>
        <w:spacing w:after="0" w:line="360" w:lineRule="auto"/>
        <w:jc w:val="center"/>
        <w:rPr>
          <w:rFonts w:ascii="Arial" w:eastAsia="Times New Roman" w:hAnsi="Arial" w:cs="Arial"/>
          <w:spacing w:val="-3"/>
          <w:sz w:val="24"/>
          <w:szCs w:val="24"/>
          <w:lang w:eastAsia="es-ES"/>
        </w:rPr>
      </w:pPr>
    </w:p>
    <w:p w:rsidR="000057C2" w:rsidRPr="000057C2" w:rsidRDefault="000057C2" w:rsidP="000057C2">
      <w:pPr>
        <w:spacing w:after="0" w:line="360" w:lineRule="auto"/>
        <w:jc w:val="center"/>
        <w:rPr>
          <w:rFonts w:ascii="Arial" w:eastAsia="Times New Roman" w:hAnsi="Arial" w:cs="Arial"/>
          <w:iCs/>
          <w:spacing w:val="-3"/>
          <w:sz w:val="28"/>
          <w:szCs w:val="24"/>
          <w:lang w:eastAsia="es-ES"/>
        </w:rPr>
      </w:pPr>
      <w:r>
        <w:rPr>
          <w:rFonts w:ascii="Arial" w:eastAsia="Times New Roman" w:hAnsi="Arial" w:cs="Arial"/>
          <w:iCs/>
          <w:spacing w:val="-3"/>
          <w:sz w:val="28"/>
          <w:szCs w:val="24"/>
          <w:lang w:eastAsia="es-ES"/>
        </w:rPr>
        <w:t>Concepción, Antioquia, tres (3) de diciembre de dos mil veinte (2020)</w:t>
      </w:r>
    </w:p>
    <w:p w:rsidR="000057C2" w:rsidRPr="000057C2" w:rsidRDefault="000057C2" w:rsidP="000057C2">
      <w:pPr>
        <w:tabs>
          <w:tab w:val="left" w:pos="3579"/>
        </w:tabs>
        <w:spacing w:after="0" w:line="360" w:lineRule="auto"/>
        <w:ind w:left="3579" w:hanging="3579"/>
        <w:jc w:val="center"/>
        <w:rPr>
          <w:rFonts w:ascii="Georgia" w:eastAsia="Times New Roman" w:hAnsi="Georgia" w:cs="Arial"/>
          <w:w w:val="140"/>
          <w:sz w:val="14"/>
          <w:lang w:val="es-CO" w:eastAsia="es-ES"/>
        </w:rPr>
      </w:pPr>
    </w:p>
    <w:p w:rsidR="000057C2" w:rsidRPr="000057C2" w:rsidRDefault="000057C2" w:rsidP="000057C2">
      <w:pPr>
        <w:spacing w:after="0" w:line="360" w:lineRule="auto"/>
        <w:jc w:val="both"/>
        <w:rPr>
          <w:rFonts w:ascii="Georgia" w:eastAsia="Times New Roman" w:hAnsi="Georgia" w:cs="Arial"/>
          <w:sz w:val="24"/>
          <w:lang w:eastAsia="es-ES"/>
        </w:rPr>
      </w:pPr>
    </w:p>
    <w:p w:rsidR="000057C2" w:rsidRPr="000057C2" w:rsidRDefault="000057C2" w:rsidP="000057C2">
      <w:pPr>
        <w:spacing w:after="0" w:line="360" w:lineRule="auto"/>
        <w:jc w:val="both"/>
        <w:rPr>
          <w:rFonts w:ascii="Georgia" w:eastAsia="Times New Roman" w:hAnsi="Georgia" w:cs="Arial"/>
          <w:sz w:val="24"/>
          <w:szCs w:val="24"/>
          <w:lang w:eastAsia="es-ES"/>
        </w:rPr>
      </w:pPr>
      <w:r w:rsidRPr="000057C2">
        <w:rPr>
          <w:rFonts w:ascii="Georgia" w:eastAsia="Times New Roman" w:hAnsi="Georgia" w:cs="Arial"/>
          <w:sz w:val="24"/>
          <w:szCs w:val="24"/>
          <w:lang w:eastAsia="es-ES"/>
        </w:rPr>
        <w:t>Dentro de la demanda de la referencia, de conformidad con lo establecido en el artículo 90, inciso 5º del CGP, se concederá un término de cinco (5) días, so pena de rechazo, a fin de que la parte actora proceda a cumplir los siguientes requisitos:</w:t>
      </w:r>
    </w:p>
    <w:p w:rsidR="000057C2" w:rsidRPr="000057C2" w:rsidRDefault="000057C2" w:rsidP="000057C2">
      <w:pPr>
        <w:spacing w:after="0" w:line="360" w:lineRule="auto"/>
        <w:jc w:val="both"/>
        <w:rPr>
          <w:rFonts w:ascii="Georgia" w:eastAsia="Times New Roman" w:hAnsi="Georgia" w:cs="Arial"/>
          <w:sz w:val="24"/>
          <w:szCs w:val="24"/>
          <w:lang w:eastAsia="es-ES"/>
        </w:rPr>
      </w:pPr>
    </w:p>
    <w:p w:rsidR="000057C2" w:rsidRDefault="000057C2" w:rsidP="000057C2">
      <w:pPr>
        <w:spacing w:after="0" w:line="360" w:lineRule="auto"/>
        <w:jc w:val="both"/>
        <w:rPr>
          <w:rFonts w:ascii="Georgia" w:eastAsia="Times New Roman" w:hAnsi="Georgia" w:cs="Arial"/>
          <w:sz w:val="24"/>
          <w:szCs w:val="24"/>
          <w:lang w:eastAsia="es-ES"/>
        </w:rPr>
      </w:pPr>
      <w:r>
        <w:rPr>
          <w:rFonts w:ascii="Georgia" w:eastAsia="Times New Roman" w:hAnsi="Georgia" w:cs="Arial"/>
          <w:sz w:val="24"/>
          <w:szCs w:val="24"/>
          <w:lang w:eastAsia="es-ES"/>
        </w:rPr>
        <w:t>Se dirige la acción en contra del señor JESUS MARIA RESTREPO, y se acompaña su certificado de defunción, y además, en el acápite de direcciones, se pide el emplazamiento del mismo.</w:t>
      </w:r>
    </w:p>
    <w:p w:rsidR="000057C2" w:rsidRDefault="000057C2" w:rsidP="000057C2">
      <w:pPr>
        <w:spacing w:after="0" w:line="360" w:lineRule="auto"/>
        <w:jc w:val="both"/>
        <w:rPr>
          <w:rFonts w:ascii="Georgia" w:eastAsia="Times New Roman" w:hAnsi="Georgia" w:cs="Arial"/>
          <w:sz w:val="24"/>
          <w:szCs w:val="24"/>
          <w:lang w:eastAsia="es-ES"/>
        </w:rPr>
      </w:pPr>
    </w:p>
    <w:p w:rsidR="000057C2" w:rsidRDefault="000057C2" w:rsidP="000057C2">
      <w:pPr>
        <w:spacing w:after="0" w:line="360" w:lineRule="auto"/>
        <w:jc w:val="both"/>
        <w:rPr>
          <w:rFonts w:ascii="Georgia" w:eastAsia="Times New Roman" w:hAnsi="Georgia" w:cs="Arial"/>
          <w:sz w:val="24"/>
          <w:szCs w:val="24"/>
          <w:lang w:eastAsia="es-ES"/>
        </w:rPr>
      </w:pPr>
      <w:r>
        <w:rPr>
          <w:rFonts w:ascii="Georgia" w:eastAsia="Times New Roman" w:hAnsi="Georgia" w:cs="Arial"/>
          <w:sz w:val="24"/>
          <w:szCs w:val="24"/>
          <w:lang w:eastAsia="es-ES"/>
        </w:rPr>
        <w:t>Por lo tanto, habrá de adecuarse la demanda y el poder, pues la misma debe dirigirse es contra los herederos determinados e indeterminados del señor JESUS MARIA RESTREPO.</w:t>
      </w:r>
    </w:p>
    <w:p w:rsidR="000057C2" w:rsidRDefault="000057C2" w:rsidP="000057C2">
      <w:pPr>
        <w:spacing w:after="0" w:line="360" w:lineRule="auto"/>
        <w:jc w:val="both"/>
        <w:rPr>
          <w:rFonts w:ascii="Georgia" w:eastAsia="Times New Roman" w:hAnsi="Georgia" w:cs="Arial"/>
          <w:sz w:val="24"/>
          <w:szCs w:val="24"/>
          <w:lang w:eastAsia="es-ES"/>
        </w:rPr>
      </w:pPr>
    </w:p>
    <w:p w:rsidR="000057C2" w:rsidRDefault="000057C2" w:rsidP="000057C2">
      <w:pPr>
        <w:spacing w:after="0" w:line="360" w:lineRule="auto"/>
        <w:jc w:val="both"/>
        <w:rPr>
          <w:rFonts w:ascii="Georgia" w:eastAsia="Times New Roman" w:hAnsi="Georgia" w:cs="Arial"/>
          <w:sz w:val="24"/>
          <w:szCs w:val="24"/>
          <w:lang w:eastAsia="es-ES"/>
        </w:rPr>
      </w:pPr>
      <w:r>
        <w:rPr>
          <w:rFonts w:ascii="Georgia" w:eastAsia="Times New Roman" w:hAnsi="Georgia" w:cs="Arial"/>
          <w:sz w:val="24"/>
          <w:szCs w:val="24"/>
          <w:lang w:eastAsia="es-ES"/>
        </w:rPr>
        <w:lastRenderedPageBreak/>
        <w:t xml:space="preserve">Además, de acuerdo con la prueba documental allegada, esto es, el certificado de Matrícula Inmobiliaria Nro.026-23417 y el certificado especial de pertenencia Nro.074, aparece que el predio se encuentra ubicado en la vereda San Pedro, jurisdicción del Municipio de Santo Domingo Antioquia, circunstancia que se opone a la constancia del Secretario de Planeación y Obras públicas del Municipio que deja indicado que el predio con MI 026-23417 está ubicado en la vereda San </w:t>
      </w:r>
      <w:r w:rsidR="00464755">
        <w:rPr>
          <w:rFonts w:ascii="Georgia" w:eastAsia="Times New Roman" w:hAnsi="Georgia" w:cs="Arial"/>
          <w:sz w:val="24"/>
          <w:szCs w:val="24"/>
          <w:lang w:eastAsia="es-ES"/>
        </w:rPr>
        <w:t>Bartolomé</w:t>
      </w:r>
      <w:r>
        <w:rPr>
          <w:rFonts w:ascii="Georgia" w:eastAsia="Times New Roman" w:hAnsi="Georgia" w:cs="Arial"/>
          <w:sz w:val="24"/>
          <w:szCs w:val="24"/>
          <w:lang w:eastAsia="es-ES"/>
        </w:rPr>
        <w:t xml:space="preserve"> del Municipio de Concepción Antioquia.</w:t>
      </w:r>
    </w:p>
    <w:p w:rsidR="000057C2" w:rsidRDefault="000057C2" w:rsidP="000057C2">
      <w:pPr>
        <w:spacing w:after="0" w:line="360" w:lineRule="auto"/>
        <w:jc w:val="both"/>
        <w:rPr>
          <w:rFonts w:ascii="Georgia" w:eastAsia="Times New Roman" w:hAnsi="Georgia" w:cs="Arial"/>
          <w:sz w:val="24"/>
          <w:szCs w:val="24"/>
          <w:lang w:eastAsia="es-ES"/>
        </w:rPr>
      </w:pPr>
    </w:p>
    <w:p w:rsidR="000057C2" w:rsidRDefault="000057C2" w:rsidP="000057C2">
      <w:pPr>
        <w:spacing w:after="0" w:line="360" w:lineRule="auto"/>
        <w:jc w:val="both"/>
        <w:rPr>
          <w:rFonts w:ascii="Georgia" w:eastAsia="Times New Roman" w:hAnsi="Georgia" w:cs="Arial"/>
          <w:sz w:val="24"/>
          <w:szCs w:val="24"/>
          <w:lang w:eastAsia="es-ES"/>
        </w:rPr>
      </w:pPr>
      <w:r>
        <w:rPr>
          <w:rFonts w:ascii="Georgia" w:eastAsia="Times New Roman" w:hAnsi="Georgia" w:cs="Arial"/>
          <w:sz w:val="24"/>
          <w:szCs w:val="24"/>
          <w:lang w:eastAsia="es-ES"/>
        </w:rPr>
        <w:t>En estas condiciones, para determinar la competencia deberá aclararse en qué Municipio se encuentra ubicado el inmueble, y el por qué aparece esa confusión entre los documentos mencionados.</w:t>
      </w:r>
    </w:p>
    <w:p w:rsidR="00464755" w:rsidRDefault="00464755" w:rsidP="000057C2">
      <w:pPr>
        <w:spacing w:after="0" w:line="360" w:lineRule="auto"/>
        <w:jc w:val="both"/>
        <w:rPr>
          <w:rFonts w:ascii="Georgia" w:eastAsia="Times New Roman" w:hAnsi="Georgia" w:cs="Arial"/>
          <w:sz w:val="24"/>
          <w:szCs w:val="24"/>
          <w:lang w:eastAsia="es-ES"/>
        </w:rPr>
      </w:pPr>
    </w:p>
    <w:p w:rsidR="00464755" w:rsidRPr="000057C2" w:rsidRDefault="00464755" w:rsidP="000057C2">
      <w:pPr>
        <w:spacing w:after="0" w:line="360" w:lineRule="auto"/>
        <w:jc w:val="both"/>
        <w:rPr>
          <w:rFonts w:ascii="Georgia" w:eastAsia="Times New Roman" w:hAnsi="Georgia" w:cs="Arial"/>
          <w:sz w:val="24"/>
          <w:szCs w:val="24"/>
          <w:lang w:eastAsia="es-ES"/>
        </w:rPr>
      </w:pPr>
      <w:r>
        <w:rPr>
          <w:rFonts w:ascii="Georgia" w:eastAsia="Times New Roman" w:hAnsi="Georgia" w:cs="Arial"/>
          <w:sz w:val="24"/>
          <w:szCs w:val="24"/>
          <w:lang w:eastAsia="es-ES"/>
        </w:rPr>
        <w:t>Finalmente, acompañará documento legible de la escritura Nro.85  de 1923, y pasará a relacionarla en el acápite de pruebas si se pretende hacerla valer como prueba.</w:t>
      </w:r>
    </w:p>
    <w:p w:rsidR="000057C2" w:rsidRPr="000057C2" w:rsidRDefault="000057C2" w:rsidP="000057C2">
      <w:pPr>
        <w:spacing w:after="0" w:line="360" w:lineRule="auto"/>
        <w:jc w:val="both"/>
        <w:rPr>
          <w:rFonts w:ascii="Georgia" w:eastAsia="Times New Roman" w:hAnsi="Georgia" w:cs="Arial"/>
          <w:sz w:val="24"/>
          <w:szCs w:val="24"/>
          <w:lang w:eastAsia="es-ES"/>
        </w:rPr>
      </w:pPr>
    </w:p>
    <w:p w:rsidR="000057C2" w:rsidRPr="000057C2" w:rsidRDefault="000057C2" w:rsidP="000057C2">
      <w:pPr>
        <w:spacing w:after="0" w:line="360" w:lineRule="auto"/>
        <w:jc w:val="both"/>
        <w:rPr>
          <w:rFonts w:ascii="Georgia" w:eastAsia="Times New Roman" w:hAnsi="Georgia" w:cs="Arial"/>
          <w:sz w:val="24"/>
          <w:szCs w:val="24"/>
          <w:lang w:eastAsia="es-ES"/>
        </w:rPr>
      </w:pPr>
      <w:r w:rsidRPr="000057C2">
        <w:rPr>
          <w:rFonts w:ascii="Georgia" w:eastAsia="Times New Roman" w:hAnsi="Georgia" w:cs="Arial"/>
          <w:sz w:val="24"/>
          <w:szCs w:val="24"/>
          <w:lang w:eastAsia="es-ES"/>
        </w:rPr>
        <w:t>Notifíquese.</w:t>
      </w:r>
    </w:p>
    <w:p w:rsidR="000057C2" w:rsidRPr="000057C2" w:rsidRDefault="000057C2" w:rsidP="000057C2">
      <w:pPr>
        <w:spacing w:after="0" w:line="360" w:lineRule="auto"/>
        <w:jc w:val="both"/>
        <w:rPr>
          <w:rFonts w:ascii="Georgia" w:eastAsia="Times New Roman" w:hAnsi="Georgia" w:cs="Arial"/>
          <w:sz w:val="24"/>
          <w:szCs w:val="24"/>
          <w:lang w:eastAsia="es-ES"/>
        </w:rPr>
      </w:pPr>
    </w:p>
    <w:p w:rsidR="000057C2" w:rsidRPr="000057C2" w:rsidRDefault="000057C2" w:rsidP="000057C2">
      <w:pPr>
        <w:spacing w:after="0" w:line="360" w:lineRule="auto"/>
        <w:jc w:val="both"/>
        <w:rPr>
          <w:rFonts w:ascii="Georgia" w:eastAsia="Times New Roman" w:hAnsi="Georgia" w:cs="Arial"/>
          <w:sz w:val="24"/>
          <w:szCs w:val="24"/>
          <w:lang w:eastAsia="es-ES"/>
        </w:rPr>
      </w:pPr>
    </w:p>
    <w:p w:rsidR="00E51924" w:rsidRDefault="00E51924"/>
    <w:sectPr w:rsidR="00E519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C2" w:rsidRDefault="000057C2" w:rsidP="000057C2">
      <w:pPr>
        <w:spacing w:after="0" w:line="240" w:lineRule="auto"/>
      </w:pPr>
      <w:r>
        <w:separator/>
      </w:r>
    </w:p>
  </w:endnote>
  <w:endnote w:type="continuationSeparator" w:id="0">
    <w:p w:rsidR="000057C2" w:rsidRDefault="000057C2" w:rsidP="0000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C2" w:rsidRDefault="000057C2" w:rsidP="000057C2">
      <w:pPr>
        <w:spacing w:after="0" w:line="240" w:lineRule="auto"/>
      </w:pPr>
      <w:r>
        <w:separator/>
      </w:r>
    </w:p>
  </w:footnote>
  <w:footnote w:type="continuationSeparator" w:id="0">
    <w:p w:rsidR="000057C2" w:rsidRDefault="000057C2" w:rsidP="00005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C2"/>
    <w:rsid w:val="000057C2"/>
    <w:rsid w:val="00464755"/>
    <w:rsid w:val="00E51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228BE-9369-4625-BFF3-C8EC8D62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iPriority w:val="99"/>
    <w:unhideWhenUsed/>
    <w:qFormat/>
    <w:rsid w:val="000057C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0057C2"/>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Ref,de nota al pie,FC,Footnotes refss,Appel note de bas de page,Fago Fußnotenzeichen,Nota a pie,Ref. de nota al pie 2,Footnote symbol,Footnote,Char Car Car Car Ca,Ref. de nota al pie2,R,f"/>
    <w:basedOn w:val="Fuentedeprrafopredeter"/>
    <w:uiPriority w:val="99"/>
    <w:qFormat/>
    <w:rsid w:val="000057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sierra gonzalez</dc:creator>
  <cp:keywords/>
  <dc:description/>
  <cp:lastModifiedBy>bernardo sierra gonzalez</cp:lastModifiedBy>
  <cp:revision>1</cp:revision>
  <dcterms:created xsi:type="dcterms:W3CDTF">2020-12-03T21:04:00Z</dcterms:created>
  <dcterms:modified xsi:type="dcterms:W3CDTF">2020-12-03T21:23:00Z</dcterms:modified>
</cp:coreProperties>
</file>