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8C3C2E" w:rsidR="00C579A2" w:rsidP="00C579A2" w:rsidRDefault="008C3C2E" w14:paraId="2BF6F242" w14:textId="6F5482DD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AF9F8"/>
        </w:rPr>
      </w:pPr>
      <w:r w:rsidRPr="008C3C2E">
        <w:rPr>
          <w:rFonts w:ascii="Arial" w:hAnsi="Arial" w:cs="Arial"/>
          <w:b/>
          <w:bCs/>
          <w:shd w:val="clear" w:color="auto" w:fill="FAF9F8"/>
        </w:rPr>
        <w:t>PROCESO</w:t>
      </w:r>
      <w:r w:rsidRPr="008C3C2E" w:rsidR="00C579A2">
        <w:rPr>
          <w:rFonts w:ascii="Arial" w:hAnsi="Arial" w:cs="Arial"/>
          <w:b/>
          <w:bCs/>
          <w:shd w:val="clear" w:color="auto" w:fill="FAF9F8"/>
        </w:rPr>
        <w:t xml:space="preserve">: EJECUTIVO. </w:t>
      </w:r>
    </w:p>
    <w:p w:rsidRPr="008C3C2E" w:rsidR="00C579A2" w:rsidP="00C579A2" w:rsidRDefault="00C579A2" w14:paraId="3BB889C5" w14:textId="223FDCB4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AF9F8"/>
        </w:rPr>
      </w:pPr>
      <w:r w:rsidRPr="008C3C2E">
        <w:rPr>
          <w:rFonts w:ascii="Arial" w:hAnsi="Arial" w:cs="Arial"/>
          <w:b/>
          <w:bCs/>
          <w:shd w:val="clear" w:color="auto" w:fill="FAF9F8"/>
        </w:rPr>
        <w:t>RADICACIÓN: 08549-40-001-20</w:t>
      </w:r>
      <w:r w:rsidRPr="008C3C2E" w:rsidR="008C3C2E">
        <w:rPr>
          <w:rFonts w:ascii="Arial" w:hAnsi="Arial" w:cs="Arial"/>
          <w:b/>
          <w:bCs/>
          <w:shd w:val="clear" w:color="auto" w:fill="FAF9F8"/>
        </w:rPr>
        <w:t>21</w:t>
      </w:r>
      <w:r w:rsidRPr="008C3C2E">
        <w:rPr>
          <w:rFonts w:ascii="Arial" w:hAnsi="Arial" w:cs="Arial"/>
          <w:b/>
          <w:bCs/>
          <w:shd w:val="clear" w:color="auto" w:fill="FAF9F8"/>
        </w:rPr>
        <w:t>-000</w:t>
      </w:r>
      <w:r w:rsidRPr="008C3C2E" w:rsidR="008C3C2E">
        <w:rPr>
          <w:rFonts w:ascii="Arial" w:hAnsi="Arial" w:cs="Arial"/>
          <w:b/>
          <w:bCs/>
          <w:shd w:val="clear" w:color="auto" w:fill="FAF9F8"/>
        </w:rPr>
        <w:t>48</w:t>
      </w:r>
      <w:r w:rsidRPr="008C3C2E">
        <w:rPr>
          <w:rFonts w:ascii="Arial" w:hAnsi="Arial" w:cs="Arial"/>
          <w:b/>
          <w:bCs/>
          <w:shd w:val="clear" w:color="auto" w:fill="FAF9F8"/>
        </w:rPr>
        <w:t>-00</w:t>
      </w:r>
    </w:p>
    <w:p w:rsidRPr="008C3C2E" w:rsidR="00C579A2" w:rsidP="00C579A2" w:rsidRDefault="00C579A2" w14:paraId="318A2275" w14:textId="2247A35D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AF9F8"/>
        </w:rPr>
      </w:pPr>
      <w:r w:rsidRPr="008C3C2E">
        <w:rPr>
          <w:rFonts w:ascii="Arial" w:hAnsi="Arial" w:cs="Arial"/>
          <w:b/>
          <w:bCs/>
          <w:shd w:val="clear" w:color="auto" w:fill="FAF9F8"/>
        </w:rPr>
        <w:t xml:space="preserve">DEMANDANTE: </w:t>
      </w:r>
      <w:r w:rsidRPr="008C3C2E" w:rsidR="008C3C2E">
        <w:rPr>
          <w:rFonts w:ascii="Arial" w:hAnsi="Arial" w:cs="Arial"/>
          <w:b/>
          <w:bCs/>
          <w:shd w:val="clear" w:color="auto" w:fill="FAF9F8"/>
        </w:rPr>
        <w:t>RCI COLOMBIA S.A COMPAÑIA DE FINANCIAMIENTO</w:t>
      </w:r>
      <w:r w:rsidRPr="008C3C2E">
        <w:rPr>
          <w:rFonts w:ascii="Arial" w:hAnsi="Arial" w:cs="Arial"/>
          <w:b/>
          <w:bCs/>
          <w:shd w:val="clear" w:color="auto" w:fill="FAF9F8"/>
        </w:rPr>
        <w:t>.</w:t>
      </w:r>
    </w:p>
    <w:p w:rsidRPr="008C3C2E" w:rsidR="00C579A2" w:rsidP="00C579A2" w:rsidRDefault="00C579A2" w14:paraId="1B58BED1" w14:textId="1E1B20E2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AF9F8"/>
        </w:rPr>
      </w:pPr>
      <w:r w:rsidRPr="008C3C2E">
        <w:rPr>
          <w:rFonts w:ascii="Arial" w:hAnsi="Arial" w:cs="Arial"/>
          <w:b/>
          <w:bCs/>
          <w:shd w:val="clear" w:color="auto" w:fill="FAF9F8"/>
        </w:rPr>
        <w:t xml:space="preserve">DEMANDADO: </w:t>
      </w:r>
      <w:r w:rsidRPr="008C3C2E" w:rsidR="008C3C2E">
        <w:rPr>
          <w:rFonts w:ascii="Arial" w:hAnsi="Arial" w:cs="Arial"/>
          <w:b/>
          <w:bCs/>
          <w:shd w:val="clear" w:color="auto" w:fill="FAF9F8"/>
        </w:rPr>
        <w:t xml:space="preserve">RUBIS MARIA IMITOLA </w:t>
      </w:r>
      <w:proofErr w:type="spellStart"/>
      <w:r w:rsidRPr="008C3C2E" w:rsidR="008C3C2E">
        <w:rPr>
          <w:rFonts w:ascii="Arial" w:hAnsi="Arial" w:cs="Arial"/>
          <w:b/>
          <w:bCs/>
          <w:shd w:val="clear" w:color="auto" w:fill="FAF9F8"/>
        </w:rPr>
        <w:t>IMITOLA</w:t>
      </w:r>
      <w:proofErr w:type="spellEnd"/>
    </w:p>
    <w:p w:rsidR="00076530" w:rsidP="00022219" w:rsidRDefault="00076530" w14:paraId="59E40916" w14:textId="77777777">
      <w:pPr>
        <w:spacing w:line="276" w:lineRule="auto"/>
        <w:jc w:val="both"/>
        <w:rPr>
          <w:rFonts w:ascii="Arial" w:hAnsi="Arial" w:cs="Arial"/>
        </w:rPr>
      </w:pPr>
    </w:p>
    <w:p w:rsidRPr="00107683" w:rsidR="00022219" w:rsidP="00022219" w:rsidRDefault="00022219" w14:paraId="759A3936" w14:textId="2B195F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C60185C" wp14:editId="7DA61D91">
            <wp:simplePos x="0" y="0"/>
            <wp:positionH relativeFrom="column">
              <wp:posOffset>-3810</wp:posOffset>
            </wp:positionH>
            <wp:positionV relativeFrom="paragraph">
              <wp:posOffset>1057910</wp:posOffset>
            </wp:positionV>
            <wp:extent cx="1781175" cy="3905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OMAR OVIEDO G. 3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683" w:rsidR="00022219">
        <w:rPr>
          <w:rFonts w:ascii="Arial" w:hAnsi="Arial" w:cs="Arial"/>
        </w:rPr>
        <w:t xml:space="preserve">Secretaría:  </w:t>
      </w:r>
      <w:r w:rsidR="008C3C2E">
        <w:rPr>
          <w:rFonts w:ascii="Arial" w:hAnsi="Arial" w:cs="Arial"/>
        </w:rPr>
        <w:t>0</w:t>
      </w:r>
      <w:r w:rsidR="1296DEAC">
        <w:rPr>
          <w:rFonts w:ascii="Arial" w:hAnsi="Arial" w:cs="Arial"/>
        </w:rPr>
        <w:t>6</w:t>
      </w:r>
      <w:r w:rsidRPr="00107683" w:rsidR="00022219">
        <w:rPr>
          <w:rFonts w:ascii="Arial" w:hAnsi="Arial" w:cs="Arial"/>
        </w:rPr>
        <w:t xml:space="preserve"> de </w:t>
      </w:r>
      <w:r w:rsidR="74E7F40F">
        <w:rPr>
          <w:rFonts w:ascii="Arial" w:hAnsi="Arial" w:cs="Arial"/>
        </w:rPr>
        <w:t>dic</w:t>
      </w:r>
      <w:r w:rsidR="008C3C2E">
        <w:rPr>
          <w:rFonts w:ascii="Arial" w:hAnsi="Arial" w:cs="Arial"/>
        </w:rPr>
        <w:t>iembre</w:t>
      </w:r>
      <w:r w:rsidRPr="00107683" w:rsidR="00022219">
        <w:rPr>
          <w:rFonts w:ascii="Arial" w:hAnsi="Arial" w:cs="Arial"/>
        </w:rPr>
        <w:t xml:space="preserve"> de 2022. A su Despacho el presente proceso ejecutivo </w:t>
      </w:r>
      <w:r w:rsidR="00022219">
        <w:rPr>
          <w:rFonts w:ascii="Arial" w:hAnsi="Arial" w:cs="Arial"/>
        </w:rPr>
        <w:t>informando que se surtió debidamente el traslado de la liquidación (</w:t>
      </w:r>
      <w:proofErr w:type="spellStart"/>
      <w:r w:rsidR="00022219">
        <w:rPr>
          <w:rFonts w:ascii="Arial" w:hAnsi="Arial" w:cs="Arial"/>
        </w:rPr>
        <w:t>pdf</w:t>
      </w:r>
      <w:proofErr w:type="spellEnd"/>
      <w:r w:rsidR="00022219">
        <w:rPr>
          <w:rFonts w:ascii="Arial" w:hAnsi="Arial" w:cs="Arial"/>
        </w:rPr>
        <w:t>.</w:t>
      </w:r>
      <w:r w:rsidR="008C3C2E">
        <w:rPr>
          <w:rFonts w:ascii="Arial" w:hAnsi="Arial" w:cs="Arial"/>
        </w:rPr>
        <w:t>23</w:t>
      </w:r>
      <w:r w:rsidR="00022219">
        <w:rPr>
          <w:rFonts w:ascii="Arial" w:hAnsi="Arial" w:cs="Arial"/>
        </w:rPr>
        <w:t xml:space="preserve">) presentada por la parte demandante el día </w:t>
      </w:r>
      <w:r w:rsidR="008C3C2E">
        <w:rPr>
          <w:rFonts w:ascii="Arial" w:hAnsi="Arial" w:cs="Arial"/>
        </w:rPr>
        <w:t>24</w:t>
      </w:r>
      <w:r w:rsidR="00022219">
        <w:rPr>
          <w:rFonts w:ascii="Arial" w:hAnsi="Arial" w:cs="Arial"/>
        </w:rPr>
        <w:t xml:space="preserve"> de </w:t>
      </w:r>
      <w:r w:rsidR="008C3C2E">
        <w:rPr>
          <w:rFonts w:ascii="Arial" w:hAnsi="Arial" w:cs="Arial"/>
        </w:rPr>
        <w:t>mayo</w:t>
      </w:r>
      <w:r w:rsidR="00022219">
        <w:rPr>
          <w:rFonts w:ascii="Arial" w:hAnsi="Arial" w:cs="Arial"/>
        </w:rPr>
        <w:t xml:space="preserve"> de 202</w:t>
      </w:r>
      <w:r w:rsidR="008C3C2E">
        <w:rPr>
          <w:rFonts w:ascii="Arial" w:hAnsi="Arial" w:cs="Arial"/>
        </w:rPr>
        <w:t>2</w:t>
      </w:r>
      <w:r w:rsidR="00022219">
        <w:rPr>
          <w:rFonts w:ascii="Arial" w:hAnsi="Arial" w:cs="Arial"/>
        </w:rPr>
        <w:t xml:space="preserve"> (pdf.</w:t>
      </w:r>
      <w:r w:rsidR="008C3C2E">
        <w:rPr>
          <w:rFonts w:ascii="Arial" w:hAnsi="Arial" w:cs="Arial"/>
        </w:rPr>
        <w:t>21</w:t>
      </w:r>
      <w:r w:rsidR="00022219">
        <w:rPr>
          <w:rFonts w:ascii="Arial" w:hAnsi="Arial" w:cs="Arial"/>
        </w:rPr>
        <w:t xml:space="preserve">). Dicho traslado no fue objetado por ninguna de las partes por lo que, está </w:t>
      </w:r>
      <w:r w:rsidRPr="00107683" w:rsidR="00022219">
        <w:rPr>
          <w:rFonts w:ascii="Arial" w:hAnsi="Arial" w:cs="Arial"/>
        </w:rPr>
        <w:t>pendiente de aprobar la liquidación de crédito presentada. Sírvase proveer</w:t>
      </w:r>
    </w:p>
    <w:p w:rsidR="00022219" w:rsidP="00022219" w:rsidRDefault="00022219" w14:paraId="0ADF3044" w14:textId="77777777">
      <w:pPr>
        <w:spacing w:after="0" w:line="276" w:lineRule="auto"/>
        <w:rPr>
          <w:rFonts w:ascii="Arial" w:hAnsi="Arial" w:cs="Arial"/>
        </w:rPr>
      </w:pPr>
    </w:p>
    <w:p w:rsidR="008C3C2E" w:rsidP="00022219" w:rsidRDefault="008C3C2E" w14:paraId="611C70B0" w14:textId="77777777">
      <w:pPr>
        <w:spacing w:after="0" w:line="276" w:lineRule="auto"/>
        <w:rPr>
          <w:rFonts w:ascii="Arial" w:hAnsi="Arial" w:cs="Arial"/>
        </w:rPr>
      </w:pPr>
    </w:p>
    <w:p w:rsidRPr="00107683" w:rsidR="00022219" w:rsidP="00022219" w:rsidRDefault="00022219" w14:paraId="49074D18" w14:textId="2180B13F">
      <w:pPr>
        <w:spacing w:after="0" w:line="276" w:lineRule="auto"/>
        <w:rPr>
          <w:rFonts w:ascii="Arial" w:hAnsi="Arial" w:cs="Arial"/>
        </w:rPr>
      </w:pPr>
      <w:r w:rsidRPr="00107683">
        <w:rPr>
          <w:rFonts w:ascii="Arial" w:hAnsi="Arial" w:cs="Arial"/>
        </w:rPr>
        <w:t>OMAR</w:t>
      </w:r>
      <w:r>
        <w:rPr>
          <w:rFonts w:ascii="Arial" w:hAnsi="Arial" w:cs="Arial"/>
        </w:rPr>
        <w:t xml:space="preserve"> ALFONSO </w:t>
      </w:r>
      <w:r w:rsidRPr="00107683">
        <w:rPr>
          <w:rFonts w:ascii="Arial" w:hAnsi="Arial" w:cs="Arial"/>
        </w:rPr>
        <w:t>OVIEDO GUZMAN</w:t>
      </w:r>
    </w:p>
    <w:p w:rsidRPr="00107683" w:rsidR="00022219" w:rsidP="00022219" w:rsidRDefault="00022219" w14:paraId="38255CA6" w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07683">
        <w:rPr>
          <w:rFonts w:ascii="Arial" w:hAnsi="Arial" w:cs="Arial"/>
        </w:rPr>
        <w:t>ecretario</w:t>
      </w:r>
    </w:p>
    <w:p w:rsidRPr="00107683" w:rsidR="00B412A7" w:rsidP="008178DE" w:rsidRDefault="00B412A7" w14:paraId="47E9B203" w14:textId="77777777">
      <w:pPr>
        <w:spacing w:after="0" w:line="276" w:lineRule="auto"/>
        <w:rPr>
          <w:rFonts w:ascii="Arial" w:hAnsi="Arial" w:cs="Arial"/>
        </w:rPr>
      </w:pPr>
    </w:p>
    <w:p w:rsidR="00C579A2" w:rsidP="698FEEB8" w:rsidRDefault="00C579A2" w14:paraId="3AE77823" w14:textId="0E964FD6">
      <w:pPr>
        <w:pStyle w:val="Normal"/>
        <w:bidi w:val="0"/>
        <w:spacing w:before="0" w:beforeAutospacing="off" w:after="0" w:afterAutospacing="off" w:line="276" w:lineRule="auto"/>
        <w:ind w:left="0" w:right="0"/>
        <w:jc w:val="both"/>
        <w:rPr>
          <w:rFonts w:ascii="Arial" w:hAnsi="Arial" w:cs="Arial"/>
        </w:rPr>
      </w:pPr>
      <w:r w:rsidRPr="698FEEB8" w:rsidR="00C579A2">
        <w:rPr>
          <w:rFonts w:ascii="Arial" w:hAnsi="Arial" w:cs="Arial"/>
          <w:b w:val="1"/>
          <w:bCs w:val="1"/>
        </w:rPr>
        <w:t>JUZGADO ÚNICO PROMISCUO MUNICIPAL DE PIOJÓ ATL</w:t>
      </w:r>
      <w:r w:rsidRPr="698FEEB8" w:rsidR="005E016E">
        <w:rPr>
          <w:rFonts w:ascii="Arial" w:hAnsi="Arial" w:cs="Arial"/>
          <w:b w:val="1"/>
          <w:bCs w:val="1"/>
        </w:rPr>
        <w:t>Á</w:t>
      </w:r>
      <w:r w:rsidRPr="698FEEB8" w:rsidR="00C579A2">
        <w:rPr>
          <w:rFonts w:ascii="Arial" w:hAnsi="Arial" w:cs="Arial"/>
          <w:b w:val="1"/>
          <w:bCs w:val="1"/>
        </w:rPr>
        <w:t>NTICO</w:t>
      </w:r>
      <w:r w:rsidRPr="698FEEB8" w:rsidR="00C579A2">
        <w:rPr>
          <w:rFonts w:ascii="Arial" w:hAnsi="Arial" w:cs="Arial"/>
        </w:rPr>
        <w:t xml:space="preserve">, </w:t>
      </w:r>
      <w:r w:rsidRPr="698FEEB8" w:rsidR="69A12764">
        <w:rPr>
          <w:rFonts w:ascii="Arial" w:hAnsi="Arial" w:cs="Arial"/>
        </w:rPr>
        <w:t>seis</w:t>
      </w:r>
      <w:r w:rsidRPr="698FEEB8" w:rsidR="0093693C">
        <w:rPr>
          <w:rFonts w:ascii="Arial" w:hAnsi="Arial" w:cs="Arial"/>
        </w:rPr>
        <w:t xml:space="preserve"> </w:t>
      </w:r>
      <w:r w:rsidRPr="698FEEB8" w:rsidR="0093693C">
        <w:rPr>
          <w:rFonts w:ascii="Arial" w:hAnsi="Arial" w:cs="Arial"/>
        </w:rPr>
        <w:t>(</w:t>
      </w:r>
      <w:r w:rsidRPr="698FEEB8" w:rsidR="37EB3B9C">
        <w:rPr>
          <w:rFonts w:ascii="Arial" w:hAnsi="Arial" w:cs="Arial"/>
        </w:rPr>
        <w:t>06</w:t>
      </w:r>
      <w:r w:rsidRPr="698FEEB8" w:rsidR="00B412A7">
        <w:rPr>
          <w:rFonts w:ascii="Arial" w:hAnsi="Arial" w:cs="Arial"/>
        </w:rPr>
        <w:t xml:space="preserve">) de </w:t>
      </w:r>
      <w:r w:rsidRPr="698FEEB8" w:rsidR="33FADED1">
        <w:rPr>
          <w:rFonts w:ascii="Arial" w:hAnsi="Arial" w:cs="Arial"/>
        </w:rPr>
        <w:t>diciembre de dos mil veintidós (2022)</w:t>
      </w:r>
    </w:p>
    <w:p w:rsidR="00D17FBB" w:rsidP="0093693C" w:rsidRDefault="00D17FBB" w14:paraId="4CB0379C" w14:textId="77777777">
      <w:pPr>
        <w:spacing w:after="0" w:line="276" w:lineRule="auto"/>
        <w:ind w:left="2160" w:hanging="2100"/>
        <w:jc w:val="both"/>
        <w:rPr>
          <w:rFonts w:ascii="Arial" w:hAnsi="Arial" w:cs="Arial"/>
          <w:shd w:val="clear" w:color="auto" w:fill="FAF9F8"/>
        </w:rPr>
      </w:pPr>
    </w:p>
    <w:tbl>
      <w:tblPr>
        <w:tblStyle w:val="Tablaconcuadrcula"/>
        <w:tblpPr w:leftFromText="180" w:rightFromText="180" w:vertAnchor="text" w:horzAnchor="margin" w:tblpY="19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7FBB" w:rsidTr="00D17FBB" w14:paraId="1092046A" w14:textId="77777777">
        <w:tc>
          <w:tcPr>
            <w:tcW w:w="9067" w:type="dxa"/>
          </w:tcPr>
          <w:p w:rsidR="00D17FBB" w:rsidP="00D17FBB" w:rsidRDefault="00D17FBB" w14:paraId="1F524360" w14:textId="77777777">
            <w:pPr>
              <w:spacing w:line="276" w:lineRule="auto"/>
              <w:jc w:val="both"/>
              <w:rPr>
                <w:rFonts w:ascii="Arial" w:hAnsi="Arial" w:cs="Arial"/>
                <w:shd w:val="clear" w:color="auto" w:fill="FAF9F8"/>
              </w:rPr>
            </w:pPr>
          </w:p>
          <w:p w:rsidR="00D17FBB" w:rsidP="00D17FBB" w:rsidRDefault="00D17FBB" w14:paraId="31EF7C56" w14:textId="0D456863">
            <w:pPr>
              <w:spacing w:line="276" w:lineRule="auto"/>
              <w:ind w:left="2160" w:hanging="2100"/>
              <w:jc w:val="both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Capital contenido en el Pagare </w:t>
            </w:r>
            <w:r w:rsidR="008C3C2E">
              <w:rPr>
                <w:rFonts w:ascii="Arial" w:hAnsi="Arial" w:cs="Arial"/>
                <w:shd w:val="clear" w:color="auto" w:fill="FAF9F8"/>
              </w:rPr>
              <w:t xml:space="preserve">1001918060          </w:t>
            </w:r>
            <w:r>
              <w:rPr>
                <w:rFonts w:ascii="Arial" w:hAnsi="Arial" w:cs="Arial"/>
                <w:shd w:val="clear" w:color="auto" w:fill="FAF9F8"/>
              </w:rPr>
              <w:t xml:space="preserve">            $</w:t>
            </w:r>
            <w:r w:rsidR="008C3C2E">
              <w:rPr>
                <w:rFonts w:ascii="Arial" w:hAnsi="Arial" w:cs="Arial"/>
                <w:shd w:val="clear" w:color="auto" w:fill="FAF9F8"/>
              </w:rPr>
              <w:t>26.204.053</w:t>
            </w:r>
            <w:r>
              <w:rPr>
                <w:rFonts w:ascii="Arial" w:hAnsi="Arial" w:cs="Arial"/>
                <w:shd w:val="clear" w:color="auto" w:fill="FAF9F8"/>
              </w:rPr>
              <w:t xml:space="preserve">.00 </w:t>
            </w:r>
          </w:p>
          <w:p w:rsidR="00D17FBB" w:rsidP="00D17FBB" w:rsidRDefault="00D17FBB" w14:paraId="4B81CD80" w14:textId="4BA905B0">
            <w:pPr>
              <w:spacing w:line="276" w:lineRule="auto"/>
              <w:ind w:left="2160" w:hanging="2100"/>
              <w:jc w:val="both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Intereses Moratorios desde el vencimiento </w:t>
            </w:r>
            <w:r w:rsidR="008C3C2E">
              <w:rPr>
                <w:rFonts w:ascii="Arial" w:hAnsi="Arial" w:cs="Arial"/>
                <w:shd w:val="clear" w:color="auto" w:fill="FAF9F8"/>
              </w:rPr>
              <w:t>17</w:t>
            </w:r>
            <w:r>
              <w:rPr>
                <w:rFonts w:ascii="Arial" w:hAnsi="Arial" w:cs="Arial"/>
                <w:shd w:val="clear" w:color="auto" w:fill="FAF9F8"/>
              </w:rPr>
              <w:t>/0</w:t>
            </w:r>
            <w:r w:rsidR="008C3C2E">
              <w:rPr>
                <w:rFonts w:ascii="Arial" w:hAnsi="Arial" w:cs="Arial"/>
                <w:shd w:val="clear" w:color="auto" w:fill="FAF9F8"/>
              </w:rPr>
              <w:t>9</w:t>
            </w:r>
            <w:r>
              <w:rPr>
                <w:rFonts w:ascii="Arial" w:hAnsi="Arial" w:cs="Arial"/>
                <w:shd w:val="clear" w:color="auto" w:fill="FAF9F8"/>
              </w:rPr>
              <w:t>/20</w:t>
            </w:r>
            <w:r w:rsidR="008C3C2E">
              <w:rPr>
                <w:rFonts w:ascii="Arial" w:hAnsi="Arial" w:cs="Arial"/>
                <w:shd w:val="clear" w:color="auto" w:fill="FAF9F8"/>
              </w:rPr>
              <w:t>21</w:t>
            </w:r>
            <w:r>
              <w:rPr>
                <w:rFonts w:ascii="Arial" w:hAnsi="Arial" w:cs="Arial"/>
                <w:shd w:val="clear" w:color="auto" w:fill="FAF9F8"/>
              </w:rPr>
              <w:t xml:space="preserve"> hasta la fecha de liquidación de</w:t>
            </w:r>
          </w:p>
          <w:p w:rsidR="00D17FBB" w:rsidP="00D17FBB" w:rsidRDefault="00D17FBB" w14:paraId="4DB594AC" w14:textId="212D4248">
            <w:pPr>
              <w:spacing w:line="276" w:lineRule="auto"/>
              <w:ind w:left="2160" w:hanging="2100"/>
              <w:jc w:val="both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 xml:space="preserve">crédito </w:t>
            </w:r>
            <w:r w:rsidR="008C3C2E">
              <w:rPr>
                <w:rFonts w:ascii="Arial" w:hAnsi="Arial" w:cs="Arial"/>
                <w:shd w:val="clear" w:color="auto" w:fill="FAF9F8"/>
              </w:rPr>
              <w:t>16</w:t>
            </w:r>
            <w:r>
              <w:rPr>
                <w:rFonts w:ascii="Arial" w:hAnsi="Arial" w:cs="Arial"/>
                <w:shd w:val="clear" w:color="auto" w:fill="FAF9F8"/>
              </w:rPr>
              <w:t>/0</w:t>
            </w:r>
            <w:r w:rsidR="008C3C2E">
              <w:rPr>
                <w:rFonts w:ascii="Arial" w:hAnsi="Arial" w:cs="Arial"/>
                <w:shd w:val="clear" w:color="auto" w:fill="FAF9F8"/>
              </w:rPr>
              <w:t>5</w:t>
            </w:r>
            <w:r>
              <w:rPr>
                <w:rFonts w:ascii="Arial" w:hAnsi="Arial" w:cs="Arial"/>
                <w:shd w:val="clear" w:color="auto" w:fill="FAF9F8"/>
              </w:rPr>
              <w:t>/202</w:t>
            </w:r>
            <w:r w:rsidR="008C3C2E">
              <w:rPr>
                <w:rFonts w:ascii="Arial" w:hAnsi="Arial" w:cs="Arial"/>
                <w:shd w:val="clear" w:color="auto" w:fill="FAF9F8"/>
              </w:rPr>
              <w:t xml:space="preserve">2 </w:t>
            </w:r>
            <w:r>
              <w:rPr>
                <w:rFonts w:ascii="Arial" w:hAnsi="Arial" w:cs="Arial"/>
                <w:shd w:val="clear" w:color="auto" w:fill="FAF9F8"/>
              </w:rPr>
              <w:t>(1642días)</w:t>
            </w:r>
            <w:r>
              <w:rPr>
                <w:rFonts w:ascii="Arial" w:hAnsi="Arial" w:cs="Arial"/>
                <w:shd w:val="clear" w:color="auto" w:fill="FAF9F8"/>
              </w:rPr>
              <w:tab/>
            </w:r>
            <w:r>
              <w:rPr>
                <w:rFonts w:ascii="Arial" w:hAnsi="Arial" w:cs="Arial"/>
                <w:shd w:val="clear" w:color="auto" w:fill="FAF9F8"/>
              </w:rPr>
              <w:tab/>
            </w:r>
            <w:r>
              <w:rPr>
                <w:rFonts w:ascii="Arial" w:hAnsi="Arial" w:cs="Arial"/>
                <w:shd w:val="clear" w:color="auto" w:fill="FAF9F8"/>
              </w:rPr>
              <w:tab/>
            </w:r>
            <w:r>
              <w:rPr>
                <w:rFonts w:ascii="Arial" w:hAnsi="Arial" w:cs="Arial"/>
                <w:shd w:val="clear" w:color="auto" w:fill="FAF9F8"/>
              </w:rPr>
              <w:t xml:space="preserve">           $</w:t>
            </w:r>
            <w:r w:rsidR="008C3C2E">
              <w:rPr>
                <w:rFonts w:ascii="Arial" w:hAnsi="Arial" w:cs="Arial"/>
                <w:shd w:val="clear" w:color="auto" w:fill="FAF9F8"/>
              </w:rPr>
              <w:t>3.434.470,60</w:t>
            </w:r>
          </w:p>
          <w:p w:rsidR="00D17FBB" w:rsidP="00D17FBB" w:rsidRDefault="00D17FBB" w14:paraId="4A1556E9" w14:textId="77777777">
            <w:pPr>
              <w:spacing w:line="276" w:lineRule="auto"/>
              <w:ind w:left="2160" w:hanging="2100"/>
              <w:jc w:val="both"/>
              <w:rPr>
                <w:rFonts w:ascii="Arial" w:hAnsi="Arial" w:cs="Arial"/>
                <w:shd w:val="clear" w:color="auto" w:fill="FAF9F8"/>
              </w:rPr>
            </w:pPr>
          </w:p>
          <w:p w:rsidR="00D17FBB" w:rsidP="00D17FBB" w:rsidRDefault="00145735" w14:paraId="2FB40CFA" w14:textId="55F5975E">
            <w:pPr>
              <w:spacing w:line="276" w:lineRule="auto"/>
              <w:ind w:left="2160" w:hanging="2100"/>
              <w:jc w:val="both"/>
              <w:rPr>
                <w:rFonts w:ascii="Arial" w:hAnsi="Arial" w:cs="Arial"/>
                <w:shd w:val="clear" w:color="auto" w:fill="FAF9F8"/>
              </w:rPr>
            </w:pPr>
            <w:r>
              <w:rPr>
                <w:rFonts w:ascii="Arial" w:hAnsi="Arial" w:cs="Arial"/>
                <w:shd w:val="clear" w:color="auto" w:fill="FAF9F8"/>
              </w:rPr>
              <w:t>Total,</w:t>
            </w:r>
            <w:r w:rsidR="00D17FBB">
              <w:rPr>
                <w:rFonts w:ascii="Arial" w:hAnsi="Arial" w:cs="Arial"/>
                <w:shd w:val="clear" w:color="auto" w:fill="FAF9F8"/>
              </w:rPr>
              <w:t xml:space="preserve"> Capital más intereses</w:t>
            </w:r>
            <w:r w:rsidR="00D17FBB">
              <w:rPr>
                <w:rFonts w:ascii="Arial" w:hAnsi="Arial" w:cs="Arial"/>
                <w:shd w:val="clear" w:color="auto" w:fill="FAF9F8"/>
              </w:rPr>
              <w:tab/>
            </w:r>
            <w:r w:rsidR="00D17FBB">
              <w:rPr>
                <w:rFonts w:ascii="Arial" w:hAnsi="Arial" w:cs="Arial"/>
                <w:shd w:val="clear" w:color="auto" w:fill="FAF9F8"/>
              </w:rPr>
              <w:tab/>
            </w:r>
            <w:r w:rsidR="00D17FBB">
              <w:rPr>
                <w:rFonts w:ascii="Arial" w:hAnsi="Arial" w:cs="Arial"/>
                <w:shd w:val="clear" w:color="auto" w:fill="FAF9F8"/>
              </w:rPr>
              <w:tab/>
            </w:r>
            <w:r w:rsidR="00D17FBB">
              <w:rPr>
                <w:rFonts w:ascii="Arial" w:hAnsi="Arial" w:cs="Arial"/>
                <w:shd w:val="clear" w:color="auto" w:fill="FAF9F8"/>
              </w:rPr>
              <w:tab/>
            </w:r>
            <w:r w:rsidR="00D17FBB">
              <w:rPr>
                <w:rFonts w:ascii="Arial" w:hAnsi="Arial" w:cs="Arial"/>
                <w:shd w:val="clear" w:color="auto" w:fill="FAF9F8"/>
              </w:rPr>
              <w:tab/>
            </w:r>
            <w:r w:rsidR="00D17FBB">
              <w:rPr>
                <w:rFonts w:ascii="Arial" w:hAnsi="Arial" w:cs="Arial"/>
                <w:shd w:val="clear" w:color="auto" w:fill="FAF9F8"/>
              </w:rPr>
              <w:t>$</w:t>
            </w:r>
            <w:r w:rsidR="008C3C2E">
              <w:rPr>
                <w:rFonts w:ascii="Arial" w:hAnsi="Arial" w:cs="Arial"/>
                <w:shd w:val="clear" w:color="auto" w:fill="FAF9F8"/>
              </w:rPr>
              <w:t>29.638.523,60</w:t>
            </w:r>
          </w:p>
          <w:p w:rsidR="00D17FBB" w:rsidP="00D17FBB" w:rsidRDefault="00D17FBB" w14:paraId="29628E9D" w14:textId="77777777">
            <w:pPr>
              <w:spacing w:line="276" w:lineRule="auto"/>
              <w:jc w:val="both"/>
              <w:rPr>
                <w:rFonts w:ascii="Arial" w:hAnsi="Arial" w:cs="Arial"/>
                <w:shd w:val="clear" w:color="auto" w:fill="FAF9F8"/>
              </w:rPr>
            </w:pPr>
          </w:p>
          <w:p w:rsidR="00D17FBB" w:rsidP="00D17FBB" w:rsidRDefault="00D17FBB" w14:paraId="4505F4ED" w14:textId="77777777">
            <w:pPr>
              <w:spacing w:line="276" w:lineRule="auto"/>
              <w:jc w:val="both"/>
              <w:rPr>
                <w:rFonts w:ascii="Arial" w:hAnsi="Arial" w:cs="Arial"/>
                <w:shd w:val="clear" w:color="auto" w:fill="FAF9F8"/>
              </w:rPr>
            </w:pPr>
          </w:p>
        </w:tc>
      </w:tr>
    </w:tbl>
    <w:p w:rsidR="00D17FBB" w:rsidP="0093693C" w:rsidRDefault="00D17FBB" w14:paraId="4CC00197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E016E" w:rsidP="005E016E" w:rsidRDefault="00D17FBB" w14:paraId="78A447E6" w14:textId="2D8742E2">
      <w:pPr>
        <w:jc w:val="both"/>
        <w:rPr>
          <w:rFonts w:ascii="Arial" w:hAnsi="Arial" w:cs="Arial"/>
        </w:rPr>
      </w:pPr>
      <w:r w:rsidRPr="005E016E">
        <w:rPr>
          <w:rFonts w:ascii="Arial" w:hAnsi="Arial" w:cs="Arial"/>
        </w:rPr>
        <w:t>Vi</w:t>
      </w:r>
      <w:r w:rsidRPr="005E016E" w:rsidR="00C502C4">
        <w:rPr>
          <w:rFonts w:ascii="Arial" w:hAnsi="Arial" w:cs="Arial"/>
        </w:rPr>
        <w:t>sto el informe de secretaria que antecede y</w:t>
      </w:r>
      <w:r w:rsidR="00CA3B8E">
        <w:rPr>
          <w:rFonts w:ascii="Arial" w:hAnsi="Arial" w:cs="Arial"/>
        </w:rPr>
        <w:t xml:space="preserve"> revisado</w:t>
      </w:r>
      <w:r w:rsidRPr="005E016E" w:rsidR="00C502C4">
        <w:rPr>
          <w:rFonts w:ascii="Arial" w:hAnsi="Arial" w:cs="Arial"/>
        </w:rPr>
        <w:t xml:space="preserve"> el expediente, el </w:t>
      </w:r>
      <w:r w:rsidR="00CA3B8E">
        <w:rPr>
          <w:rFonts w:ascii="Arial" w:hAnsi="Arial" w:cs="Arial"/>
        </w:rPr>
        <w:t>D</w:t>
      </w:r>
      <w:r w:rsidRPr="005E016E" w:rsidR="00C502C4">
        <w:rPr>
          <w:rFonts w:ascii="Arial" w:hAnsi="Arial" w:cs="Arial"/>
        </w:rPr>
        <w:t xml:space="preserve">espacho observa que la liquidación </w:t>
      </w:r>
      <w:r w:rsidR="00CA3B8E">
        <w:rPr>
          <w:rFonts w:ascii="Arial" w:hAnsi="Arial" w:cs="Arial"/>
        </w:rPr>
        <w:t xml:space="preserve">del crédito </w:t>
      </w:r>
      <w:r w:rsidRPr="005E016E" w:rsidR="00C502C4">
        <w:rPr>
          <w:rFonts w:ascii="Arial" w:hAnsi="Arial" w:cs="Arial"/>
        </w:rPr>
        <w:t>aportada por el demandante no fue objetada</w:t>
      </w:r>
      <w:r w:rsidR="00CA3B8E">
        <w:rPr>
          <w:rFonts w:ascii="Arial" w:hAnsi="Arial" w:cs="Arial"/>
        </w:rPr>
        <w:t>,</w:t>
      </w:r>
      <w:r w:rsidRPr="005E016E" w:rsidR="00C502C4">
        <w:rPr>
          <w:rFonts w:ascii="Arial" w:hAnsi="Arial" w:cs="Arial"/>
        </w:rPr>
        <w:t xml:space="preserve"> y además se encuentra ajustada a los límites establecidos por la Súper Financiera</w:t>
      </w:r>
      <w:r w:rsidRPr="005E016E" w:rsidR="005E016E">
        <w:rPr>
          <w:rFonts w:ascii="Arial" w:hAnsi="Arial" w:cs="Arial"/>
        </w:rPr>
        <w:t>, por lo que habrá</w:t>
      </w:r>
      <w:r w:rsidR="005E016E">
        <w:rPr>
          <w:rFonts w:ascii="Arial" w:hAnsi="Arial" w:cs="Arial"/>
        </w:rPr>
        <w:t xml:space="preserve"> de ap</w:t>
      </w:r>
      <w:r w:rsidR="00CA3B8E">
        <w:rPr>
          <w:rFonts w:ascii="Arial" w:hAnsi="Arial" w:cs="Arial"/>
        </w:rPr>
        <w:t>r</w:t>
      </w:r>
      <w:r w:rsidR="005E016E">
        <w:rPr>
          <w:rFonts w:ascii="Arial" w:hAnsi="Arial" w:cs="Arial"/>
        </w:rPr>
        <w:t>obarse.</w:t>
      </w:r>
    </w:p>
    <w:p w:rsidRPr="005E016E" w:rsidR="00107683" w:rsidP="005E016E" w:rsidRDefault="00C17468" w14:paraId="00311BFC" w14:textId="78C1C2FB">
      <w:pPr>
        <w:jc w:val="both"/>
        <w:rPr>
          <w:rFonts w:ascii="Arial" w:hAnsi="Arial" w:cs="Arial"/>
        </w:rPr>
      </w:pPr>
      <w:r w:rsidRPr="005E016E">
        <w:rPr>
          <w:rFonts w:ascii="Arial" w:hAnsi="Arial" w:cs="Arial"/>
          <w:shd w:val="clear" w:color="auto" w:fill="FAF9F8"/>
        </w:rPr>
        <w:t>En mérito</w:t>
      </w:r>
      <w:r w:rsidRPr="005E016E" w:rsidR="00107683">
        <w:rPr>
          <w:rFonts w:ascii="Arial" w:hAnsi="Arial" w:cs="Arial"/>
          <w:shd w:val="clear" w:color="auto" w:fill="FAF9F8"/>
        </w:rPr>
        <w:t xml:space="preserve"> de lo expuesto, el j</w:t>
      </w:r>
      <w:r w:rsidRPr="005E016E" w:rsidR="00107683">
        <w:rPr>
          <w:rFonts w:ascii="Arial" w:hAnsi="Arial" w:cs="Arial"/>
        </w:rPr>
        <w:t>uzgado ÚNICO PROMISCUO MUNICIPAL DE PIOJÓ ATLÁNTICO</w:t>
      </w:r>
      <w:r w:rsidR="00CA3B8E">
        <w:rPr>
          <w:rFonts w:ascii="Arial" w:hAnsi="Arial" w:cs="Arial"/>
        </w:rPr>
        <w:t>,</w:t>
      </w:r>
    </w:p>
    <w:p w:rsidRPr="00DD2A9E" w:rsidR="00DA7B99" w:rsidP="00107683" w:rsidRDefault="00107683" w14:paraId="04457FFB" w14:textId="7777777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AF9F8"/>
        </w:rPr>
      </w:pPr>
      <w:r w:rsidRPr="00DD2A9E">
        <w:rPr>
          <w:rFonts w:ascii="Arial" w:hAnsi="Arial" w:cs="Arial"/>
          <w:b/>
          <w:bCs/>
        </w:rPr>
        <w:t>R E S U E L V E</w:t>
      </w:r>
      <w:bookmarkStart w:name="_GoBack" w:id="0"/>
      <w:bookmarkEnd w:id="0"/>
    </w:p>
    <w:p w:rsidR="005E016E" w:rsidP="00107683" w:rsidRDefault="005E016E" w14:paraId="761D600F" w14:textId="77777777">
      <w:pPr>
        <w:spacing w:after="0" w:line="276" w:lineRule="auto"/>
        <w:jc w:val="both"/>
        <w:rPr>
          <w:rFonts w:ascii="Arial" w:hAnsi="Arial" w:cs="Arial"/>
        </w:rPr>
      </w:pPr>
    </w:p>
    <w:p w:rsidRPr="00107683" w:rsidR="00107683" w:rsidP="698FEEB8" w:rsidRDefault="005E016E" w14:paraId="275A5E38" w14:textId="44A6F657">
      <w:pPr>
        <w:spacing w:after="0" w:line="276" w:lineRule="auto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698FEEB8" w:rsidR="005E016E">
        <w:rPr>
          <w:rFonts w:ascii="Arial" w:hAnsi="Arial" w:cs="Arial"/>
          <w:b w:val="1"/>
          <w:bCs w:val="1"/>
        </w:rPr>
        <w:t>Ú</w:t>
      </w:r>
      <w:r w:rsidRPr="698FEEB8" w:rsidR="00107683">
        <w:rPr>
          <w:rFonts w:ascii="Arial" w:hAnsi="Arial" w:cs="Arial"/>
          <w:b w:val="1"/>
          <w:bCs w:val="1"/>
        </w:rPr>
        <w:t>NICO</w:t>
      </w:r>
      <w:r w:rsidRPr="698FEEB8" w:rsidR="00107683">
        <w:rPr>
          <w:rFonts w:ascii="Arial" w:hAnsi="Arial" w:cs="Arial"/>
        </w:rPr>
        <w:t>: Aprobar la liquidación del crédito a</w:t>
      </w:r>
      <w:r w:rsidRPr="698FEEB8" w:rsidR="007C200D">
        <w:rPr>
          <w:rFonts w:ascii="Arial" w:hAnsi="Arial" w:cs="Arial"/>
        </w:rPr>
        <w:t>portada</w:t>
      </w:r>
      <w:r w:rsidRPr="698FEEB8" w:rsidR="00107683">
        <w:rPr>
          <w:rFonts w:ascii="Arial" w:hAnsi="Arial" w:cs="Arial"/>
        </w:rPr>
        <w:t xml:space="preserve"> por la</w:t>
      </w:r>
      <w:r w:rsidRPr="698FEEB8" w:rsidR="00C17468">
        <w:rPr>
          <w:rFonts w:ascii="Arial" w:hAnsi="Arial" w:cs="Arial"/>
        </w:rPr>
        <w:t xml:space="preserve"> parte demandante; que a corte </w:t>
      </w:r>
      <w:r w:rsidRPr="698FEEB8" w:rsidR="008C3C2E">
        <w:rPr>
          <w:rFonts w:ascii="Arial" w:hAnsi="Arial" w:cs="Arial"/>
        </w:rPr>
        <w:t>16</w:t>
      </w:r>
      <w:r w:rsidRPr="698FEEB8" w:rsidR="00C17468">
        <w:rPr>
          <w:rFonts w:ascii="Arial" w:hAnsi="Arial" w:cs="Arial"/>
        </w:rPr>
        <w:t xml:space="preserve"> </w:t>
      </w:r>
      <w:r w:rsidRPr="698FEEB8" w:rsidR="00107683">
        <w:rPr>
          <w:rFonts w:ascii="Arial" w:hAnsi="Arial" w:cs="Arial"/>
        </w:rPr>
        <w:t xml:space="preserve">de </w:t>
      </w:r>
      <w:r w:rsidRPr="698FEEB8" w:rsidR="008C3C2E">
        <w:rPr>
          <w:rFonts w:ascii="Arial" w:hAnsi="Arial" w:cs="Arial"/>
        </w:rPr>
        <w:t>mayo</w:t>
      </w:r>
      <w:r w:rsidRPr="698FEEB8" w:rsidR="00145735">
        <w:rPr>
          <w:rFonts w:ascii="Arial" w:hAnsi="Arial" w:cs="Arial"/>
        </w:rPr>
        <w:t xml:space="preserve"> </w:t>
      </w:r>
      <w:r w:rsidRPr="698FEEB8" w:rsidR="00145735">
        <w:rPr>
          <w:rFonts w:ascii="Arial" w:hAnsi="Arial" w:cs="Arial"/>
        </w:rPr>
        <w:t>de</w:t>
      </w:r>
      <w:r w:rsidRPr="698FEEB8" w:rsidR="00107683">
        <w:rPr>
          <w:rFonts w:ascii="Arial" w:hAnsi="Arial" w:cs="Arial"/>
        </w:rPr>
        <w:t xml:space="preserve"> 202</w:t>
      </w:r>
      <w:r w:rsidRPr="698FEEB8" w:rsidR="008C3C2E">
        <w:rPr>
          <w:rFonts w:ascii="Arial" w:hAnsi="Arial" w:cs="Arial"/>
        </w:rPr>
        <w:t>2</w:t>
      </w:r>
      <w:r w:rsidRPr="698FEEB8" w:rsidR="00107683">
        <w:rPr>
          <w:rFonts w:ascii="Arial" w:hAnsi="Arial" w:cs="Arial"/>
        </w:rPr>
        <w:t xml:space="preserve">, </w:t>
      </w:r>
      <w:r w:rsidRPr="698FEEB8" w:rsidR="005E016E">
        <w:rPr>
          <w:rFonts w:ascii="Arial" w:hAnsi="Arial" w:cs="Arial"/>
        </w:rPr>
        <w:t>arroja una</w:t>
      </w:r>
      <w:r w:rsidRPr="698FEEB8" w:rsidR="00107683">
        <w:rPr>
          <w:rFonts w:ascii="Arial" w:hAnsi="Arial" w:cs="Arial"/>
        </w:rPr>
        <w:t xml:space="preserve"> suma igual a </w:t>
      </w:r>
      <w:r w:rsidRPr="698FEEB8" w:rsidR="00145735">
        <w:rPr>
          <w:rFonts w:ascii="Arial" w:hAnsi="Arial" w:cs="Arial"/>
        </w:rPr>
        <w:t xml:space="preserve">los </w:t>
      </w:r>
      <w:r w:rsidRPr="698FEEB8" w:rsidR="008C3C2E">
        <w:rPr>
          <w:rFonts w:ascii="Arial" w:hAnsi="Arial" w:cs="Arial"/>
        </w:rPr>
        <w:t>VEINTINUEVE MILLONES SEISCIENTOS TREINTA Y OCHO MIL QUINIENTOS VEINTITRÉS PESOS CON</w:t>
      </w:r>
      <w:r w:rsidRPr="698FEEB8" w:rsidR="00F15356">
        <w:rPr>
          <w:rFonts w:ascii="Arial" w:hAnsi="Arial" w:cs="Arial"/>
        </w:rPr>
        <w:t xml:space="preserve"> SESENTA </w:t>
      </w:r>
      <w:r w:rsidRPr="698FEEB8" w:rsidR="00545F13">
        <w:rPr>
          <w:rFonts w:ascii="Arial" w:hAnsi="Arial" w:cs="Arial"/>
        </w:rPr>
        <w:t>CENTAVOS</w:t>
      </w:r>
      <w:r w:rsidRPr="698FEEB8" w:rsidR="00EF56AF">
        <w:rPr>
          <w:rFonts w:ascii="Arial" w:hAnsi="Arial" w:cs="Arial"/>
        </w:rPr>
        <w:t xml:space="preserve"> </w:t>
      </w:r>
      <w:r w:rsidRPr="698FEEB8" w:rsidR="00EF56AF">
        <w:rPr>
          <w:rFonts w:ascii="Arial" w:hAnsi="Arial" w:cs="Arial"/>
        </w:rPr>
        <w:t>(</w:t>
      </w:r>
      <w:r w:rsidRPr="698FEEB8" w:rsidR="00107683">
        <w:rPr>
          <w:rFonts w:ascii="Arial" w:hAnsi="Arial" w:cs="Arial"/>
        </w:rPr>
        <w:t>$</w:t>
      </w:r>
      <w:r w:rsidRPr="698FEEB8" w:rsidR="00F15356">
        <w:rPr>
          <w:rFonts w:ascii="Arial" w:hAnsi="Arial" w:cs="Arial"/>
        </w:rPr>
        <w:t>2</w:t>
      </w:r>
      <w:r w:rsidRPr="698FEEB8" w:rsidR="094C86D1">
        <w:rPr>
          <w:rFonts w:ascii="Arial" w:hAnsi="Arial" w:cs="Arial"/>
        </w:rPr>
        <w:t>9</w:t>
      </w:r>
      <w:r w:rsidRPr="698FEEB8" w:rsidR="00F15356">
        <w:rPr>
          <w:rFonts w:ascii="Arial" w:hAnsi="Arial" w:cs="Arial"/>
        </w:rPr>
        <w:t>.638.523.60</w:t>
      </w:r>
      <w:r w:rsidRPr="698FEEB8" w:rsidR="00107683">
        <w:rPr>
          <w:rFonts w:ascii="Arial" w:hAnsi="Arial" w:cs="Arial"/>
        </w:rPr>
        <w:t>)</w:t>
      </w:r>
      <w:r w:rsidRPr="698FEEB8" w:rsidR="005E016E">
        <w:rPr>
          <w:rFonts w:ascii="Arial" w:hAnsi="Arial" w:cs="Arial"/>
        </w:rPr>
        <w:t>.</w:t>
      </w:r>
    </w:p>
    <w:p w:rsidRPr="00DD2A9E" w:rsidR="0006718F" w:rsidP="008178DE" w:rsidRDefault="0006718F" w14:paraId="2A6521E0" w14:textId="7777777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DD2A9E">
        <w:rPr>
          <w:rFonts w:ascii="Arial" w:hAnsi="Arial" w:cs="Arial"/>
          <w:b/>
          <w:bCs/>
        </w:rPr>
        <w:t>NOTIFÍQUESE Y CÚMPLASE</w:t>
      </w:r>
    </w:p>
    <w:p w:rsidRPr="00DD2A9E" w:rsidR="0006718F" w:rsidP="008178DE" w:rsidRDefault="0006718F" w14:paraId="04D1576F" w14:textId="7777777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06718F" w:rsidP="4FB52559" w:rsidRDefault="0006718F" w14:paraId="3D41A172" w14:textId="3845FEB1">
      <w:pPr>
        <w:spacing w:after="0" w:line="276" w:lineRule="auto"/>
        <w:rPr>
          <w:rFonts w:ascii="Arial" w:hAnsi="Arial" w:cs="Arial"/>
          <w:b w:val="1"/>
          <w:bCs w:val="1"/>
        </w:rPr>
      </w:pPr>
      <w:r w:rsidRPr="4FB52559" w:rsidR="0006718F">
        <w:rPr>
          <w:rFonts w:ascii="Arial" w:hAnsi="Arial" w:cs="Arial"/>
          <w:b w:val="1"/>
          <w:bCs w:val="1"/>
        </w:rPr>
        <w:t>El Juez</w:t>
      </w:r>
      <w:r w:rsidRPr="4FB52559" w:rsidR="005E016E">
        <w:rPr>
          <w:rFonts w:ascii="Arial" w:hAnsi="Arial" w:cs="Arial"/>
          <w:b w:val="1"/>
          <w:bCs w:val="1"/>
        </w:rPr>
        <w:t>,</w:t>
      </w:r>
    </w:p>
    <w:p w:rsidR="588601EE" w:rsidP="4FB52559" w:rsidRDefault="588601EE" w14:paraId="4D5D501B" w14:textId="6B0552C9">
      <w:pPr>
        <w:pStyle w:val="Normal"/>
        <w:spacing w:after="0" w:line="276" w:lineRule="auto"/>
        <w:jc w:val="center"/>
      </w:pPr>
      <w:r w:rsidR="588601EE">
        <w:drawing>
          <wp:inline wp14:editId="7609816D" wp14:anchorId="644A8FBA">
            <wp:extent cx="2638425" cy="1137525"/>
            <wp:effectExtent l="0" t="0" r="0" b="0"/>
            <wp:docPr id="971756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d8b26cc53746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B52559" w:rsidP="4FB52559" w:rsidRDefault="4FB52559" w14:paraId="182D98D6" w14:textId="62AA02F4">
      <w:pPr>
        <w:spacing w:after="0" w:line="276" w:lineRule="auto"/>
        <w:jc w:val="center"/>
        <w:rPr>
          <w:rFonts w:ascii="Arial" w:hAnsi="Arial" w:cs="Arial"/>
          <w:b w:val="1"/>
          <w:bCs w:val="1"/>
        </w:rPr>
      </w:pPr>
    </w:p>
    <w:p w:rsidR="00D938B5" w:rsidP="008178DE" w:rsidRDefault="00F15356" w14:paraId="1F4672EE" w14:textId="277BDB76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JOSE FERNANDO DE LA CRUZ ROCHA</w:t>
      </w:r>
    </w:p>
    <w:p w:rsidRPr="00107683" w:rsidR="00D938B5" w:rsidP="008178DE" w:rsidRDefault="00D938B5" w14:paraId="08D89006" w14:textId="0E8CA372">
      <w:pPr>
        <w:spacing w:after="0" w:line="276" w:lineRule="auto"/>
        <w:jc w:val="center"/>
        <w:rPr>
          <w:rFonts w:ascii="Arial" w:hAnsi="Arial" w:cs="Arial"/>
          <w:b/>
        </w:rPr>
      </w:pPr>
    </w:p>
    <w:sectPr w:rsidRPr="00107683" w:rsidR="00D938B5" w:rsidSect="005E29EB">
      <w:headerReference w:type="default" r:id="rId7"/>
      <w:pgSz w:w="12240" w:h="20160" w:orient="portrait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33E4" w:rsidP="00067546" w:rsidRDefault="002333E4" w14:paraId="6DDF3163" w14:textId="77777777">
      <w:pPr>
        <w:spacing w:after="0" w:line="240" w:lineRule="auto"/>
      </w:pPr>
      <w:r>
        <w:separator/>
      </w:r>
    </w:p>
  </w:endnote>
  <w:endnote w:type="continuationSeparator" w:id="0">
    <w:p w:rsidR="002333E4" w:rsidP="00067546" w:rsidRDefault="002333E4" w14:paraId="30E874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33E4" w:rsidP="00067546" w:rsidRDefault="002333E4" w14:paraId="7AFBA3E5" w14:textId="77777777">
      <w:pPr>
        <w:spacing w:after="0" w:line="240" w:lineRule="auto"/>
      </w:pPr>
      <w:r>
        <w:separator/>
      </w:r>
    </w:p>
  </w:footnote>
  <w:footnote w:type="continuationSeparator" w:id="0">
    <w:p w:rsidR="002333E4" w:rsidP="00067546" w:rsidRDefault="002333E4" w14:paraId="76532F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67546" w:rsidR="00067546" w:rsidP="00067546" w:rsidRDefault="00067546" w14:paraId="06574F5F" w14:textId="77777777">
    <w:pPr>
      <w:pStyle w:val="Encabezado"/>
      <w:ind w:firstLine="720"/>
      <w:jc w:val="center"/>
      <w:rPr>
        <w:rFonts w:ascii="Book Antiqua" w:hAnsi="Book Antiqua"/>
      </w:rPr>
    </w:pPr>
    <w:r w:rsidRPr="00067546">
      <w:rPr>
        <w:rFonts w:ascii="Book Antiqua" w:hAnsi="Book Antiqua"/>
        <w:bCs/>
        <w:iCs/>
        <w:noProof/>
        <w:lang w:val="en-US"/>
      </w:rPr>
      <w:drawing>
        <wp:anchor distT="0" distB="0" distL="114300" distR="114300" simplePos="0" relativeHeight="251659264" behindDoc="1" locked="0" layoutInCell="1" allowOverlap="1" wp14:anchorId="7B15FCA4" wp14:editId="158A19F0">
          <wp:simplePos x="0" y="0"/>
          <wp:positionH relativeFrom="page">
            <wp:posOffset>504825</wp:posOffset>
          </wp:positionH>
          <wp:positionV relativeFrom="paragraph">
            <wp:posOffset>-238760</wp:posOffset>
          </wp:positionV>
          <wp:extent cx="2028825" cy="669925"/>
          <wp:effectExtent l="0" t="0" r="9525" b="0"/>
          <wp:wrapNone/>
          <wp:docPr id="8" name="Imagen 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546">
      <w:rPr>
        <w:rFonts w:ascii="Book Antiqua" w:hAnsi="Book Antiqua"/>
      </w:rPr>
      <w:t xml:space="preserve">Consejo Superior de la Judicatura </w:t>
    </w:r>
  </w:p>
  <w:p w:rsidRPr="00067546" w:rsidR="00067546" w:rsidP="00067546" w:rsidRDefault="00067546" w14:paraId="5E8C919A" w14:textId="77777777">
    <w:pPr>
      <w:pStyle w:val="Encabezado"/>
      <w:ind w:firstLine="720"/>
      <w:jc w:val="center"/>
      <w:rPr>
        <w:rFonts w:ascii="Book Antiqua" w:hAnsi="Book Antiqua"/>
      </w:rPr>
    </w:pPr>
    <w:r w:rsidRPr="00067546">
      <w:rPr>
        <w:rFonts w:ascii="Book Antiqua" w:hAnsi="Book Antiqua"/>
      </w:rPr>
      <w:t xml:space="preserve">Consejo Seccional de la Judicatura del Atlántico </w:t>
    </w:r>
  </w:p>
  <w:p w:rsidRPr="00067546" w:rsidR="00067546" w:rsidP="00067546" w:rsidRDefault="00067546" w14:paraId="51BAB396" w14:textId="77777777">
    <w:pPr>
      <w:pStyle w:val="Encabezado"/>
      <w:ind w:firstLine="720"/>
      <w:jc w:val="center"/>
      <w:rPr>
        <w:rFonts w:ascii="Book Antiqua" w:hAnsi="Book Antiqua"/>
      </w:rPr>
    </w:pPr>
    <w:r w:rsidRPr="00067546">
      <w:rPr>
        <w:rFonts w:ascii="Book Antiqua" w:hAnsi="Book Antiqua"/>
      </w:rPr>
      <w:t>Juzgado Promiscuo Municipal de Piojó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46"/>
    <w:rsid w:val="00016431"/>
    <w:rsid w:val="00022219"/>
    <w:rsid w:val="0006718F"/>
    <w:rsid w:val="00067546"/>
    <w:rsid w:val="00076530"/>
    <w:rsid w:val="000F7AEB"/>
    <w:rsid w:val="00107683"/>
    <w:rsid w:val="00107B7E"/>
    <w:rsid w:val="00120782"/>
    <w:rsid w:val="00126FAC"/>
    <w:rsid w:val="00145735"/>
    <w:rsid w:val="00150131"/>
    <w:rsid w:val="001872FF"/>
    <w:rsid w:val="001B33DB"/>
    <w:rsid w:val="00222239"/>
    <w:rsid w:val="00231E67"/>
    <w:rsid w:val="002333E4"/>
    <w:rsid w:val="00236167"/>
    <w:rsid w:val="00262084"/>
    <w:rsid w:val="002C3D75"/>
    <w:rsid w:val="002F0FB8"/>
    <w:rsid w:val="003004D5"/>
    <w:rsid w:val="003200C5"/>
    <w:rsid w:val="00385990"/>
    <w:rsid w:val="00392E9A"/>
    <w:rsid w:val="00395C67"/>
    <w:rsid w:val="003B3C50"/>
    <w:rsid w:val="003D46CB"/>
    <w:rsid w:val="003F53E8"/>
    <w:rsid w:val="00422EA6"/>
    <w:rsid w:val="004277E1"/>
    <w:rsid w:val="00485A0C"/>
    <w:rsid w:val="004D1FA3"/>
    <w:rsid w:val="004F1BDA"/>
    <w:rsid w:val="00545F13"/>
    <w:rsid w:val="00552E5D"/>
    <w:rsid w:val="0057176F"/>
    <w:rsid w:val="0058724F"/>
    <w:rsid w:val="005A44C0"/>
    <w:rsid w:val="005D546F"/>
    <w:rsid w:val="005E016E"/>
    <w:rsid w:val="005E1812"/>
    <w:rsid w:val="005E29EB"/>
    <w:rsid w:val="005F1D48"/>
    <w:rsid w:val="00622E4B"/>
    <w:rsid w:val="00630C7A"/>
    <w:rsid w:val="0063389B"/>
    <w:rsid w:val="00692708"/>
    <w:rsid w:val="006C240C"/>
    <w:rsid w:val="0071167D"/>
    <w:rsid w:val="00714229"/>
    <w:rsid w:val="007224AB"/>
    <w:rsid w:val="007A0D5B"/>
    <w:rsid w:val="007C0565"/>
    <w:rsid w:val="007C200D"/>
    <w:rsid w:val="007D1F17"/>
    <w:rsid w:val="007E2EA1"/>
    <w:rsid w:val="008178DE"/>
    <w:rsid w:val="00817D18"/>
    <w:rsid w:val="00844DA6"/>
    <w:rsid w:val="008477DA"/>
    <w:rsid w:val="008A3650"/>
    <w:rsid w:val="008C3C2E"/>
    <w:rsid w:val="008D7BB2"/>
    <w:rsid w:val="008F6CE1"/>
    <w:rsid w:val="0093693C"/>
    <w:rsid w:val="00964D29"/>
    <w:rsid w:val="00965233"/>
    <w:rsid w:val="00974C2F"/>
    <w:rsid w:val="00A62D44"/>
    <w:rsid w:val="00B10BD8"/>
    <w:rsid w:val="00B320A1"/>
    <w:rsid w:val="00B412A7"/>
    <w:rsid w:val="00B73930"/>
    <w:rsid w:val="00BB5EC9"/>
    <w:rsid w:val="00BC1C7B"/>
    <w:rsid w:val="00BE2C2E"/>
    <w:rsid w:val="00C17468"/>
    <w:rsid w:val="00C27427"/>
    <w:rsid w:val="00C502C4"/>
    <w:rsid w:val="00C579A2"/>
    <w:rsid w:val="00CA3B8E"/>
    <w:rsid w:val="00CA6AC7"/>
    <w:rsid w:val="00CA780C"/>
    <w:rsid w:val="00CB12E4"/>
    <w:rsid w:val="00CB6F38"/>
    <w:rsid w:val="00CC525A"/>
    <w:rsid w:val="00CC5C8A"/>
    <w:rsid w:val="00D168ED"/>
    <w:rsid w:val="00D17565"/>
    <w:rsid w:val="00D17FBB"/>
    <w:rsid w:val="00D35837"/>
    <w:rsid w:val="00D51719"/>
    <w:rsid w:val="00D76990"/>
    <w:rsid w:val="00D91329"/>
    <w:rsid w:val="00D938B5"/>
    <w:rsid w:val="00DA59C3"/>
    <w:rsid w:val="00DA7B99"/>
    <w:rsid w:val="00DC3F83"/>
    <w:rsid w:val="00DC6061"/>
    <w:rsid w:val="00DD2A9E"/>
    <w:rsid w:val="00DE094A"/>
    <w:rsid w:val="00DE3A56"/>
    <w:rsid w:val="00DF6F96"/>
    <w:rsid w:val="00DF7A3B"/>
    <w:rsid w:val="00E2004C"/>
    <w:rsid w:val="00E41B50"/>
    <w:rsid w:val="00E62122"/>
    <w:rsid w:val="00E63948"/>
    <w:rsid w:val="00EE765F"/>
    <w:rsid w:val="00EF56AF"/>
    <w:rsid w:val="00F0112C"/>
    <w:rsid w:val="00F04A42"/>
    <w:rsid w:val="00F12E02"/>
    <w:rsid w:val="00F1504B"/>
    <w:rsid w:val="00F15356"/>
    <w:rsid w:val="00F411B2"/>
    <w:rsid w:val="00FD3DDF"/>
    <w:rsid w:val="00FD4713"/>
    <w:rsid w:val="094C86D1"/>
    <w:rsid w:val="1296DEAC"/>
    <w:rsid w:val="33FADED1"/>
    <w:rsid w:val="37EB3B9C"/>
    <w:rsid w:val="4FB52559"/>
    <w:rsid w:val="5581E81A"/>
    <w:rsid w:val="588601EE"/>
    <w:rsid w:val="698FEEB8"/>
    <w:rsid w:val="69A12764"/>
    <w:rsid w:val="74E7F40F"/>
    <w:rsid w:val="77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54E"/>
  <w15:chartTrackingRefBased/>
  <w15:docId w15:val="{545B7C9A-D90D-45EA-A36D-6D8BCE44A3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54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6754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6754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67546"/>
    <w:rPr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B320A1"/>
    <w:pPr>
      <w:widowControl w:val="0"/>
      <w:autoSpaceDE w:val="0"/>
      <w:autoSpaceDN w:val="0"/>
      <w:spacing w:after="0" w:line="240" w:lineRule="auto"/>
    </w:pPr>
    <w:rPr>
      <w:rFonts w:ascii="TeXGyreAdventor" w:hAnsi="TeXGyreAdventor" w:eastAsia="TeXGyreAdventor" w:cs="TeXGyreAdventor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320A1"/>
    <w:rPr>
      <w:rFonts w:ascii="TeXGyreAdventor" w:hAnsi="TeXGyreAdventor" w:eastAsia="TeXGyreAdventor" w:cs="TeXGyreAdventor"/>
      <w:lang w:val="es-ES"/>
    </w:rPr>
  </w:style>
  <w:style w:type="paragraph" w:styleId="Sinespaciado">
    <w:name w:val="No Spacing"/>
    <w:uiPriority w:val="1"/>
    <w:qFormat/>
    <w:rsid w:val="00B320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17F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b8d8b26cc537465b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370EEF285B70439BA4B58CBCD6D22C" ma:contentTypeVersion="4" ma:contentTypeDescription="Crear nuevo documento." ma:contentTypeScope="" ma:versionID="77caee92a9320cc66fabe4a7f6b1adc7">
  <xsd:schema xmlns:xsd="http://www.w3.org/2001/XMLSchema" xmlns:xs="http://www.w3.org/2001/XMLSchema" xmlns:p="http://schemas.microsoft.com/office/2006/metadata/properties" xmlns:ns2="336b2f80-60de-44e0-8f38-3be4f05b014d" xmlns:ns3="2a10c249-eb4b-46cf-8412-70e32c2eb89c" targetNamespace="http://schemas.microsoft.com/office/2006/metadata/properties" ma:root="true" ma:fieldsID="d721625d065f10659331d9b8c5a437d7" ns2:_="" ns3:_="">
    <xsd:import namespace="336b2f80-60de-44e0-8f38-3be4f05b014d"/>
    <xsd:import namespace="2a10c249-eb4b-46cf-8412-70e32c2eb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2f80-60de-44e0-8f38-3be4f05b0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0c249-eb4b-46cf-8412-70e32c2eb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3690C-F709-497C-901A-A7BC950D232F}"/>
</file>

<file path=customXml/itemProps2.xml><?xml version="1.0" encoding="utf-8"?>
<ds:datastoreItem xmlns:ds="http://schemas.openxmlformats.org/officeDocument/2006/customXml" ds:itemID="{E8AEB384-99DC-4D7A-8FEB-31B2F6E5287B}"/>
</file>

<file path=customXml/itemProps3.xml><?xml version="1.0" encoding="utf-8"?>
<ds:datastoreItem xmlns:ds="http://schemas.openxmlformats.org/officeDocument/2006/customXml" ds:itemID="{F53F4C76-06FB-45B4-AAFB-7BAB1C0297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YUNEY MARTINEZ</dc:creator>
  <keywords/>
  <dc:description/>
  <lastModifiedBy>Juzgado 01 Promiscuo Municipal - Atlántico - Piojo</lastModifiedBy>
  <revision>4</revision>
  <dcterms:created xsi:type="dcterms:W3CDTF">2022-11-10T16:09:00.0000000Z</dcterms:created>
  <dcterms:modified xsi:type="dcterms:W3CDTF">2022-12-06T13:15:31.9747404Z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0x01010001370EEF285B70439BA4B58CBCD6D22C</vt:lpwstr>
  </property>
</Properties>
</file>