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64EAB801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A70940">
        <w:rPr>
          <w:rFonts w:cs="Tahoma"/>
          <w:sz w:val="22"/>
        </w:rPr>
        <w:t>7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147D8121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A70940">
        <w:rPr>
          <w:rFonts w:cs="Tahoma"/>
          <w:sz w:val="22"/>
        </w:rPr>
        <w:t xml:space="preserve">SIMÓN GUERRERO GUTIERREZ </w:t>
      </w:r>
      <w:r w:rsidR="00D301EF">
        <w:rPr>
          <w:rFonts w:cs="Tahoma"/>
          <w:sz w:val="22"/>
        </w:rPr>
        <w:t xml:space="preserve"> </w:t>
      </w:r>
      <w:r w:rsidR="0086240F">
        <w:rPr>
          <w:rFonts w:cs="Tahoma"/>
          <w:sz w:val="22"/>
        </w:rPr>
        <w:t xml:space="preserve"> </w:t>
      </w:r>
      <w:r w:rsidR="00A9598E" w:rsidRPr="00A9598E">
        <w:rPr>
          <w:rFonts w:cs="Tahoma"/>
          <w:b w:val="0"/>
          <w:szCs w:val="24"/>
        </w:rPr>
        <w:t xml:space="preserve">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30A915A2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A9598E">
        <w:rPr>
          <w:rFonts w:cs="Tahoma"/>
          <w:sz w:val="22"/>
        </w:rPr>
        <w:t>2</w:t>
      </w:r>
      <w:r w:rsidR="0086240F">
        <w:rPr>
          <w:rFonts w:cs="Tahoma"/>
          <w:sz w:val="22"/>
        </w:rPr>
        <w:t>1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A70940">
        <w:rPr>
          <w:rFonts w:cs="Tahoma"/>
          <w:sz w:val="22"/>
        </w:rPr>
        <w:t>210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563A34F0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 de la liquidación de crédito y liquidación de costas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a la parte demandada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y al no haberse formulado objeción alguna a la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misma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1A59FECE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así como liquidación de costas realizada por la secretaria del Despacho,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97535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44D9A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6240F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360C2"/>
    <w:rsid w:val="00A63A34"/>
    <w:rsid w:val="00A66B4C"/>
    <w:rsid w:val="00A70940"/>
    <w:rsid w:val="00A73DF8"/>
    <w:rsid w:val="00A743DC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660B6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71D00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01EF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2022-10-12T18:57:00Z</dcterms:created>
  <dcterms:modified xsi:type="dcterms:W3CDTF">2022-10-12T18:58:00Z</dcterms:modified>
</cp:coreProperties>
</file>