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BE172" w14:textId="77777777" w:rsidR="00684D12" w:rsidRDefault="00707D9C">
      <w:pPr>
        <w:spacing w:line="259" w:lineRule="auto"/>
        <w:ind w:left="0" w:right="3828" w:firstLine="0"/>
        <w:jc w:val="center"/>
      </w:pPr>
      <w:r>
        <w:rPr>
          <w:noProof/>
        </w:rPr>
        <w:drawing>
          <wp:inline distT="0" distB="0" distL="0" distR="0" wp14:anchorId="5612E03A" wp14:editId="2D310489">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505075" cy="752475"/>
                    </a:xfrm>
                    <a:prstGeom prst="rect">
                      <a:avLst/>
                    </a:prstGeom>
                  </pic:spPr>
                </pic:pic>
              </a:graphicData>
            </a:graphic>
          </wp:inline>
        </w:drawing>
      </w:r>
      <w:r>
        <w:rPr>
          <w:rFonts w:ascii="Monotype Corsiva" w:eastAsia="Monotype Corsiva" w:hAnsi="Monotype Corsiva" w:cs="Monotype Corsiva"/>
          <w:sz w:val="36"/>
        </w:rPr>
        <w:t xml:space="preserve"> </w:t>
      </w:r>
      <w:r>
        <w:rPr>
          <w:rFonts w:ascii="Bookman Old Style" w:eastAsia="Bookman Old Style" w:hAnsi="Bookman Old Style" w:cs="Bookman Old Style"/>
          <w:b/>
          <w:sz w:val="24"/>
        </w:rPr>
        <w:t xml:space="preserve">    </w:t>
      </w:r>
    </w:p>
    <w:p w14:paraId="2F34D577" w14:textId="77777777" w:rsidR="00684D12" w:rsidRDefault="00707D9C">
      <w:pPr>
        <w:spacing w:after="1" w:line="261" w:lineRule="auto"/>
        <w:ind w:left="3935" w:right="0" w:hanging="3935"/>
        <w:jc w:val="left"/>
      </w:pPr>
      <w:r>
        <w:rPr>
          <w:b/>
        </w:rPr>
        <w:t xml:space="preserve">JUZGADO PRIMERO PROMISCUO MUNICIPAL DE EL TAMBO – CAUCA  </w:t>
      </w:r>
    </w:p>
    <w:p w14:paraId="18EE043C" w14:textId="77777777" w:rsidR="00684D12" w:rsidRDefault="00707D9C">
      <w:pPr>
        <w:spacing w:line="259" w:lineRule="auto"/>
        <w:ind w:left="10" w:hanging="10"/>
        <w:jc w:val="center"/>
      </w:pPr>
      <w:r>
        <w:rPr>
          <w:b/>
        </w:rPr>
        <w:t xml:space="preserve">CÓDIGO No. </w:t>
      </w:r>
      <w:r>
        <w:t>19 2564089001</w:t>
      </w:r>
      <w:r>
        <w:rPr>
          <w:b/>
        </w:rPr>
        <w:t xml:space="preserve"> </w:t>
      </w:r>
    </w:p>
    <w:p w14:paraId="7E2528A4" w14:textId="77777777" w:rsidR="00684D12" w:rsidRDefault="00707D9C">
      <w:pPr>
        <w:spacing w:line="259" w:lineRule="auto"/>
        <w:ind w:left="0" w:right="9" w:firstLine="0"/>
        <w:jc w:val="center"/>
      </w:pPr>
      <w:r>
        <w:rPr>
          <w:b/>
          <w:i/>
        </w:rPr>
        <w:t xml:space="preserve">Buzón electrónico: </w:t>
      </w:r>
      <w:r>
        <w:rPr>
          <w:b/>
          <w:i/>
          <w:color w:val="0563C1"/>
          <w:u w:val="single" w:color="0563C1"/>
        </w:rPr>
        <w:t>j01prmtambo@cendoj.ramajudicial.gov.co</w:t>
      </w:r>
      <w:r>
        <w:rPr>
          <w:b/>
        </w:rPr>
        <w:t xml:space="preserve"> </w:t>
      </w:r>
    </w:p>
    <w:p w14:paraId="72951A47" w14:textId="77777777" w:rsidR="00684D12" w:rsidRDefault="00707D9C">
      <w:pPr>
        <w:spacing w:after="21" w:line="259" w:lineRule="auto"/>
        <w:ind w:left="107" w:right="0" w:firstLine="0"/>
        <w:jc w:val="center"/>
      </w:pPr>
      <w:r>
        <w:rPr>
          <w:b/>
        </w:rPr>
        <w:t xml:space="preserve"> </w:t>
      </w:r>
    </w:p>
    <w:p w14:paraId="5D1E1BFD" w14:textId="51B2CC37" w:rsidR="00684D12" w:rsidRDefault="00707D9C">
      <w:pPr>
        <w:spacing w:line="259" w:lineRule="auto"/>
        <w:ind w:left="0" w:right="73" w:firstLine="0"/>
        <w:jc w:val="center"/>
      </w:pPr>
      <w:r>
        <w:t xml:space="preserve">  </w:t>
      </w:r>
      <w:r w:rsidR="00B850AE" w:rsidRPr="00C93FB0">
        <w:rPr>
          <w:b/>
          <w:bCs/>
        </w:rPr>
        <w:t>Veinti</w:t>
      </w:r>
      <w:r w:rsidR="00B850AE">
        <w:rPr>
          <w:b/>
          <w:bCs/>
        </w:rPr>
        <w:t>séis</w:t>
      </w:r>
      <w:r w:rsidR="00C93FB0">
        <w:t xml:space="preserve"> </w:t>
      </w:r>
      <w:r>
        <w:rPr>
          <w:b/>
        </w:rPr>
        <w:t>(</w:t>
      </w:r>
      <w:r w:rsidR="00C93FB0">
        <w:rPr>
          <w:b/>
        </w:rPr>
        <w:t>2</w:t>
      </w:r>
      <w:r w:rsidR="00B850AE">
        <w:rPr>
          <w:b/>
        </w:rPr>
        <w:t>6</w:t>
      </w:r>
      <w:r>
        <w:rPr>
          <w:b/>
        </w:rPr>
        <w:t xml:space="preserve">) de </w:t>
      </w:r>
      <w:r w:rsidR="00C93FB0">
        <w:rPr>
          <w:b/>
        </w:rPr>
        <w:t xml:space="preserve">octubre </w:t>
      </w:r>
      <w:r>
        <w:rPr>
          <w:b/>
        </w:rPr>
        <w:t xml:space="preserve">de dos </w:t>
      </w:r>
      <w:r w:rsidR="00C93FB0">
        <w:rPr>
          <w:b/>
        </w:rPr>
        <w:t xml:space="preserve">mil </w:t>
      </w:r>
      <w:r>
        <w:rPr>
          <w:b/>
        </w:rPr>
        <w:t>veintidós (2022)</w:t>
      </w:r>
      <w:r>
        <w:t xml:space="preserve"> </w:t>
      </w:r>
      <w:r>
        <w:rPr>
          <w:rFonts w:ascii="Segoe UI" w:eastAsia="Segoe UI" w:hAnsi="Segoe UI" w:cs="Segoe UI"/>
          <w:sz w:val="18"/>
        </w:rPr>
        <w:t xml:space="preserve"> </w:t>
      </w:r>
    </w:p>
    <w:p w14:paraId="67249F09" w14:textId="7F062DF3" w:rsidR="00684D12" w:rsidRDefault="00707D9C">
      <w:pPr>
        <w:spacing w:line="259" w:lineRule="auto"/>
        <w:ind w:left="0" w:right="0" w:firstLine="0"/>
        <w:jc w:val="left"/>
        <w:rPr>
          <w:rFonts w:ascii="Segoe UI" w:eastAsia="Segoe UI" w:hAnsi="Segoe UI" w:cs="Segoe UI"/>
          <w:sz w:val="18"/>
        </w:rPr>
      </w:pPr>
      <w:r>
        <w:rPr>
          <w:b/>
        </w:rPr>
        <w:t xml:space="preserve"> </w:t>
      </w:r>
      <w:r>
        <w:t xml:space="preserve"> </w:t>
      </w:r>
      <w:r>
        <w:rPr>
          <w:rFonts w:ascii="Segoe UI" w:eastAsia="Segoe UI" w:hAnsi="Segoe UI" w:cs="Segoe UI"/>
          <w:sz w:val="18"/>
        </w:rPr>
        <w:t xml:space="preserve"> </w:t>
      </w:r>
    </w:p>
    <w:p w14:paraId="2B1DBF0F" w14:textId="77777777" w:rsidR="0063367E" w:rsidRDefault="0063367E">
      <w:pPr>
        <w:spacing w:line="259" w:lineRule="auto"/>
        <w:ind w:left="0" w:right="0" w:firstLine="0"/>
        <w:jc w:val="left"/>
        <w:rPr>
          <w:rFonts w:ascii="Segoe UI" w:eastAsia="Segoe UI" w:hAnsi="Segoe UI" w:cs="Segoe UI"/>
          <w:sz w:val="18"/>
        </w:rPr>
      </w:pPr>
    </w:p>
    <w:p w14:paraId="02F60C37" w14:textId="4422D734" w:rsidR="00684D12" w:rsidRPr="005B3333" w:rsidRDefault="00707D9C">
      <w:pPr>
        <w:spacing w:after="1" w:line="261" w:lineRule="auto"/>
        <w:ind w:left="10" w:right="0" w:hanging="10"/>
        <w:jc w:val="left"/>
        <w:rPr>
          <w:sz w:val="24"/>
          <w:szCs w:val="24"/>
        </w:rPr>
      </w:pPr>
      <w:r>
        <w:rPr>
          <w:b/>
        </w:rPr>
        <w:t xml:space="preserve"> Auto:                   </w:t>
      </w:r>
      <w:r w:rsidR="005B3333">
        <w:rPr>
          <w:b/>
          <w:sz w:val="24"/>
          <w:szCs w:val="24"/>
        </w:rPr>
        <w:t xml:space="preserve"> </w:t>
      </w:r>
      <w:r w:rsidRPr="005B3333">
        <w:rPr>
          <w:b/>
          <w:sz w:val="24"/>
          <w:szCs w:val="24"/>
        </w:rPr>
        <w:t>No.</w:t>
      </w:r>
      <w:r w:rsidR="00C93FB0">
        <w:rPr>
          <w:b/>
          <w:sz w:val="24"/>
          <w:szCs w:val="24"/>
        </w:rPr>
        <w:t xml:space="preserve"> 7</w:t>
      </w:r>
      <w:r w:rsidR="00AF23D1">
        <w:rPr>
          <w:b/>
          <w:sz w:val="24"/>
          <w:szCs w:val="24"/>
        </w:rPr>
        <w:t>75</w:t>
      </w:r>
      <w:bookmarkStart w:id="0" w:name="_GoBack"/>
      <w:bookmarkEnd w:id="0"/>
      <w:r w:rsidR="00BA3ADD">
        <w:rPr>
          <w:b/>
          <w:sz w:val="24"/>
          <w:szCs w:val="24"/>
        </w:rPr>
        <w:t xml:space="preserve"> </w:t>
      </w:r>
      <w:r w:rsidR="00AE18DB" w:rsidRPr="005B3333">
        <w:rPr>
          <w:b/>
          <w:sz w:val="24"/>
          <w:szCs w:val="24"/>
        </w:rPr>
        <w:t xml:space="preserve"> </w:t>
      </w:r>
      <w:r w:rsidRPr="005B3333">
        <w:rPr>
          <w:b/>
          <w:sz w:val="24"/>
          <w:szCs w:val="24"/>
        </w:rPr>
        <w:t xml:space="preserve">  </w:t>
      </w:r>
      <w:r w:rsidRPr="005B3333">
        <w:rPr>
          <w:rFonts w:eastAsia="Segoe UI" w:cs="Segoe UI"/>
          <w:b/>
          <w:sz w:val="24"/>
          <w:szCs w:val="24"/>
        </w:rPr>
        <w:t xml:space="preserve"> </w:t>
      </w:r>
    </w:p>
    <w:p w14:paraId="343F5BB2" w14:textId="7600411D" w:rsidR="00684D12" w:rsidRPr="005B3333" w:rsidRDefault="00707D9C">
      <w:pPr>
        <w:tabs>
          <w:tab w:val="center" w:pos="4502"/>
        </w:tabs>
        <w:spacing w:after="1" w:line="261" w:lineRule="auto"/>
        <w:ind w:left="0" w:right="0" w:firstLine="0"/>
        <w:jc w:val="left"/>
        <w:rPr>
          <w:sz w:val="24"/>
          <w:szCs w:val="24"/>
        </w:rPr>
      </w:pPr>
      <w:r w:rsidRPr="005B3333">
        <w:rPr>
          <w:b/>
          <w:sz w:val="24"/>
          <w:szCs w:val="24"/>
        </w:rPr>
        <w:t>Radicación:</w:t>
      </w:r>
      <w:r w:rsidR="005B3333">
        <w:rPr>
          <w:b/>
          <w:sz w:val="24"/>
          <w:szCs w:val="24"/>
        </w:rPr>
        <w:t xml:space="preserve">                    </w:t>
      </w:r>
      <w:r w:rsidRPr="005B3333">
        <w:rPr>
          <w:b/>
          <w:sz w:val="24"/>
          <w:szCs w:val="24"/>
        </w:rPr>
        <w:t>2022-00</w:t>
      </w:r>
      <w:r w:rsidR="00C93FB0">
        <w:rPr>
          <w:b/>
          <w:sz w:val="24"/>
          <w:szCs w:val="24"/>
        </w:rPr>
        <w:t>15</w:t>
      </w:r>
      <w:r w:rsidR="0080595A">
        <w:rPr>
          <w:b/>
          <w:sz w:val="24"/>
          <w:szCs w:val="24"/>
        </w:rPr>
        <w:t>8</w:t>
      </w:r>
      <w:r w:rsidRPr="005B3333">
        <w:rPr>
          <w:b/>
          <w:sz w:val="24"/>
          <w:szCs w:val="24"/>
        </w:rPr>
        <w:t xml:space="preserve">-00 </w:t>
      </w:r>
      <w:r w:rsidRPr="005B3333">
        <w:rPr>
          <w:rFonts w:eastAsia="Times New Roman" w:cs="Times New Roman"/>
          <w:b/>
          <w:sz w:val="24"/>
          <w:szCs w:val="24"/>
        </w:rPr>
        <w:t xml:space="preserve"> </w:t>
      </w:r>
    </w:p>
    <w:p w14:paraId="7DAD7A9A" w14:textId="77777777" w:rsidR="00684D12" w:rsidRPr="005B3333" w:rsidRDefault="00707D9C">
      <w:pPr>
        <w:tabs>
          <w:tab w:val="center" w:pos="5869"/>
        </w:tabs>
        <w:spacing w:line="259" w:lineRule="auto"/>
        <w:ind w:left="-15" w:right="0" w:firstLine="0"/>
        <w:jc w:val="left"/>
        <w:rPr>
          <w:sz w:val="24"/>
          <w:szCs w:val="24"/>
        </w:rPr>
      </w:pPr>
      <w:r w:rsidRPr="005B3333">
        <w:rPr>
          <w:b/>
          <w:sz w:val="24"/>
          <w:szCs w:val="24"/>
        </w:rPr>
        <w:t xml:space="preserve">Proceso: </w:t>
      </w:r>
      <w:r w:rsidRPr="005B3333">
        <w:rPr>
          <w:rFonts w:eastAsia="Times New Roman" w:cs="Times New Roman"/>
          <w:b/>
          <w:sz w:val="24"/>
          <w:szCs w:val="24"/>
        </w:rPr>
        <w:t xml:space="preserve"> </w:t>
      </w:r>
      <w:r w:rsidRPr="005B3333">
        <w:rPr>
          <w:rFonts w:eastAsia="Times New Roman" w:cs="Times New Roman"/>
          <w:b/>
          <w:sz w:val="24"/>
          <w:szCs w:val="24"/>
        </w:rPr>
        <w:tab/>
      </w:r>
      <w:r w:rsidRPr="005B3333">
        <w:rPr>
          <w:b/>
          <w:sz w:val="24"/>
          <w:szCs w:val="24"/>
        </w:rPr>
        <w:t xml:space="preserve">PROCESO VERBAL CON DISPOSICIONES </w:t>
      </w:r>
    </w:p>
    <w:p w14:paraId="03456CF8" w14:textId="77777777" w:rsidR="00684D12" w:rsidRPr="005B3333" w:rsidRDefault="00707D9C">
      <w:pPr>
        <w:spacing w:line="259" w:lineRule="auto"/>
        <w:ind w:left="0" w:right="358" w:firstLine="0"/>
        <w:jc w:val="right"/>
        <w:rPr>
          <w:sz w:val="24"/>
          <w:szCs w:val="24"/>
        </w:rPr>
      </w:pPr>
      <w:r w:rsidRPr="005B3333">
        <w:rPr>
          <w:b/>
          <w:sz w:val="24"/>
          <w:szCs w:val="24"/>
        </w:rPr>
        <w:t xml:space="preserve">ESPECIALES-DECLARACIÓN DE PERTENENCIA </w:t>
      </w:r>
    </w:p>
    <w:p w14:paraId="4B233281" w14:textId="51BD1CBD" w:rsidR="00684D12" w:rsidRPr="007A7407" w:rsidRDefault="00707D9C" w:rsidP="006B3EBA">
      <w:pPr>
        <w:spacing w:line="259" w:lineRule="auto"/>
        <w:ind w:left="0" w:right="0" w:firstLine="0"/>
        <w:jc w:val="left"/>
        <w:rPr>
          <w:sz w:val="24"/>
          <w:szCs w:val="24"/>
        </w:rPr>
      </w:pPr>
      <w:r w:rsidRPr="007A7407">
        <w:rPr>
          <w:b/>
          <w:sz w:val="24"/>
          <w:szCs w:val="24"/>
        </w:rPr>
        <w:t xml:space="preserve">Demandante:       </w:t>
      </w:r>
      <w:r w:rsidRPr="007A7407">
        <w:rPr>
          <w:rFonts w:eastAsia="Times New Roman" w:cs="Times New Roman"/>
          <w:b/>
          <w:sz w:val="24"/>
          <w:szCs w:val="24"/>
        </w:rPr>
        <w:t xml:space="preserve"> </w:t>
      </w:r>
      <w:r w:rsidRPr="007A7407">
        <w:rPr>
          <w:rFonts w:eastAsia="Times New Roman" w:cs="Times New Roman"/>
          <w:b/>
          <w:sz w:val="24"/>
          <w:szCs w:val="24"/>
        </w:rPr>
        <w:tab/>
      </w:r>
      <w:r w:rsidR="006B3EBA" w:rsidRPr="007A7407">
        <w:rPr>
          <w:rFonts w:eastAsia="Times New Roman" w:cs="Times New Roman"/>
          <w:b/>
          <w:sz w:val="24"/>
          <w:szCs w:val="24"/>
        </w:rPr>
        <w:t xml:space="preserve">     </w:t>
      </w:r>
      <w:r w:rsidR="00491687">
        <w:rPr>
          <w:rFonts w:eastAsia="Times New Roman" w:cs="Times New Roman"/>
          <w:b/>
          <w:sz w:val="24"/>
          <w:szCs w:val="24"/>
        </w:rPr>
        <w:t xml:space="preserve">DANY LEONEL HURTADO GURRUTE </w:t>
      </w:r>
      <w:r w:rsidR="00F13448">
        <w:rPr>
          <w:rFonts w:eastAsia="Times New Roman" w:cs="Times New Roman"/>
          <w:b/>
          <w:sz w:val="24"/>
          <w:szCs w:val="24"/>
        </w:rPr>
        <w:t xml:space="preserve"> </w:t>
      </w:r>
      <w:r w:rsidR="005B3333" w:rsidRPr="007A7407">
        <w:rPr>
          <w:sz w:val="24"/>
          <w:szCs w:val="24"/>
        </w:rPr>
        <w:t xml:space="preserve"> </w:t>
      </w:r>
      <w:r w:rsidR="007B5272" w:rsidRPr="007A7407">
        <w:rPr>
          <w:rFonts w:eastAsia="Times New Roman" w:cs="Times New Roman"/>
          <w:b/>
          <w:sz w:val="24"/>
          <w:szCs w:val="24"/>
        </w:rPr>
        <w:t xml:space="preserve"> </w:t>
      </w:r>
      <w:r w:rsidRPr="007A7407">
        <w:rPr>
          <w:b/>
          <w:sz w:val="24"/>
          <w:szCs w:val="24"/>
        </w:rPr>
        <w:t xml:space="preserve"> </w:t>
      </w:r>
    </w:p>
    <w:p w14:paraId="7A21C2D5" w14:textId="3CAD7614" w:rsidR="005B3333" w:rsidRPr="007A7407" w:rsidRDefault="00707D9C" w:rsidP="00C93FB0">
      <w:pPr>
        <w:spacing w:line="259" w:lineRule="auto"/>
        <w:ind w:left="3360" w:right="0" w:hanging="3360"/>
        <w:jc w:val="left"/>
        <w:rPr>
          <w:sz w:val="24"/>
          <w:szCs w:val="24"/>
        </w:rPr>
      </w:pPr>
      <w:r w:rsidRPr="007A7407">
        <w:rPr>
          <w:b/>
          <w:sz w:val="24"/>
          <w:szCs w:val="24"/>
        </w:rPr>
        <w:t xml:space="preserve">Demandados:         </w:t>
      </w:r>
      <w:r w:rsidR="005B3333" w:rsidRPr="007A7407">
        <w:rPr>
          <w:b/>
          <w:sz w:val="24"/>
          <w:szCs w:val="24"/>
        </w:rPr>
        <w:t xml:space="preserve">   </w:t>
      </w:r>
      <w:r w:rsidR="005B3333" w:rsidRPr="007A7407">
        <w:rPr>
          <w:b/>
          <w:sz w:val="24"/>
          <w:szCs w:val="24"/>
        </w:rPr>
        <w:tab/>
      </w:r>
      <w:r w:rsidR="00491687">
        <w:rPr>
          <w:b/>
          <w:sz w:val="24"/>
          <w:szCs w:val="24"/>
        </w:rPr>
        <w:t>ARQUIDIOCESIS DE POPAY</w:t>
      </w:r>
      <w:r w:rsidR="00447B14">
        <w:rPr>
          <w:b/>
          <w:sz w:val="24"/>
          <w:szCs w:val="24"/>
        </w:rPr>
        <w:t>Á</w:t>
      </w:r>
      <w:r w:rsidR="00491687">
        <w:rPr>
          <w:b/>
          <w:sz w:val="24"/>
          <w:szCs w:val="24"/>
        </w:rPr>
        <w:t>N, VICEPA</w:t>
      </w:r>
      <w:r w:rsidR="00447B14">
        <w:rPr>
          <w:b/>
          <w:sz w:val="24"/>
          <w:szCs w:val="24"/>
        </w:rPr>
        <w:t>R</w:t>
      </w:r>
      <w:r w:rsidR="00491687">
        <w:rPr>
          <w:b/>
          <w:sz w:val="24"/>
          <w:szCs w:val="24"/>
        </w:rPr>
        <w:t xml:space="preserve">ROQUIA DE LAS CASITAS </w:t>
      </w:r>
      <w:r w:rsidR="005B3333" w:rsidRPr="007A7407">
        <w:rPr>
          <w:sz w:val="24"/>
          <w:szCs w:val="24"/>
        </w:rPr>
        <w:t xml:space="preserve">    </w:t>
      </w:r>
      <w:r w:rsidR="005B3333" w:rsidRPr="007A7407">
        <w:rPr>
          <w:sz w:val="24"/>
          <w:szCs w:val="24"/>
        </w:rPr>
        <w:tab/>
        <w:t xml:space="preserve">                                     </w:t>
      </w:r>
    </w:p>
    <w:p w14:paraId="57B74BDF" w14:textId="2E4BD680" w:rsidR="005B3333" w:rsidRDefault="005B3333">
      <w:pPr>
        <w:spacing w:line="259" w:lineRule="auto"/>
        <w:ind w:left="0" w:right="0" w:firstLine="0"/>
        <w:jc w:val="left"/>
        <w:rPr>
          <w:sz w:val="24"/>
          <w:szCs w:val="24"/>
        </w:rPr>
      </w:pPr>
    </w:p>
    <w:p w14:paraId="2E70B149" w14:textId="77777777" w:rsidR="00E73F5A" w:rsidRPr="00BA3ADD" w:rsidRDefault="00E73F5A">
      <w:pPr>
        <w:spacing w:line="259" w:lineRule="auto"/>
        <w:ind w:left="0" w:right="0" w:firstLine="0"/>
        <w:jc w:val="left"/>
        <w:rPr>
          <w:sz w:val="24"/>
          <w:szCs w:val="24"/>
        </w:rPr>
      </w:pPr>
    </w:p>
    <w:p w14:paraId="0007E414" w14:textId="77777777" w:rsidR="00684D12" w:rsidRPr="00BA3ADD" w:rsidRDefault="00707D9C">
      <w:pPr>
        <w:ind w:left="0" w:right="2" w:firstLine="0"/>
        <w:rPr>
          <w:sz w:val="24"/>
          <w:szCs w:val="24"/>
        </w:rPr>
      </w:pPr>
      <w:r w:rsidRPr="00BA3ADD">
        <w:rPr>
          <w:sz w:val="24"/>
          <w:szCs w:val="24"/>
        </w:rPr>
        <w:t xml:space="preserve">Encontrándose a Despacho, la demanda de la referencia, y con el fin de decidir sobre su admisión se observa que adolece de las siguientes irregularidades:  </w:t>
      </w:r>
    </w:p>
    <w:p w14:paraId="3D37A499" w14:textId="201EAF36" w:rsidR="00A435F1" w:rsidRPr="00BA3ADD" w:rsidRDefault="00707D9C">
      <w:pPr>
        <w:spacing w:line="259" w:lineRule="auto"/>
        <w:ind w:left="0" w:right="0" w:firstLine="0"/>
        <w:jc w:val="left"/>
        <w:rPr>
          <w:sz w:val="24"/>
          <w:szCs w:val="24"/>
        </w:rPr>
      </w:pPr>
      <w:r w:rsidRPr="00BA3ADD">
        <w:rPr>
          <w:sz w:val="24"/>
          <w:szCs w:val="24"/>
        </w:rPr>
        <w:t xml:space="preserve"> </w:t>
      </w:r>
    </w:p>
    <w:p w14:paraId="6533AAB3" w14:textId="344E0D9E" w:rsidR="00491687" w:rsidRDefault="00491687" w:rsidP="001A0319">
      <w:pPr>
        <w:numPr>
          <w:ilvl w:val="0"/>
          <w:numId w:val="1"/>
        </w:numPr>
        <w:ind w:right="2" w:hanging="346"/>
        <w:rPr>
          <w:sz w:val="24"/>
          <w:szCs w:val="24"/>
        </w:rPr>
      </w:pPr>
      <w:r>
        <w:rPr>
          <w:sz w:val="24"/>
          <w:szCs w:val="24"/>
        </w:rPr>
        <w:t>Las personas demandadas en el poder no coinciden con las enunciadas en la demanda.</w:t>
      </w:r>
    </w:p>
    <w:p w14:paraId="316D46E8" w14:textId="77777777" w:rsidR="00E73F5A" w:rsidRDefault="00E73F5A" w:rsidP="00E73F5A">
      <w:pPr>
        <w:ind w:left="691" w:right="2" w:firstLine="0"/>
        <w:rPr>
          <w:sz w:val="24"/>
          <w:szCs w:val="24"/>
        </w:rPr>
      </w:pPr>
    </w:p>
    <w:p w14:paraId="7868E7B2" w14:textId="2CDCB072" w:rsidR="00491687" w:rsidRDefault="00491687" w:rsidP="001A0319">
      <w:pPr>
        <w:numPr>
          <w:ilvl w:val="0"/>
          <w:numId w:val="1"/>
        </w:numPr>
        <w:ind w:right="2" w:hanging="346"/>
        <w:rPr>
          <w:sz w:val="24"/>
          <w:szCs w:val="24"/>
        </w:rPr>
      </w:pPr>
      <w:r>
        <w:rPr>
          <w:sz w:val="24"/>
          <w:szCs w:val="24"/>
        </w:rPr>
        <w:t xml:space="preserve">Demanda a los herederos determinados e indeterminados de ISAAC VALENCIA, sin tener en cuenta que ya no figura como titular de derechos reales, ni como comprador de derechos hereditarios. </w:t>
      </w:r>
    </w:p>
    <w:p w14:paraId="2969BED0" w14:textId="77777777" w:rsidR="002C7B1C" w:rsidRDefault="002C7B1C" w:rsidP="002C7B1C">
      <w:pPr>
        <w:ind w:left="691" w:right="2" w:firstLine="0"/>
        <w:rPr>
          <w:sz w:val="24"/>
          <w:szCs w:val="24"/>
        </w:rPr>
      </w:pPr>
    </w:p>
    <w:p w14:paraId="015AAEE6" w14:textId="4BC6BECA" w:rsidR="00325174" w:rsidRDefault="00491687" w:rsidP="001A0319">
      <w:pPr>
        <w:numPr>
          <w:ilvl w:val="0"/>
          <w:numId w:val="1"/>
        </w:numPr>
        <w:ind w:right="2" w:hanging="346"/>
        <w:rPr>
          <w:sz w:val="24"/>
          <w:szCs w:val="24"/>
        </w:rPr>
      </w:pPr>
      <w:r>
        <w:rPr>
          <w:sz w:val="24"/>
          <w:szCs w:val="24"/>
        </w:rPr>
        <w:t xml:space="preserve">Debe indicar </w:t>
      </w:r>
      <w:r w:rsidR="00325174">
        <w:rPr>
          <w:sz w:val="24"/>
          <w:szCs w:val="24"/>
        </w:rPr>
        <w:t xml:space="preserve">si la demanda la instaura con la ley 1561/12 o con el articulo 375 del C.G.P., toda vez en unos aportes hace alusión a esta ley y en otros indica que se le dé tramite del articulo 375 ibidem; si bien es cierto, que se tratan de dos procesos especiales, también lo es que estos no se deben mezclar, porque la ley 1651 trae dos tramites especiales, uno para sanear la falsa tradición y otro para sanear la posesión, y el articulo 375 trae el </w:t>
      </w:r>
      <w:r w:rsidR="001B432A">
        <w:rPr>
          <w:sz w:val="24"/>
          <w:szCs w:val="24"/>
        </w:rPr>
        <w:t>trámite</w:t>
      </w:r>
      <w:r w:rsidR="00325174">
        <w:rPr>
          <w:sz w:val="24"/>
          <w:szCs w:val="24"/>
        </w:rPr>
        <w:t xml:space="preserve"> de la demanda</w:t>
      </w:r>
      <w:r w:rsidR="001B432A">
        <w:rPr>
          <w:sz w:val="24"/>
          <w:szCs w:val="24"/>
        </w:rPr>
        <w:t xml:space="preserve"> de Declaración de Pertenencia</w:t>
      </w:r>
      <w:r w:rsidR="00325174">
        <w:rPr>
          <w:sz w:val="24"/>
          <w:szCs w:val="24"/>
        </w:rPr>
        <w:t>, por lo tanto, debe adecuar la demanda al trámite que se le debe dar a la misma.</w:t>
      </w:r>
    </w:p>
    <w:p w14:paraId="5254C965" w14:textId="77777777" w:rsidR="00325174" w:rsidRDefault="00325174" w:rsidP="00325174">
      <w:pPr>
        <w:ind w:right="2"/>
        <w:rPr>
          <w:sz w:val="24"/>
          <w:szCs w:val="24"/>
        </w:rPr>
      </w:pPr>
    </w:p>
    <w:p w14:paraId="295998A0" w14:textId="77777777" w:rsidR="00C07B4E" w:rsidRDefault="00C07B4E" w:rsidP="00C07B4E">
      <w:pPr>
        <w:pStyle w:val="Prrafodelista"/>
        <w:numPr>
          <w:ilvl w:val="0"/>
          <w:numId w:val="1"/>
        </w:numPr>
        <w:ind w:right="2"/>
        <w:rPr>
          <w:sz w:val="24"/>
          <w:szCs w:val="24"/>
        </w:rPr>
      </w:pPr>
      <w:r>
        <w:rPr>
          <w:sz w:val="24"/>
          <w:szCs w:val="24"/>
        </w:rPr>
        <w:t>El representante de la Junta de Acción Comunal, debe expresar con claridad si el predio lo prescribe para él o para la Junta que representa.</w:t>
      </w:r>
    </w:p>
    <w:p w14:paraId="6D40FEA0" w14:textId="77777777" w:rsidR="00C07B4E" w:rsidRPr="00C07B4E" w:rsidRDefault="00C07B4E" w:rsidP="00C07B4E">
      <w:pPr>
        <w:pStyle w:val="Prrafodelista"/>
        <w:rPr>
          <w:sz w:val="24"/>
          <w:szCs w:val="24"/>
        </w:rPr>
      </w:pPr>
    </w:p>
    <w:p w14:paraId="1FBED082" w14:textId="6CAFAA31" w:rsidR="00C07B4E" w:rsidRDefault="00C07B4E" w:rsidP="00C07B4E">
      <w:pPr>
        <w:pStyle w:val="Prrafodelista"/>
        <w:numPr>
          <w:ilvl w:val="0"/>
          <w:numId w:val="1"/>
        </w:numPr>
        <w:ind w:right="2"/>
        <w:rPr>
          <w:sz w:val="24"/>
          <w:szCs w:val="24"/>
        </w:rPr>
      </w:pPr>
      <w:r>
        <w:rPr>
          <w:sz w:val="24"/>
          <w:szCs w:val="24"/>
        </w:rPr>
        <w:t xml:space="preserve">No acreditado la calidad de presidente de la Junta de Acción Comunal, en el evento de que actúe en nombre de ella. </w:t>
      </w:r>
    </w:p>
    <w:p w14:paraId="521AB3AE" w14:textId="77777777" w:rsidR="00C07B4E" w:rsidRPr="00C07B4E" w:rsidRDefault="00C07B4E" w:rsidP="00C07B4E">
      <w:pPr>
        <w:pStyle w:val="Prrafodelista"/>
        <w:rPr>
          <w:sz w:val="24"/>
          <w:szCs w:val="24"/>
        </w:rPr>
      </w:pPr>
    </w:p>
    <w:p w14:paraId="2A211476" w14:textId="6044D3C9" w:rsidR="00C07B4E" w:rsidRDefault="00C07B4E" w:rsidP="00C07B4E">
      <w:pPr>
        <w:pStyle w:val="Prrafodelista"/>
        <w:numPr>
          <w:ilvl w:val="0"/>
          <w:numId w:val="1"/>
        </w:numPr>
        <w:ind w:right="2"/>
        <w:rPr>
          <w:sz w:val="24"/>
          <w:szCs w:val="24"/>
        </w:rPr>
      </w:pPr>
      <w:r>
        <w:rPr>
          <w:sz w:val="24"/>
          <w:szCs w:val="24"/>
        </w:rPr>
        <w:lastRenderedPageBreak/>
        <w:t xml:space="preserve">No acreditado la calidad con la que actúan la parte demandada. </w:t>
      </w:r>
    </w:p>
    <w:p w14:paraId="2E7BA04F" w14:textId="77777777" w:rsidR="00C07B4E" w:rsidRPr="00C07B4E" w:rsidRDefault="00C07B4E" w:rsidP="00C07B4E">
      <w:pPr>
        <w:pStyle w:val="Prrafodelista"/>
        <w:rPr>
          <w:sz w:val="24"/>
          <w:szCs w:val="24"/>
        </w:rPr>
      </w:pPr>
    </w:p>
    <w:p w14:paraId="4B7DA6FA" w14:textId="5D7DE1A9" w:rsidR="00C07B4E" w:rsidRPr="00C07B4E" w:rsidRDefault="00C07B4E" w:rsidP="00C07B4E">
      <w:pPr>
        <w:pStyle w:val="Prrafodelista"/>
        <w:numPr>
          <w:ilvl w:val="0"/>
          <w:numId w:val="1"/>
        </w:numPr>
        <w:ind w:right="2"/>
        <w:rPr>
          <w:sz w:val="24"/>
          <w:szCs w:val="24"/>
        </w:rPr>
      </w:pPr>
      <w:r>
        <w:rPr>
          <w:sz w:val="24"/>
          <w:szCs w:val="24"/>
        </w:rPr>
        <w:t xml:space="preserve">Dice que el predio no hace parte de uno de mayor extensión, sin </w:t>
      </w:r>
      <w:r w:rsidR="002C7B1C">
        <w:rPr>
          <w:sz w:val="24"/>
          <w:szCs w:val="24"/>
        </w:rPr>
        <w:t>embargo,</w:t>
      </w:r>
      <w:r>
        <w:rPr>
          <w:sz w:val="24"/>
          <w:szCs w:val="24"/>
        </w:rPr>
        <w:t xml:space="preserve"> da linderos generales. </w:t>
      </w:r>
    </w:p>
    <w:p w14:paraId="7651CE0F" w14:textId="77777777" w:rsidR="00C07B4E" w:rsidRPr="00C07B4E" w:rsidRDefault="00C07B4E" w:rsidP="00C07B4E">
      <w:pPr>
        <w:pStyle w:val="Prrafodelista"/>
        <w:rPr>
          <w:sz w:val="24"/>
          <w:szCs w:val="24"/>
        </w:rPr>
      </w:pPr>
    </w:p>
    <w:p w14:paraId="0997ABF4" w14:textId="77777777" w:rsidR="004D1B68" w:rsidRDefault="004D1B68">
      <w:pPr>
        <w:ind w:left="0" w:right="127" w:firstLine="0"/>
        <w:rPr>
          <w:sz w:val="24"/>
          <w:szCs w:val="24"/>
        </w:rPr>
      </w:pPr>
    </w:p>
    <w:p w14:paraId="48E5F705" w14:textId="2CB07C27" w:rsidR="00684D12" w:rsidRPr="00BA3ADD" w:rsidRDefault="00707D9C">
      <w:pPr>
        <w:ind w:left="0" w:right="127" w:firstLine="0"/>
        <w:rPr>
          <w:sz w:val="24"/>
          <w:szCs w:val="24"/>
        </w:rPr>
      </w:pPr>
      <w:r w:rsidRPr="00BA3ADD">
        <w:rPr>
          <w:sz w:val="24"/>
          <w:szCs w:val="24"/>
        </w:rPr>
        <w:t xml:space="preserve">En tales condiciones, el despacho atendiendo lo dispuesto en el art. 90 del C. General del proceso, la inadmitirá y concederá un término para su corrección, so pena de rechazo.  </w:t>
      </w:r>
    </w:p>
    <w:p w14:paraId="39424DC3" w14:textId="77777777" w:rsidR="00684D12" w:rsidRPr="00BA3ADD" w:rsidRDefault="00707D9C">
      <w:pPr>
        <w:spacing w:line="259" w:lineRule="auto"/>
        <w:ind w:left="0" w:right="0" w:firstLine="0"/>
        <w:jc w:val="left"/>
        <w:rPr>
          <w:sz w:val="24"/>
          <w:szCs w:val="24"/>
        </w:rPr>
      </w:pPr>
      <w:r w:rsidRPr="00BA3ADD">
        <w:rPr>
          <w:sz w:val="24"/>
          <w:szCs w:val="24"/>
        </w:rPr>
        <w:t xml:space="preserve">  </w:t>
      </w:r>
    </w:p>
    <w:p w14:paraId="1372FED8" w14:textId="78249A72" w:rsidR="00684D12" w:rsidRPr="00BA3ADD" w:rsidRDefault="00707D9C">
      <w:pPr>
        <w:spacing w:after="28"/>
        <w:ind w:left="0" w:right="2" w:firstLine="0"/>
        <w:rPr>
          <w:sz w:val="24"/>
          <w:szCs w:val="24"/>
        </w:rPr>
      </w:pPr>
      <w:r w:rsidRPr="00BA3ADD">
        <w:rPr>
          <w:sz w:val="24"/>
          <w:szCs w:val="24"/>
        </w:rPr>
        <w:t xml:space="preserve">Por lo expuesto, el JUZGADO PRIMERO PROMISCUO MUNICIPAL DE EL TAMBO -CAUCA,   </w:t>
      </w:r>
    </w:p>
    <w:p w14:paraId="3DA7503A" w14:textId="77777777" w:rsidR="00684D12" w:rsidRPr="00BA3ADD" w:rsidRDefault="00707D9C">
      <w:pPr>
        <w:spacing w:line="259" w:lineRule="auto"/>
        <w:ind w:left="10" w:right="67" w:hanging="10"/>
        <w:jc w:val="center"/>
        <w:rPr>
          <w:sz w:val="24"/>
          <w:szCs w:val="24"/>
        </w:rPr>
      </w:pPr>
      <w:r w:rsidRPr="00BA3ADD">
        <w:rPr>
          <w:sz w:val="24"/>
          <w:szCs w:val="24"/>
        </w:rPr>
        <w:t xml:space="preserve">DISPONE:  </w:t>
      </w:r>
    </w:p>
    <w:p w14:paraId="56BD9DE8" w14:textId="77777777" w:rsidR="00684D12" w:rsidRPr="00BA3ADD" w:rsidRDefault="00707D9C">
      <w:pPr>
        <w:spacing w:line="259" w:lineRule="auto"/>
        <w:ind w:left="69" w:right="0" w:firstLine="0"/>
        <w:jc w:val="center"/>
        <w:rPr>
          <w:sz w:val="24"/>
          <w:szCs w:val="24"/>
        </w:rPr>
      </w:pPr>
      <w:r w:rsidRPr="00BA3ADD">
        <w:rPr>
          <w:sz w:val="24"/>
          <w:szCs w:val="24"/>
        </w:rPr>
        <w:t xml:space="preserve">  </w:t>
      </w:r>
    </w:p>
    <w:p w14:paraId="435FA925" w14:textId="77777777" w:rsidR="00684D12" w:rsidRPr="00BA3ADD" w:rsidRDefault="00707D9C">
      <w:pPr>
        <w:ind w:left="0" w:right="2" w:firstLine="0"/>
        <w:rPr>
          <w:sz w:val="24"/>
          <w:szCs w:val="24"/>
        </w:rPr>
      </w:pPr>
      <w:r w:rsidRPr="00BA3ADD">
        <w:rPr>
          <w:sz w:val="24"/>
          <w:szCs w:val="24"/>
        </w:rPr>
        <w:t xml:space="preserve">PRIMERO: INADMITIR la demanda de la referencia, conforme a las consideraciones expuestas en la parte motiva del presente auto.  </w:t>
      </w:r>
    </w:p>
    <w:p w14:paraId="47E8BE71" w14:textId="77777777" w:rsidR="00684D12" w:rsidRPr="00BA3ADD" w:rsidRDefault="00707D9C">
      <w:pPr>
        <w:spacing w:line="259" w:lineRule="auto"/>
        <w:ind w:left="0" w:right="0" w:firstLine="0"/>
        <w:jc w:val="left"/>
        <w:rPr>
          <w:sz w:val="24"/>
          <w:szCs w:val="24"/>
        </w:rPr>
      </w:pPr>
      <w:r w:rsidRPr="00BA3ADD">
        <w:rPr>
          <w:sz w:val="24"/>
          <w:szCs w:val="24"/>
        </w:rPr>
        <w:t xml:space="preserve">  </w:t>
      </w:r>
    </w:p>
    <w:p w14:paraId="46DED243" w14:textId="77777777" w:rsidR="00684D12" w:rsidRPr="00BA3ADD" w:rsidRDefault="00707D9C">
      <w:pPr>
        <w:ind w:left="0" w:right="2" w:firstLine="0"/>
        <w:rPr>
          <w:sz w:val="24"/>
          <w:szCs w:val="24"/>
        </w:rPr>
      </w:pPr>
      <w:r w:rsidRPr="00BA3ADD">
        <w:rPr>
          <w:sz w:val="24"/>
          <w:szCs w:val="24"/>
        </w:rPr>
        <w:t xml:space="preserve">SEGUNDO: CONCEDER un término cinco (5) días hábiles, contados a partir del día siguiente al de la notificación de esta providencia por Estado Electrónico, para que la parte demandante subsane los defectos señalados en precedencia, so pena de rechazo.  </w:t>
      </w:r>
    </w:p>
    <w:p w14:paraId="6D352CAE" w14:textId="77777777" w:rsidR="00684D12" w:rsidRPr="00BA3ADD" w:rsidRDefault="00707D9C">
      <w:pPr>
        <w:spacing w:line="259" w:lineRule="auto"/>
        <w:ind w:left="0" w:right="0" w:firstLine="0"/>
        <w:jc w:val="left"/>
        <w:rPr>
          <w:sz w:val="24"/>
          <w:szCs w:val="24"/>
        </w:rPr>
      </w:pPr>
      <w:r w:rsidRPr="00BA3ADD">
        <w:rPr>
          <w:sz w:val="24"/>
          <w:szCs w:val="24"/>
        </w:rPr>
        <w:t xml:space="preserve">  </w:t>
      </w:r>
    </w:p>
    <w:p w14:paraId="2BFFEEF9" w14:textId="1DE8976F" w:rsidR="00684D12" w:rsidRPr="00BA3ADD" w:rsidRDefault="00707D9C">
      <w:pPr>
        <w:ind w:left="0" w:right="2" w:firstLine="0"/>
        <w:rPr>
          <w:sz w:val="24"/>
          <w:szCs w:val="24"/>
        </w:rPr>
      </w:pPr>
      <w:r w:rsidRPr="00BA3ADD">
        <w:rPr>
          <w:sz w:val="24"/>
          <w:szCs w:val="24"/>
        </w:rPr>
        <w:t xml:space="preserve">TERCERO: RECONOCER personería a la Dra. </w:t>
      </w:r>
      <w:r w:rsidR="0063367E">
        <w:rPr>
          <w:sz w:val="24"/>
          <w:szCs w:val="24"/>
        </w:rPr>
        <w:t>SANDRA YILENA URREA SÁNCHEZ</w:t>
      </w:r>
      <w:r w:rsidR="00636EDE" w:rsidRPr="00BA3ADD">
        <w:rPr>
          <w:sz w:val="24"/>
          <w:szCs w:val="24"/>
        </w:rPr>
        <w:t xml:space="preserve">, </w:t>
      </w:r>
      <w:r w:rsidRPr="00BA3ADD">
        <w:rPr>
          <w:sz w:val="24"/>
          <w:szCs w:val="24"/>
        </w:rPr>
        <w:t xml:space="preserve">como mandataria judicial de la parte demandante, únicamente para los recursos que se deriven de </w:t>
      </w:r>
      <w:proofErr w:type="gramStart"/>
      <w:r w:rsidRPr="00BA3ADD">
        <w:rPr>
          <w:sz w:val="24"/>
          <w:szCs w:val="24"/>
        </w:rPr>
        <w:t>éste</w:t>
      </w:r>
      <w:proofErr w:type="gramEnd"/>
      <w:r w:rsidRPr="00BA3ADD">
        <w:rPr>
          <w:sz w:val="24"/>
          <w:szCs w:val="24"/>
        </w:rPr>
        <w:t xml:space="preserve"> proveído.  </w:t>
      </w:r>
    </w:p>
    <w:p w14:paraId="147F7F55" w14:textId="425BC99C" w:rsidR="00684D12" w:rsidRDefault="00684D12">
      <w:pPr>
        <w:spacing w:line="259" w:lineRule="auto"/>
        <w:ind w:left="69" w:right="0" w:firstLine="0"/>
        <w:jc w:val="center"/>
        <w:rPr>
          <w:sz w:val="24"/>
          <w:szCs w:val="24"/>
        </w:rPr>
      </w:pPr>
    </w:p>
    <w:p w14:paraId="56A5313E" w14:textId="328F3C04" w:rsidR="006C463C" w:rsidRDefault="006C463C" w:rsidP="006C463C">
      <w:pPr>
        <w:jc w:val="center"/>
        <w:rPr>
          <w:sz w:val="24"/>
          <w:szCs w:val="24"/>
        </w:rPr>
      </w:pPr>
      <w:r w:rsidRPr="00BA3ADD">
        <w:rPr>
          <w:sz w:val="24"/>
          <w:szCs w:val="24"/>
        </w:rPr>
        <w:t xml:space="preserve">NOTIFIQUESE y CÚMPLASE    </w:t>
      </w:r>
    </w:p>
    <w:p w14:paraId="3BFE2FEF" w14:textId="77777777" w:rsidR="00E73F5A" w:rsidRPr="00BA3ADD" w:rsidRDefault="00E73F5A" w:rsidP="006C463C">
      <w:pPr>
        <w:jc w:val="center"/>
        <w:rPr>
          <w:b/>
          <w:sz w:val="24"/>
          <w:szCs w:val="24"/>
        </w:rPr>
      </w:pPr>
    </w:p>
    <w:p w14:paraId="1A5EF530" w14:textId="77777777" w:rsidR="006C463C" w:rsidRPr="00BA3ADD" w:rsidRDefault="006C463C" w:rsidP="006C463C">
      <w:pPr>
        <w:spacing w:line="276" w:lineRule="auto"/>
        <w:jc w:val="center"/>
        <w:rPr>
          <w:rFonts w:cs="Tahoma"/>
          <w:b/>
          <w:sz w:val="24"/>
          <w:szCs w:val="24"/>
        </w:rPr>
      </w:pPr>
      <w:r w:rsidRPr="00BA3ADD">
        <w:rPr>
          <w:rFonts w:eastAsia="Times New Roman" w:cs="Segoe UI"/>
          <w:noProof/>
          <w:sz w:val="24"/>
          <w:szCs w:val="24"/>
          <w:bdr w:val="none" w:sz="0" w:space="0" w:color="auto" w:frame="1"/>
        </w:rPr>
        <w:drawing>
          <wp:anchor distT="0" distB="0" distL="114300" distR="114300" simplePos="0" relativeHeight="251659264" behindDoc="0" locked="0" layoutInCell="1" allowOverlap="1" wp14:anchorId="3F1EAE85" wp14:editId="1719E847">
            <wp:simplePos x="0" y="0"/>
            <wp:positionH relativeFrom="margin">
              <wp:posOffset>1449705</wp:posOffset>
            </wp:positionH>
            <wp:positionV relativeFrom="paragraph">
              <wp:posOffset>5715</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p>
    <w:p w14:paraId="47F0E7DC" w14:textId="77777777" w:rsidR="006C463C" w:rsidRPr="00BA3ADD" w:rsidRDefault="006C463C" w:rsidP="006C463C">
      <w:pPr>
        <w:spacing w:line="276" w:lineRule="auto"/>
        <w:jc w:val="center"/>
        <w:rPr>
          <w:rFonts w:cs="Tahoma"/>
          <w:b/>
          <w:sz w:val="24"/>
          <w:szCs w:val="24"/>
        </w:rPr>
      </w:pPr>
    </w:p>
    <w:p w14:paraId="7FFBD050" w14:textId="77777777" w:rsidR="006C463C" w:rsidRPr="00BA3ADD" w:rsidRDefault="006C463C" w:rsidP="006C463C">
      <w:pPr>
        <w:spacing w:line="276" w:lineRule="auto"/>
        <w:jc w:val="center"/>
        <w:rPr>
          <w:rFonts w:cs="Tahoma"/>
          <w:b/>
          <w:sz w:val="24"/>
          <w:szCs w:val="24"/>
        </w:rPr>
      </w:pPr>
      <w:r w:rsidRPr="00BA3ADD">
        <w:rPr>
          <w:rFonts w:cs="Tahoma"/>
          <w:sz w:val="24"/>
          <w:szCs w:val="24"/>
        </w:rPr>
        <w:t xml:space="preserve">ANA CECILIA VARGAS CHILITO </w:t>
      </w:r>
    </w:p>
    <w:p w14:paraId="7A7394C1" w14:textId="77777777" w:rsidR="006C463C" w:rsidRPr="00BA3ADD" w:rsidRDefault="006C463C" w:rsidP="006C463C">
      <w:pPr>
        <w:spacing w:line="276" w:lineRule="auto"/>
        <w:jc w:val="center"/>
        <w:rPr>
          <w:rFonts w:cs="Tahoma"/>
          <w:b/>
          <w:sz w:val="24"/>
          <w:szCs w:val="24"/>
        </w:rPr>
      </w:pPr>
      <w:r w:rsidRPr="00BA3ADD">
        <w:rPr>
          <w:rFonts w:cs="Tahoma"/>
          <w:sz w:val="24"/>
          <w:szCs w:val="24"/>
        </w:rPr>
        <w:t>JUEZ</w:t>
      </w:r>
    </w:p>
    <w:p w14:paraId="4967DA35" w14:textId="77777777" w:rsidR="006C463C" w:rsidRPr="00BA3ADD" w:rsidRDefault="006C463C">
      <w:pPr>
        <w:spacing w:line="259" w:lineRule="auto"/>
        <w:ind w:left="10" w:right="81" w:hanging="10"/>
        <w:jc w:val="center"/>
        <w:rPr>
          <w:sz w:val="24"/>
          <w:szCs w:val="24"/>
        </w:rPr>
      </w:pPr>
    </w:p>
    <w:p w14:paraId="592E08C2" w14:textId="7019CC60" w:rsidR="00684D12" w:rsidRDefault="00684D12">
      <w:pPr>
        <w:spacing w:line="259" w:lineRule="auto"/>
        <w:ind w:left="0" w:right="0" w:firstLine="0"/>
        <w:jc w:val="left"/>
      </w:pPr>
    </w:p>
    <w:sectPr w:rsidR="00684D12">
      <w:pgSz w:w="12240" w:h="18705"/>
      <w:pgMar w:top="1140" w:right="1125" w:bottom="1163" w:left="16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83161"/>
    <w:multiLevelType w:val="hybridMultilevel"/>
    <w:tmpl w:val="03F88156"/>
    <w:lvl w:ilvl="0" w:tplc="FFFFFFFF">
      <w:start w:val="1"/>
      <w:numFmt w:val="bullet"/>
      <w:lvlText w:val="-"/>
      <w:lvlJc w:val="left"/>
      <w:pPr>
        <w:ind w:left="691"/>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1" w:tplc="FFFFFFFF">
      <w:start w:val="1"/>
      <w:numFmt w:val="bullet"/>
      <w:lvlText w:val="o"/>
      <w:lvlJc w:val="left"/>
      <w:pPr>
        <w:ind w:left="144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2" w:tplc="FFFFFFFF">
      <w:start w:val="1"/>
      <w:numFmt w:val="bullet"/>
      <w:lvlText w:val="▪"/>
      <w:lvlJc w:val="left"/>
      <w:pPr>
        <w:ind w:left="216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3" w:tplc="FFFFFFFF">
      <w:start w:val="1"/>
      <w:numFmt w:val="bullet"/>
      <w:lvlText w:val="•"/>
      <w:lvlJc w:val="left"/>
      <w:pPr>
        <w:ind w:left="288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4" w:tplc="FFFFFFFF">
      <w:start w:val="1"/>
      <w:numFmt w:val="bullet"/>
      <w:lvlText w:val="o"/>
      <w:lvlJc w:val="left"/>
      <w:pPr>
        <w:ind w:left="360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5" w:tplc="FFFFFFFF">
      <w:start w:val="1"/>
      <w:numFmt w:val="bullet"/>
      <w:lvlText w:val="▪"/>
      <w:lvlJc w:val="left"/>
      <w:pPr>
        <w:ind w:left="432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6" w:tplc="FFFFFFFF">
      <w:start w:val="1"/>
      <w:numFmt w:val="bullet"/>
      <w:lvlText w:val="•"/>
      <w:lvlJc w:val="left"/>
      <w:pPr>
        <w:ind w:left="504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7" w:tplc="FFFFFFFF">
      <w:start w:val="1"/>
      <w:numFmt w:val="bullet"/>
      <w:lvlText w:val="o"/>
      <w:lvlJc w:val="left"/>
      <w:pPr>
        <w:ind w:left="576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8" w:tplc="FFFFFFFF">
      <w:start w:val="1"/>
      <w:numFmt w:val="bullet"/>
      <w:lvlText w:val="▪"/>
      <w:lvlJc w:val="left"/>
      <w:pPr>
        <w:ind w:left="648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12"/>
    <w:rsid w:val="000D2B72"/>
    <w:rsid w:val="000E174D"/>
    <w:rsid w:val="001A0319"/>
    <w:rsid w:val="001B432A"/>
    <w:rsid w:val="00252E2B"/>
    <w:rsid w:val="002C7B1C"/>
    <w:rsid w:val="002F6448"/>
    <w:rsid w:val="00310E14"/>
    <w:rsid w:val="00314E50"/>
    <w:rsid w:val="00325174"/>
    <w:rsid w:val="0040331B"/>
    <w:rsid w:val="00447B14"/>
    <w:rsid w:val="00491687"/>
    <w:rsid w:val="004D1B68"/>
    <w:rsid w:val="00575EE4"/>
    <w:rsid w:val="005B3333"/>
    <w:rsid w:val="00616B98"/>
    <w:rsid w:val="0063367E"/>
    <w:rsid w:val="00636EDE"/>
    <w:rsid w:val="00684D12"/>
    <w:rsid w:val="006B3EBA"/>
    <w:rsid w:val="006C463C"/>
    <w:rsid w:val="00707D9C"/>
    <w:rsid w:val="007A7407"/>
    <w:rsid w:val="007B5272"/>
    <w:rsid w:val="0080595A"/>
    <w:rsid w:val="008C1DEC"/>
    <w:rsid w:val="009B11BA"/>
    <w:rsid w:val="00A22DC5"/>
    <w:rsid w:val="00A435F1"/>
    <w:rsid w:val="00AE18DB"/>
    <w:rsid w:val="00AF23D1"/>
    <w:rsid w:val="00AF5F57"/>
    <w:rsid w:val="00B222DF"/>
    <w:rsid w:val="00B26A02"/>
    <w:rsid w:val="00B850AE"/>
    <w:rsid w:val="00BA3ADD"/>
    <w:rsid w:val="00C07B4E"/>
    <w:rsid w:val="00C33CF1"/>
    <w:rsid w:val="00C93FB0"/>
    <w:rsid w:val="00D9668A"/>
    <w:rsid w:val="00E73F5A"/>
    <w:rsid w:val="00EC5DF0"/>
    <w:rsid w:val="00F13448"/>
    <w:rsid w:val="00FC4ECC"/>
    <w:rsid w:val="00FF6F38"/>
    <w:rsid w:val="00FF7B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796D"/>
  <w15:docId w15:val="{C74B2A54-C318-42DA-B3D0-BFDCD997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35" w:lineRule="auto"/>
      <w:ind w:left="371" w:right="42" w:hanging="371"/>
      <w:jc w:val="both"/>
    </w:pPr>
    <w:rPr>
      <w:rFonts w:ascii="Comic Sans MS" w:eastAsia="Comic Sans MS" w:hAnsi="Comic Sans MS" w:cs="Comic Sans MS"/>
      <w:color w:val="000000"/>
      <w:sz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4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449</Words>
  <Characters>2473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Marina Perafan Martinez</dc:creator>
  <cp:keywords/>
  <cp:lastModifiedBy>andrés felipe lópez</cp:lastModifiedBy>
  <cp:revision>12</cp:revision>
  <dcterms:created xsi:type="dcterms:W3CDTF">2022-10-25T15:27:00Z</dcterms:created>
  <dcterms:modified xsi:type="dcterms:W3CDTF">2022-10-27T11:40:00Z</dcterms:modified>
</cp:coreProperties>
</file>