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E45" w:rsidRDefault="00406E45" w:rsidP="00406E45">
      <w:pPr>
        <w:ind w:left="-1" w:right="4817"/>
        <w:jc w:val="center"/>
      </w:pPr>
      <w:r>
        <w:rPr>
          <w:noProof/>
        </w:rPr>
        <w:drawing>
          <wp:inline distT="0" distB="0" distL="0" distR="0" wp14:anchorId="1B5979B7" wp14:editId="529F104F">
            <wp:extent cx="2508250" cy="755650"/>
            <wp:effectExtent l="0" t="0" r="0" b="0"/>
            <wp:docPr id="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508250" cy="755650"/>
                    </a:xfrm>
                    <a:prstGeom prst="rect">
                      <a:avLst/>
                    </a:prstGeom>
                  </pic:spPr>
                </pic:pic>
              </a:graphicData>
            </a:graphic>
          </wp:inline>
        </w:drawing>
      </w:r>
      <w:r>
        <w:rPr>
          <w:rFonts w:ascii="Monotype Corsiva" w:eastAsia="Monotype Corsiva" w:hAnsi="Monotype Corsiva" w:cs="Monotype Corsiva"/>
          <w:sz w:val="36"/>
        </w:rPr>
        <w:t xml:space="preserve"> </w:t>
      </w:r>
    </w:p>
    <w:p w:rsidR="002A542B" w:rsidRPr="002A542B" w:rsidRDefault="002A542B" w:rsidP="002A542B">
      <w:pPr>
        <w:ind w:right="507"/>
        <w:jc w:val="center"/>
        <w:rPr>
          <w:bCs/>
          <w:color w:val="000000"/>
        </w:rPr>
      </w:pPr>
      <w:r w:rsidRPr="002A542B">
        <w:rPr>
          <w:rFonts w:ascii="Comic Sans MS" w:hAnsi="Comic Sans MS"/>
          <w:bCs/>
          <w:color w:val="000000"/>
          <w:bdr w:val="none" w:sz="0" w:space="0" w:color="auto" w:frame="1"/>
        </w:rPr>
        <w:t>JUZGADO PRIMERO PROMISCUO MUNICIPAL DE EL TAMBO – CAUCA </w:t>
      </w:r>
    </w:p>
    <w:p w:rsidR="002A542B" w:rsidRPr="002A542B" w:rsidRDefault="002A542B" w:rsidP="002A542B">
      <w:pPr>
        <w:ind w:right="51"/>
        <w:jc w:val="center"/>
        <w:rPr>
          <w:bCs/>
          <w:color w:val="000000"/>
        </w:rPr>
      </w:pPr>
      <w:r w:rsidRPr="002A542B">
        <w:rPr>
          <w:rFonts w:ascii="Comic Sans MS" w:hAnsi="Comic Sans MS"/>
          <w:bCs/>
          <w:color w:val="000000"/>
          <w:bdr w:val="none" w:sz="0" w:space="0" w:color="auto" w:frame="1"/>
        </w:rPr>
        <w:t>CÓDIGO No. </w:t>
      </w:r>
      <w:r w:rsidRPr="002A542B">
        <w:rPr>
          <w:rFonts w:ascii="Comic Sans MS" w:hAnsi="Comic Sans MS"/>
          <w:b w:val="0"/>
          <w:color w:val="000000"/>
          <w:bdr w:val="none" w:sz="0" w:space="0" w:color="auto" w:frame="1"/>
        </w:rPr>
        <w:t>19 2564089001</w:t>
      </w: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i/>
          <w:iCs/>
          <w:color w:val="000000"/>
          <w:bdr w:val="none" w:sz="0" w:space="0" w:color="auto" w:frame="1"/>
        </w:rPr>
        <w:t>Buzón electrónico: </w:t>
      </w:r>
      <w:r w:rsidRPr="002A542B">
        <w:rPr>
          <w:rFonts w:ascii="Comic Sans MS" w:hAnsi="Comic Sans MS"/>
          <w:bCs/>
          <w:i/>
          <w:iCs/>
          <w:color w:val="0563C1"/>
          <w:u w:val="single"/>
          <w:bdr w:val="none" w:sz="0" w:space="0" w:color="auto" w:frame="1"/>
        </w:rPr>
        <w:t>j01prmtambo@cendoj.ramajudicial.gov.co</w:t>
      </w:r>
      <w:r w:rsidRPr="002A542B">
        <w:rPr>
          <w:rFonts w:ascii="Comic Sans MS" w:hAnsi="Comic Sans MS"/>
          <w:bCs/>
          <w:color w:val="000000"/>
          <w:bdr w:val="none" w:sz="0" w:space="0" w:color="auto" w:frame="1"/>
        </w:rPr>
        <w:t> </w:t>
      </w:r>
    </w:p>
    <w:p w:rsidR="002A542B" w:rsidRPr="002A542B" w:rsidRDefault="002A542B" w:rsidP="002A542B">
      <w:pPr>
        <w:jc w:val="both"/>
        <w:rPr>
          <w:rFonts w:ascii="Times New Roman" w:hAnsi="Times New Roman"/>
          <w:b w:val="0"/>
          <w:color w:val="000000"/>
        </w:rPr>
      </w:pPr>
      <w:r w:rsidRPr="002A542B">
        <w:rPr>
          <w:rFonts w:ascii="Comic Sans MS" w:hAnsi="Comic Sans MS"/>
          <w:bCs/>
          <w:color w:val="000000"/>
          <w:bdr w:val="none" w:sz="0" w:space="0" w:color="auto" w:frame="1"/>
        </w:rPr>
        <w:t> </w:t>
      </w:r>
    </w:p>
    <w:p w:rsidR="002A542B" w:rsidRPr="002A542B" w:rsidRDefault="00E15F4A" w:rsidP="002A542B">
      <w:pPr>
        <w:jc w:val="center"/>
        <w:rPr>
          <w:rFonts w:ascii="Times New Roman" w:hAnsi="Times New Roman"/>
          <w:b w:val="0"/>
          <w:color w:val="000000"/>
        </w:rPr>
      </w:pPr>
      <w:r>
        <w:rPr>
          <w:rFonts w:ascii="Comic Sans MS" w:hAnsi="Comic Sans MS"/>
          <w:bCs/>
          <w:color w:val="000000"/>
          <w:bdr w:val="none" w:sz="0" w:space="0" w:color="auto" w:frame="1"/>
        </w:rPr>
        <w:t>Once</w:t>
      </w:r>
      <w:r w:rsidR="002A542B" w:rsidRPr="002A542B">
        <w:rPr>
          <w:rFonts w:ascii="Comic Sans MS" w:hAnsi="Comic Sans MS"/>
          <w:bCs/>
          <w:color w:val="000000"/>
          <w:bdr w:val="none" w:sz="0" w:space="0" w:color="auto" w:frame="1"/>
        </w:rPr>
        <w:t xml:space="preserve"> (</w:t>
      </w:r>
      <w:r>
        <w:rPr>
          <w:rFonts w:ascii="Comic Sans MS" w:hAnsi="Comic Sans MS"/>
          <w:bCs/>
          <w:color w:val="000000"/>
          <w:bdr w:val="none" w:sz="0" w:space="0" w:color="auto" w:frame="1"/>
        </w:rPr>
        <w:t>11</w:t>
      </w:r>
      <w:bookmarkStart w:id="0" w:name="_GoBack"/>
      <w:bookmarkEnd w:id="0"/>
      <w:r w:rsidR="002A542B" w:rsidRPr="002A542B">
        <w:rPr>
          <w:rFonts w:ascii="Comic Sans MS" w:hAnsi="Comic Sans MS"/>
          <w:bCs/>
          <w:color w:val="000000"/>
          <w:bdr w:val="none" w:sz="0" w:space="0" w:color="auto" w:frame="1"/>
        </w:rPr>
        <w:t>) de noviembre de dos mil veintidós (2022) </w:t>
      </w:r>
    </w:p>
    <w:p w:rsidR="002A542B" w:rsidRPr="002A542B" w:rsidRDefault="002A542B" w:rsidP="002A542B">
      <w:pPr>
        <w:ind w:hanging="10"/>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rFonts w:ascii="Calibri" w:hAnsi="Calibri" w:cs="Calibri"/>
          <w:b w:val="0"/>
          <w:color w:val="000000"/>
          <w:sz w:val="22"/>
          <w:szCs w:val="22"/>
        </w:rPr>
      </w:pPr>
      <w:r w:rsidRPr="002A542B">
        <w:rPr>
          <w:rFonts w:ascii="Comic Sans MS" w:hAnsi="Comic Sans MS" w:cs="Calibri"/>
          <w:b w:val="0"/>
          <w:color w:val="000000"/>
          <w:bdr w:val="none" w:sz="0" w:space="0" w:color="auto" w:frame="1"/>
          <w:lang w:val="es-ES"/>
        </w:rPr>
        <w:t>    </w:t>
      </w:r>
      <w:r w:rsidRPr="002A542B">
        <w:rPr>
          <w:rFonts w:ascii="Comic Sans MS" w:hAnsi="Comic Sans MS" w:cs="Calibri"/>
          <w:bCs/>
          <w:color w:val="000000"/>
          <w:bdr w:val="none" w:sz="0" w:space="0" w:color="auto" w:frame="1"/>
          <w:lang w:val="es-ES"/>
        </w:rPr>
        <w:t>Auto:                No. 037  </w:t>
      </w:r>
    </w:p>
    <w:tbl>
      <w:tblPr>
        <w:tblW w:w="9082" w:type="dxa"/>
        <w:jc w:val="center"/>
        <w:tblCellMar>
          <w:top w:w="15" w:type="dxa"/>
          <w:left w:w="15" w:type="dxa"/>
          <w:bottom w:w="15" w:type="dxa"/>
          <w:right w:w="15" w:type="dxa"/>
        </w:tblCellMar>
        <w:tblLook w:val="04A0" w:firstRow="1" w:lastRow="0" w:firstColumn="1" w:lastColumn="0" w:noHBand="0" w:noVBand="1"/>
      </w:tblPr>
      <w:tblGrid>
        <w:gridCol w:w="3085"/>
        <w:gridCol w:w="5997"/>
      </w:tblGrid>
      <w:tr w:rsidR="002A542B" w:rsidRPr="002A542B" w:rsidTr="002A542B">
        <w:trPr>
          <w:jc w:val="center"/>
        </w:trPr>
        <w:tc>
          <w:tcPr>
            <w:tcW w:w="2421" w:type="dxa"/>
            <w:tcMar>
              <w:top w:w="0" w:type="dxa"/>
              <w:left w:w="108" w:type="dxa"/>
              <w:bottom w:w="0" w:type="dxa"/>
              <w:right w:w="108" w:type="dxa"/>
            </w:tcMar>
            <w:hideMark/>
          </w:tcPr>
          <w:p w:rsidR="002A542B" w:rsidRPr="002A542B" w:rsidRDefault="002A542B" w:rsidP="002A542B">
            <w:pPr>
              <w:jc w:val="both"/>
              <w:rPr>
                <w:rFonts w:ascii="Calibri" w:hAnsi="Calibri" w:cs="Calibri"/>
                <w:b w:val="0"/>
                <w:sz w:val="22"/>
                <w:szCs w:val="22"/>
              </w:rPr>
            </w:pPr>
            <w:r w:rsidRPr="002A542B">
              <w:rPr>
                <w:rFonts w:ascii="Comic Sans MS" w:hAnsi="Comic Sans MS" w:cs="Calibri"/>
                <w:bCs/>
                <w:bdr w:val="none" w:sz="0" w:space="0" w:color="auto" w:frame="1"/>
                <w:lang w:val="es-ES"/>
              </w:rPr>
              <w:t>Radicación:    </w:t>
            </w:r>
          </w:p>
        </w:tc>
        <w:tc>
          <w:tcPr>
            <w:tcW w:w="6661" w:type="dxa"/>
            <w:tcMar>
              <w:top w:w="0" w:type="dxa"/>
              <w:left w:w="108" w:type="dxa"/>
              <w:bottom w:w="0" w:type="dxa"/>
              <w:right w:w="108" w:type="dxa"/>
            </w:tcMar>
            <w:hideMark/>
          </w:tcPr>
          <w:p w:rsidR="002A542B" w:rsidRPr="002A542B" w:rsidRDefault="002A542B" w:rsidP="002A542B">
            <w:pPr>
              <w:jc w:val="both"/>
              <w:rPr>
                <w:rFonts w:ascii="Calibri" w:hAnsi="Calibri" w:cs="Calibri"/>
                <w:b w:val="0"/>
                <w:sz w:val="22"/>
                <w:szCs w:val="22"/>
              </w:rPr>
            </w:pPr>
            <w:r w:rsidRPr="002A542B">
              <w:rPr>
                <w:rFonts w:ascii="Comic Sans MS" w:hAnsi="Comic Sans MS" w:cs="Calibri"/>
                <w:bCs/>
                <w:bdr w:val="none" w:sz="0" w:space="0" w:color="auto" w:frame="1"/>
                <w:lang w:val="es-ES"/>
              </w:rPr>
              <w:t>2022-00129-00 </w:t>
            </w:r>
          </w:p>
        </w:tc>
      </w:tr>
      <w:tr w:rsidR="002A542B" w:rsidRPr="002A542B" w:rsidTr="002A542B">
        <w:trPr>
          <w:jc w:val="center"/>
        </w:trPr>
        <w:tc>
          <w:tcPr>
            <w:tcW w:w="2421" w:type="dxa"/>
            <w:tcMar>
              <w:top w:w="0" w:type="dxa"/>
              <w:left w:w="108" w:type="dxa"/>
              <w:bottom w:w="0" w:type="dxa"/>
              <w:right w:w="108" w:type="dxa"/>
            </w:tcMar>
            <w:hideMark/>
          </w:tcPr>
          <w:p w:rsidR="002A542B" w:rsidRPr="002A542B" w:rsidRDefault="002A542B" w:rsidP="002A542B">
            <w:pPr>
              <w:jc w:val="both"/>
              <w:rPr>
                <w:rFonts w:ascii="Calibri" w:hAnsi="Calibri" w:cs="Calibri"/>
                <w:b w:val="0"/>
                <w:sz w:val="22"/>
                <w:szCs w:val="22"/>
              </w:rPr>
            </w:pPr>
            <w:r w:rsidRPr="002A542B">
              <w:rPr>
                <w:rFonts w:ascii="Comic Sans MS" w:hAnsi="Comic Sans MS" w:cs="Calibri"/>
                <w:bCs/>
                <w:bdr w:val="none" w:sz="0" w:space="0" w:color="auto" w:frame="1"/>
                <w:lang w:val="es-ES"/>
              </w:rPr>
              <w:t>Proceso: </w:t>
            </w:r>
          </w:p>
        </w:tc>
        <w:tc>
          <w:tcPr>
            <w:tcW w:w="6661" w:type="dxa"/>
            <w:tcMar>
              <w:top w:w="0" w:type="dxa"/>
              <w:left w:w="108" w:type="dxa"/>
              <w:bottom w:w="0" w:type="dxa"/>
              <w:right w:w="108" w:type="dxa"/>
            </w:tcMar>
            <w:hideMark/>
          </w:tcPr>
          <w:p w:rsidR="002A542B" w:rsidRPr="002A542B" w:rsidRDefault="002A542B" w:rsidP="002A542B">
            <w:pPr>
              <w:jc w:val="both"/>
              <w:rPr>
                <w:rFonts w:ascii="Calibri" w:hAnsi="Calibri" w:cs="Calibri"/>
                <w:b w:val="0"/>
                <w:sz w:val="22"/>
                <w:szCs w:val="22"/>
              </w:rPr>
            </w:pPr>
            <w:r w:rsidRPr="002A542B">
              <w:rPr>
                <w:rFonts w:ascii="Comic Sans MS" w:hAnsi="Comic Sans MS" w:cs="Calibri"/>
                <w:bCs/>
                <w:bdr w:val="none" w:sz="0" w:space="0" w:color="auto" w:frame="1"/>
                <w:lang w:val="es-ES"/>
              </w:rPr>
              <w:t>DIVORCIO DE MATRIMONIO RELIGIOSO DE COMÚN ACUERDO – CESACIÓN DE SUS EFECTOS CIVILES        </w:t>
            </w:r>
          </w:p>
        </w:tc>
      </w:tr>
      <w:tr w:rsidR="002A542B" w:rsidRPr="002A542B" w:rsidTr="002A542B">
        <w:trPr>
          <w:jc w:val="center"/>
        </w:trPr>
        <w:tc>
          <w:tcPr>
            <w:tcW w:w="2421" w:type="dxa"/>
            <w:tcMar>
              <w:top w:w="0" w:type="dxa"/>
              <w:left w:w="108" w:type="dxa"/>
              <w:bottom w:w="0" w:type="dxa"/>
              <w:right w:w="108" w:type="dxa"/>
            </w:tcMar>
            <w:hideMark/>
          </w:tcPr>
          <w:p w:rsidR="002A542B" w:rsidRPr="002A542B" w:rsidRDefault="002A542B" w:rsidP="002A542B">
            <w:pPr>
              <w:jc w:val="both"/>
              <w:rPr>
                <w:rFonts w:ascii="Calibri" w:hAnsi="Calibri" w:cs="Calibri"/>
                <w:b w:val="0"/>
                <w:sz w:val="22"/>
                <w:szCs w:val="22"/>
              </w:rPr>
            </w:pPr>
            <w:r w:rsidRPr="002A542B">
              <w:rPr>
                <w:rFonts w:ascii="Comic Sans MS" w:hAnsi="Comic Sans MS" w:cs="Calibri"/>
                <w:bCs/>
                <w:bdr w:val="none" w:sz="0" w:space="0" w:color="auto" w:frame="1"/>
                <w:lang w:val="es-ES"/>
              </w:rPr>
              <w:t>Demandante:       </w:t>
            </w:r>
          </w:p>
        </w:tc>
        <w:tc>
          <w:tcPr>
            <w:tcW w:w="6661" w:type="dxa"/>
            <w:tcMar>
              <w:top w:w="0" w:type="dxa"/>
              <w:left w:w="108" w:type="dxa"/>
              <w:bottom w:w="0" w:type="dxa"/>
              <w:right w:w="108" w:type="dxa"/>
            </w:tcMar>
            <w:hideMark/>
          </w:tcPr>
          <w:p w:rsidR="002A542B" w:rsidRPr="002A542B" w:rsidRDefault="002A542B" w:rsidP="002A542B">
            <w:pPr>
              <w:jc w:val="both"/>
              <w:rPr>
                <w:rFonts w:ascii="Calibri" w:hAnsi="Calibri" w:cs="Calibri"/>
                <w:b w:val="0"/>
                <w:sz w:val="22"/>
                <w:szCs w:val="22"/>
              </w:rPr>
            </w:pPr>
            <w:r w:rsidRPr="002A542B">
              <w:rPr>
                <w:rFonts w:ascii="Comic Sans MS" w:hAnsi="Comic Sans MS" w:cs="Calibri"/>
                <w:b w:val="0"/>
                <w:bdr w:val="none" w:sz="0" w:space="0" w:color="auto" w:frame="1"/>
                <w:lang w:val="es-ES"/>
              </w:rPr>
              <w:t xml:space="preserve">JHORNANY LOPEZ VALLEJO Y JOSÉ OMAR </w:t>
            </w:r>
            <w:proofErr w:type="gramStart"/>
            <w:r w:rsidRPr="002A542B">
              <w:rPr>
                <w:rFonts w:ascii="Comic Sans MS" w:hAnsi="Comic Sans MS" w:cs="Calibri"/>
                <w:b w:val="0"/>
                <w:bdr w:val="none" w:sz="0" w:space="0" w:color="auto" w:frame="1"/>
                <w:lang w:val="es-ES"/>
              </w:rPr>
              <w:t>CAMPO  VISCUEL</w:t>
            </w:r>
            <w:proofErr w:type="gramEnd"/>
            <w:r w:rsidRPr="002A542B">
              <w:rPr>
                <w:rFonts w:ascii="Comic Sans MS" w:hAnsi="Comic Sans MS" w:cs="Calibri"/>
                <w:bCs/>
                <w:bdr w:val="none" w:sz="0" w:space="0" w:color="auto" w:frame="1"/>
                <w:lang w:val="es-ES"/>
              </w:rPr>
              <w:t>  </w:t>
            </w:r>
            <w:r w:rsidRPr="002A542B">
              <w:rPr>
                <w:rFonts w:ascii="Comic Sans MS" w:hAnsi="Comic Sans MS" w:cs="Calibri"/>
                <w:bCs/>
                <w:bdr w:val="none" w:sz="0" w:space="0" w:color="auto" w:frame="1"/>
              </w:rPr>
              <w:t> </w:t>
            </w:r>
          </w:p>
        </w:tc>
      </w:tr>
      <w:tr w:rsidR="002A542B" w:rsidRPr="002A542B" w:rsidTr="002A542B">
        <w:trPr>
          <w:jc w:val="center"/>
        </w:trPr>
        <w:tc>
          <w:tcPr>
            <w:tcW w:w="2421" w:type="dxa"/>
            <w:tcMar>
              <w:top w:w="0" w:type="dxa"/>
              <w:left w:w="108" w:type="dxa"/>
              <w:bottom w:w="0" w:type="dxa"/>
              <w:right w:w="108" w:type="dxa"/>
            </w:tcMar>
            <w:hideMark/>
          </w:tcPr>
          <w:p w:rsidR="002A542B" w:rsidRPr="002A542B" w:rsidRDefault="002A542B" w:rsidP="002A542B">
            <w:pPr>
              <w:jc w:val="both"/>
              <w:rPr>
                <w:rFonts w:ascii="Calibri" w:hAnsi="Calibri" w:cs="Calibri"/>
                <w:b w:val="0"/>
                <w:sz w:val="22"/>
                <w:szCs w:val="22"/>
              </w:rPr>
            </w:pPr>
            <w:r w:rsidRPr="002A542B">
              <w:rPr>
                <w:rFonts w:ascii="Comic Sans MS" w:hAnsi="Comic Sans MS" w:cs="Calibri"/>
                <w:bCs/>
                <w:bdr w:val="none" w:sz="0" w:space="0" w:color="auto" w:frame="1"/>
                <w:lang w:val="es-ES"/>
              </w:rPr>
              <w:t>Demandados:             </w:t>
            </w:r>
          </w:p>
        </w:tc>
        <w:tc>
          <w:tcPr>
            <w:tcW w:w="6661" w:type="dxa"/>
            <w:tcMar>
              <w:top w:w="0" w:type="dxa"/>
              <w:left w:w="108" w:type="dxa"/>
              <w:bottom w:w="0" w:type="dxa"/>
              <w:right w:w="108" w:type="dxa"/>
            </w:tcMar>
            <w:hideMark/>
          </w:tcPr>
          <w:p w:rsidR="002A542B" w:rsidRPr="002A542B" w:rsidRDefault="002A542B" w:rsidP="002A542B">
            <w:pPr>
              <w:jc w:val="both"/>
              <w:rPr>
                <w:rFonts w:ascii="Calibri" w:hAnsi="Calibri" w:cs="Calibri"/>
                <w:b w:val="0"/>
                <w:sz w:val="22"/>
                <w:szCs w:val="22"/>
              </w:rPr>
            </w:pPr>
            <w:r w:rsidRPr="002A542B">
              <w:rPr>
                <w:rFonts w:ascii="Comic Sans MS" w:hAnsi="Comic Sans MS" w:cs="Calibri"/>
                <w:bCs/>
                <w:bdr w:val="none" w:sz="0" w:space="0" w:color="auto" w:frame="1"/>
                <w:lang w:val="es-ES"/>
              </w:rPr>
              <w:t>  </w:t>
            </w:r>
          </w:p>
        </w:tc>
      </w:tr>
    </w:tbl>
    <w:p w:rsidR="002A542B" w:rsidRPr="002A542B" w:rsidRDefault="002A542B" w:rsidP="002A542B">
      <w:pPr>
        <w:jc w:val="both"/>
        <w:rPr>
          <w:bCs/>
          <w:color w:val="000000"/>
        </w:rPr>
      </w:pPr>
      <w:r w:rsidRPr="002A542B">
        <w:rPr>
          <w:rFonts w:ascii="Comic Sans MS" w:hAnsi="Comic Sans MS"/>
          <w:b w:val="0"/>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 w:val="0"/>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Procede el despacho a decidir de fondo en este proceso de Jurisdicción Voluntaria de DIVORCIO DE MATRIMONIO RELIGICOSO DE COMÚN ACUERDO promovido por los señores JHONNARY LOPEZ VALLEJO y JOSE OMAR CAMPO VISCUE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rPr>
          <w:bCs/>
          <w:color w:val="000000"/>
        </w:rPr>
      </w:pPr>
      <w:r w:rsidRPr="002A542B">
        <w:rPr>
          <w:rFonts w:ascii="Comic Sans MS" w:hAnsi="Comic Sans MS"/>
          <w:bCs/>
          <w:color w:val="000000"/>
          <w:bdr w:val="none" w:sz="0" w:space="0" w:color="auto" w:frame="1"/>
        </w:rPr>
        <w:t>PRESUPUESTOS PROCESALES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El despacho verifica el cumplimiento de los presupuestos procesales de demanda en forma, competencia de este juzgado para conocer este litigio, tanto por la naturaleza del asunto como por el domicilio de las partes; capacidad para ser parte y legitimación en la causa, los cuales se reúnen; por ello y al no existir vicio en la actuación que obligue a declarar nulidad, el pronunciamiento será de fondo.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HECHOS DE LA DEMANDA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1.- Los señores JHONNARY LOPEZ VALLEJO y JOSE OMAR CAMPO VISCUE contrajeron matrimonio religioso en la Iglesia Pentecostal Unidad de Colombia de Cali el día 31 de diciembre de 2011, protocolizado o registrado en la Notaría 18 de Cali al indicativo serial No. 5738467.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2.- De la anterior unión, procrearon a la menor ZAHIA YARITZA CAMPO LOPEZ, nacida el día 25 de julio de 2011, con tarjeta de identidad No. 1.062.309.790, quien actualmente cuenta con 10 años, afiliada en salud al régimen subsidiado a través de la EPS ASMET SALUD S.A. S.AS.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lastRenderedPageBreak/>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3.- Los cónyuges tienen el domicilio conyugal en el Municipio de El Tambo Cauca.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4. Mis mandantes han decidido de mutuo acuerdo terminar con la unión del matrimonio religioso.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5.- Los cónyuges han decidido liquidaran la sociedad conyugal posteriormente.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xml:space="preserve">6.- </w:t>
      </w:r>
      <w:proofErr w:type="gramStart"/>
      <w:r w:rsidRPr="002A542B">
        <w:rPr>
          <w:rFonts w:ascii="Comic Sans MS" w:hAnsi="Comic Sans MS"/>
          <w:bCs/>
          <w:color w:val="000000"/>
          <w:bdr w:val="none" w:sz="0" w:space="0" w:color="auto" w:frame="1"/>
        </w:rPr>
        <w:t>Los esposo</w:t>
      </w:r>
      <w:proofErr w:type="gramEnd"/>
      <w:r w:rsidRPr="002A542B">
        <w:rPr>
          <w:rFonts w:ascii="Comic Sans MS" w:hAnsi="Comic Sans MS"/>
          <w:bCs/>
          <w:color w:val="000000"/>
          <w:bdr w:val="none" w:sz="0" w:space="0" w:color="auto" w:frame="1"/>
        </w:rPr>
        <w:t xml:space="preserve"> ya no hacen vida marital, por lo cual han establecido residencia separada desde enero del año 2017, y han decidido divorciarse de común acuerdo, por lo cual le otorgaron poder especial, amplio y suficiente para adelantar este proceso al Dr. GERARDO RIVERA BRAVO.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br/>
        <w:t>DECLARACIONES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En la demanda hacen las siguientes peticiones: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PRIMERA: Se decrete el divorcio del matrimonio religioso celebrado entre los señores JHONNARY LOPEZ VALLEJO y JOSE OMAR CAMPO VISCUE, en la Iglesia Pentecostal Unidad de Colombia de Cali el día 31 de diciembre de 2011, protocolizado o registrado en la Notaría 18 de Cali al indicativo serial No. 5738467, por la causal de mutuo acuerdo entre los cónyuges.</w:t>
      </w:r>
      <w:r w:rsidRPr="002A542B">
        <w:rPr>
          <w:rFonts w:ascii="Comic Sans MS" w:hAnsi="Comic Sans MS"/>
          <w:bCs/>
          <w:color w:val="000000"/>
          <w:bdr w:val="none" w:sz="0" w:space="0" w:color="auto" w:frame="1"/>
        </w:rPr>
        <w:br/>
      </w:r>
      <w:r w:rsidRPr="002A542B">
        <w:rPr>
          <w:rFonts w:ascii="Comic Sans MS" w:hAnsi="Comic Sans MS"/>
          <w:bCs/>
          <w:color w:val="000000"/>
          <w:bdr w:val="none" w:sz="0" w:space="0" w:color="auto" w:frame="1"/>
        </w:rPr>
        <w:b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xml:space="preserve">SEGUNDA. </w:t>
      </w:r>
      <w:proofErr w:type="gramStart"/>
      <w:r w:rsidRPr="002A542B">
        <w:rPr>
          <w:rFonts w:ascii="Comic Sans MS" w:hAnsi="Comic Sans MS"/>
          <w:bCs/>
          <w:color w:val="000000"/>
          <w:bdr w:val="none" w:sz="0" w:space="0" w:color="auto" w:frame="1"/>
        </w:rPr>
        <w:t>Queda</w:t>
      </w:r>
      <w:proofErr w:type="gramEnd"/>
      <w:r w:rsidRPr="002A542B">
        <w:rPr>
          <w:rFonts w:ascii="Comic Sans MS" w:hAnsi="Comic Sans MS"/>
          <w:bCs/>
          <w:color w:val="000000"/>
          <w:bdr w:val="none" w:sz="0" w:space="0" w:color="auto" w:frame="1"/>
        </w:rPr>
        <w:t xml:space="preserve"> por consiguiente, disuelto el vínculo de este matrimonio y fenecida la vida en común de los divorciados.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TERCERA: Se declare la disolución de la sociedad conyugal y posterior liquidación por los medios de ley correspondientes.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CUARTA: La cuota alimentaría a favor de la menor ZAHIA YARITZA CAMPO LOPEZ estará a cargo del señor JOSE OMAR CAMPO VISCUE, en los siguientes términos: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a.- La cuota alimentaria mensual será de la suma de DOSCIENTOS MIL PESOS ($ 200.000) m/cte., los cuales serán cancelados en la primera semana de cada mensualidad en forma anticipada.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b.- Cada nuevo año, la cuota alimentaria se incrementaría en el mismo porcentaje en que se incremente el salario mínimo legal vigente.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c.- La cuota alimentaria deberá ser consignada en la cuenta de ahorros que la madre habrá para el efecto.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d.- Para los meses de diciembre y junio de cada año, la cuota alimentaria se incrementará en la suma de CIENTO CINCUENTA MIL PESOS ($ 150.000) para atender los gastos de la ropa y varios.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proofErr w:type="spellStart"/>
      <w:r w:rsidRPr="002A542B">
        <w:rPr>
          <w:rFonts w:ascii="Comic Sans MS" w:hAnsi="Comic Sans MS"/>
          <w:bCs/>
          <w:color w:val="000000"/>
          <w:bdr w:val="none" w:sz="0" w:space="0" w:color="auto" w:frame="1"/>
        </w:rPr>
        <w:t>e</w:t>
      </w:r>
      <w:proofErr w:type="spellEnd"/>
      <w:r w:rsidRPr="002A542B">
        <w:rPr>
          <w:rFonts w:ascii="Comic Sans MS" w:hAnsi="Comic Sans MS"/>
          <w:bCs/>
          <w:color w:val="000000"/>
          <w:bdr w:val="none" w:sz="0" w:space="0" w:color="auto" w:frame="1"/>
        </w:rPr>
        <w:t>.- Igualmente el padre suministrará la muda de ropa para el cumpleaños de la menor. Esta cuota adicional, se incrementará anualmente en la misma proporción que la cuota mensual.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QUINTA: El cuidado y tenencia personal de la menor ZAHIA YARITZA CAMPO LOPEZ queda a favor de la señora madre JHONNARY LOPEZ VALLEJO.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SEXTA: Régimen de visitas: El señor JOSE OMAR CAMPO VISCUE podrá visitar a la menor ZAHIA YARITZA CAMPO LOPEZ, siempre que no afecte la asistencia al colegio o escuela y en épocas de vacaciones estudiantiles, decembrinas y de inicio de año, inclusive podrá desplazarse a la reside del padre.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SEPTIMA: La patria potestad sobre la menor ZAHIA YARITZA CAMPO LOPEZ queda en cabeza de cada uno de los padres.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OCTAVA: No habrá obligación alimentaria entre los esposos habida cuenta que cada uno posee medios económicos suficientes.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NOVENA: Declarar disuelta la sociedad conyugal y disponer su liquidación.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se decrete el divorcio del matrimonio católico contraído por los cónyuges. Aprobar el convenido allegado entre las partes. Ordenar la inscripción de la sentencia en el registro civil de matrimonio de los cónyuges. 4.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ACTUACIÓN PROCESAL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xml:space="preserve">1.- La demanda se admitió por auto del 30 de septiembre de 2022, y como dentro del mismo interviene un menor de edad se le dio aplicación al artículo 82 y No 11 y 95 Ley 1098 de </w:t>
      </w:r>
      <w:proofErr w:type="gramStart"/>
      <w:r w:rsidRPr="002A542B">
        <w:rPr>
          <w:rFonts w:ascii="Comic Sans MS" w:hAnsi="Comic Sans MS"/>
          <w:bCs/>
          <w:color w:val="000000"/>
          <w:bdr w:val="none" w:sz="0" w:space="0" w:color="auto" w:frame="1"/>
        </w:rPr>
        <w:t>2006 ;</w:t>
      </w:r>
      <w:proofErr w:type="gramEnd"/>
      <w:r w:rsidRPr="002A542B">
        <w:rPr>
          <w:rFonts w:ascii="Comic Sans MS" w:hAnsi="Comic Sans MS"/>
          <w:bCs/>
          <w:color w:val="000000"/>
          <w:bdr w:val="none" w:sz="0" w:space="0" w:color="auto" w:frame="1"/>
        </w:rPr>
        <w:t xml:space="preserve"> en el mismo proveído se aceptó como prueba a favor de las partes la documental allegada con la demanda.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CONSIDERACIONES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Es posible proferir una decisión de fondo en el presente asunto, ya que no se observan causas que obliguen a declarar nulidad en lo actuado y se han reunido los presupuestos procesales de demanda en forma, capacidad para ser parte y comparecer al proceso y competencia para conocer del asunto por parte de este Juzgado.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Prescribe el inciso primero del artículo 5 de la ley 25 de 1992 que: "Los efectos civiles de todo matrimonio religioso cesarán por divorcio decretado por el Juez de Familia o Promiscuo de Familia".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Por su parte, el artículo 6º del mismo ordenamiento establece las causales que hacen viable el divorcio, entre las que se encuentra en su numeral 9 el mutuo acuerdo, así: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“El consentimiento de ambos cónyuges manifestado ante juez competente y reconocido por éste mediante Sentencia".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El matrimonio religioso contraído por los señores JHONNARY LOPEZ VALLEJO y JOSE OMAR CAMPO VISCUE, se acreditó con el acta No. 02 de en la Iglesia Pentecostal Unidad de Colombia de Cali el día 31 de diciembre de 2011, protocolizado o registrado en la Notaría 18 de Cali- Valle, al indicativo serial No. 5738467, con lo que se demuestra que contrajeron matrimonio religioso debidamente registrado y por ende están legitimados para impetrar el divorcio.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Dado el consentimiento expresado por los cónyuges para solicitar el divorcio de mutuo acuerdo, el despacho impartirá su aprobación a lo pretendido mediante esta acción.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En mérito de lo expuesto, el JUZGADO PRIMERO PROMISCUO MUNICIPAL DE EL TAMBO – CAUCA, ADMINISTRANDO JUSTICIA EN NOMBRE DE LA REPÚBLICA Y POR AUTORIDAD DE LA LEY,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RESUELVE: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PRIMERO: DECRETAR la cesación de efectos civiles del matrimonio religioso, contraído por los señores JHONNARY LOPEZ VALLEJO y JOSE OMAR CAMPO VISCUE, identificados con las cédulas de ciudadanía números 1.060.869.637 y 97.435.122 de El Tambo – Cauca y Puerto Asís (Putumayo), respectivamente, en la Iglesia Pentecostal Unidad de Colombia de Cali el día 31 de diciembre de 2011, protocolizado o registrado en la Notaría 18 de Cali al indicativo serial No. 5738467.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SEGUNDO: DECLARAR disuelta y en estado de liquidación la sociedad conyugal formada por el hecho del matrimonio de los señores JHONNARY LOPEZ VALLEJO y JOSE OMAR CAMPO VISCUE, la cual podrá liquidarse por cualquiera de los medios establecidos en la ley.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TERCERO: APROBAR el convenio suscrito por las partes para el divorcio así: Respecto de la menor ZAHIA YARITZA CAMPO LOPEZ.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a.- La cuota alimentaria estará a cargo del señor JOSE OMAR CAMPO VISCUE, en los siguientes términos: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b.- La cuota alimentaria mensual será de la suma de DOSCIENTOS MIL PESOS ($200.000), los cuales serán cancelados en la primera semana de cada mensualidad en forma anticipada.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c.- Cada nuevo año, la cuota alimentaria se incrementaría en el mismo porcentaje en que se incremente el salario mínimo legal vigente.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c.- La cuota alimentaria deberá ser consignada en la cuenta de ahorros que la madre habrá para el efecto.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proofErr w:type="spellStart"/>
      <w:r w:rsidRPr="002A542B">
        <w:rPr>
          <w:rFonts w:ascii="Comic Sans MS" w:hAnsi="Comic Sans MS"/>
          <w:bCs/>
          <w:color w:val="000000"/>
          <w:bdr w:val="none" w:sz="0" w:space="0" w:color="auto" w:frame="1"/>
        </w:rPr>
        <w:t>e</w:t>
      </w:r>
      <w:proofErr w:type="spellEnd"/>
      <w:r w:rsidRPr="002A542B">
        <w:rPr>
          <w:rFonts w:ascii="Comic Sans MS" w:hAnsi="Comic Sans MS"/>
          <w:bCs/>
          <w:color w:val="000000"/>
          <w:bdr w:val="none" w:sz="0" w:space="0" w:color="auto" w:frame="1"/>
        </w:rPr>
        <w:t>.- Para los meses de diciembre y junio de cada año, la cuota alimentaria se incrementará en la suma de CIENTO CINCUENTA MIL PESOS ($ 150.000), para atender los gastos de la ropa y varios.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f.- Igualmente el padre suministrará la muda de ropa para el cumpleaños de la menor. Esta cuota adicional, se incrementará anualmente en la misma proporción que la cuota mensual.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g.- El cuidado y tenencia personal de la menor ZAHIA YARITZA CAMPO LOPEZ queda a favor de la señora madre JHONNARY LOPEZ VALLEJO.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h.- Régimen de visitas: El señor JOSE OMAR CAMPO VISCUE podrá visitar a la menor ZAHIA YARITZA CAMPO LOPEZ, siempre que no afecte la asistencia al colegio o escuela y en épocas de vacaciones estudiantiles, decembrinas y de inicio de año, inclusive podrá desplazarse a la reside del padre.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i.- La patria potestad sobre la menor ZAHIA YARITZA CAMPO LOPEZ queda en cabeza de cada uno de los padres.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Respecto a los cónyuges.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a. Los cónyuges tendrán residencias separadas.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b. Los esposos atenderán en forma independiente sus obligaciones alimentarias, sin que el uno deba alimentos al otro.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xml:space="preserve">CUARTO: ORDENAR la inscripción de esta sentencia en el registro de matrimonio de la Notaría Dieciocho del Círculo Notaria de Cali – Valle, bajo el indicativo serial </w:t>
      </w:r>
      <w:proofErr w:type="spellStart"/>
      <w:r w:rsidRPr="002A542B">
        <w:rPr>
          <w:rFonts w:ascii="Comic Sans MS" w:hAnsi="Comic Sans MS"/>
          <w:bCs/>
          <w:color w:val="000000"/>
          <w:bdr w:val="none" w:sz="0" w:space="0" w:color="auto" w:frame="1"/>
        </w:rPr>
        <w:t>N°</w:t>
      </w:r>
      <w:proofErr w:type="spellEnd"/>
      <w:r w:rsidRPr="002A542B">
        <w:rPr>
          <w:rFonts w:ascii="Comic Sans MS" w:hAnsi="Comic Sans MS"/>
          <w:bCs/>
          <w:color w:val="000000"/>
          <w:bdr w:val="none" w:sz="0" w:space="0" w:color="auto" w:frame="1"/>
        </w:rPr>
        <w:t xml:space="preserve"> 5738467. Ofíciese en tal sentido.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QUINTO: DISPONER EL ARCHIVO de las presentes diligencias, en firme la presente providencia, previas las anotaciones secretariales correspondientes.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2A542B" w:rsidRPr="002A542B" w:rsidRDefault="002A542B" w:rsidP="002A542B">
      <w:pPr>
        <w:jc w:val="both"/>
        <w:rPr>
          <w:bCs/>
          <w:color w:val="000000"/>
        </w:rPr>
      </w:pPr>
      <w:r w:rsidRPr="002A542B">
        <w:rPr>
          <w:rFonts w:ascii="Comic Sans MS" w:hAnsi="Comic Sans MS"/>
          <w:bCs/>
          <w:color w:val="000000"/>
          <w:bdr w:val="none" w:sz="0" w:space="0" w:color="auto" w:frame="1"/>
        </w:rPr>
        <w:t>NOTIFÍQUESE  </w:t>
      </w:r>
    </w:p>
    <w:p w:rsidR="00B80194" w:rsidRPr="002A542B" w:rsidRDefault="002A542B" w:rsidP="002A542B">
      <w:pPr>
        <w:jc w:val="both"/>
        <w:rPr>
          <w:bCs/>
          <w:color w:val="000000"/>
        </w:rPr>
      </w:pPr>
      <w:r w:rsidRPr="002A542B">
        <w:rPr>
          <w:rFonts w:ascii="Comic Sans MS" w:hAnsi="Comic Sans MS"/>
          <w:bCs/>
          <w:color w:val="000000"/>
          <w:bdr w:val="none" w:sz="0" w:space="0" w:color="auto" w:frame="1"/>
        </w:rPr>
        <w:t> </w:t>
      </w:r>
    </w:p>
    <w:p w:rsidR="00B80194" w:rsidRDefault="00B80194" w:rsidP="00B80194">
      <w:pPr>
        <w:pStyle w:val="paragraph"/>
        <w:spacing w:before="0" w:beforeAutospacing="0" w:after="0" w:afterAutospacing="0" w:line="276" w:lineRule="auto"/>
        <w:jc w:val="both"/>
        <w:textAlignment w:val="baseline"/>
        <w:rPr>
          <w:rFonts w:ascii="Comic Sans MS" w:hAnsi="Comic Sans MS"/>
          <w:noProof/>
        </w:rPr>
      </w:pPr>
    </w:p>
    <w:p w:rsidR="00B80194" w:rsidRPr="00082F14" w:rsidRDefault="00B80194" w:rsidP="00B80194">
      <w:pPr>
        <w:pStyle w:val="paragraph"/>
        <w:spacing w:before="0" w:beforeAutospacing="0" w:after="0" w:afterAutospacing="0" w:line="276" w:lineRule="auto"/>
        <w:jc w:val="both"/>
        <w:textAlignment w:val="baseline"/>
        <w:rPr>
          <w:rFonts w:ascii="Comic Sans MS" w:hAnsi="Comic Sans MS" w:cs="Segoe UI"/>
          <w:b/>
        </w:rPr>
      </w:pPr>
      <w:r>
        <w:rPr>
          <w:rFonts w:ascii="Comic Sans MS" w:hAnsi="Comic Sans MS"/>
          <w:noProof/>
        </w:rPr>
        <w:drawing>
          <wp:inline distT="0" distB="0" distL="0" distR="0">
            <wp:extent cx="2486025" cy="409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409575"/>
                    </a:xfrm>
                    <a:prstGeom prst="rect">
                      <a:avLst/>
                    </a:prstGeom>
                    <a:noFill/>
                    <a:ln>
                      <a:noFill/>
                    </a:ln>
                  </pic:spPr>
                </pic:pic>
              </a:graphicData>
            </a:graphic>
          </wp:inline>
        </w:drawing>
      </w:r>
    </w:p>
    <w:p w:rsidR="00B80194" w:rsidRPr="00082F14" w:rsidRDefault="00B80194" w:rsidP="00B80194">
      <w:pPr>
        <w:spacing w:line="276" w:lineRule="auto"/>
        <w:jc w:val="both"/>
        <w:textAlignment w:val="baseline"/>
        <w:rPr>
          <w:rFonts w:ascii="Comic Sans MS" w:hAnsi="Comic Sans MS" w:cs="Segoe UI"/>
          <w:b w:val="0"/>
        </w:rPr>
      </w:pPr>
      <w:r w:rsidRPr="00082F14">
        <w:rPr>
          <w:rFonts w:ascii="Comic Sans MS" w:hAnsi="Comic Sans MS" w:cs="Segoe UI"/>
          <w:b w:val="0"/>
        </w:rPr>
        <w:t>ANA CECILIA VARGAS CHILITO</w:t>
      </w:r>
    </w:p>
    <w:p w:rsidR="0037202E" w:rsidRPr="00B80194" w:rsidRDefault="00B80194" w:rsidP="00B80194">
      <w:pPr>
        <w:spacing w:line="276" w:lineRule="auto"/>
        <w:rPr>
          <w:rFonts w:ascii="Comic Sans MS" w:hAnsi="Comic Sans MS" w:cs="Tahoma"/>
        </w:rPr>
      </w:pPr>
      <w:r w:rsidRPr="00082F14">
        <w:rPr>
          <w:rFonts w:ascii="Comic Sans MS" w:hAnsi="Comic Sans MS" w:cs="Segoe UI"/>
          <w:b w:val="0"/>
        </w:rPr>
        <w:t>JUEZ</w:t>
      </w:r>
      <w:r w:rsidRPr="00B80194">
        <w:rPr>
          <w:rFonts w:ascii="Comic Sans MS" w:hAnsi="Comic Sans MS" w:cs="Tahoma"/>
        </w:rPr>
        <w:t xml:space="preserve"> </w:t>
      </w:r>
    </w:p>
    <w:sectPr w:rsidR="0037202E" w:rsidRPr="00B80194" w:rsidSect="00B45AC3">
      <w:pgSz w:w="12247" w:h="18711" w:code="5"/>
      <w:pgMar w:top="1985"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F7C" w:rsidRDefault="008E4F7C" w:rsidP="00404CE0">
      <w:r>
        <w:separator/>
      </w:r>
    </w:p>
  </w:endnote>
  <w:endnote w:type="continuationSeparator" w:id="0">
    <w:p w:rsidR="008E4F7C" w:rsidRDefault="008E4F7C" w:rsidP="0040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F7C" w:rsidRDefault="008E4F7C" w:rsidP="00404CE0">
      <w:r>
        <w:separator/>
      </w:r>
    </w:p>
  </w:footnote>
  <w:footnote w:type="continuationSeparator" w:id="0">
    <w:p w:rsidR="008E4F7C" w:rsidRDefault="008E4F7C" w:rsidP="0040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D81F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955814"/>
    <w:multiLevelType w:val="hybridMultilevel"/>
    <w:tmpl w:val="2E5A92BA"/>
    <w:lvl w:ilvl="0" w:tplc="7756C334">
      <w:start w:val="1"/>
      <w:numFmt w:val="decimal"/>
      <w:lvlText w:val="%1."/>
      <w:lvlJc w:val="left"/>
      <w:pPr>
        <w:ind w:left="435" w:hanging="360"/>
      </w:pPr>
      <w:rPr>
        <w:rFonts w:hint="default"/>
        <w:b/>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 w15:restartNumberingAfterBreak="0">
    <w:nsid w:val="305A23B9"/>
    <w:multiLevelType w:val="hybridMultilevel"/>
    <w:tmpl w:val="6FE07FA6"/>
    <w:lvl w:ilvl="0" w:tplc="35F2CE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BD787F"/>
    <w:multiLevelType w:val="hybridMultilevel"/>
    <w:tmpl w:val="EFE47FE0"/>
    <w:lvl w:ilvl="0" w:tplc="835CF85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1E0C5F"/>
    <w:multiLevelType w:val="hybridMultilevel"/>
    <w:tmpl w:val="B5C26830"/>
    <w:lvl w:ilvl="0" w:tplc="C2E423EE">
      <w:start w:val="2"/>
      <w:numFmt w:val="bullet"/>
      <w:lvlText w:val="-"/>
      <w:lvlJc w:val="left"/>
      <w:pPr>
        <w:ind w:left="2490" w:hanging="360"/>
      </w:pPr>
      <w:rPr>
        <w:rFonts w:ascii="Tahoma" w:eastAsia="Times New Roman" w:hAnsi="Tahoma" w:cs="Tahoma" w:hint="default"/>
        <w:b/>
      </w:rPr>
    </w:lvl>
    <w:lvl w:ilvl="1" w:tplc="240A0003" w:tentative="1">
      <w:start w:val="1"/>
      <w:numFmt w:val="bullet"/>
      <w:lvlText w:val="o"/>
      <w:lvlJc w:val="left"/>
      <w:pPr>
        <w:ind w:left="3210" w:hanging="360"/>
      </w:pPr>
      <w:rPr>
        <w:rFonts w:ascii="Courier New" w:hAnsi="Courier New" w:cs="Courier New" w:hint="default"/>
      </w:rPr>
    </w:lvl>
    <w:lvl w:ilvl="2" w:tplc="240A0005" w:tentative="1">
      <w:start w:val="1"/>
      <w:numFmt w:val="bullet"/>
      <w:lvlText w:val=""/>
      <w:lvlJc w:val="left"/>
      <w:pPr>
        <w:ind w:left="3930" w:hanging="360"/>
      </w:pPr>
      <w:rPr>
        <w:rFonts w:ascii="Wingdings" w:hAnsi="Wingdings" w:hint="default"/>
      </w:rPr>
    </w:lvl>
    <w:lvl w:ilvl="3" w:tplc="240A0001" w:tentative="1">
      <w:start w:val="1"/>
      <w:numFmt w:val="bullet"/>
      <w:lvlText w:val=""/>
      <w:lvlJc w:val="left"/>
      <w:pPr>
        <w:ind w:left="4650" w:hanging="360"/>
      </w:pPr>
      <w:rPr>
        <w:rFonts w:ascii="Symbol" w:hAnsi="Symbol" w:hint="default"/>
      </w:rPr>
    </w:lvl>
    <w:lvl w:ilvl="4" w:tplc="240A0003" w:tentative="1">
      <w:start w:val="1"/>
      <w:numFmt w:val="bullet"/>
      <w:lvlText w:val="o"/>
      <w:lvlJc w:val="left"/>
      <w:pPr>
        <w:ind w:left="5370" w:hanging="360"/>
      </w:pPr>
      <w:rPr>
        <w:rFonts w:ascii="Courier New" w:hAnsi="Courier New" w:cs="Courier New" w:hint="default"/>
      </w:rPr>
    </w:lvl>
    <w:lvl w:ilvl="5" w:tplc="240A0005" w:tentative="1">
      <w:start w:val="1"/>
      <w:numFmt w:val="bullet"/>
      <w:lvlText w:val=""/>
      <w:lvlJc w:val="left"/>
      <w:pPr>
        <w:ind w:left="6090" w:hanging="360"/>
      </w:pPr>
      <w:rPr>
        <w:rFonts w:ascii="Wingdings" w:hAnsi="Wingdings" w:hint="default"/>
      </w:rPr>
    </w:lvl>
    <w:lvl w:ilvl="6" w:tplc="240A0001" w:tentative="1">
      <w:start w:val="1"/>
      <w:numFmt w:val="bullet"/>
      <w:lvlText w:val=""/>
      <w:lvlJc w:val="left"/>
      <w:pPr>
        <w:ind w:left="6810" w:hanging="360"/>
      </w:pPr>
      <w:rPr>
        <w:rFonts w:ascii="Symbol" w:hAnsi="Symbol" w:hint="default"/>
      </w:rPr>
    </w:lvl>
    <w:lvl w:ilvl="7" w:tplc="240A0003" w:tentative="1">
      <w:start w:val="1"/>
      <w:numFmt w:val="bullet"/>
      <w:lvlText w:val="o"/>
      <w:lvlJc w:val="left"/>
      <w:pPr>
        <w:ind w:left="7530" w:hanging="360"/>
      </w:pPr>
      <w:rPr>
        <w:rFonts w:ascii="Courier New" w:hAnsi="Courier New" w:cs="Courier New" w:hint="default"/>
      </w:rPr>
    </w:lvl>
    <w:lvl w:ilvl="8" w:tplc="240A0005" w:tentative="1">
      <w:start w:val="1"/>
      <w:numFmt w:val="bullet"/>
      <w:lvlText w:val=""/>
      <w:lvlJc w:val="left"/>
      <w:pPr>
        <w:ind w:left="8250" w:hanging="360"/>
      </w:pPr>
      <w:rPr>
        <w:rFonts w:ascii="Wingdings" w:hAnsi="Wingdings" w:hint="default"/>
      </w:rPr>
    </w:lvl>
  </w:abstractNum>
  <w:abstractNum w:abstractNumId="5" w15:restartNumberingAfterBreak="0">
    <w:nsid w:val="66DF35C3"/>
    <w:multiLevelType w:val="hybridMultilevel"/>
    <w:tmpl w:val="F14E07C4"/>
    <w:lvl w:ilvl="0" w:tplc="0E1CCB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7D"/>
    <w:rsid w:val="000066F8"/>
    <w:rsid w:val="00006F3E"/>
    <w:rsid w:val="00010D59"/>
    <w:rsid w:val="00016CF8"/>
    <w:rsid w:val="0002108B"/>
    <w:rsid w:val="000248F1"/>
    <w:rsid w:val="00031A4F"/>
    <w:rsid w:val="00032F12"/>
    <w:rsid w:val="000373DC"/>
    <w:rsid w:val="00040755"/>
    <w:rsid w:val="00042AB1"/>
    <w:rsid w:val="000564F8"/>
    <w:rsid w:val="000621A0"/>
    <w:rsid w:val="00073C6C"/>
    <w:rsid w:val="0007521F"/>
    <w:rsid w:val="0009168F"/>
    <w:rsid w:val="0009187D"/>
    <w:rsid w:val="000975EF"/>
    <w:rsid w:val="000A036C"/>
    <w:rsid w:val="000B20BA"/>
    <w:rsid w:val="000C54B8"/>
    <w:rsid w:val="000D1F53"/>
    <w:rsid w:val="000E2BC8"/>
    <w:rsid w:val="000E57AF"/>
    <w:rsid w:val="000F28CB"/>
    <w:rsid w:val="000F7CB9"/>
    <w:rsid w:val="00107E73"/>
    <w:rsid w:val="00107E84"/>
    <w:rsid w:val="00111D6E"/>
    <w:rsid w:val="00114358"/>
    <w:rsid w:val="001217B8"/>
    <w:rsid w:val="00121F0E"/>
    <w:rsid w:val="00122AD1"/>
    <w:rsid w:val="00123B40"/>
    <w:rsid w:val="00134E54"/>
    <w:rsid w:val="001370D5"/>
    <w:rsid w:val="001438EB"/>
    <w:rsid w:val="00154829"/>
    <w:rsid w:val="001573E8"/>
    <w:rsid w:val="00167C3A"/>
    <w:rsid w:val="00177B9B"/>
    <w:rsid w:val="00182B33"/>
    <w:rsid w:val="0018606F"/>
    <w:rsid w:val="00195E0B"/>
    <w:rsid w:val="00197F2F"/>
    <w:rsid w:val="001A32A7"/>
    <w:rsid w:val="001D766C"/>
    <w:rsid w:val="001D7AD4"/>
    <w:rsid w:val="001E5403"/>
    <w:rsid w:val="001E58C2"/>
    <w:rsid w:val="00200AAD"/>
    <w:rsid w:val="002020CB"/>
    <w:rsid w:val="00204F78"/>
    <w:rsid w:val="00207CCF"/>
    <w:rsid w:val="00212711"/>
    <w:rsid w:val="002136E1"/>
    <w:rsid w:val="00216DCE"/>
    <w:rsid w:val="00227593"/>
    <w:rsid w:val="00230866"/>
    <w:rsid w:val="0023428C"/>
    <w:rsid w:val="00234E8D"/>
    <w:rsid w:val="002354F6"/>
    <w:rsid w:val="00251C58"/>
    <w:rsid w:val="00253B6C"/>
    <w:rsid w:val="002547C5"/>
    <w:rsid w:val="0025735B"/>
    <w:rsid w:val="00261A13"/>
    <w:rsid w:val="002625AE"/>
    <w:rsid w:val="00265CB1"/>
    <w:rsid w:val="00266ACF"/>
    <w:rsid w:val="0027079C"/>
    <w:rsid w:val="00270B8C"/>
    <w:rsid w:val="00285D71"/>
    <w:rsid w:val="00286C2F"/>
    <w:rsid w:val="00286F98"/>
    <w:rsid w:val="002A542B"/>
    <w:rsid w:val="002A5C5D"/>
    <w:rsid w:val="002A7E8A"/>
    <w:rsid w:val="002B1E3C"/>
    <w:rsid w:val="002C1FE2"/>
    <w:rsid w:val="002D41B1"/>
    <w:rsid w:val="002D69EF"/>
    <w:rsid w:val="002E57B8"/>
    <w:rsid w:val="00303A10"/>
    <w:rsid w:val="00315E58"/>
    <w:rsid w:val="00316E7E"/>
    <w:rsid w:val="00322AB7"/>
    <w:rsid w:val="003359AC"/>
    <w:rsid w:val="00337C1A"/>
    <w:rsid w:val="00353EF2"/>
    <w:rsid w:val="00355291"/>
    <w:rsid w:val="00355E6B"/>
    <w:rsid w:val="0036069D"/>
    <w:rsid w:val="00367AB0"/>
    <w:rsid w:val="00370208"/>
    <w:rsid w:val="0037202E"/>
    <w:rsid w:val="0037486A"/>
    <w:rsid w:val="00382ECA"/>
    <w:rsid w:val="003856BE"/>
    <w:rsid w:val="003861C0"/>
    <w:rsid w:val="003A0CE1"/>
    <w:rsid w:val="003C35F9"/>
    <w:rsid w:val="003C42F1"/>
    <w:rsid w:val="003C6098"/>
    <w:rsid w:val="003D706D"/>
    <w:rsid w:val="003E1074"/>
    <w:rsid w:val="003E4595"/>
    <w:rsid w:val="003E651B"/>
    <w:rsid w:val="003F11D8"/>
    <w:rsid w:val="003F7970"/>
    <w:rsid w:val="00402E07"/>
    <w:rsid w:val="00403799"/>
    <w:rsid w:val="00404CE0"/>
    <w:rsid w:val="004053B0"/>
    <w:rsid w:val="00406E45"/>
    <w:rsid w:val="00413D6E"/>
    <w:rsid w:val="00433015"/>
    <w:rsid w:val="00444C36"/>
    <w:rsid w:val="004458E3"/>
    <w:rsid w:val="00460FB9"/>
    <w:rsid w:val="00476405"/>
    <w:rsid w:val="00483ED5"/>
    <w:rsid w:val="004A1B2D"/>
    <w:rsid w:val="004B2665"/>
    <w:rsid w:val="004B2D0A"/>
    <w:rsid w:val="004B4661"/>
    <w:rsid w:val="004C5F92"/>
    <w:rsid w:val="004D011A"/>
    <w:rsid w:val="004F2A22"/>
    <w:rsid w:val="004F314A"/>
    <w:rsid w:val="00500733"/>
    <w:rsid w:val="00501D3E"/>
    <w:rsid w:val="00512F2B"/>
    <w:rsid w:val="00513009"/>
    <w:rsid w:val="00514683"/>
    <w:rsid w:val="0051613C"/>
    <w:rsid w:val="00522828"/>
    <w:rsid w:val="00525582"/>
    <w:rsid w:val="00527659"/>
    <w:rsid w:val="00535162"/>
    <w:rsid w:val="00536543"/>
    <w:rsid w:val="00547151"/>
    <w:rsid w:val="00547DDB"/>
    <w:rsid w:val="00561AFD"/>
    <w:rsid w:val="005710FB"/>
    <w:rsid w:val="00571F13"/>
    <w:rsid w:val="005724A6"/>
    <w:rsid w:val="005750D9"/>
    <w:rsid w:val="00577D24"/>
    <w:rsid w:val="00584C07"/>
    <w:rsid w:val="00590942"/>
    <w:rsid w:val="00596D83"/>
    <w:rsid w:val="005977B6"/>
    <w:rsid w:val="005A669B"/>
    <w:rsid w:val="005B23BF"/>
    <w:rsid w:val="005B4716"/>
    <w:rsid w:val="005C7E7E"/>
    <w:rsid w:val="005D2BAE"/>
    <w:rsid w:val="005D63EC"/>
    <w:rsid w:val="00602572"/>
    <w:rsid w:val="006039C4"/>
    <w:rsid w:val="0060594F"/>
    <w:rsid w:val="00620C5C"/>
    <w:rsid w:val="00621096"/>
    <w:rsid w:val="00624826"/>
    <w:rsid w:val="00630BE6"/>
    <w:rsid w:val="006446ED"/>
    <w:rsid w:val="0064729C"/>
    <w:rsid w:val="006627EE"/>
    <w:rsid w:val="00663EF0"/>
    <w:rsid w:val="00671FE1"/>
    <w:rsid w:val="00674462"/>
    <w:rsid w:val="00677A5B"/>
    <w:rsid w:val="00681AF1"/>
    <w:rsid w:val="00692296"/>
    <w:rsid w:val="006A3DFB"/>
    <w:rsid w:val="006C59FE"/>
    <w:rsid w:val="006D049C"/>
    <w:rsid w:val="006D7B6E"/>
    <w:rsid w:val="006E114C"/>
    <w:rsid w:val="006E7581"/>
    <w:rsid w:val="006E7FC9"/>
    <w:rsid w:val="00703BA7"/>
    <w:rsid w:val="007128B6"/>
    <w:rsid w:val="007173C1"/>
    <w:rsid w:val="007205E2"/>
    <w:rsid w:val="00724599"/>
    <w:rsid w:val="00724634"/>
    <w:rsid w:val="00724B69"/>
    <w:rsid w:val="00724DFA"/>
    <w:rsid w:val="00735134"/>
    <w:rsid w:val="00736E9E"/>
    <w:rsid w:val="00762778"/>
    <w:rsid w:val="00773953"/>
    <w:rsid w:val="00790702"/>
    <w:rsid w:val="00790928"/>
    <w:rsid w:val="00795629"/>
    <w:rsid w:val="007B1568"/>
    <w:rsid w:val="007B1E5A"/>
    <w:rsid w:val="007B228E"/>
    <w:rsid w:val="007B4182"/>
    <w:rsid w:val="007C0817"/>
    <w:rsid w:val="007C56A6"/>
    <w:rsid w:val="007D1BF8"/>
    <w:rsid w:val="007D3323"/>
    <w:rsid w:val="007D7191"/>
    <w:rsid w:val="007E101A"/>
    <w:rsid w:val="007E5E00"/>
    <w:rsid w:val="007E68C5"/>
    <w:rsid w:val="007F56DF"/>
    <w:rsid w:val="0080160E"/>
    <w:rsid w:val="008119AF"/>
    <w:rsid w:val="00817056"/>
    <w:rsid w:val="00821242"/>
    <w:rsid w:val="00822CDC"/>
    <w:rsid w:val="008317D3"/>
    <w:rsid w:val="0083259C"/>
    <w:rsid w:val="008326E8"/>
    <w:rsid w:val="00842281"/>
    <w:rsid w:val="00847E63"/>
    <w:rsid w:val="00850206"/>
    <w:rsid w:val="00850354"/>
    <w:rsid w:val="00856A89"/>
    <w:rsid w:val="00867ED7"/>
    <w:rsid w:val="0087655B"/>
    <w:rsid w:val="00882704"/>
    <w:rsid w:val="0088340C"/>
    <w:rsid w:val="00890CFE"/>
    <w:rsid w:val="00890F48"/>
    <w:rsid w:val="00891378"/>
    <w:rsid w:val="00895E82"/>
    <w:rsid w:val="008A4662"/>
    <w:rsid w:val="008A7007"/>
    <w:rsid w:val="008B27A7"/>
    <w:rsid w:val="008B4921"/>
    <w:rsid w:val="008C2CB1"/>
    <w:rsid w:val="008C4705"/>
    <w:rsid w:val="008C4C2B"/>
    <w:rsid w:val="008D1EE1"/>
    <w:rsid w:val="008D3483"/>
    <w:rsid w:val="008E3381"/>
    <w:rsid w:val="008E4F7C"/>
    <w:rsid w:val="008E6CCF"/>
    <w:rsid w:val="00905D17"/>
    <w:rsid w:val="009311F4"/>
    <w:rsid w:val="00950216"/>
    <w:rsid w:val="00955BF5"/>
    <w:rsid w:val="009A060A"/>
    <w:rsid w:val="009A435B"/>
    <w:rsid w:val="009A6B41"/>
    <w:rsid w:val="009B09C7"/>
    <w:rsid w:val="009B1530"/>
    <w:rsid w:val="009B44DA"/>
    <w:rsid w:val="009B5496"/>
    <w:rsid w:val="009B7B36"/>
    <w:rsid w:val="009D1716"/>
    <w:rsid w:val="009F6BFB"/>
    <w:rsid w:val="009F7C6F"/>
    <w:rsid w:val="00A24BA2"/>
    <w:rsid w:val="00A27311"/>
    <w:rsid w:val="00A278E9"/>
    <w:rsid w:val="00A36FD0"/>
    <w:rsid w:val="00A373DB"/>
    <w:rsid w:val="00A465F5"/>
    <w:rsid w:val="00A56A60"/>
    <w:rsid w:val="00A60C1C"/>
    <w:rsid w:val="00A6308C"/>
    <w:rsid w:val="00AA0B17"/>
    <w:rsid w:val="00AA66FE"/>
    <w:rsid w:val="00AB1A8E"/>
    <w:rsid w:val="00AC34F2"/>
    <w:rsid w:val="00AD17B4"/>
    <w:rsid w:val="00AD2A08"/>
    <w:rsid w:val="00AD4EBF"/>
    <w:rsid w:val="00AE4CCC"/>
    <w:rsid w:val="00AF30FB"/>
    <w:rsid w:val="00AF4301"/>
    <w:rsid w:val="00AF726F"/>
    <w:rsid w:val="00B00B37"/>
    <w:rsid w:val="00B10E75"/>
    <w:rsid w:val="00B12C32"/>
    <w:rsid w:val="00B25BA7"/>
    <w:rsid w:val="00B34762"/>
    <w:rsid w:val="00B40536"/>
    <w:rsid w:val="00B45AC3"/>
    <w:rsid w:val="00B47067"/>
    <w:rsid w:val="00B7449A"/>
    <w:rsid w:val="00B74C7A"/>
    <w:rsid w:val="00B7702A"/>
    <w:rsid w:val="00B80194"/>
    <w:rsid w:val="00B80A84"/>
    <w:rsid w:val="00B90231"/>
    <w:rsid w:val="00BA5EB6"/>
    <w:rsid w:val="00BB06ED"/>
    <w:rsid w:val="00BC1E07"/>
    <w:rsid w:val="00BC4287"/>
    <w:rsid w:val="00BD2808"/>
    <w:rsid w:val="00BE0AD3"/>
    <w:rsid w:val="00BE7481"/>
    <w:rsid w:val="00BF1154"/>
    <w:rsid w:val="00C03F57"/>
    <w:rsid w:val="00C16D3E"/>
    <w:rsid w:val="00C2731A"/>
    <w:rsid w:val="00C32D5B"/>
    <w:rsid w:val="00C63DE9"/>
    <w:rsid w:val="00C665D5"/>
    <w:rsid w:val="00C669CC"/>
    <w:rsid w:val="00C70B36"/>
    <w:rsid w:val="00C70E25"/>
    <w:rsid w:val="00C73F91"/>
    <w:rsid w:val="00C75500"/>
    <w:rsid w:val="00C80DCD"/>
    <w:rsid w:val="00C82843"/>
    <w:rsid w:val="00C92BF5"/>
    <w:rsid w:val="00CA5E59"/>
    <w:rsid w:val="00CB1318"/>
    <w:rsid w:val="00CB2C93"/>
    <w:rsid w:val="00CB567E"/>
    <w:rsid w:val="00CC196B"/>
    <w:rsid w:val="00CC2B8B"/>
    <w:rsid w:val="00CD4616"/>
    <w:rsid w:val="00CE074C"/>
    <w:rsid w:val="00CE5A10"/>
    <w:rsid w:val="00CF0AA6"/>
    <w:rsid w:val="00D06799"/>
    <w:rsid w:val="00D14161"/>
    <w:rsid w:val="00D171B9"/>
    <w:rsid w:val="00D21254"/>
    <w:rsid w:val="00D23A2C"/>
    <w:rsid w:val="00D24D0A"/>
    <w:rsid w:val="00D25B75"/>
    <w:rsid w:val="00D32E23"/>
    <w:rsid w:val="00D3361A"/>
    <w:rsid w:val="00D41EFC"/>
    <w:rsid w:val="00D4578B"/>
    <w:rsid w:val="00D46F61"/>
    <w:rsid w:val="00D52316"/>
    <w:rsid w:val="00D523F3"/>
    <w:rsid w:val="00D55621"/>
    <w:rsid w:val="00D6719A"/>
    <w:rsid w:val="00D679BF"/>
    <w:rsid w:val="00D67A16"/>
    <w:rsid w:val="00D756EE"/>
    <w:rsid w:val="00D90F99"/>
    <w:rsid w:val="00D961C5"/>
    <w:rsid w:val="00D9768E"/>
    <w:rsid w:val="00DA2084"/>
    <w:rsid w:val="00DB3E96"/>
    <w:rsid w:val="00DB494E"/>
    <w:rsid w:val="00DB4986"/>
    <w:rsid w:val="00DB49C5"/>
    <w:rsid w:val="00DB5C44"/>
    <w:rsid w:val="00DB7A44"/>
    <w:rsid w:val="00DD378E"/>
    <w:rsid w:val="00DD68D0"/>
    <w:rsid w:val="00DD7F67"/>
    <w:rsid w:val="00DE0B44"/>
    <w:rsid w:val="00DE376D"/>
    <w:rsid w:val="00E03E9F"/>
    <w:rsid w:val="00E15F4A"/>
    <w:rsid w:val="00E319F3"/>
    <w:rsid w:val="00E33CD8"/>
    <w:rsid w:val="00E366D2"/>
    <w:rsid w:val="00E375D9"/>
    <w:rsid w:val="00E54182"/>
    <w:rsid w:val="00E553E0"/>
    <w:rsid w:val="00E813FD"/>
    <w:rsid w:val="00E8294D"/>
    <w:rsid w:val="00EA11AB"/>
    <w:rsid w:val="00EA611B"/>
    <w:rsid w:val="00EC0A06"/>
    <w:rsid w:val="00EC0CE1"/>
    <w:rsid w:val="00EC36BF"/>
    <w:rsid w:val="00F16F07"/>
    <w:rsid w:val="00F3094B"/>
    <w:rsid w:val="00F3717A"/>
    <w:rsid w:val="00F37A93"/>
    <w:rsid w:val="00F40507"/>
    <w:rsid w:val="00F51BDD"/>
    <w:rsid w:val="00F535B8"/>
    <w:rsid w:val="00F56AB1"/>
    <w:rsid w:val="00F70AF5"/>
    <w:rsid w:val="00F841D9"/>
    <w:rsid w:val="00F85FB7"/>
    <w:rsid w:val="00F96E8D"/>
    <w:rsid w:val="00FA3255"/>
    <w:rsid w:val="00FC1BA5"/>
    <w:rsid w:val="00FC2E1E"/>
    <w:rsid w:val="00FD194A"/>
    <w:rsid w:val="00FD4A82"/>
    <w:rsid w:val="00FE5529"/>
    <w:rsid w:val="00FE582B"/>
    <w:rsid w:val="00FF0D09"/>
    <w:rsid w:val="00FF1AA0"/>
    <w:rsid w:val="00FF3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6B29E"/>
  <w15:docId w15:val="{BE6DCDE7-2C90-48A4-9270-3B39E4BE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hAnsi="Bookman Old Style"/>
      <w:b/>
      <w:sz w:val="24"/>
      <w:szCs w:val="24"/>
    </w:rPr>
  </w:style>
  <w:style w:type="paragraph" w:styleId="Ttulo1">
    <w:name w:val="heading 1"/>
    <w:basedOn w:val="Normal"/>
    <w:next w:val="Normal"/>
    <w:link w:val="Ttulo1Car"/>
    <w:uiPriority w:val="9"/>
    <w:qFormat/>
    <w:rsid w:val="00406E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8E6CCF"/>
    <w:pPr>
      <w:spacing w:before="100" w:beforeAutospacing="1" w:after="100" w:afterAutospacing="1"/>
      <w:outlineLvl w:val="3"/>
    </w:pPr>
    <w:rPr>
      <w:rFonts w:ascii="Times New Roman" w:hAnsi="Times New Roman"/>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83259C"/>
    <w:pPr>
      <w:jc w:val="both"/>
    </w:pPr>
    <w:rPr>
      <w:b w:val="0"/>
    </w:rPr>
  </w:style>
  <w:style w:type="paragraph" w:styleId="Textodeglobo">
    <w:name w:val="Balloon Text"/>
    <w:basedOn w:val="Normal"/>
    <w:link w:val="TextodegloboCar"/>
    <w:uiPriority w:val="99"/>
    <w:semiHidden/>
    <w:unhideWhenUsed/>
    <w:rsid w:val="009A435B"/>
    <w:rPr>
      <w:rFonts w:ascii="Segoe UI" w:hAnsi="Segoe UI" w:cs="Segoe UI"/>
      <w:sz w:val="18"/>
      <w:szCs w:val="18"/>
    </w:rPr>
  </w:style>
  <w:style w:type="character" w:customStyle="1" w:styleId="TextodegloboCar">
    <w:name w:val="Texto de globo Car"/>
    <w:link w:val="Textodeglobo"/>
    <w:uiPriority w:val="99"/>
    <w:semiHidden/>
    <w:rsid w:val="009A435B"/>
    <w:rPr>
      <w:rFonts w:ascii="Segoe UI" w:hAnsi="Segoe UI" w:cs="Segoe UI"/>
      <w:b/>
      <w:sz w:val="18"/>
      <w:szCs w:val="18"/>
      <w:lang w:val="es-CO" w:eastAsia="es-CO"/>
    </w:rPr>
  </w:style>
  <w:style w:type="paragraph" w:styleId="Textoindependiente2">
    <w:name w:val="Body Text 2"/>
    <w:aliases w:val=" Car Car,Car Car,Car Car1, Car Car1"/>
    <w:basedOn w:val="Normal"/>
    <w:link w:val="Textoindependiente2Car"/>
    <w:rsid w:val="00D171B9"/>
    <w:rPr>
      <w:rFonts w:ascii="Times New Roman" w:hAnsi="Times New Roman"/>
      <w:b w:val="0"/>
      <w:szCs w:val="20"/>
      <w:lang w:val="es-MX"/>
    </w:rPr>
  </w:style>
  <w:style w:type="character" w:customStyle="1" w:styleId="Textoindependiente2Car">
    <w:name w:val="Texto independiente 2 Car"/>
    <w:aliases w:val=" Car Car Car,Car Car Car,Car Car1 Car, Car Car1 Car"/>
    <w:basedOn w:val="Fuentedeprrafopredeter"/>
    <w:link w:val="Textoindependiente2"/>
    <w:rsid w:val="00D171B9"/>
    <w:rPr>
      <w:sz w:val="24"/>
      <w:lang w:val="es-MX"/>
    </w:rPr>
  </w:style>
  <w:style w:type="paragraph" w:customStyle="1" w:styleId="DefaultText">
    <w:name w:val="Default Text"/>
    <w:basedOn w:val="Normal"/>
    <w:rsid w:val="00D171B9"/>
    <w:pPr>
      <w:overflowPunct w:val="0"/>
      <w:autoSpaceDE w:val="0"/>
      <w:autoSpaceDN w:val="0"/>
      <w:adjustRightInd w:val="0"/>
      <w:textAlignment w:val="baseline"/>
    </w:pPr>
    <w:rPr>
      <w:rFonts w:ascii="Times New Roman" w:hAnsi="Times New Roman"/>
      <w:b w:val="0"/>
      <w:color w:val="000000"/>
      <w:szCs w:val="20"/>
      <w:lang w:val="en-US" w:eastAsia="es-MX"/>
    </w:rPr>
  </w:style>
  <w:style w:type="paragraph" w:styleId="Textoindependiente">
    <w:name w:val="Body Text"/>
    <w:basedOn w:val="Normal"/>
    <w:link w:val="TextoindependienteCar"/>
    <w:uiPriority w:val="99"/>
    <w:semiHidden/>
    <w:unhideWhenUsed/>
    <w:rsid w:val="008E6CCF"/>
    <w:pPr>
      <w:spacing w:after="120"/>
    </w:pPr>
  </w:style>
  <w:style w:type="character" w:customStyle="1" w:styleId="TextoindependienteCar">
    <w:name w:val="Texto independiente Car"/>
    <w:basedOn w:val="Fuentedeprrafopredeter"/>
    <w:link w:val="Textoindependiente"/>
    <w:uiPriority w:val="99"/>
    <w:semiHidden/>
    <w:rsid w:val="008E6CCF"/>
    <w:rPr>
      <w:rFonts w:ascii="Bookman Old Style" w:hAnsi="Bookman Old Style"/>
      <w:b/>
      <w:sz w:val="24"/>
      <w:szCs w:val="24"/>
    </w:rPr>
  </w:style>
  <w:style w:type="paragraph" w:styleId="Sangradetextonormal">
    <w:name w:val="Body Text Indent"/>
    <w:basedOn w:val="Normal"/>
    <w:link w:val="SangradetextonormalCar"/>
    <w:uiPriority w:val="99"/>
    <w:semiHidden/>
    <w:unhideWhenUsed/>
    <w:rsid w:val="008E6CCF"/>
    <w:pPr>
      <w:spacing w:after="120"/>
      <w:ind w:left="283"/>
    </w:pPr>
  </w:style>
  <w:style w:type="character" w:customStyle="1" w:styleId="SangradetextonormalCar">
    <w:name w:val="Sangría de texto normal Car"/>
    <w:basedOn w:val="Fuentedeprrafopredeter"/>
    <w:link w:val="Sangradetextonormal"/>
    <w:uiPriority w:val="99"/>
    <w:semiHidden/>
    <w:rsid w:val="008E6CCF"/>
    <w:rPr>
      <w:rFonts w:ascii="Bookman Old Style" w:hAnsi="Bookman Old Style"/>
      <w:b/>
      <w:sz w:val="24"/>
      <w:szCs w:val="24"/>
    </w:rPr>
  </w:style>
  <w:style w:type="character" w:customStyle="1" w:styleId="Ttulo4Car">
    <w:name w:val="Título 4 Car"/>
    <w:basedOn w:val="Fuentedeprrafopredeter"/>
    <w:link w:val="Ttulo4"/>
    <w:uiPriority w:val="9"/>
    <w:rsid w:val="008E6CCF"/>
    <w:rPr>
      <w:b/>
      <w:bCs/>
      <w:sz w:val="24"/>
      <w:szCs w:val="24"/>
    </w:rPr>
  </w:style>
  <w:style w:type="character" w:styleId="Refdenotaalpie">
    <w:name w:val="footnote reference"/>
    <w:basedOn w:val="Fuentedeprrafopredeter"/>
    <w:uiPriority w:val="99"/>
    <w:semiHidden/>
    <w:unhideWhenUsed/>
    <w:rsid w:val="008E6CCF"/>
  </w:style>
  <w:style w:type="paragraph" w:styleId="Textonotapie">
    <w:name w:val="footnote text"/>
    <w:basedOn w:val="Normal"/>
    <w:link w:val="TextonotapieCar"/>
    <w:uiPriority w:val="99"/>
    <w:semiHidden/>
    <w:unhideWhenUsed/>
    <w:rsid w:val="008E6CCF"/>
    <w:pPr>
      <w:spacing w:before="100" w:beforeAutospacing="1" w:after="100" w:afterAutospacing="1"/>
    </w:pPr>
    <w:rPr>
      <w:rFonts w:ascii="Times New Roman" w:hAnsi="Times New Roman"/>
      <w:b w:val="0"/>
    </w:rPr>
  </w:style>
  <w:style w:type="character" w:customStyle="1" w:styleId="TextonotapieCar">
    <w:name w:val="Texto nota pie Car"/>
    <w:basedOn w:val="Fuentedeprrafopredeter"/>
    <w:link w:val="Textonotapie"/>
    <w:uiPriority w:val="99"/>
    <w:semiHidden/>
    <w:rsid w:val="008E6CCF"/>
    <w:rPr>
      <w:sz w:val="24"/>
      <w:szCs w:val="24"/>
    </w:rPr>
  </w:style>
  <w:style w:type="character" w:styleId="Hipervnculo">
    <w:name w:val="Hyperlink"/>
    <w:basedOn w:val="Fuentedeprrafopredeter"/>
    <w:uiPriority w:val="99"/>
    <w:unhideWhenUsed/>
    <w:rsid w:val="00460FB9"/>
    <w:rPr>
      <w:color w:val="0563C1" w:themeColor="hyperlink"/>
      <w:u w:val="single"/>
    </w:rPr>
  </w:style>
  <w:style w:type="character" w:customStyle="1" w:styleId="Ttulo1Car">
    <w:name w:val="Título 1 Car"/>
    <w:basedOn w:val="Fuentedeprrafopredeter"/>
    <w:link w:val="Ttulo1"/>
    <w:uiPriority w:val="9"/>
    <w:rsid w:val="00406E45"/>
    <w:rPr>
      <w:rFonts w:asciiTheme="majorHAnsi" w:eastAsiaTheme="majorEastAsia" w:hAnsiTheme="majorHAnsi" w:cstheme="majorBidi"/>
      <w:b/>
      <w:color w:val="2E74B5" w:themeColor="accent1" w:themeShade="BF"/>
      <w:sz w:val="32"/>
      <w:szCs w:val="32"/>
    </w:rPr>
  </w:style>
  <w:style w:type="table" w:customStyle="1" w:styleId="TableGrid">
    <w:name w:val="TableGrid"/>
    <w:rsid w:val="00406E4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rrafodelista">
    <w:name w:val="List Paragraph"/>
    <w:basedOn w:val="Normal"/>
    <w:uiPriority w:val="34"/>
    <w:qFormat/>
    <w:rsid w:val="00B10E75"/>
    <w:pPr>
      <w:ind w:left="720"/>
      <w:contextualSpacing/>
    </w:pPr>
  </w:style>
  <w:style w:type="paragraph" w:styleId="Encabezado">
    <w:name w:val="header"/>
    <w:basedOn w:val="Normal"/>
    <w:link w:val="EncabezadoCar"/>
    <w:uiPriority w:val="99"/>
    <w:unhideWhenUsed/>
    <w:rsid w:val="00404CE0"/>
    <w:pPr>
      <w:tabs>
        <w:tab w:val="center" w:pos="4419"/>
        <w:tab w:val="right" w:pos="8838"/>
      </w:tabs>
    </w:pPr>
  </w:style>
  <w:style w:type="character" w:customStyle="1" w:styleId="EncabezadoCar">
    <w:name w:val="Encabezado Car"/>
    <w:basedOn w:val="Fuentedeprrafopredeter"/>
    <w:link w:val="Encabezado"/>
    <w:uiPriority w:val="99"/>
    <w:rsid w:val="00404CE0"/>
    <w:rPr>
      <w:rFonts w:ascii="Bookman Old Style" w:hAnsi="Bookman Old Style"/>
      <w:b/>
      <w:sz w:val="24"/>
      <w:szCs w:val="24"/>
    </w:rPr>
  </w:style>
  <w:style w:type="paragraph" w:styleId="Piedepgina">
    <w:name w:val="footer"/>
    <w:basedOn w:val="Normal"/>
    <w:link w:val="PiedepginaCar"/>
    <w:uiPriority w:val="99"/>
    <w:unhideWhenUsed/>
    <w:rsid w:val="00404CE0"/>
    <w:pPr>
      <w:tabs>
        <w:tab w:val="center" w:pos="4419"/>
        <w:tab w:val="right" w:pos="8838"/>
      </w:tabs>
    </w:pPr>
  </w:style>
  <w:style w:type="character" w:customStyle="1" w:styleId="PiedepginaCar">
    <w:name w:val="Pie de página Car"/>
    <w:basedOn w:val="Fuentedeprrafopredeter"/>
    <w:link w:val="Piedepgina"/>
    <w:uiPriority w:val="99"/>
    <w:rsid w:val="00404CE0"/>
    <w:rPr>
      <w:rFonts w:ascii="Bookman Old Style" w:hAnsi="Bookman Old Style"/>
      <w:b/>
      <w:sz w:val="24"/>
      <w:szCs w:val="24"/>
    </w:rPr>
  </w:style>
  <w:style w:type="paragraph" w:styleId="Sinespaciado">
    <w:name w:val="No Spacing"/>
    <w:uiPriority w:val="1"/>
    <w:qFormat/>
    <w:rsid w:val="00D21254"/>
    <w:rPr>
      <w:sz w:val="24"/>
      <w:szCs w:val="24"/>
      <w:lang w:val="es-MX" w:eastAsia="es-MX"/>
    </w:rPr>
  </w:style>
  <w:style w:type="character" w:customStyle="1" w:styleId="xcontentpasted1">
    <w:name w:val="x_contentpasted1"/>
    <w:basedOn w:val="Fuentedeprrafopredeter"/>
    <w:rsid w:val="009B7B36"/>
  </w:style>
  <w:style w:type="paragraph" w:customStyle="1" w:styleId="paragraph">
    <w:name w:val="paragraph"/>
    <w:basedOn w:val="Normal"/>
    <w:rsid w:val="00B80194"/>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047730">
      <w:bodyDiv w:val="1"/>
      <w:marLeft w:val="0"/>
      <w:marRight w:val="0"/>
      <w:marTop w:val="0"/>
      <w:marBottom w:val="0"/>
      <w:divBdr>
        <w:top w:val="none" w:sz="0" w:space="0" w:color="auto"/>
        <w:left w:val="none" w:sz="0" w:space="0" w:color="auto"/>
        <w:bottom w:val="none" w:sz="0" w:space="0" w:color="auto"/>
        <w:right w:val="none" w:sz="0" w:space="0" w:color="auto"/>
      </w:divBdr>
    </w:div>
    <w:div w:id="1942224922">
      <w:bodyDiv w:val="1"/>
      <w:marLeft w:val="0"/>
      <w:marRight w:val="0"/>
      <w:marTop w:val="0"/>
      <w:marBottom w:val="0"/>
      <w:divBdr>
        <w:top w:val="none" w:sz="0" w:space="0" w:color="auto"/>
        <w:left w:val="none" w:sz="0" w:space="0" w:color="auto"/>
        <w:bottom w:val="none" w:sz="0" w:space="0" w:color="auto"/>
        <w:right w:val="none" w:sz="0" w:space="0" w:color="auto"/>
      </w:divBdr>
      <w:divsChild>
        <w:div w:id="1252277031">
          <w:marLeft w:val="0"/>
          <w:marRight w:val="0"/>
          <w:marTop w:val="0"/>
          <w:marBottom w:val="0"/>
          <w:divBdr>
            <w:top w:val="none" w:sz="0" w:space="0" w:color="auto"/>
            <w:left w:val="none" w:sz="0" w:space="0" w:color="auto"/>
            <w:bottom w:val="none" w:sz="0" w:space="0" w:color="auto"/>
            <w:right w:val="none" w:sz="0" w:space="0" w:color="auto"/>
          </w:divBdr>
          <w:divsChild>
            <w:div w:id="1241869380">
              <w:marLeft w:val="0"/>
              <w:marRight w:val="0"/>
              <w:marTop w:val="0"/>
              <w:marBottom w:val="0"/>
              <w:divBdr>
                <w:top w:val="none" w:sz="0" w:space="0" w:color="auto"/>
                <w:left w:val="none" w:sz="0" w:space="0" w:color="auto"/>
                <w:bottom w:val="none" w:sz="0" w:space="0" w:color="auto"/>
                <w:right w:val="none" w:sz="0" w:space="0" w:color="auto"/>
              </w:divBdr>
            </w:div>
            <w:div w:id="642466692">
              <w:marLeft w:val="0"/>
              <w:marRight w:val="0"/>
              <w:marTop w:val="0"/>
              <w:marBottom w:val="0"/>
              <w:divBdr>
                <w:top w:val="none" w:sz="0" w:space="0" w:color="auto"/>
                <w:left w:val="none" w:sz="0" w:space="0" w:color="auto"/>
                <w:bottom w:val="none" w:sz="0" w:space="0" w:color="auto"/>
                <w:right w:val="none" w:sz="0" w:space="0" w:color="auto"/>
              </w:divBdr>
            </w:div>
            <w:div w:id="8713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8236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REPUBLICA DE COLOMBIA</vt:lpstr>
    </vt:vector>
  </TitlesOfParts>
  <Company>Creation`s AmSavS 2006</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creator>user</dc:creator>
  <cp:lastModifiedBy>andrés felipe lópez</cp:lastModifiedBy>
  <cp:revision>3</cp:revision>
  <cp:lastPrinted>2019-04-25T16:29:00Z</cp:lastPrinted>
  <dcterms:created xsi:type="dcterms:W3CDTF">2022-11-15T12:27:00Z</dcterms:created>
  <dcterms:modified xsi:type="dcterms:W3CDTF">2022-11-15T12:32:00Z</dcterms:modified>
</cp:coreProperties>
</file>