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5" w:hRule="exact"/>
        </w:trPr>
        <w:tc>
          <w:tcPr>
            <w:tcW w:w="12786" w:type="dxa"/>
            <w:gridSpan w:val="6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4" w:space="0" w:color="D2D2D2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3"/>
              <w:ind w:left="5208" w:right="5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FIJACIÓN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ESTADOS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87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Radicación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4"/>
              <w:ind w:left="540" w:right="53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Clase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5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Demandante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5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Demandado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Fecha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46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Anotación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50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23686408900120210032200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2" w:lineRule="exact" w:line="220"/>
              <w:ind w:left="30" w:right="1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Menor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Minima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Cuantia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2" w:lineRule="exact" w:line="220"/>
              <w:ind w:left="30" w:right="7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Cooperativa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Soluciones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Efectivas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Casablanca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Coosecabla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Miriam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Maria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Romero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Garces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Requiere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23686408900120210029600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Asficoop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Bernuil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Valdelamar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Requiere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23686408900120230008000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Asficoop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Gabriel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Gregorio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Dominguez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Gonzalez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Decreta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Medidas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Cautelares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23686408900120230008000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Asficoop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Gabriel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Gregorio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Dominguez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Gonzalez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Mandamiento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Ejecutivo-Pago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Asficoop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Hernando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Javier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Castillo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Simanca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Decreta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Medidas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Cautelares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Asficoop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Hernando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Javier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Castillo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Simanca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Mandamiento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Ejecutivo-Pago</w:t>
            </w:r>
          </w:p>
        </w:tc>
      </w:tr>
      <w:tr>
        <w:trPr>
          <w:trHeight w:val="521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Cooprogresa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Sandra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Milena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Velasquez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Cantero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Decreta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Medidas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Cautelares</w:t>
            </w:r>
          </w:p>
        </w:tc>
      </w:tr>
    </w:tbl>
    <w:p>
      <w:pPr>
        <w:sectPr>
          <w:pgMar w:header="1136" w:footer="4138" w:top="2360" w:bottom="280" w:left="340" w:right="54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5" w:hRule="exact"/>
        </w:trPr>
        <w:tc>
          <w:tcPr>
            <w:tcW w:w="12786" w:type="dxa"/>
            <w:gridSpan w:val="6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4" w:space="0" w:color="D2D2D2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4"/>
              <w:ind w:left="5208" w:right="5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FIJACIÓN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ESTADOS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87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Radicación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4"/>
              <w:ind w:left="540" w:right="53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Clase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5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Demandante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5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Demandado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Fecha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46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Anotación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Cooprogresa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Sandra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Milena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Velasquez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Cantero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Mandamiento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Ejecutivo-Pago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Credial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Arteaga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Doria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Rechaza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Humberto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España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Perez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Fernandez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Fernandez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Decreta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Medidas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Cautelares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Humberto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España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Perez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Fernandez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Fernandez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Mandamiento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Ejecutivo-Pago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July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Paola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Perez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Montes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Yucib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Bayter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Lopez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Decreta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Medidas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Cautelares</w:t>
            </w:r>
          </w:p>
        </w:tc>
      </w:tr>
      <w:tr>
        <w:trPr>
          <w:trHeight w:val="526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July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Paola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Perez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Montes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Yucib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Bayter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Lopez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4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Mandamiento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Ejecutivo-Pago</w:t>
            </w:r>
          </w:p>
        </w:tc>
      </w:tr>
      <w:tr>
        <w:trPr>
          <w:trHeight w:val="521" w:hRule="exact"/>
        </w:trPr>
        <w:tc>
          <w:tcPr>
            <w:tcW w:w="2830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23686408900120230007800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Procesos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Saida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Ossa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Bolaño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Maida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Esther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Hernandez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Lopez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Inadmite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Avoca</w:t>
            </w:r>
          </w:p>
        </w:tc>
      </w:tr>
    </w:tbl>
    <w:sectPr>
      <w:pgMar w:header="1136" w:footer="4138" w:top="2360" w:bottom="280" w:left="340" w:right="54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3.829pt;margin-top:394.117pt;width:93.736pt;height:9.072pt;mso-position-horizontal-relative:page;mso-position-vertical-relative:page;z-index:-4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3"/>
                  <w:ind w:left="20" w:right="-21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Registros: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       </w:t>
                </w:r>
                <w:r>
                  <w:rPr>
                    <w:rFonts w:cs="Arial" w:hAnsi="Arial" w:eastAsia="Arial" w:ascii="Arial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  <w:t>14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3.829pt;margin-top:416.635pt;width:722.24pt;height:18.999pt;mso-position-horizontal-relative:page;mso-position-vertical-relative:page;z-index:-4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5" w:lineRule="exact" w:line="180"/>
                  <w:ind w:left="20" w:right="-8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fecha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martes,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21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marzo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2023,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fija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presente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por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término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legal,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iniciar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jornada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establecida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para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despacho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judicial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desfija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misma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fecha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terminar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jornada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laboral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despacho.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3.829pt;margin-top:443.635pt;width:172.723pt;height:9.999pt;mso-position-horizontal-relative:page;mso-position-vertical-relative:page;z-index:-4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Generado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forma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automática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por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Justicia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XXI.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12.621pt;margin-top:461.635pt;width:159.34pt;height:9.999pt;mso-position-horizontal-relative:page;mso-position-vertical-relative:page;z-index:-4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EDWIN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JESUS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SALGADO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GUERRERO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72.885pt;margin-top:480.931pt;width:38.8994pt;height:9.999pt;mso-position-horizontal-relative:page;mso-position-vertical-relative:page;z-index:-4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Secretaría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678.813pt;margin-top:503.323pt;width:82.022pt;height:9.999pt;mso-position-horizontal-relative:page;mso-position-vertical-relative:page;z-index:-4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Código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Verificación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608.541pt;margin-top:524.707pt;width:152.301pt;height:9.999pt;mso-position-horizontal-relative:page;mso-position-vertical-relative:page;z-index:-42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60540806-ebab-40f7-b05c-3a1b239d57e8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2.842pt;margin-top:56.799pt;width:56.693pt;height:56.693pt;mso-position-horizontal-relative:page;mso-position-vertical-relative:page;z-index:-434">
          <v:imagedata o:title="" r:id="rId1"/>
        </v:shape>
      </w:pict>
    </w:r>
    <w:r>
      <w:pict>
        <v:shape type="#_x0000_t75" style="position:absolute;margin-left:692.005pt;margin-top:56.799pt;width:54.443pt;height:53.817pt;mso-position-horizontal-relative:page;mso-position-vertical-relative:page;z-index:-433">
          <v:imagedata o:title="" r:id="rId2"/>
        </v:shape>
      </w:pict>
    </w:r>
    <w:r>
      <w:pict>
        <v:shape type="#_x0000_t202" style="position:absolute;margin-left:227.229pt;margin-top:58.7617pt;width:281.854pt;height:39.7716pt;mso-position-horizontal-relative:page;mso-position-vertical-relative:page;z-index:-4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before="3" w:lineRule="exact" w:line="220"/>
                  <w:ind w:left="2397" w:right="-14" w:hanging="2377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REPUBLICA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COLOMBIA</w:t>
                </w:r>
                <w:r>
                  <w:rPr>
                    <w:rFonts w:cs="Arial" w:hAnsi="Arial" w:eastAsia="Arial" w:ascii="Arial"/>
                    <w:b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RAMA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JUDICIAL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PODER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0"/>
                    <w:szCs w:val="20"/>
                  </w:rPr>
                  <w:t>PÚBLICO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sz w:val="14"/>
                    <w:szCs w:val="14"/>
                  </w:rPr>
                  <w:jc w:val="left"/>
                  <w:spacing w:before="5" w:lineRule="exact" w:line="140"/>
                </w:pPr>
                <w:r>
                  <w:rPr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1042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Juzgado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Municipal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Promiscuo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001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San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Pelayo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7.317pt;margin-top:109.702pt;width:43.7788pt;height:9.999pt;mso-position-horizontal-relative:page;mso-position-vertical-relative:page;z-index:-4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No.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0.389pt;margin-top:109.702pt;width:10.8949pt;height:9.999pt;mso-position-horizontal-relative:page;mso-position-vertical-relative:page;z-index:-4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46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1.709pt;margin-top:109.702pt;width:131.306pt;height:9.999pt;mso-position-horizontal-relative:page;mso-position-vertical-relative:page;z-index:-4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b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Martes,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21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Marzo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2023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Relationship Id="rId2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