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8490" w14:textId="77777777" w:rsidR="00DB2F53" w:rsidRPr="0072124F" w:rsidRDefault="00DB2F53" w:rsidP="00DB2F5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2124F">
        <w:rPr>
          <w:rFonts w:ascii="Arial" w:hAnsi="Arial" w:cs="Arial"/>
          <w:b/>
          <w:bCs/>
          <w:sz w:val="24"/>
          <w:szCs w:val="24"/>
        </w:rPr>
        <w:t>REF: EJECUTIVO DE ALIMENTOS</w:t>
      </w:r>
    </w:p>
    <w:p w14:paraId="3F927DCD" w14:textId="77777777" w:rsidR="00DB2F53" w:rsidRPr="0072124F" w:rsidRDefault="00DB2F53" w:rsidP="00DB2F5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2124F">
        <w:rPr>
          <w:rFonts w:ascii="Arial" w:hAnsi="Arial" w:cs="Arial"/>
          <w:b/>
          <w:bCs/>
          <w:sz w:val="24"/>
          <w:szCs w:val="24"/>
        </w:rPr>
        <w:t xml:space="preserve">DTE: DAMIAN ENRIQUE ARMENTA ATENCIO </w:t>
      </w:r>
    </w:p>
    <w:p w14:paraId="71F0F41E" w14:textId="77777777" w:rsidR="00DB2F53" w:rsidRPr="0072124F" w:rsidRDefault="00DB2F53" w:rsidP="00DB2F5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2124F">
        <w:rPr>
          <w:rFonts w:ascii="Arial" w:hAnsi="Arial" w:cs="Arial"/>
          <w:b/>
          <w:bCs/>
          <w:sz w:val="24"/>
          <w:szCs w:val="24"/>
        </w:rPr>
        <w:t>DDO: YORAIMA MERCEDES JIMENEZ ARGUELLE</w:t>
      </w:r>
    </w:p>
    <w:p w14:paraId="43D20A26" w14:textId="77777777" w:rsidR="00DB2F53" w:rsidRPr="0072124F" w:rsidRDefault="00DB2F53" w:rsidP="00DB2F5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2124F">
        <w:rPr>
          <w:rFonts w:ascii="Arial" w:hAnsi="Arial" w:cs="Arial"/>
          <w:b/>
          <w:bCs/>
          <w:sz w:val="24"/>
          <w:szCs w:val="24"/>
        </w:rPr>
        <w:t>RAD: 2022-00059-00</w:t>
      </w:r>
    </w:p>
    <w:p w14:paraId="72EDA557" w14:textId="77777777" w:rsidR="00DB2F53" w:rsidRDefault="00DB2F53" w:rsidP="00DB2F53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21ECE48E" w14:textId="77777777" w:rsidR="00DB2F53" w:rsidRPr="006336B4" w:rsidRDefault="00DB2F53" w:rsidP="00DB2F53">
      <w:pPr>
        <w:pStyle w:val="Prrafodelista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  <w:r w:rsidRPr="006336B4">
        <w:rPr>
          <w:rFonts w:ascii="Arial" w:hAnsi="Arial" w:cs="Arial"/>
          <w:b/>
          <w:bCs/>
          <w:sz w:val="24"/>
          <w:szCs w:val="24"/>
        </w:rPr>
        <w:t>REPÚBLICA DE COLOMBIA</w:t>
      </w:r>
    </w:p>
    <w:p w14:paraId="1808EF6F" w14:textId="77777777" w:rsidR="00DB2F53" w:rsidRPr="006336B4" w:rsidRDefault="00DB2F53" w:rsidP="00DB2F53">
      <w:pPr>
        <w:pStyle w:val="Prrafodelista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  <w:r w:rsidRPr="006336B4">
        <w:rPr>
          <w:rFonts w:ascii="Arial" w:hAnsi="Arial" w:cs="Arial"/>
          <w:b/>
          <w:bCs/>
          <w:sz w:val="24"/>
          <w:szCs w:val="24"/>
        </w:rPr>
        <w:t>RAMA JUDICIAL DEL PODER PÚBLICO</w:t>
      </w:r>
    </w:p>
    <w:p w14:paraId="29D6329E" w14:textId="77777777" w:rsidR="00DB2F53" w:rsidRPr="006336B4" w:rsidRDefault="00DB2F53" w:rsidP="00DB2F53">
      <w:pPr>
        <w:pStyle w:val="Prrafodelista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  <w:r w:rsidRPr="006336B4">
        <w:rPr>
          <w:rFonts w:ascii="Arial" w:hAnsi="Arial" w:cs="Arial"/>
          <w:b/>
          <w:bCs/>
          <w:sz w:val="24"/>
          <w:szCs w:val="24"/>
        </w:rPr>
        <w:t>JUZGADO PROMISCUO MUNICIPAL DE TENERIFE</w:t>
      </w:r>
    </w:p>
    <w:p w14:paraId="1960A135" w14:textId="77777777" w:rsidR="00DB2F53" w:rsidRDefault="00DB2F53" w:rsidP="00DB2F53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2B151E82" w14:textId="628846DE" w:rsidR="00DB2F53" w:rsidRDefault="00DB2F53" w:rsidP="00DB2F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5-SEP.-2022</w:t>
      </w:r>
    </w:p>
    <w:p w14:paraId="64403A2A" w14:textId="77777777" w:rsidR="00DB2F53" w:rsidRDefault="00DB2F53" w:rsidP="00DB2F53">
      <w:pPr>
        <w:rPr>
          <w:rFonts w:ascii="Arial" w:hAnsi="Arial" w:cs="Arial"/>
          <w:sz w:val="24"/>
          <w:szCs w:val="24"/>
        </w:rPr>
      </w:pPr>
    </w:p>
    <w:p w14:paraId="0F044E67" w14:textId="77777777" w:rsidR="00DB2F53" w:rsidRDefault="00DB2F53" w:rsidP="00DB2F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DESPACHO INFORMANDO QUE LA APODERADA DE LA PARTE DEMANDANTE PRESENTA CONSTANCIA DE NOTIFICACIÓN PERSONAL SURTIDA A LA PARTE DEMANDADA, COMPÚTANDOSE LOS TÉRMINOS, ASÍ:</w:t>
      </w:r>
    </w:p>
    <w:p w14:paraId="33408389" w14:textId="77777777" w:rsidR="00DB2F53" w:rsidRDefault="00DB2F53" w:rsidP="00DB2F53">
      <w:pPr>
        <w:jc w:val="both"/>
        <w:rPr>
          <w:rFonts w:ascii="Arial" w:hAnsi="Arial" w:cs="Arial"/>
          <w:sz w:val="24"/>
          <w:szCs w:val="24"/>
        </w:rPr>
      </w:pPr>
    </w:p>
    <w:p w14:paraId="4D02E880" w14:textId="2012883C" w:rsidR="00DB2F53" w:rsidRDefault="00DB2F53" w:rsidP="00DB2F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REMISIÓN DE LA NOTIFICACIÓN PERSONAL: 24 AGOSTO 2022</w:t>
      </w:r>
    </w:p>
    <w:p w14:paraId="039E4627" w14:textId="28ABE7B4" w:rsidR="00DB2F53" w:rsidRDefault="00DB2F53" w:rsidP="00DB2F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 (2) DÍAS DE ESPERA:25 y 26 AGO. 2022 </w:t>
      </w:r>
    </w:p>
    <w:p w14:paraId="69F5FCDD" w14:textId="77777777" w:rsidR="00DB2F53" w:rsidRDefault="00DB2F53" w:rsidP="00DB2F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ENTIENDE NOTIFICADO: 25 MAY. 2022</w:t>
      </w:r>
    </w:p>
    <w:p w14:paraId="1CF29B0E" w14:textId="0D4C1804" w:rsidR="00DB2F53" w:rsidRDefault="00DB2F53" w:rsidP="00DB2F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DÍAS DE TÉRMINO DE TRASLADO: 29 AGO. Al 9 SEP. 2022. </w:t>
      </w:r>
    </w:p>
    <w:p w14:paraId="223329BA" w14:textId="77777777" w:rsidR="00DB2F53" w:rsidRDefault="00DB2F53" w:rsidP="00DB2F53">
      <w:pPr>
        <w:jc w:val="both"/>
        <w:rPr>
          <w:rFonts w:ascii="Arial" w:hAnsi="Arial" w:cs="Arial"/>
          <w:sz w:val="24"/>
          <w:szCs w:val="24"/>
        </w:rPr>
      </w:pPr>
    </w:p>
    <w:p w14:paraId="1FD47C8B" w14:textId="357559D7" w:rsidR="00DB2F53" w:rsidRDefault="00955E31" w:rsidP="00DB2F53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1E71111" wp14:editId="7204600C">
            <wp:simplePos x="0" y="0"/>
            <wp:positionH relativeFrom="margin">
              <wp:align>center</wp:align>
            </wp:positionH>
            <wp:positionV relativeFrom="paragraph">
              <wp:posOffset>355600</wp:posOffset>
            </wp:positionV>
            <wp:extent cx="1257300" cy="7143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2F53">
        <w:rPr>
          <w:rFonts w:ascii="Arial" w:hAnsi="Arial" w:cs="Arial"/>
          <w:sz w:val="24"/>
          <w:szCs w:val="24"/>
        </w:rPr>
        <w:t>SE DEJA CONSTANCIA QUE VENCIÓ EL TÉRMINO Y LA PARTE DEMANDADA GUARDÓ SILENCIO. ORDENE.</w:t>
      </w:r>
    </w:p>
    <w:p w14:paraId="35BAAE46" w14:textId="26FF9149" w:rsidR="00DB2F53" w:rsidRDefault="00DB2F53" w:rsidP="00DB2F53">
      <w:pPr>
        <w:jc w:val="both"/>
        <w:rPr>
          <w:rFonts w:ascii="Arial" w:hAnsi="Arial" w:cs="Arial"/>
          <w:sz w:val="24"/>
          <w:szCs w:val="24"/>
        </w:rPr>
      </w:pPr>
    </w:p>
    <w:p w14:paraId="55BC7BBC" w14:textId="77777777" w:rsidR="00DB2F53" w:rsidRPr="006336B4" w:rsidRDefault="00DB2F53" w:rsidP="00DB2F5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336B4">
        <w:rPr>
          <w:rFonts w:ascii="Arial" w:hAnsi="Arial" w:cs="Arial"/>
          <w:b/>
          <w:bCs/>
          <w:sz w:val="24"/>
          <w:szCs w:val="24"/>
        </w:rPr>
        <w:t>ANA MARIA RINCÓN MÁRQUEZ</w:t>
      </w:r>
    </w:p>
    <w:p w14:paraId="3AE3C000" w14:textId="77777777" w:rsidR="00DB2F53" w:rsidRDefault="00DB2F53" w:rsidP="00DB2F5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336B4">
        <w:rPr>
          <w:rFonts w:ascii="Arial" w:hAnsi="Arial" w:cs="Arial"/>
          <w:b/>
          <w:bCs/>
          <w:sz w:val="24"/>
          <w:szCs w:val="24"/>
        </w:rPr>
        <w:t>SECRETARIA</w:t>
      </w:r>
    </w:p>
    <w:p w14:paraId="4E499EA2" w14:textId="77777777" w:rsidR="00DB2F53" w:rsidRDefault="00DB2F53" w:rsidP="00DB2F5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57967F" w14:textId="77777777" w:rsidR="00DB2F53" w:rsidRDefault="00DB2F53" w:rsidP="00DB2F5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358AB0" w14:textId="77777777" w:rsidR="00DB2F53" w:rsidRDefault="00DB2F53" w:rsidP="00DB2F5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1641DB" w14:textId="77777777" w:rsidR="00DB2F53" w:rsidRDefault="00DB2F53" w:rsidP="00DB2F5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E91FB7" w14:textId="77777777" w:rsidR="00DB2F53" w:rsidRDefault="00DB2F53" w:rsidP="00DB2F5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7268F4" w14:textId="77777777" w:rsidR="00DB2F53" w:rsidRDefault="00DB2F53" w:rsidP="00DB2F5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311855" w14:textId="77777777" w:rsidR="00DB2F53" w:rsidRDefault="00DB2F53" w:rsidP="00DB2F5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7F377E" w14:textId="77777777" w:rsidR="00DB2F53" w:rsidRDefault="00DB2F53" w:rsidP="00DB2F5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80A29C" w14:textId="77777777" w:rsidR="00DB2F53" w:rsidRDefault="00DB2F53" w:rsidP="00DB2F5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EAF93C" w14:textId="77777777" w:rsidR="00DB2F53" w:rsidRDefault="00DB2F53" w:rsidP="00DB2F5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686655" w14:textId="77777777" w:rsidR="00DB2F53" w:rsidRDefault="00DB2F53" w:rsidP="00DB2F5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2ACE88" w14:textId="77777777" w:rsidR="00DB2F53" w:rsidRDefault="00DB2F53" w:rsidP="00DB2F5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41F06D" w14:textId="77777777" w:rsidR="00DB2F53" w:rsidRDefault="00DB2F53" w:rsidP="00DB2F53">
      <w:pPr>
        <w:pStyle w:val="Prrafodelista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B16834" w14:textId="77777777" w:rsidR="00DB2F53" w:rsidRDefault="00DB2F53" w:rsidP="00DB2F53">
      <w:pPr>
        <w:pStyle w:val="Prrafodelista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F76E3B" w14:textId="77777777" w:rsidR="00DB2F53" w:rsidRDefault="00DB2F53" w:rsidP="00DB2F53">
      <w:pPr>
        <w:pStyle w:val="Prrafodelista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4C9106" w14:textId="77777777" w:rsidR="00DB2F53" w:rsidRDefault="00DB2F53" w:rsidP="00DB2F53">
      <w:pPr>
        <w:pStyle w:val="Prrafodelista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644084" w14:textId="77777777" w:rsidR="00DB2F53" w:rsidRDefault="00DB2F53" w:rsidP="00DB2F53">
      <w:pPr>
        <w:pStyle w:val="Prrafodelista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0BB750" w14:textId="77777777" w:rsidR="00DB2F53" w:rsidRDefault="00DB2F53" w:rsidP="00DB2F53">
      <w:pPr>
        <w:pStyle w:val="Prrafodelista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8423BE" w14:textId="77777777" w:rsidR="00DB2F53" w:rsidRDefault="00DB2F53" w:rsidP="00DB2F53">
      <w:pPr>
        <w:pStyle w:val="Prrafodelista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5C2C41" w14:textId="77777777" w:rsidR="00DB2F53" w:rsidRDefault="00DB2F53" w:rsidP="00DB2F53">
      <w:pPr>
        <w:pStyle w:val="Prrafodelista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1A9999" w14:textId="77777777" w:rsidR="00DB2F53" w:rsidRDefault="00DB2F53" w:rsidP="00DB2F53">
      <w:pPr>
        <w:pStyle w:val="Prrafodelista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835036" w14:textId="77777777" w:rsidR="00DB2F53" w:rsidRDefault="00DB2F53" w:rsidP="00DB2F53">
      <w:pPr>
        <w:pStyle w:val="Prrafodelista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A8E1FC" w14:textId="77777777" w:rsidR="00DB2F53" w:rsidRDefault="00DB2F53" w:rsidP="00DB2F53">
      <w:pPr>
        <w:pStyle w:val="Prrafodelista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261B1D" w14:textId="77777777" w:rsidR="00DB2F53" w:rsidRPr="006336B4" w:rsidRDefault="00DB2F53" w:rsidP="00DB2F53">
      <w:pPr>
        <w:pStyle w:val="Prrafodelista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  <w:r w:rsidRPr="006336B4">
        <w:rPr>
          <w:rFonts w:ascii="Arial" w:hAnsi="Arial" w:cs="Arial"/>
          <w:b/>
          <w:bCs/>
          <w:sz w:val="24"/>
          <w:szCs w:val="24"/>
        </w:rPr>
        <w:lastRenderedPageBreak/>
        <w:t>REPÚBLICA DE COLOMBIA</w:t>
      </w:r>
    </w:p>
    <w:p w14:paraId="50EADF82" w14:textId="77777777" w:rsidR="00DB2F53" w:rsidRPr="006336B4" w:rsidRDefault="00DB2F53" w:rsidP="00DB2F53">
      <w:pPr>
        <w:pStyle w:val="Prrafodelista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  <w:r w:rsidRPr="006336B4">
        <w:rPr>
          <w:rFonts w:ascii="Arial" w:hAnsi="Arial" w:cs="Arial"/>
          <w:b/>
          <w:bCs/>
          <w:sz w:val="24"/>
          <w:szCs w:val="24"/>
        </w:rPr>
        <w:t>RAMA JUDICIAL DEL PODER PÚBLICO</w:t>
      </w:r>
    </w:p>
    <w:p w14:paraId="5D8D6300" w14:textId="77777777" w:rsidR="00DB2F53" w:rsidRPr="006336B4" w:rsidRDefault="00DB2F53" w:rsidP="00DB2F53">
      <w:pPr>
        <w:pStyle w:val="Prrafodelista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  <w:r w:rsidRPr="006336B4">
        <w:rPr>
          <w:rFonts w:ascii="Arial" w:hAnsi="Arial" w:cs="Arial"/>
          <w:b/>
          <w:bCs/>
          <w:sz w:val="24"/>
          <w:szCs w:val="24"/>
        </w:rPr>
        <w:t>JUZGADO PROMISCUO MUNICIPAL DE TENERIFE</w:t>
      </w:r>
    </w:p>
    <w:p w14:paraId="141BCC59" w14:textId="77777777" w:rsidR="00DB2F53" w:rsidRDefault="00DB2F53" w:rsidP="00DB2F5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7B218A" w14:textId="3CCEA1D7" w:rsidR="00DB2F53" w:rsidRDefault="00DB2F53" w:rsidP="00DB2F5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TENERIFE, DOCE (12) DE SEPTIEMBRE DE DOS MIL VEINTIDOS (2022)</w:t>
      </w:r>
    </w:p>
    <w:p w14:paraId="53C26F3E" w14:textId="77777777" w:rsidR="00DB2F53" w:rsidRDefault="00DB2F53" w:rsidP="00DB2F5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327BA2" w14:textId="77777777" w:rsidR="00DB2F53" w:rsidRDefault="00DB2F53" w:rsidP="00DB2F5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55A465" w14:textId="77777777" w:rsidR="00DB2F53" w:rsidRPr="0072124F" w:rsidRDefault="00DB2F53" w:rsidP="00DB2F5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2124F">
        <w:rPr>
          <w:rFonts w:ascii="Arial" w:hAnsi="Arial" w:cs="Arial"/>
          <w:b/>
          <w:bCs/>
          <w:sz w:val="24"/>
          <w:szCs w:val="24"/>
        </w:rPr>
        <w:t>REF: EJECUTIVO DE ALIMENTOS</w:t>
      </w:r>
    </w:p>
    <w:p w14:paraId="39909421" w14:textId="77777777" w:rsidR="00DB2F53" w:rsidRPr="0072124F" w:rsidRDefault="00DB2F53" w:rsidP="00DB2F5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2124F">
        <w:rPr>
          <w:rFonts w:ascii="Arial" w:hAnsi="Arial" w:cs="Arial"/>
          <w:b/>
          <w:bCs/>
          <w:sz w:val="24"/>
          <w:szCs w:val="24"/>
        </w:rPr>
        <w:t xml:space="preserve">DTE: DAMIAN ENRIQUE ARMENTA ATENCIO </w:t>
      </w:r>
    </w:p>
    <w:p w14:paraId="7A8F7CDE" w14:textId="77777777" w:rsidR="00DB2F53" w:rsidRPr="0072124F" w:rsidRDefault="00DB2F53" w:rsidP="00DB2F5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2124F">
        <w:rPr>
          <w:rFonts w:ascii="Arial" w:hAnsi="Arial" w:cs="Arial"/>
          <w:b/>
          <w:bCs/>
          <w:sz w:val="24"/>
          <w:szCs w:val="24"/>
        </w:rPr>
        <w:t>DDO: YORAIMA MERCEDES JIMENEZ ARGUELLE</w:t>
      </w:r>
    </w:p>
    <w:p w14:paraId="6DB64A68" w14:textId="77777777" w:rsidR="00DB2F53" w:rsidRPr="0072124F" w:rsidRDefault="00DB2F53" w:rsidP="00DB2F5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2124F">
        <w:rPr>
          <w:rFonts w:ascii="Arial" w:hAnsi="Arial" w:cs="Arial"/>
          <w:b/>
          <w:bCs/>
          <w:sz w:val="24"/>
          <w:szCs w:val="24"/>
        </w:rPr>
        <w:t>RAD: 2022-00059-00</w:t>
      </w:r>
    </w:p>
    <w:p w14:paraId="79BA87A3" w14:textId="77777777" w:rsidR="00DB2F53" w:rsidRDefault="00DB2F53" w:rsidP="00DB2F5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F27307" w14:textId="5E92377F" w:rsidR="00DB2F53" w:rsidRDefault="00DB2F53" w:rsidP="00DB2F53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 INTERLOCUTORIO No: 088 III TRIMESTRE 2022</w:t>
      </w:r>
    </w:p>
    <w:p w14:paraId="07337BEF" w14:textId="77777777" w:rsidR="00DB2F53" w:rsidRDefault="00DB2F53" w:rsidP="00DB2F5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262FA1" w14:textId="77777777" w:rsidR="00DB2F53" w:rsidRPr="0070797E" w:rsidRDefault="00DB2F53" w:rsidP="00DB2F5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FE08FC" w14:textId="77777777" w:rsidR="00DB2F53" w:rsidRPr="0070797E" w:rsidRDefault="00DB2F53" w:rsidP="00DB2F53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70797E">
        <w:rPr>
          <w:rFonts w:ascii="Arial" w:hAnsi="Arial" w:cs="Arial"/>
          <w:b/>
          <w:bCs/>
          <w:sz w:val="24"/>
          <w:szCs w:val="24"/>
        </w:rPr>
        <w:t>ASUNTO</w:t>
      </w:r>
    </w:p>
    <w:p w14:paraId="42DC0A2B" w14:textId="1E053FAD" w:rsidR="00DB2F53" w:rsidRDefault="00DB2F53" w:rsidP="00DB2F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4B72">
        <w:rPr>
          <w:rFonts w:ascii="Arial" w:hAnsi="Arial" w:cs="Arial"/>
          <w:sz w:val="24"/>
          <w:szCs w:val="24"/>
        </w:rPr>
        <w:t xml:space="preserve">Procede el Despacho, a dictar la providencia de que trata el artículo 440 del Código General del Proceso, dentro del presente proceso ejecutivo de alimentos propuesto a través de apoderada judicial por </w:t>
      </w:r>
      <w:r>
        <w:rPr>
          <w:rFonts w:ascii="Arial" w:hAnsi="Arial" w:cs="Arial"/>
          <w:sz w:val="24"/>
          <w:szCs w:val="24"/>
        </w:rPr>
        <w:t>el</w:t>
      </w:r>
      <w:r w:rsidRPr="00254B72">
        <w:rPr>
          <w:rFonts w:ascii="Arial" w:hAnsi="Arial" w:cs="Arial"/>
          <w:sz w:val="24"/>
          <w:szCs w:val="24"/>
        </w:rPr>
        <w:t xml:space="preserve"> ejecutante</w:t>
      </w:r>
      <w:r w:rsidRPr="00A360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124F">
        <w:rPr>
          <w:rFonts w:ascii="Arial" w:hAnsi="Arial" w:cs="Arial"/>
          <w:b/>
          <w:bCs/>
          <w:sz w:val="24"/>
          <w:szCs w:val="24"/>
        </w:rPr>
        <w:t xml:space="preserve">DAMIAN ENRIQUE ARMENTA ATENCIO </w:t>
      </w:r>
      <w:r w:rsidRPr="00254B72">
        <w:rPr>
          <w:rFonts w:ascii="Arial" w:hAnsi="Arial" w:cs="Arial"/>
          <w:sz w:val="24"/>
          <w:szCs w:val="24"/>
        </w:rPr>
        <w:t>en contra de</w:t>
      </w:r>
      <w:r>
        <w:rPr>
          <w:rFonts w:ascii="Arial" w:hAnsi="Arial" w:cs="Arial"/>
          <w:sz w:val="24"/>
          <w:szCs w:val="24"/>
        </w:rPr>
        <w:t xml:space="preserve"> </w:t>
      </w:r>
      <w:r w:rsidRPr="00254B7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 w:rsidRPr="00254B72">
        <w:rPr>
          <w:rFonts w:ascii="Arial" w:hAnsi="Arial" w:cs="Arial"/>
          <w:sz w:val="24"/>
          <w:szCs w:val="24"/>
        </w:rPr>
        <w:t xml:space="preserve"> señor</w:t>
      </w:r>
      <w:r>
        <w:rPr>
          <w:rFonts w:ascii="Arial" w:hAnsi="Arial" w:cs="Arial"/>
          <w:sz w:val="24"/>
          <w:szCs w:val="24"/>
        </w:rPr>
        <w:t xml:space="preserve">a </w:t>
      </w:r>
      <w:r w:rsidRPr="0072124F">
        <w:rPr>
          <w:rFonts w:ascii="Arial" w:hAnsi="Arial" w:cs="Arial"/>
          <w:b/>
          <w:bCs/>
          <w:sz w:val="24"/>
          <w:szCs w:val="24"/>
        </w:rPr>
        <w:t>YORAIMA MERCEDES JIMENEZ ARGUELLE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E7EF27C" w14:textId="77777777" w:rsidR="00DB2F53" w:rsidRPr="0070797E" w:rsidRDefault="00DB2F53" w:rsidP="00DB2F5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72930E0" w14:textId="77777777" w:rsidR="00DB2F53" w:rsidRDefault="00DB2F53" w:rsidP="00DB2F53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70797E">
        <w:rPr>
          <w:rFonts w:ascii="Arial" w:hAnsi="Arial" w:cs="Arial"/>
          <w:b/>
          <w:bCs/>
          <w:sz w:val="24"/>
          <w:szCs w:val="24"/>
        </w:rPr>
        <w:t>ANTECEDENTES:</w:t>
      </w:r>
    </w:p>
    <w:p w14:paraId="4244D332" w14:textId="77777777" w:rsidR="00DB2F53" w:rsidRPr="0070797E" w:rsidRDefault="00DB2F53" w:rsidP="00DB2F53">
      <w:pPr>
        <w:pStyle w:val="Prrafodelista"/>
        <w:ind w:left="1800"/>
        <w:rPr>
          <w:rFonts w:ascii="Arial" w:hAnsi="Arial" w:cs="Arial"/>
          <w:b/>
          <w:bCs/>
          <w:sz w:val="24"/>
          <w:szCs w:val="24"/>
        </w:rPr>
      </w:pPr>
    </w:p>
    <w:p w14:paraId="3D5703C2" w14:textId="2CA4772C" w:rsidR="00DB2F53" w:rsidRDefault="00DB2F53" w:rsidP="00DB2F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Pr="00254B72">
        <w:rPr>
          <w:rFonts w:ascii="Arial" w:hAnsi="Arial" w:cs="Arial"/>
          <w:sz w:val="24"/>
          <w:szCs w:val="24"/>
        </w:rPr>
        <w:t>ejecutante</w:t>
      </w:r>
      <w:r>
        <w:rPr>
          <w:rFonts w:ascii="Arial" w:hAnsi="Arial" w:cs="Arial"/>
          <w:sz w:val="24"/>
          <w:szCs w:val="24"/>
        </w:rPr>
        <w:t xml:space="preserve"> </w:t>
      </w:r>
      <w:r w:rsidRPr="0072124F">
        <w:rPr>
          <w:rFonts w:ascii="Arial" w:hAnsi="Arial" w:cs="Arial"/>
          <w:b/>
          <w:bCs/>
          <w:sz w:val="24"/>
          <w:szCs w:val="24"/>
        </w:rPr>
        <w:t>DAMIAN ENRIQUE ARMENTA ATENCIO</w:t>
      </w:r>
      <w:r w:rsidRPr="00254B72">
        <w:rPr>
          <w:rFonts w:ascii="Arial" w:hAnsi="Arial" w:cs="Arial"/>
          <w:sz w:val="24"/>
          <w:szCs w:val="24"/>
        </w:rPr>
        <w:t xml:space="preserve"> presenta demanda ejecutiva en contra de</w:t>
      </w:r>
      <w:r>
        <w:rPr>
          <w:rFonts w:ascii="Arial" w:hAnsi="Arial" w:cs="Arial"/>
          <w:sz w:val="24"/>
          <w:szCs w:val="24"/>
        </w:rPr>
        <w:t xml:space="preserve"> </w:t>
      </w:r>
      <w:r w:rsidRPr="00254B7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 w:rsidRPr="00254B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señora </w:t>
      </w:r>
      <w:r w:rsidRPr="0072124F">
        <w:rPr>
          <w:rFonts w:ascii="Arial" w:hAnsi="Arial" w:cs="Arial"/>
          <w:b/>
          <w:bCs/>
          <w:sz w:val="24"/>
          <w:szCs w:val="24"/>
        </w:rPr>
        <w:t>YORAIMA MERCEDES JIMENEZ ARGUELLE</w:t>
      </w:r>
      <w:r w:rsidRPr="00254B72">
        <w:rPr>
          <w:rFonts w:ascii="Arial" w:hAnsi="Arial" w:cs="Arial"/>
          <w:sz w:val="24"/>
          <w:szCs w:val="24"/>
        </w:rPr>
        <w:t xml:space="preserve"> con la finalidad de obtener el recaudo de las sumas de dinero </w:t>
      </w:r>
      <w:r>
        <w:rPr>
          <w:rFonts w:ascii="Arial" w:hAnsi="Arial" w:cs="Arial"/>
          <w:sz w:val="24"/>
          <w:szCs w:val="24"/>
        </w:rPr>
        <w:t xml:space="preserve">de las cuotas adeudadas por concepto de la obligación alimentaria, </w:t>
      </w:r>
      <w:r w:rsidRPr="0072124F">
        <w:rPr>
          <w:rFonts w:ascii="Arial" w:hAnsi="Arial" w:cs="Arial"/>
          <w:sz w:val="24"/>
          <w:szCs w:val="24"/>
        </w:rPr>
        <w:t>por las cuotas pactadas en el Acta de Conciliación de fecha 10 de septiembre de 2020 adeudando por concepto de la obligación alimentaria, mensualidades establecidas en un porcentaje del 50% de la mesada pensional que recibe de FIDUPREVISORA SA, primas de junio y diciembre, y demás emolumentos, dejando de cumplir su obligación desde el mes de agosto de 2021 adeudando la suma</w:t>
      </w:r>
      <w:r>
        <w:rPr>
          <w:rFonts w:ascii="Arial" w:hAnsi="Arial" w:cs="Arial"/>
          <w:sz w:val="24"/>
          <w:szCs w:val="24"/>
        </w:rPr>
        <w:t xml:space="preserve"> de</w:t>
      </w:r>
      <w:r w:rsidRPr="0072124F">
        <w:rPr>
          <w:rFonts w:ascii="Arial" w:hAnsi="Arial" w:cs="Arial"/>
          <w:sz w:val="24"/>
          <w:szCs w:val="24"/>
        </w:rPr>
        <w:t xml:space="preserve"> $ 14.085.198</w:t>
      </w:r>
      <w:r>
        <w:rPr>
          <w:rFonts w:ascii="Arial" w:hAnsi="Arial" w:cs="Arial"/>
          <w:sz w:val="24"/>
          <w:szCs w:val="24"/>
        </w:rPr>
        <w:t>, así:</w:t>
      </w:r>
    </w:p>
    <w:p w14:paraId="292AA0B8" w14:textId="2CB695D2" w:rsidR="00DB2F53" w:rsidRDefault="00DB2F53" w:rsidP="00DB2F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124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39E5A79" wp14:editId="4046EF12">
            <wp:extent cx="5867400" cy="26860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7F5FA" w14:textId="77777777" w:rsidR="00DB2F53" w:rsidRPr="008B5B6C" w:rsidRDefault="00DB2F53" w:rsidP="00DB2F5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2EDB4C" w14:textId="77777777" w:rsidR="00DB2F53" w:rsidRDefault="00DB2F53" w:rsidP="00DB2F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Además, </w:t>
      </w:r>
      <w:r w:rsidRPr="00254B72">
        <w:rPr>
          <w:rFonts w:ascii="Arial" w:hAnsi="Arial" w:cs="Arial"/>
          <w:sz w:val="24"/>
          <w:szCs w:val="24"/>
        </w:rPr>
        <w:t>por las cuotas y/obligaciones que en adelante se sigan causando, así como los intereses moratorios generados desde el día que se hicieron exigibles y hasta el pago total de la obligación.</w:t>
      </w:r>
    </w:p>
    <w:p w14:paraId="649FBD63" w14:textId="7F655561" w:rsidR="00DB2F53" w:rsidRDefault="00DB2F53" w:rsidP="00DB2F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4B72">
        <w:rPr>
          <w:rFonts w:ascii="Arial" w:hAnsi="Arial" w:cs="Arial"/>
          <w:sz w:val="24"/>
          <w:szCs w:val="24"/>
        </w:rPr>
        <w:t xml:space="preserve">Mediante auto de fecha </w:t>
      </w:r>
      <w:r w:rsidR="001046A3">
        <w:rPr>
          <w:rFonts w:ascii="Arial" w:hAnsi="Arial" w:cs="Arial"/>
          <w:sz w:val="24"/>
          <w:szCs w:val="24"/>
        </w:rPr>
        <w:t xml:space="preserve">1° de agosto </w:t>
      </w:r>
      <w:r>
        <w:rPr>
          <w:rFonts w:ascii="Arial" w:hAnsi="Arial" w:cs="Arial"/>
          <w:sz w:val="24"/>
          <w:szCs w:val="24"/>
        </w:rPr>
        <w:t>de 2022</w:t>
      </w:r>
      <w:r w:rsidRPr="00254B72">
        <w:rPr>
          <w:rFonts w:ascii="Arial" w:hAnsi="Arial" w:cs="Arial"/>
          <w:sz w:val="24"/>
          <w:szCs w:val="24"/>
        </w:rPr>
        <w:t xml:space="preserve"> se libró mandamiento de pago a nombre del ejecutante y en contra de</w:t>
      </w:r>
      <w:r>
        <w:rPr>
          <w:rFonts w:ascii="Arial" w:hAnsi="Arial" w:cs="Arial"/>
          <w:sz w:val="24"/>
          <w:szCs w:val="24"/>
        </w:rPr>
        <w:t xml:space="preserve"> </w:t>
      </w:r>
      <w:r w:rsidRPr="00254B7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 w:rsidRPr="00254B72">
        <w:rPr>
          <w:rFonts w:ascii="Arial" w:hAnsi="Arial" w:cs="Arial"/>
          <w:sz w:val="24"/>
          <w:szCs w:val="24"/>
        </w:rPr>
        <w:t xml:space="preserve"> señor</w:t>
      </w:r>
      <w:r>
        <w:rPr>
          <w:rFonts w:ascii="Arial" w:hAnsi="Arial" w:cs="Arial"/>
          <w:sz w:val="24"/>
          <w:szCs w:val="24"/>
        </w:rPr>
        <w:t xml:space="preserve">a </w:t>
      </w:r>
      <w:r w:rsidR="001046A3" w:rsidRPr="0072124F">
        <w:rPr>
          <w:rFonts w:ascii="Arial" w:hAnsi="Arial" w:cs="Arial"/>
          <w:b/>
          <w:bCs/>
          <w:sz w:val="24"/>
          <w:szCs w:val="24"/>
        </w:rPr>
        <w:t>YORAIMA MERCEDES JIMENEZ ARGUELLE</w:t>
      </w:r>
      <w:r w:rsidR="001046A3" w:rsidRPr="00254B72">
        <w:rPr>
          <w:rFonts w:ascii="Arial" w:hAnsi="Arial" w:cs="Arial"/>
          <w:sz w:val="24"/>
          <w:szCs w:val="24"/>
        </w:rPr>
        <w:t xml:space="preserve"> </w:t>
      </w:r>
      <w:r w:rsidRPr="00254B72">
        <w:rPr>
          <w:rFonts w:ascii="Arial" w:hAnsi="Arial" w:cs="Arial"/>
          <w:sz w:val="24"/>
          <w:szCs w:val="24"/>
        </w:rPr>
        <w:t>por las sumas de dinero antes mencionadas, más los intereses moratorios legales desde que las obligaciones se hicieron exigibles y hasta cuando se produzca el pago.</w:t>
      </w:r>
    </w:p>
    <w:p w14:paraId="5F316371" w14:textId="77777777" w:rsidR="00DB2F53" w:rsidRDefault="00DB2F53" w:rsidP="00DB2F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C0D626" w14:textId="2D628262" w:rsidR="00DB2F53" w:rsidRDefault="00DB2F53" w:rsidP="00DB2F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apoderada de la parte demandante practicó la notificación personal del mandamiento de pago a la parte ejecutada, a través del correo electrónico personal conforme a los lineamientos de</w:t>
      </w:r>
      <w:r w:rsidR="001046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1046A3">
        <w:rPr>
          <w:rFonts w:ascii="Arial" w:hAnsi="Arial" w:cs="Arial"/>
          <w:sz w:val="24"/>
          <w:szCs w:val="24"/>
        </w:rPr>
        <w:t>a ley 2213 de 2022</w:t>
      </w:r>
      <w:r>
        <w:rPr>
          <w:rFonts w:ascii="Arial" w:hAnsi="Arial" w:cs="Arial"/>
          <w:sz w:val="24"/>
          <w:szCs w:val="24"/>
        </w:rPr>
        <w:t>, realizada el día 20 de mayo del hogaño y computándose los términos, así:</w:t>
      </w:r>
    </w:p>
    <w:p w14:paraId="74E41916" w14:textId="5EC0A2BB" w:rsidR="00DB2F53" w:rsidRDefault="00DB2F53" w:rsidP="00DB2F5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ENVÍO DE LA NOTIFICACIÓN PERSONAL:</w:t>
      </w:r>
      <w:r w:rsidR="001046A3">
        <w:rPr>
          <w:rFonts w:ascii="Arial" w:hAnsi="Arial" w:cs="Arial"/>
        </w:rPr>
        <w:t>24 AGO.2022</w:t>
      </w:r>
    </w:p>
    <w:p w14:paraId="6DA3646A" w14:textId="632C76B2" w:rsidR="00DB2F53" w:rsidRDefault="00DB2F53" w:rsidP="00DB2F5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RECIBO DE LA NOTIFICACIÓN PERSONAL: </w:t>
      </w:r>
      <w:r w:rsidR="001046A3">
        <w:rPr>
          <w:rFonts w:ascii="Arial" w:hAnsi="Arial" w:cs="Arial"/>
        </w:rPr>
        <w:t>24 AGO.2022</w:t>
      </w:r>
    </w:p>
    <w:p w14:paraId="3050276D" w14:textId="076CDE67" w:rsidR="00DB2F53" w:rsidRDefault="00DB2F53" w:rsidP="00DB2F5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DÍAS DE ESPERA: </w:t>
      </w:r>
      <w:r w:rsidR="001046A3">
        <w:rPr>
          <w:rFonts w:ascii="Arial" w:hAnsi="Arial" w:cs="Arial"/>
        </w:rPr>
        <w:t>25 y 26 AGO. 2022</w:t>
      </w:r>
    </w:p>
    <w:p w14:paraId="0E055040" w14:textId="07F2BA43" w:rsidR="00DB2F53" w:rsidRDefault="00DB2F53" w:rsidP="00DB2F5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ENTIENDE NOTIFICADO PERSONALMENTE:</w:t>
      </w:r>
      <w:r w:rsidR="001046A3">
        <w:rPr>
          <w:rFonts w:ascii="Arial" w:hAnsi="Arial" w:cs="Arial"/>
        </w:rPr>
        <w:t xml:space="preserve"> 29 AGO. 2022</w:t>
      </w:r>
    </w:p>
    <w:p w14:paraId="7CE45DF2" w14:textId="564104F0" w:rsidR="00DB2F53" w:rsidRDefault="00DB2F53" w:rsidP="00DB2F5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 DÍAS DE TRASLADO:</w:t>
      </w:r>
      <w:r w:rsidR="001046A3">
        <w:rPr>
          <w:rFonts w:ascii="Arial" w:hAnsi="Arial" w:cs="Arial"/>
        </w:rPr>
        <w:t>29 AGO.  AL 9 SEP. 2022</w:t>
      </w:r>
    </w:p>
    <w:p w14:paraId="5FF4FDAE" w14:textId="77777777" w:rsidR="00DB2F53" w:rsidRDefault="00DB2F53" w:rsidP="00DB2F53">
      <w:pPr>
        <w:spacing w:after="0" w:line="360" w:lineRule="auto"/>
        <w:jc w:val="both"/>
        <w:rPr>
          <w:rFonts w:ascii="Arial" w:hAnsi="Arial" w:cs="Arial"/>
        </w:rPr>
      </w:pPr>
    </w:p>
    <w:p w14:paraId="54B4E449" w14:textId="77777777" w:rsidR="00DB2F53" w:rsidRPr="0070797E" w:rsidRDefault="00DB2F53" w:rsidP="00DB2F53">
      <w:pPr>
        <w:spacing w:after="0"/>
        <w:jc w:val="both"/>
        <w:rPr>
          <w:rFonts w:ascii="Arial" w:hAnsi="Arial" w:cs="Arial"/>
          <w:b/>
          <w:bCs/>
        </w:rPr>
      </w:pPr>
    </w:p>
    <w:p w14:paraId="3AA6A9D3" w14:textId="77777777" w:rsidR="00DB2F53" w:rsidRDefault="00DB2F53" w:rsidP="00DB2F53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70797E">
        <w:rPr>
          <w:rFonts w:ascii="Arial" w:hAnsi="Arial" w:cs="Arial"/>
          <w:b/>
          <w:bCs/>
          <w:sz w:val="24"/>
          <w:szCs w:val="24"/>
        </w:rPr>
        <w:t>CONSIDERACIONES DEL JUZGADO:</w:t>
      </w:r>
    </w:p>
    <w:p w14:paraId="26CDCD4F" w14:textId="77777777" w:rsidR="00DB2F53" w:rsidRPr="0070797E" w:rsidRDefault="00DB2F53" w:rsidP="00DB2F53">
      <w:pPr>
        <w:pStyle w:val="Prrafodelista"/>
        <w:ind w:left="1800"/>
        <w:rPr>
          <w:rFonts w:ascii="Arial" w:hAnsi="Arial" w:cs="Arial"/>
          <w:b/>
          <w:bCs/>
          <w:sz w:val="24"/>
          <w:szCs w:val="24"/>
        </w:rPr>
      </w:pPr>
    </w:p>
    <w:p w14:paraId="404A1861" w14:textId="77777777" w:rsidR="00DB2F53" w:rsidRDefault="00DB2F53" w:rsidP="00DB2F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4B72">
        <w:rPr>
          <w:rFonts w:ascii="Arial" w:hAnsi="Arial" w:cs="Arial"/>
          <w:sz w:val="24"/>
          <w:szCs w:val="24"/>
        </w:rPr>
        <w:t xml:space="preserve">El artículo 422 del C.G.P., dispone que: “Pueden demandarse ejecutivamente las obligaciones expresas, claras y exigibles que consten en documentos que provengan del deudor o de su causante, y constituyan plena prueba contra él, o las que emanen de una sentencia de condena proferida por juez o tribunal de cualquier jurisdicción, o de otra providencia judicial, o de las providencias que en procesos de policía aprueben liquidación de costas o señalen honorarios de auxiliares de la justicia, y los demás documentos que señale la ley. (…)”. </w:t>
      </w:r>
    </w:p>
    <w:p w14:paraId="7596226B" w14:textId="77777777" w:rsidR="00DB2F53" w:rsidRDefault="00DB2F53" w:rsidP="00DB2F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4B72">
        <w:rPr>
          <w:rFonts w:ascii="Arial" w:hAnsi="Arial" w:cs="Arial"/>
          <w:sz w:val="24"/>
          <w:szCs w:val="24"/>
        </w:rPr>
        <w:t xml:space="preserve">De otro lado, el artículo 440 del C.G.P., en su inciso segundo, señala: “Si el ejecutado no propone excepciones oportunamente, el juez ordenará, por medio de auto que no admite recurso, el remate y el avalúo de los bienes embargados y de los que posteriormente se embarguen, si fuere el caso, o seguir adelante la ejecución para el cumplimiento de las obligaciones determinadas en el mandamiento ejecutivo, practicar la liquidación del crédito y condenar en costas al ejecutado”. </w:t>
      </w:r>
    </w:p>
    <w:p w14:paraId="1BB35344" w14:textId="77777777" w:rsidR="00DB2F53" w:rsidRDefault="00DB2F53" w:rsidP="00DB2F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4B72">
        <w:rPr>
          <w:rFonts w:ascii="Arial" w:hAnsi="Arial" w:cs="Arial"/>
          <w:sz w:val="24"/>
          <w:szCs w:val="24"/>
        </w:rPr>
        <w:t xml:space="preserve">Descendiendo al caso concreto, tenemos que el ejecutado se notificó </w:t>
      </w:r>
      <w:r>
        <w:rPr>
          <w:rFonts w:ascii="Arial" w:hAnsi="Arial" w:cs="Arial"/>
          <w:sz w:val="24"/>
          <w:szCs w:val="24"/>
        </w:rPr>
        <w:t xml:space="preserve">personalmente </w:t>
      </w:r>
      <w:r w:rsidRPr="00254B72">
        <w:rPr>
          <w:rFonts w:ascii="Arial" w:hAnsi="Arial" w:cs="Arial"/>
          <w:sz w:val="24"/>
          <w:szCs w:val="24"/>
        </w:rPr>
        <w:t>del auto mandamiento de pago</w:t>
      </w:r>
      <w:r>
        <w:rPr>
          <w:rFonts w:ascii="Arial" w:hAnsi="Arial" w:cs="Arial"/>
          <w:sz w:val="24"/>
          <w:szCs w:val="24"/>
        </w:rPr>
        <w:t>, venció el término y no lo descorrió</w:t>
      </w:r>
      <w:r w:rsidRPr="00254B72">
        <w:rPr>
          <w:rFonts w:ascii="Arial" w:hAnsi="Arial" w:cs="Arial"/>
          <w:sz w:val="24"/>
          <w:szCs w:val="24"/>
        </w:rPr>
        <w:t xml:space="preserve">, tal como se evidencia en constancia secretarial </w:t>
      </w:r>
      <w:r>
        <w:rPr>
          <w:rFonts w:ascii="Arial" w:hAnsi="Arial" w:cs="Arial"/>
          <w:sz w:val="24"/>
          <w:szCs w:val="24"/>
        </w:rPr>
        <w:t xml:space="preserve">y memorial aportada; en vista que, guardó silencio el demandado, al no contestar la demanda ni proponer excepciones </w:t>
      </w:r>
      <w:r>
        <w:rPr>
          <w:rFonts w:ascii="Arial" w:hAnsi="Arial" w:cs="Arial"/>
          <w:sz w:val="24"/>
          <w:szCs w:val="24"/>
        </w:rPr>
        <w:lastRenderedPageBreak/>
        <w:t xml:space="preserve">de mérito, </w:t>
      </w:r>
      <w:r w:rsidRPr="00254B72">
        <w:rPr>
          <w:rFonts w:ascii="Arial" w:hAnsi="Arial" w:cs="Arial"/>
          <w:sz w:val="24"/>
          <w:szCs w:val="24"/>
        </w:rPr>
        <w:t>siendo así, razón suficiente para proceder a dar aplicación a la norma antes referida, como es la de ordenar seguir adelante con la ejecución.</w:t>
      </w:r>
    </w:p>
    <w:p w14:paraId="498E1CDD" w14:textId="77777777" w:rsidR="00DB2F53" w:rsidRPr="0070797E" w:rsidRDefault="00DB2F53" w:rsidP="00DB2F5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F616DC" w14:textId="77777777" w:rsidR="00DB2F53" w:rsidRDefault="00DB2F53" w:rsidP="00DB2F53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70797E">
        <w:rPr>
          <w:rFonts w:ascii="Arial" w:hAnsi="Arial" w:cs="Arial"/>
          <w:b/>
          <w:bCs/>
          <w:sz w:val="24"/>
          <w:szCs w:val="24"/>
        </w:rPr>
        <w:t>R E S U E L V E:</w:t>
      </w:r>
    </w:p>
    <w:p w14:paraId="5AD7E830" w14:textId="77777777" w:rsidR="00DB2F53" w:rsidRPr="0070797E" w:rsidRDefault="00DB2F53" w:rsidP="001046A3">
      <w:pPr>
        <w:pStyle w:val="Prrafodelista"/>
        <w:ind w:left="1800"/>
        <w:rPr>
          <w:rFonts w:ascii="Arial" w:hAnsi="Arial" w:cs="Arial"/>
          <w:b/>
          <w:bCs/>
          <w:sz w:val="24"/>
          <w:szCs w:val="24"/>
        </w:rPr>
      </w:pPr>
    </w:p>
    <w:p w14:paraId="27F3536E" w14:textId="1E2DDAAE" w:rsidR="00DB2F53" w:rsidRDefault="00DB2F53" w:rsidP="00DB2F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6666">
        <w:rPr>
          <w:rFonts w:ascii="Arial" w:hAnsi="Arial" w:cs="Arial"/>
          <w:b/>
          <w:bCs/>
          <w:sz w:val="24"/>
          <w:szCs w:val="24"/>
        </w:rPr>
        <w:t>1º. ORDENAR SEGUIR ADELANTE LA EJECUCIÓN</w:t>
      </w:r>
      <w:r w:rsidRPr="00254B72">
        <w:rPr>
          <w:rFonts w:ascii="Arial" w:hAnsi="Arial" w:cs="Arial"/>
          <w:sz w:val="24"/>
          <w:szCs w:val="24"/>
        </w:rPr>
        <w:t xml:space="preserve"> en contra de</w:t>
      </w:r>
      <w:r>
        <w:rPr>
          <w:rFonts w:ascii="Arial" w:hAnsi="Arial" w:cs="Arial"/>
          <w:sz w:val="24"/>
          <w:szCs w:val="24"/>
        </w:rPr>
        <w:t xml:space="preserve"> </w:t>
      </w:r>
      <w:r w:rsidRPr="00254B7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 señora </w:t>
      </w:r>
      <w:r w:rsidR="001046A3" w:rsidRPr="0072124F">
        <w:rPr>
          <w:rFonts w:ascii="Arial" w:hAnsi="Arial" w:cs="Arial"/>
          <w:b/>
          <w:bCs/>
          <w:sz w:val="24"/>
          <w:szCs w:val="24"/>
        </w:rPr>
        <w:t>YORAIMA MERCEDES JIMENEZ ARGUELLE</w:t>
      </w:r>
      <w:r w:rsidR="001046A3" w:rsidRPr="00254B72">
        <w:rPr>
          <w:rFonts w:ascii="Arial" w:hAnsi="Arial" w:cs="Arial"/>
          <w:sz w:val="24"/>
          <w:szCs w:val="24"/>
        </w:rPr>
        <w:t xml:space="preserve"> </w:t>
      </w:r>
      <w:r w:rsidRPr="00254B72">
        <w:rPr>
          <w:rFonts w:ascii="Arial" w:hAnsi="Arial" w:cs="Arial"/>
          <w:sz w:val="24"/>
          <w:szCs w:val="24"/>
        </w:rPr>
        <w:t xml:space="preserve">con la finalidad de obtener el recaudo de las sumas de dinero </w:t>
      </w:r>
      <w:r>
        <w:rPr>
          <w:rFonts w:ascii="Arial" w:hAnsi="Arial" w:cs="Arial"/>
          <w:sz w:val="24"/>
          <w:szCs w:val="24"/>
        </w:rPr>
        <w:t xml:space="preserve">por concepto de cuotas dejadas de cancelar </w:t>
      </w:r>
      <w:r w:rsidR="001046A3">
        <w:rPr>
          <w:rFonts w:ascii="Arial" w:hAnsi="Arial" w:cs="Arial"/>
          <w:sz w:val="24"/>
          <w:szCs w:val="24"/>
        </w:rPr>
        <w:t xml:space="preserve">y ordenadas en el mandamiento de pago de fecha 1° de agosto de 2022 </w:t>
      </w:r>
      <w:r>
        <w:rPr>
          <w:rFonts w:ascii="Arial" w:hAnsi="Arial" w:cs="Arial"/>
          <w:sz w:val="24"/>
          <w:szCs w:val="24"/>
        </w:rPr>
        <w:t xml:space="preserve">y las que en lo sucesivo se causen </w:t>
      </w:r>
      <w:r w:rsidRPr="000E1B06">
        <w:rPr>
          <w:rFonts w:ascii="Arial" w:hAnsi="Arial" w:cs="Arial"/>
          <w:sz w:val="24"/>
          <w:szCs w:val="24"/>
        </w:rPr>
        <w:t xml:space="preserve">por concepto de la obligación alimentaria surgida </w:t>
      </w:r>
    </w:p>
    <w:p w14:paraId="3CD45C35" w14:textId="77777777" w:rsidR="00DB2F53" w:rsidRDefault="00DB2F53" w:rsidP="00DB2F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6666">
        <w:rPr>
          <w:rFonts w:ascii="Arial" w:hAnsi="Arial" w:cs="Arial"/>
          <w:b/>
          <w:bCs/>
          <w:sz w:val="24"/>
          <w:szCs w:val="24"/>
        </w:rPr>
        <w:t>2º. ORDENAR</w:t>
      </w:r>
      <w:r w:rsidRPr="00254B72">
        <w:rPr>
          <w:rFonts w:ascii="Arial" w:hAnsi="Arial" w:cs="Arial"/>
          <w:sz w:val="24"/>
          <w:szCs w:val="24"/>
        </w:rPr>
        <w:t xml:space="preserve"> a las partes que presenten la liquidación del crédito, para lo cual, se seguirá el procedimiento indicado en el artículo 446 del Código de General del Proceso. </w:t>
      </w:r>
    </w:p>
    <w:p w14:paraId="39E22E67" w14:textId="602B0C04" w:rsidR="00DB2F53" w:rsidRDefault="00DB2F53" w:rsidP="00DB2F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6666">
        <w:rPr>
          <w:rFonts w:ascii="Arial" w:hAnsi="Arial" w:cs="Arial"/>
          <w:b/>
          <w:bCs/>
          <w:sz w:val="24"/>
          <w:szCs w:val="24"/>
        </w:rPr>
        <w:t>3º. CONDENAR</w:t>
      </w:r>
      <w:r w:rsidRPr="00254B72">
        <w:rPr>
          <w:rFonts w:ascii="Arial" w:hAnsi="Arial" w:cs="Arial"/>
          <w:sz w:val="24"/>
          <w:szCs w:val="24"/>
        </w:rPr>
        <w:t xml:space="preserve"> en costas a la parte ejecutada. </w:t>
      </w:r>
    </w:p>
    <w:p w14:paraId="6E78E83E" w14:textId="668873A8" w:rsidR="001046A3" w:rsidRDefault="001046A3" w:rsidP="00DB2F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46A3">
        <w:rPr>
          <w:rFonts w:ascii="Arial" w:hAnsi="Arial" w:cs="Arial"/>
          <w:b/>
          <w:bCs/>
          <w:sz w:val="24"/>
          <w:szCs w:val="24"/>
        </w:rPr>
        <w:t>4. ORDENESE</w:t>
      </w:r>
      <w:r>
        <w:rPr>
          <w:rFonts w:ascii="Arial" w:hAnsi="Arial" w:cs="Arial"/>
          <w:sz w:val="24"/>
          <w:szCs w:val="24"/>
        </w:rPr>
        <w:t xml:space="preserve"> la entrega de los depósitos judiciales causados y los que en lo sucesivo se causen.</w:t>
      </w:r>
    </w:p>
    <w:p w14:paraId="351AF465" w14:textId="77777777" w:rsidR="00DB2F53" w:rsidRPr="0097448B" w:rsidRDefault="00DB2F53" w:rsidP="00DB2F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NOTIFIQUESE y CÚMPLASE.</w:t>
      </w:r>
    </w:p>
    <w:p w14:paraId="661E8B66" w14:textId="77777777" w:rsidR="00DB2F53" w:rsidRDefault="00DB2F53" w:rsidP="00DB2F53">
      <w:pPr>
        <w:tabs>
          <w:tab w:val="center" w:pos="443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64BF4B" wp14:editId="390B89F8">
            <wp:simplePos x="0" y="0"/>
            <wp:positionH relativeFrom="column">
              <wp:posOffset>1322705</wp:posOffset>
            </wp:positionH>
            <wp:positionV relativeFrom="paragraph">
              <wp:posOffset>2540</wp:posOffset>
            </wp:positionV>
            <wp:extent cx="2965450" cy="552450"/>
            <wp:effectExtent l="0" t="0" r="6350" b="0"/>
            <wp:wrapNone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6B78C" w14:textId="77777777" w:rsidR="00DB2F53" w:rsidRDefault="00DB2F53" w:rsidP="00DB2F53">
      <w:pPr>
        <w:tabs>
          <w:tab w:val="center" w:pos="443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44C5A7E" w14:textId="77777777" w:rsidR="00DB2F53" w:rsidRDefault="00DB2F53" w:rsidP="00DB2F53">
      <w:pPr>
        <w:tabs>
          <w:tab w:val="center" w:pos="443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HERMES DE JESÚS HERNANDEZ VIVES</w:t>
      </w:r>
    </w:p>
    <w:p w14:paraId="50384513" w14:textId="77777777" w:rsidR="00DB2F53" w:rsidRDefault="00DB2F53" w:rsidP="00DB2F53">
      <w:pPr>
        <w:tabs>
          <w:tab w:val="center" w:pos="443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JUEZ</w:t>
      </w:r>
    </w:p>
    <w:p w14:paraId="19BED7AD" w14:textId="1BC9DD02" w:rsidR="00DB2F53" w:rsidRDefault="00DB2F53" w:rsidP="00DB2F53"/>
    <w:p w14:paraId="3AE08E8B" w14:textId="18E29EE3" w:rsidR="00DB2F53" w:rsidRDefault="00DB2F53">
      <w:pPr>
        <w:rPr>
          <w:rFonts w:ascii="Arial" w:hAnsi="Arial" w:cs="Arial"/>
          <w:b/>
          <w:bCs/>
          <w:sz w:val="24"/>
          <w:szCs w:val="24"/>
        </w:rPr>
      </w:pPr>
    </w:p>
    <w:p w14:paraId="48F62BF4" w14:textId="2701000A" w:rsidR="00071940" w:rsidRPr="00071940" w:rsidRDefault="00071940" w:rsidP="00071940"/>
    <w:p w14:paraId="6C6B55A6" w14:textId="6CC1AF39" w:rsidR="00071940" w:rsidRDefault="00071940" w:rsidP="00071940">
      <w:pPr>
        <w:rPr>
          <w:rFonts w:ascii="Arial" w:hAnsi="Arial" w:cs="Arial"/>
          <w:b/>
          <w:bCs/>
          <w:sz w:val="24"/>
          <w:szCs w:val="24"/>
        </w:rPr>
      </w:pPr>
    </w:p>
    <w:p w14:paraId="5D6C0987" w14:textId="67AC2DDA" w:rsidR="00071940" w:rsidRDefault="00071940" w:rsidP="00071940">
      <w:pPr>
        <w:tabs>
          <w:tab w:val="left" w:pos="6735"/>
        </w:tabs>
      </w:pPr>
      <w:r>
        <w:tab/>
      </w:r>
    </w:p>
    <w:p w14:paraId="5367FDE1" w14:textId="578379FA" w:rsidR="00071940" w:rsidRDefault="00071940" w:rsidP="00071940"/>
    <w:p w14:paraId="69EB5278" w14:textId="149567C5" w:rsidR="00071940" w:rsidRPr="00071940" w:rsidRDefault="0086433A" w:rsidP="00071940">
      <w:pPr>
        <w:jc w:val="center"/>
      </w:pPr>
      <w:r w:rsidRPr="0086433A">
        <w:rPr>
          <w:noProof/>
        </w:rPr>
        <w:drawing>
          <wp:inline distT="0" distB="0" distL="0" distR="0" wp14:anchorId="55503785" wp14:editId="009E2E83">
            <wp:extent cx="5612130" cy="3274060"/>
            <wp:effectExtent l="0" t="0" r="762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7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1940" w:rsidRPr="00071940" w:rsidSect="0086169A">
      <w:pgSz w:w="12240" w:h="20160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97FF1"/>
    <w:multiLevelType w:val="hybridMultilevel"/>
    <w:tmpl w:val="311081BC"/>
    <w:lvl w:ilvl="0" w:tplc="94840C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040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53"/>
    <w:rsid w:val="00071940"/>
    <w:rsid w:val="001046A3"/>
    <w:rsid w:val="0086433A"/>
    <w:rsid w:val="00955E31"/>
    <w:rsid w:val="00A12107"/>
    <w:rsid w:val="00DB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D08B"/>
  <w15:chartTrackingRefBased/>
  <w15:docId w15:val="{A58D7B08-2C0C-461A-813E-D2416C5D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F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2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825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rincon marquez</dc:creator>
  <cp:keywords/>
  <dc:description/>
  <cp:lastModifiedBy>ana maria rincon marquez</cp:lastModifiedBy>
  <cp:revision>4</cp:revision>
  <dcterms:created xsi:type="dcterms:W3CDTF">2022-09-11T12:01:00Z</dcterms:created>
  <dcterms:modified xsi:type="dcterms:W3CDTF">2022-09-14T12:26:00Z</dcterms:modified>
</cp:coreProperties>
</file>