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5E3" w:rsidRPr="00931331" w:rsidRDefault="006E05E3" w:rsidP="006E05E3">
      <w:pPr>
        <w:ind w:right="20"/>
        <w:jc w:val="center"/>
        <w:rPr>
          <w:rFonts w:ascii="Arial" w:hAnsi="Arial" w:cs="Arial"/>
          <w:b/>
          <w:bCs/>
          <w:sz w:val="24"/>
        </w:rPr>
      </w:pPr>
      <w:r w:rsidRPr="00931331">
        <w:rPr>
          <w:rFonts w:ascii="Arial" w:hAnsi="Arial" w:cs="Arial"/>
          <w:b/>
          <w:bCs/>
          <w:sz w:val="24"/>
        </w:rPr>
        <w:t>REPÚBLIA DE COLOMBIA</w:t>
      </w:r>
    </w:p>
    <w:p w:rsidR="006E05E3" w:rsidRPr="00931331" w:rsidRDefault="006E05E3" w:rsidP="006E05E3">
      <w:pPr>
        <w:ind w:right="20"/>
        <w:jc w:val="center"/>
        <w:rPr>
          <w:rFonts w:ascii="Arial" w:hAnsi="Arial" w:cs="Arial"/>
          <w:b/>
          <w:bCs/>
          <w:sz w:val="24"/>
        </w:rPr>
      </w:pPr>
      <w:r w:rsidRPr="00931331">
        <w:rPr>
          <w:rFonts w:ascii="Arial" w:hAnsi="Arial" w:cs="Arial"/>
          <w:b/>
          <w:bCs/>
          <w:sz w:val="24"/>
        </w:rPr>
        <w:t>RAMA JUDICIAL DEL PODER PÚBLICO</w:t>
      </w:r>
    </w:p>
    <w:p w:rsidR="006E05E3" w:rsidRPr="00931331" w:rsidRDefault="006E05E3" w:rsidP="006E05E3">
      <w:pPr>
        <w:ind w:right="20"/>
        <w:jc w:val="center"/>
        <w:rPr>
          <w:rFonts w:ascii="Arial" w:hAnsi="Arial" w:cs="Arial"/>
          <w:b/>
          <w:bCs/>
          <w:sz w:val="24"/>
        </w:rPr>
      </w:pPr>
      <w:r w:rsidRPr="00931331">
        <w:rPr>
          <w:rFonts w:ascii="Arial" w:hAnsi="Arial" w:cs="Arial"/>
          <w:b/>
          <w:bCs/>
          <w:sz w:val="24"/>
        </w:rPr>
        <w:t>JUZGADO PROMISCUO MUNICIPAL DE TENERIFE</w:t>
      </w:r>
    </w:p>
    <w:p w:rsidR="006E05E3" w:rsidRPr="00931331" w:rsidRDefault="006E05E3" w:rsidP="006E05E3">
      <w:pPr>
        <w:ind w:right="20"/>
        <w:rPr>
          <w:rFonts w:ascii="Arial" w:hAnsi="Arial" w:cs="Arial"/>
          <w:b/>
          <w:bCs/>
          <w:sz w:val="24"/>
        </w:rPr>
      </w:pPr>
    </w:p>
    <w:p w:rsidR="006E05E3" w:rsidRPr="00931331" w:rsidRDefault="006E05E3" w:rsidP="006E05E3">
      <w:pPr>
        <w:ind w:right="20"/>
        <w:rPr>
          <w:rFonts w:ascii="Arial" w:hAnsi="Arial" w:cs="Arial"/>
          <w:b/>
          <w:bCs/>
          <w:sz w:val="24"/>
        </w:rPr>
      </w:pPr>
    </w:p>
    <w:p w:rsidR="006E05E3" w:rsidRPr="00931331" w:rsidRDefault="006E05E3" w:rsidP="006E05E3">
      <w:pPr>
        <w:ind w:right="20"/>
        <w:jc w:val="center"/>
        <w:rPr>
          <w:rFonts w:ascii="Arial" w:hAnsi="Arial" w:cs="Arial"/>
          <w:b/>
          <w:bCs/>
          <w:sz w:val="24"/>
        </w:rPr>
      </w:pPr>
      <w:r w:rsidRPr="00931331">
        <w:rPr>
          <w:rFonts w:ascii="Arial" w:hAnsi="Arial" w:cs="Arial"/>
          <w:b/>
          <w:bCs/>
          <w:sz w:val="24"/>
        </w:rPr>
        <w:t>TENERIFE, VEINTISEIS (26) DE JUNIO DE DOS MIL VEINTE (2020)</w:t>
      </w:r>
    </w:p>
    <w:p w:rsidR="006E05E3" w:rsidRPr="00931331" w:rsidRDefault="006E05E3" w:rsidP="006E05E3">
      <w:pPr>
        <w:ind w:right="20"/>
        <w:rPr>
          <w:rFonts w:ascii="Arial" w:hAnsi="Arial" w:cs="Arial"/>
          <w:b/>
          <w:bCs/>
          <w:sz w:val="24"/>
        </w:rPr>
      </w:pPr>
    </w:p>
    <w:p w:rsidR="006E05E3" w:rsidRPr="00931331" w:rsidRDefault="006E05E3" w:rsidP="006E05E3">
      <w:pPr>
        <w:ind w:right="20"/>
        <w:rPr>
          <w:rFonts w:ascii="Arial" w:hAnsi="Arial" w:cs="Arial"/>
          <w:b/>
          <w:bCs/>
          <w:sz w:val="24"/>
        </w:rPr>
      </w:pPr>
      <w:r w:rsidRPr="00931331">
        <w:rPr>
          <w:rFonts w:ascii="Arial" w:hAnsi="Arial" w:cs="Arial"/>
          <w:b/>
          <w:bCs/>
          <w:sz w:val="24"/>
        </w:rPr>
        <w:t>REF: ACCION DE TUTELA DE PRIMERA INSTANCIA</w:t>
      </w:r>
    </w:p>
    <w:p w:rsidR="006E05E3" w:rsidRPr="00931331" w:rsidRDefault="006E05E3" w:rsidP="006E05E3">
      <w:pPr>
        <w:ind w:right="20"/>
        <w:rPr>
          <w:rFonts w:ascii="Arial" w:hAnsi="Arial" w:cs="Arial"/>
          <w:b/>
          <w:bCs/>
          <w:sz w:val="24"/>
        </w:rPr>
      </w:pPr>
      <w:r w:rsidRPr="00931331">
        <w:rPr>
          <w:rFonts w:ascii="Arial" w:hAnsi="Arial" w:cs="Arial"/>
          <w:b/>
          <w:bCs/>
          <w:sz w:val="24"/>
        </w:rPr>
        <w:t>ACCIONANTE: ROMER ORDOÑEZ PEREZ en calidad de líder social y coordinador de la mesa técnica de victimas del municipio de Tenerife, Magdalena</w:t>
      </w:r>
    </w:p>
    <w:p w:rsidR="006E05E3" w:rsidRPr="00931331" w:rsidRDefault="006E05E3" w:rsidP="006E05E3">
      <w:pPr>
        <w:ind w:right="20"/>
        <w:rPr>
          <w:rFonts w:ascii="Arial" w:hAnsi="Arial" w:cs="Arial"/>
          <w:b/>
          <w:bCs/>
          <w:sz w:val="24"/>
        </w:rPr>
      </w:pPr>
      <w:r w:rsidRPr="00931331">
        <w:rPr>
          <w:rFonts w:ascii="Arial" w:hAnsi="Arial" w:cs="Arial"/>
          <w:b/>
          <w:bCs/>
          <w:sz w:val="24"/>
        </w:rPr>
        <w:t>ACCIONADO: ALCALDIA MUNICIPAL DE TENERIFE, MAGDALENA</w:t>
      </w:r>
    </w:p>
    <w:p w:rsidR="006E05E3" w:rsidRPr="00931331" w:rsidRDefault="00774003" w:rsidP="006E05E3">
      <w:pPr>
        <w:ind w:right="20"/>
        <w:rPr>
          <w:rFonts w:ascii="Arial" w:hAnsi="Arial" w:cs="Arial"/>
          <w:b/>
          <w:bCs/>
          <w:sz w:val="24"/>
        </w:rPr>
      </w:pPr>
      <w:r>
        <w:rPr>
          <w:rFonts w:ascii="Arial" w:hAnsi="Arial" w:cs="Arial"/>
          <w:b/>
          <w:bCs/>
          <w:sz w:val="24"/>
        </w:rPr>
        <w:t>RAD: 2020-00035</w:t>
      </w:r>
      <w:r w:rsidR="006E05E3" w:rsidRPr="00931331">
        <w:rPr>
          <w:rFonts w:ascii="Arial" w:hAnsi="Arial" w:cs="Arial"/>
          <w:b/>
          <w:bCs/>
          <w:sz w:val="24"/>
        </w:rPr>
        <w:t>-00</w:t>
      </w:r>
    </w:p>
    <w:p w:rsidR="006E05E3" w:rsidRPr="00931331" w:rsidRDefault="006E05E3" w:rsidP="006E05E3">
      <w:pPr>
        <w:ind w:right="20"/>
        <w:jc w:val="center"/>
        <w:rPr>
          <w:rFonts w:ascii="Arial" w:hAnsi="Arial" w:cs="Arial"/>
          <w:b/>
          <w:bCs/>
          <w:sz w:val="24"/>
        </w:rPr>
      </w:pPr>
    </w:p>
    <w:p w:rsidR="006E05E3" w:rsidRPr="00931331" w:rsidRDefault="006E05E3" w:rsidP="006E05E3">
      <w:pPr>
        <w:ind w:right="20"/>
        <w:jc w:val="center"/>
        <w:rPr>
          <w:rFonts w:ascii="Arial" w:hAnsi="Arial" w:cs="Arial"/>
          <w:b/>
          <w:bCs/>
          <w:sz w:val="24"/>
        </w:rPr>
      </w:pPr>
    </w:p>
    <w:p w:rsidR="006E05E3" w:rsidRPr="00931331" w:rsidRDefault="006E05E3" w:rsidP="006E05E3">
      <w:pPr>
        <w:ind w:right="20"/>
        <w:jc w:val="center"/>
        <w:rPr>
          <w:rFonts w:ascii="Arial" w:hAnsi="Arial" w:cs="Arial"/>
          <w:b/>
          <w:bCs/>
          <w:sz w:val="24"/>
        </w:rPr>
      </w:pPr>
      <w:r w:rsidRPr="00931331">
        <w:rPr>
          <w:rFonts w:ascii="Arial" w:hAnsi="Arial" w:cs="Arial"/>
          <w:b/>
          <w:bCs/>
          <w:sz w:val="24"/>
        </w:rPr>
        <w:t>ASUNTO:</w:t>
      </w:r>
    </w:p>
    <w:p w:rsidR="006E05E3" w:rsidRPr="00931331" w:rsidRDefault="006E05E3" w:rsidP="006E05E3">
      <w:pPr>
        <w:ind w:right="20"/>
        <w:jc w:val="center"/>
        <w:rPr>
          <w:rFonts w:ascii="Arial" w:hAnsi="Arial" w:cs="Arial"/>
          <w:b/>
          <w:bCs/>
          <w:sz w:val="24"/>
        </w:rPr>
      </w:pPr>
    </w:p>
    <w:p w:rsidR="006E05E3" w:rsidRPr="00931331" w:rsidRDefault="006E05E3" w:rsidP="006E05E3">
      <w:pPr>
        <w:ind w:right="20"/>
        <w:rPr>
          <w:rFonts w:ascii="Arial" w:hAnsi="Arial" w:cs="Arial"/>
          <w:bCs/>
          <w:sz w:val="24"/>
        </w:rPr>
      </w:pPr>
      <w:r w:rsidRPr="00931331">
        <w:rPr>
          <w:rFonts w:ascii="Arial" w:hAnsi="Arial" w:cs="Arial"/>
          <w:bCs/>
          <w:sz w:val="24"/>
        </w:rPr>
        <w:t>Procede el despacho en sede de primera instancia a resolver la acción de tutela de la referencia interpuesta a nombre propio por el señor Romer Ordoñez Perez en calidad de líder social  y coordinador de la mesa técnica de victimas del municipio de Tenerife, Magdalena, en contra del representante legal del municipio señor Freddy Ramos Hernández, en calidad de alcalde municipal de Tenerife, por la presunta vulneración de su ejercicio de petición y acceso a la información peticionada.</w:t>
      </w:r>
    </w:p>
    <w:p w:rsidR="006E05E3" w:rsidRPr="00931331" w:rsidRDefault="006E05E3" w:rsidP="006E05E3">
      <w:pPr>
        <w:ind w:right="20"/>
        <w:rPr>
          <w:rFonts w:ascii="Arial" w:hAnsi="Arial" w:cs="Arial"/>
          <w:b/>
          <w:bCs/>
          <w:szCs w:val="28"/>
        </w:rPr>
      </w:pPr>
    </w:p>
    <w:p w:rsidR="006E05E3" w:rsidRPr="00931331" w:rsidRDefault="006E05E3" w:rsidP="006E05E3">
      <w:pPr>
        <w:pStyle w:val="Prrafodelista"/>
        <w:numPr>
          <w:ilvl w:val="0"/>
          <w:numId w:val="1"/>
        </w:numPr>
        <w:ind w:right="20"/>
        <w:rPr>
          <w:rFonts w:ascii="Arial" w:hAnsi="Arial" w:cs="Arial"/>
          <w:b/>
          <w:bCs/>
          <w:szCs w:val="28"/>
        </w:rPr>
      </w:pPr>
      <w:r w:rsidRPr="00931331">
        <w:rPr>
          <w:rFonts w:ascii="Arial" w:hAnsi="Arial" w:cs="Arial"/>
          <w:b/>
          <w:bCs/>
          <w:szCs w:val="28"/>
        </w:rPr>
        <w:t>ANTECEDENTES:</w:t>
      </w:r>
    </w:p>
    <w:p w:rsidR="006E05E3" w:rsidRPr="00931331" w:rsidRDefault="006E05E3" w:rsidP="006E05E3">
      <w:pPr>
        <w:ind w:right="20"/>
        <w:rPr>
          <w:rFonts w:ascii="Arial" w:hAnsi="Arial" w:cs="Arial"/>
          <w:b/>
          <w:bCs/>
          <w:szCs w:val="28"/>
        </w:rPr>
      </w:pPr>
    </w:p>
    <w:p w:rsidR="006E05E3" w:rsidRPr="00931331" w:rsidRDefault="006E05E3" w:rsidP="006E05E3">
      <w:pPr>
        <w:ind w:right="20"/>
        <w:rPr>
          <w:rFonts w:ascii="Arial" w:hAnsi="Arial" w:cs="Arial"/>
          <w:b/>
          <w:bCs/>
          <w:szCs w:val="28"/>
        </w:rPr>
      </w:pPr>
      <w:r w:rsidRPr="00931331">
        <w:rPr>
          <w:rFonts w:ascii="Arial" w:hAnsi="Arial" w:cs="Arial"/>
          <w:b/>
          <w:bCs/>
          <w:szCs w:val="28"/>
        </w:rPr>
        <w:t>HECHOS:</w:t>
      </w:r>
    </w:p>
    <w:p w:rsidR="006E05E3" w:rsidRPr="00931331" w:rsidRDefault="006E05E3" w:rsidP="006E05E3">
      <w:pPr>
        <w:ind w:right="20"/>
        <w:rPr>
          <w:rFonts w:ascii="Arial" w:hAnsi="Arial" w:cs="Arial"/>
          <w:b/>
          <w:bCs/>
          <w:szCs w:val="28"/>
        </w:rPr>
      </w:pPr>
    </w:p>
    <w:p w:rsidR="006E05E3" w:rsidRPr="00931331" w:rsidRDefault="006E05E3" w:rsidP="006E05E3">
      <w:pPr>
        <w:pStyle w:val="Prrafodelista"/>
        <w:numPr>
          <w:ilvl w:val="0"/>
          <w:numId w:val="2"/>
        </w:numPr>
        <w:ind w:right="20"/>
        <w:rPr>
          <w:rFonts w:ascii="Arial" w:hAnsi="Arial" w:cs="Arial"/>
          <w:bCs/>
          <w:szCs w:val="28"/>
        </w:rPr>
      </w:pPr>
      <w:r w:rsidRPr="00931331">
        <w:rPr>
          <w:rFonts w:ascii="Arial" w:hAnsi="Arial" w:cs="Arial"/>
          <w:bCs/>
          <w:szCs w:val="28"/>
        </w:rPr>
        <w:t xml:space="preserve">Narra </w:t>
      </w:r>
      <w:r w:rsidR="00774003">
        <w:rPr>
          <w:rFonts w:ascii="Arial" w:hAnsi="Arial" w:cs="Arial"/>
          <w:bCs/>
          <w:szCs w:val="28"/>
        </w:rPr>
        <w:t>el petente que el día 16 de marzo</w:t>
      </w:r>
      <w:r w:rsidRPr="00931331">
        <w:rPr>
          <w:rFonts w:ascii="Arial" w:hAnsi="Arial" w:cs="Arial"/>
          <w:bCs/>
          <w:szCs w:val="28"/>
        </w:rPr>
        <w:t xml:space="preserve"> de 2020, elevó petición ante la Alcaldía Municipal, con el fin que le respondieran su ejercicio de petición que expresamente solicita la siguiente información y documentación:</w:t>
      </w:r>
    </w:p>
    <w:p w:rsidR="006E05E3" w:rsidRPr="00931331" w:rsidRDefault="006E05E3" w:rsidP="006E05E3">
      <w:pPr>
        <w:pStyle w:val="Prrafodelista"/>
        <w:ind w:left="720" w:right="20"/>
        <w:rPr>
          <w:rFonts w:ascii="Arial" w:hAnsi="Arial" w:cs="Arial"/>
          <w:b/>
          <w:bCs/>
          <w:szCs w:val="28"/>
        </w:rPr>
      </w:pPr>
    </w:p>
    <w:p w:rsidR="006E05E3" w:rsidRPr="00931331" w:rsidRDefault="006E05E3" w:rsidP="006E05E3">
      <w:pPr>
        <w:pStyle w:val="Prrafodelista"/>
        <w:ind w:left="720" w:right="20"/>
        <w:rPr>
          <w:rFonts w:ascii="Arial" w:hAnsi="Arial" w:cs="Arial"/>
          <w:bCs/>
          <w:i/>
          <w:szCs w:val="28"/>
        </w:rPr>
      </w:pPr>
      <w:r w:rsidRPr="00931331">
        <w:rPr>
          <w:rFonts w:ascii="Arial" w:hAnsi="Arial" w:cs="Arial"/>
          <w:bCs/>
          <w:i/>
          <w:szCs w:val="28"/>
        </w:rPr>
        <w:t>a)</w:t>
      </w:r>
      <w:r w:rsidR="00774003">
        <w:rPr>
          <w:rFonts w:ascii="Arial" w:hAnsi="Arial" w:cs="Arial"/>
          <w:bCs/>
          <w:i/>
          <w:szCs w:val="28"/>
        </w:rPr>
        <w:t>sírvase informar el estado financiero en que usted recibió la alcaldía municipal de Tenerife a corte 31 de diciembre de 2019, informando de manera detallada los saldos bancarios existentes  en las respectivas cuentas cuyo titular es la alcaldía de Tenerife</w:t>
      </w:r>
      <w:r w:rsidRPr="00931331">
        <w:rPr>
          <w:rFonts w:ascii="Arial" w:hAnsi="Arial" w:cs="Arial"/>
          <w:bCs/>
          <w:i/>
          <w:szCs w:val="28"/>
        </w:rPr>
        <w:t>.</w:t>
      </w:r>
    </w:p>
    <w:p w:rsidR="006E05E3" w:rsidRPr="00931331" w:rsidRDefault="006E05E3" w:rsidP="006E05E3">
      <w:pPr>
        <w:pStyle w:val="Prrafodelista"/>
        <w:ind w:left="720" w:right="20"/>
        <w:rPr>
          <w:rFonts w:ascii="Arial" w:hAnsi="Arial" w:cs="Arial"/>
          <w:bCs/>
          <w:i/>
          <w:szCs w:val="28"/>
        </w:rPr>
      </w:pPr>
    </w:p>
    <w:p w:rsidR="00774003" w:rsidRDefault="006E05E3" w:rsidP="00774003">
      <w:pPr>
        <w:pStyle w:val="Prrafodelista"/>
        <w:ind w:left="720" w:right="20"/>
        <w:rPr>
          <w:rFonts w:ascii="Arial" w:hAnsi="Arial" w:cs="Arial"/>
          <w:bCs/>
          <w:i/>
          <w:szCs w:val="28"/>
        </w:rPr>
      </w:pPr>
      <w:r w:rsidRPr="00931331">
        <w:rPr>
          <w:rFonts w:ascii="Arial" w:hAnsi="Arial" w:cs="Arial"/>
          <w:bCs/>
          <w:i/>
          <w:szCs w:val="28"/>
        </w:rPr>
        <w:t>b) copia</w:t>
      </w:r>
      <w:r w:rsidR="00774003">
        <w:rPr>
          <w:rFonts w:ascii="Arial" w:hAnsi="Arial" w:cs="Arial"/>
          <w:bCs/>
          <w:i/>
          <w:szCs w:val="28"/>
        </w:rPr>
        <w:t xml:space="preserve">  del decreto de cierre de la vigencia fiscal 2019 y liquidación del presupuesto a corte 31 de diciembre de 2019,, con sus respectivos anexos.</w:t>
      </w:r>
    </w:p>
    <w:p w:rsidR="00774003" w:rsidRDefault="00774003" w:rsidP="00774003">
      <w:pPr>
        <w:pStyle w:val="Prrafodelista"/>
        <w:ind w:left="720" w:right="20"/>
        <w:rPr>
          <w:rFonts w:ascii="Arial" w:hAnsi="Arial" w:cs="Arial"/>
          <w:bCs/>
          <w:i/>
          <w:szCs w:val="28"/>
        </w:rPr>
      </w:pPr>
    </w:p>
    <w:p w:rsidR="00774003" w:rsidRDefault="00774003" w:rsidP="00774003">
      <w:pPr>
        <w:pStyle w:val="Prrafodelista"/>
        <w:ind w:left="720" w:right="20"/>
        <w:rPr>
          <w:rFonts w:ascii="Arial" w:hAnsi="Arial" w:cs="Arial"/>
          <w:bCs/>
          <w:i/>
          <w:szCs w:val="28"/>
        </w:rPr>
      </w:pPr>
      <w:r>
        <w:rPr>
          <w:rFonts w:ascii="Arial" w:hAnsi="Arial" w:cs="Arial"/>
          <w:bCs/>
          <w:i/>
          <w:szCs w:val="28"/>
        </w:rPr>
        <w:t>c)relación detallada de las adiciones y traslados presupuestales realizadas desde el 1 de enero de 2020 hasta la fecha.</w:t>
      </w:r>
    </w:p>
    <w:p w:rsidR="00774003" w:rsidRDefault="00774003" w:rsidP="00774003">
      <w:pPr>
        <w:pStyle w:val="Prrafodelista"/>
        <w:ind w:left="720" w:right="20"/>
        <w:rPr>
          <w:rFonts w:ascii="Arial" w:hAnsi="Arial" w:cs="Arial"/>
          <w:bCs/>
          <w:i/>
          <w:szCs w:val="28"/>
        </w:rPr>
      </w:pPr>
    </w:p>
    <w:p w:rsidR="00774003" w:rsidRDefault="00774003" w:rsidP="00774003">
      <w:pPr>
        <w:pStyle w:val="Prrafodelista"/>
        <w:ind w:left="720" w:right="20"/>
        <w:rPr>
          <w:rFonts w:ascii="Arial" w:hAnsi="Arial" w:cs="Arial"/>
          <w:bCs/>
          <w:i/>
          <w:szCs w:val="28"/>
        </w:rPr>
      </w:pPr>
      <w:r>
        <w:rPr>
          <w:rFonts w:ascii="Arial" w:hAnsi="Arial" w:cs="Arial"/>
          <w:bCs/>
          <w:i/>
          <w:szCs w:val="28"/>
        </w:rPr>
        <w:t>d) relación detallada de los convenios interadministrativos realizados por la Alcaldía municipal de Tenerife, desde el 01 de enero de 2020 hasta la fecha, indicando su valor y su objeto</w:t>
      </w:r>
    </w:p>
    <w:p w:rsidR="00774003" w:rsidRDefault="00774003" w:rsidP="00774003">
      <w:pPr>
        <w:pStyle w:val="Prrafodelista"/>
        <w:ind w:left="720" w:right="20"/>
        <w:rPr>
          <w:rFonts w:ascii="Arial" w:hAnsi="Arial" w:cs="Arial"/>
          <w:bCs/>
          <w:i/>
          <w:szCs w:val="28"/>
        </w:rPr>
      </w:pPr>
    </w:p>
    <w:p w:rsidR="00774003" w:rsidRDefault="00774003" w:rsidP="00774003">
      <w:pPr>
        <w:pStyle w:val="Prrafodelista"/>
        <w:ind w:left="720" w:right="20"/>
        <w:rPr>
          <w:rFonts w:ascii="Arial" w:hAnsi="Arial" w:cs="Arial"/>
          <w:bCs/>
          <w:i/>
          <w:szCs w:val="28"/>
        </w:rPr>
      </w:pPr>
      <w:r>
        <w:rPr>
          <w:rFonts w:ascii="Arial" w:hAnsi="Arial" w:cs="Arial"/>
          <w:bCs/>
          <w:i/>
          <w:szCs w:val="28"/>
        </w:rPr>
        <w:t>e) sírvase entregar copia del acuerdo de facultades y/o autorizaciones tramitadas por su despacho ante el concejo municipal, conforme al artículo 313 de la Constitución Política.</w:t>
      </w:r>
    </w:p>
    <w:p w:rsidR="00774003" w:rsidRDefault="00774003" w:rsidP="00774003">
      <w:pPr>
        <w:pStyle w:val="Prrafodelista"/>
        <w:ind w:left="720" w:right="20"/>
        <w:rPr>
          <w:rFonts w:ascii="Arial" w:hAnsi="Arial" w:cs="Arial"/>
          <w:bCs/>
          <w:i/>
          <w:szCs w:val="28"/>
        </w:rPr>
      </w:pPr>
    </w:p>
    <w:p w:rsidR="00774003" w:rsidRDefault="00774003" w:rsidP="00774003">
      <w:pPr>
        <w:pStyle w:val="Prrafodelista"/>
        <w:ind w:left="720" w:right="20"/>
        <w:rPr>
          <w:rFonts w:ascii="Arial" w:hAnsi="Arial" w:cs="Arial"/>
          <w:bCs/>
          <w:i/>
          <w:szCs w:val="28"/>
        </w:rPr>
      </w:pPr>
      <w:r>
        <w:rPr>
          <w:rFonts w:ascii="Arial" w:hAnsi="Arial" w:cs="Arial"/>
          <w:bCs/>
          <w:i/>
          <w:szCs w:val="28"/>
        </w:rPr>
        <w:t xml:space="preserve">f) sírvase entregar una relación detallada por concepto de transferencias y de estampillas efectuadas desde el 01 de enero de 2020 hasta la fecha, a la casa de la cultura Antonio Curcio </w:t>
      </w:r>
      <w:r>
        <w:rPr>
          <w:rFonts w:ascii="Arial" w:hAnsi="Arial" w:cs="Arial"/>
          <w:bCs/>
          <w:i/>
          <w:szCs w:val="28"/>
        </w:rPr>
        <w:lastRenderedPageBreak/>
        <w:t>Altamar, Junta municipal de deportes, conejo municipal y personería municipal.</w:t>
      </w:r>
    </w:p>
    <w:p w:rsidR="00774003" w:rsidRDefault="00774003" w:rsidP="00774003">
      <w:pPr>
        <w:pStyle w:val="Prrafodelista"/>
        <w:ind w:left="720" w:right="20"/>
        <w:rPr>
          <w:rFonts w:ascii="Arial" w:hAnsi="Arial" w:cs="Arial"/>
          <w:bCs/>
          <w:i/>
          <w:szCs w:val="28"/>
        </w:rPr>
      </w:pPr>
    </w:p>
    <w:p w:rsidR="006E05E3" w:rsidRPr="00931331" w:rsidRDefault="00774003" w:rsidP="006E05E3">
      <w:pPr>
        <w:pStyle w:val="Prrafodelista"/>
        <w:ind w:left="720" w:right="20"/>
        <w:rPr>
          <w:rFonts w:ascii="Arial" w:hAnsi="Arial" w:cs="Arial"/>
          <w:bCs/>
          <w:i/>
          <w:szCs w:val="28"/>
        </w:rPr>
      </w:pPr>
      <w:r>
        <w:rPr>
          <w:rFonts w:ascii="Arial" w:hAnsi="Arial" w:cs="Arial"/>
          <w:bCs/>
          <w:i/>
          <w:szCs w:val="28"/>
        </w:rPr>
        <w:t xml:space="preserve">g)sírvase entregar de manera detallada las razones por las cuales el ministerio de Hacienda suspendió los giros del SIGP al municipio de Tenerife” </w:t>
      </w:r>
      <w:r w:rsidR="006E05E3" w:rsidRPr="00931331">
        <w:rPr>
          <w:rFonts w:ascii="Arial" w:hAnsi="Arial" w:cs="Arial"/>
          <w:bCs/>
          <w:i/>
          <w:szCs w:val="28"/>
        </w:rPr>
        <w:t>(ibídem).</w:t>
      </w:r>
    </w:p>
    <w:p w:rsidR="006E05E3" w:rsidRPr="00931331" w:rsidRDefault="006E05E3" w:rsidP="006E05E3">
      <w:pPr>
        <w:pStyle w:val="Prrafodelista"/>
        <w:ind w:left="720" w:right="20"/>
        <w:rPr>
          <w:rFonts w:ascii="Arial" w:hAnsi="Arial" w:cs="Arial"/>
          <w:bCs/>
          <w:i/>
          <w:szCs w:val="28"/>
        </w:rPr>
      </w:pPr>
    </w:p>
    <w:p w:rsidR="006E05E3" w:rsidRPr="00931331" w:rsidRDefault="006E05E3" w:rsidP="006E05E3">
      <w:pPr>
        <w:pStyle w:val="Prrafodelista"/>
        <w:numPr>
          <w:ilvl w:val="0"/>
          <w:numId w:val="2"/>
        </w:numPr>
        <w:ind w:right="20"/>
        <w:rPr>
          <w:rFonts w:ascii="Arial" w:hAnsi="Arial" w:cs="Arial"/>
          <w:bCs/>
          <w:szCs w:val="28"/>
        </w:rPr>
      </w:pPr>
      <w:r w:rsidRPr="00931331">
        <w:rPr>
          <w:rFonts w:ascii="Arial" w:hAnsi="Arial" w:cs="Arial"/>
          <w:bCs/>
          <w:szCs w:val="28"/>
        </w:rPr>
        <w:t xml:space="preserve">Recalca el petente que a la fecha venció el término legal y no le han contestado la petición. </w:t>
      </w:r>
    </w:p>
    <w:p w:rsidR="006E05E3" w:rsidRPr="00931331" w:rsidRDefault="006E05E3" w:rsidP="006E05E3">
      <w:pPr>
        <w:pStyle w:val="Prrafodelista"/>
        <w:ind w:left="720" w:right="20"/>
        <w:rPr>
          <w:rFonts w:ascii="Arial" w:hAnsi="Arial" w:cs="Arial"/>
          <w:b/>
          <w:bCs/>
          <w:szCs w:val="28"/>
        </w:rPr>
      </w:pPr>
    </w:p>
    <w:p w:rsidR="006E05E3" w:rsidRPr="00931331" w:rsidRDefault="006E05E3" w:rsidP="006E05E3">
      <w:pPr>
        <w:pStyle w:val="Prrafodelista"/>
        <w:ind w:left="720" w:right="20"/>
        <w:jc w:val="center"/>
        <w:rPr>
          <w:rFonts w:ascii="Arial" w:hAnsi="Arial" w:cs="Arial"/>
          <w:b/>
          <w:bCs/>
          <w:sz w:val="24"/>
        </w:rPr>
      </w:pPr>
    </w:p>
    <w:p w:rsidR="006E05E3" w:rsidRPr="00931331" w:rsidRDefault="006E05E3" w:rsidP="006E05E3">
      <w:pPr>
        <w:pStyle w:val="Prrafodelista"/>
        <w:ind w:left="720" w:right="20"/>
        <w:jc w:val="center"/>
        <w:rPr>
          <w:rFonts w:ascii="Arial" w:hAnsi="Arial" w:cs="Arial"/>
          <w:b/>
          <w:bCs/>
          <w:sz w:val="24"/>
        </w:rPr>
      </w:pPr>
      <w:r w:rsidRPr="00931331">
        <w:rPr>
          <w:rFonts w:ascii="Arial" w:hAnsi="Arial" w:cs="Arial"/>
          <w:b/>
          <w:bCs/>
          <w:sz w:val="24"/>
        </w:rPr>
        <w:t>TRÁMITE DE LA ACCIÓN DE TUTELA</w:t>
      </w:r>
    </w:p>
    <w:p w:rsidR="006E05E3" w:rsidRPr="00931331" w:rsidRDefault="006E05E3" w:rsidP="006E05E3">
      <w:pPr>
        <w:pStyle w:val="Prrafodelista"/>
        <w:ind w:left="720" w:right="20"/>
        <w:rPr>
          <w:rFonts w:ascii="Arial" w:hAnsi="Arial" w:cs="Arial"/>
          <w:bCs/>
          <w:i/>
          <w:szCs w:val="28"/>
        </w:rPr>
      </w:pPr>
    </w:p>
    <w:p w:rsidR="006E05E3" w:rsidRPr="00931331" w:rsidRDefault="006E05E3" w:rsidP="006E05E3">
      <w:pPr>
        <w:ind w:right="20"/>
        <w:rPr>
          <w:rFonts w:ascii="Arial" w:hAnsi="Arial" w:cs="Arial"/>
          <w:bCs/>
          <w:szCs w:val="28"/>
        </w:rPr>
      </w:pPr>
      <w:r w:rsidRPr="00931331">
        <w:rPr>
          <w:rFonts w:ascii="Arial" w:hAnsi="Arial" w:cs="Arial"/>
          <w:bCs/>
          <w:szCs w:val="28"/>
        </w:rPr>
        <w:t xml:space="preserve">Mediante auto de fecha doce (12) de junio de dos mil veinte (2020), el despacho admitió el trámite tutelar, dispuso la vinculación de los funcionarios: </w:t>
      </w:r>
      <w:r w:rsidR="00A231D6">
        <w:rPr>
          <w:rFonts w:ascii="Arial" w:hAnsi="Arial" w:cs="Arial"/>
          <w:bCs/>
          <w:szCs w:val="28"/>
        </w:rPr>
        <w:t xml:space="preserve">el tesorero municipal, </w:t>
      </w:r>
      <w:r w:rsidRPr="00931331">
        <w:rPr>
          <w:rFonts w:ascii="Arial" w:hAnsi="Arial" w:cs="Arial"/>
          <w:bCs/>
          <w:szCs w:val="28"/>
        </w:rPr>
        <w:t xml:space="preserve">secretario de interior de la Alcaldía y al Procurador Provincial del Carmen de Bolívar, para que ejercieran su derecho al debido proceso al interior del trámite adelantado. Igualmente, se le corrió traslado a la parte accionada y a los vinculados por el termino de 48 horas contadas a partir del día siguiente del recibo del mismo. Las partes procesales conformadas al interior del proceso de la referencia fueron notificadas personalmente a través de sus respectivos correos electrónicos </w:t>
      </w:r>
      <w:r w:rsidR="00A231D6">
        <w:rPr>
          <w:rFonts w:ascii="Arial" w:hAnsi="Arial" w:cs="Arial"/>
          <w:bCs/>
          <w:szCs w:val="28"/>
        </w:rPr>
        <w:t>mediante los oficios Nos: 0326 al 0330</w:t>
      </w:r>
      <w:r w:rsidRPr="00931331">
        <w:rPr>
          <w:rFonts w:ascii="Arial" w:hAnsi="Arial" w:cs="Arial"/>
          <w:bCs/>
          <w:szCs w:val="28"/>
        </w:rPr>
        <w:t xml:space="preserve"> de fecha de remisión doce (12) de junio de dos mil </w:t>
      </w:r>
      <w:r w:rsidR="00A231D6">
        <w:rPr>
          <w:rFonts w:ascii="Arial" w:hAnsi="Arial" w:cs="Arial"/>
          <w:bCs/>
          <w:szCs w:val="28"/>
        </w:rPr>
        <w:t>veinte (2020) (fl. 11 al 20</w:t>
      </w:r>
      <w:r w:rsidRPr="00931331">
        <w:rPr>
          <w:rFonts w:ascii="Arial" w:hAnsi="Arial" w:cs="Arial"/>
          <w:bCs/>
          <w:szCs w:val="28"/>
        </w:rPr>
        <w:t xml:space="preserve"> C. Ppl).</w:t>
      </w:r>
    </w:p>
    <w:p w:rsidR="006E05E3" w:rsidRPr="00931331" w:rsidRDefault="006E05E3" w:rsidP="006E05E3">
      <w:pPr>
        <w:ind w:right="20"/>
        <w:jc w:val="center"/>
        <w:rPr>
          <w:rFonts w:ascii="Arial" w:hAnsi="Arial" w:cs="Arial"/>
          <w:b/>
          <w:bCs/>
          <w:sz w:val="24"/>
        </w:rPr>
      </w:pPr>
    </w:p>
    <w:p w:rsidR="006E05E3" w:rsidRPr="00931331" w:rsidRDefault="006E05E3" w:rsidP="006E05E3">
      <w:pPr>
        <w:tabs>
          <w:tab w:val="left" w:pos="2520"/>
        </w:tabs>
        <w:ind w:right="20"/>
        <w:jc w:val="center"/>
        <w:rPr>
          <w:rFonts w:ascii="Arial" w:hAnsi="Arial" w:cs="Arial"/>
          <w:b/>
          <w:bCs/>
          <w:sz w:val="24"/>
        </w:rPr>
      </w:pPr>
      <w:r w:rsidRPr="00931331">
        <w:rPr>
          <w:rFonts w:ascii="Arial" w:hAnsi="Arial" w:cs="Arial"/>
          <w:b/>
          <w:bCs/>
          <w:sz w:val="24"/>
        </w:rPr>
        <w:t>CONTESTACION DE LA ACCION DE TUTELA</w:t>
      </w:r>
    </w:p>
    <w:p w:rsidR="006E05E3" w:rsidRPr="00931331" w:rsidRDefault="006E05E3" w:rsidP="006E05E3">
      <w:pPr>
        <w:tabs>
          <w:tab w:val="left" w:pos="2520"/>
        </w:tabs>
        <w:ind w:right="20"/>
        <w:rPr>
          <w:rFonts w:ascii="Arial" w:hAnsi="Arial" w:cs="Arial"/>
          <w:b/>
          <w:bCs/>
          <w:sz w:val="24"/>
        </w:rPr>
      </w:pPr>
    </w:p>
    <w:p w:rsidR="006E05E3" w:rsidRPr="00931331" w:rsidRDefault="006E05E3" w:rsidP="006E05E3">
      <w:pPr>
        <w:tabs>
          <w:tab w:val="left" w:pos="2520"/>
        </w:tabs>
        <w:ind w:right="20"/>
        <w:rPr>
          <w:rFonts w:ascii="Arial" w:hAnsi="Arial" w:cs="Arial"/>
          <w:b/>
          <w:bCs/>
          <w:sz w:val="24"/>
        </w:rPr>
      </w:pPr>
      <w:r w:rsidRPr="00931331">
        <w:rPr>
          <w:rFonts w:ascii="Arial" w:hAnsi="Arial" w:cs="Arial"/>
          <w:b/>
          <w:bCs/>
          <w:sz w:val="24"/>
        </w:rPr>
        <w:t>ALCALDÍA MUNICIPAL DE TENERIFE</w:t>
      </w:r>
    </w:p>
    <w:p w:rsidR="006E05E3" w:rsidRPr="00931331" w:rsidRDefault="006E05E3" w:rsidP="006E05E3">
      <w:pPr>
        <w:tabs>
          <w:tab w:val="left" w:pos="2520"/>
        </w:tabs>
        <w:ind w:right="20"/>
        <w:jc w:val="center"/>
        <w:rPr>
          <w:rFonts w:ascii="Arial" w:hAnsi="Arial" w:cs="Arial"/>
          <w:b/>
          <w:bCs/>
          <w:sz w:val="24"/>
        </w:rPr>
      </w:pPr>
    </w:p>
    <w:p w:rsidR="006E05E3" w:rsidRPr="00931331" w:rsidRDefault="006E05E3" w:rsidP="006E05E3">
      <w:pPr>
        <w:tabs>
          <w:tab w:val="left" w:pos="2520"/>
        </w:tabs>
        <w:ind w:right="20"/>
        <w:rPr>
          <w:rFonts w:ascii="Arial" w:hAnsi="Arial" w:cs="Arial"/>
          <w:bCs/>
          <w:sz w:val="24"/>
        </w:rPr>
      </w:pPr>
      <w:r w:rsidRPr="00931331">
        <w:rPr>
          <w:rFonts w:ascii="Arial" w:hAnsi="Arial" w:cs="Arial"/>
          <w:bCs/>
          <w:sz w:val="24"/>
        </w:rPr>
        <w:t xml:space="preserve">Una vez notificado y descorrido el traslado venció el término y no contestó oportunamente. </w:t>
      </w:r>
    </w:p>
    <w:p w:rsidR="006E05E3" w:rsidRPr="00931331" w:rsidRDefault="006E05E3" w:rsidP="006E05E3">
      <w:pPr>
        <w:tabs>
          <w:tab w:val="left" w:pos="2520"/>
        </w:tabs>
        <w:ind w:right="20"/>
        <w:rPr>
          <w:rFonts w:ascii="Arial" w:hAnsi="Arial" w:cs="Arial"/>
          <w:bCs/>
          <w:sz w:val="24"/>
        </w:rPr>
      </w:pPr>
    </w:p>
    <w:p w:rsidR="006E05E3" w:rsidRPr="00931331" w:rsidRDefault="006E05E3" w:rsidP="006E05E3">
      <w:pPr>
        <w:tabs>
          <w:tab w:val="left" w:pos="2520"/>
        </w:tabs>
        <w:ind w:right="20"/>
        <w:rPr>
          <w:rFonts w:ascii="Arial" w:hAnsi="Arial" w:cs="Arial"/>
          <w:bCs/>
          <w:sz w:val="24"/>
        </w:rPr>
      </w:pPr>
      <w:r w:rsidRPr="00931331">
        <w:rPr>
          <w:rFonts w:ascii="Arial" w:hAnsi="Arial" w:cs="Arial"/>
          <w:bCs/>
          <w:sz w:val="24"/>
        </w:rPr>
        <w:t xml:space="preserve">Aportó el Alcalde Municipal de Tenerife, contestación y anexó documentos requeridos en la petición elevada por el petente solo hasta el día 23 de Junio de 2020, a las  4: 44 p.m, remitido al buzón del correo institucional: </w:t>
      </w:r>
      <w:hyperlink r:id="rId7" w:history="1">
        <w:r w:rsidRPr="00931331">
          <w:rPr>
            <w:rStyle w:val="Hipervnculo"/>
            <w:rFonts w:ascii="Arial" w:hAnsi="Arial" w:cs="Arial"/>
            <w:bCs/>
            <w:sz w:val="24"/>
          </w:rPr>
          <w:t>jpmtenerife@cendoj.ramajudicial.gov.co</w:t>
        </w:r>
      </w:hyperlink>
      <w:r w:rsidRPr="00931331">
        <w:rPr>
          <w:rFonts w:ascii="Arial" w:hAnsi="Arial" w:cs="Arial"/>
          <w:bCs/>
          <w:sz w:val="24"/>
        </w:rPr>
        <w:t>, siendo recepcionado pero dejándose la constancia que fue contestado fuera del término.</w:t>
      </w:r>
    </w:p>
    <w:p w:rsidR="006E05E3" w:rsidRPr="00931331" w:rsidRDefault="006E05E3" w:rsidP="006E05E3">
      <w:pPr>
        <w:tabs>
          <w:tab w:val="left" w:pos="2520"/>
        </w:tabs>
        <w:ind w:right="20"/>
        <w:rPr>
          <w:rFonts w:ascii="Arial" w:hAnsi="Arial" w:cs="Arial"/>
          <w:bCs/>
          <w:sz w:val="24"/>
        </w:rPr>
      </w:pPr>
    </w:p>
    <w:p w:rsidR="006E05E3" w:rsidRPr="00931331" w:rsidRDefault="006E05E3" w:rsidP="006E05E3">
      <w:pPr>
        <w:tabs>
          <w:tab w:val="left" w:pos="2520"/>
        </w:tabs>
        <w:ind w:right="20"/>
        <w:rPr>
          <w:rFonts w:ascii="Arial" w:hAnsi="Arial" w:cs="Arial"/>
          <w:bCs/>
          <w:sz w:val="24"/>
        </w:rPr>
      </w:pPr>
      <w:r w:rsidRPr="00931331">
        <w:rPr>
          <w:rFonts w:ascii="Arial" w:hAnsi="Arial" w:cs="Arial"/>
          <w:bCs/>
          <w:sz w:val="24"/>
        </w:rPr>
        <w:t>Recalca en la contestación la afirmación de los hechos expuestos y otros los niega debido a que pese, que por fuera del termino contestó la petición lo realizó antes de proferirse la sentencia de manera clara, fondo y debidamente notificada por lo que requiere que se declare hecho superado.</w:t>
      </w:r>
    </w:p>
    <w:p w:rsidR="006E05E3" w:rsidRPr="00931331" w:rsidRDefault="006E05E3" w:rsidP="006E05E3">
      <w:pPr>
        <w:tabs>
          <w:tab w:val="left" w:pos="2520"/>
        </w:tabs>
        <w:ind w:right="20"/>
        <w:jc w:val="center"/>
        <w:rPr>
          <w:rFonts w:ascii="Arial" w:hAnsi="Arial" w:cs="Arial"/>
          <w:b/>
          <w:bCs/>
          <w:sz w:val="24"/>
        </w:rPr>
      </w:pPr>
    </w:p>
    <w:p w:rsidR="006E05E3" w:rsidRPr="00931331" w:rsidRDefault="006E05E3" w:rsidP="006E05E3">
      <w:pPr>
        <w:tabs>
          <w:tab w:val="left" w:pos="2520"/>
        </w:tabs>
        <w:ind w:right="20"/>
        <w:jc w:val="left"/>
        <w:rPr>
          <w:rFonts w:ascii="Arial" w:hAnsi="Arial" w:cs="Arial"/>
          <w:b/>
          <w:bCs/>
          <w:sz w:val="24"/>
        </w:rPr>
      </w:pPr>
      <w:r w:rsidRPr="00931331">
        <w:rPr>
          <w:rFonts w:ascii="Arial" w:hAnsi="Arial" w:cs="Arial"/>
          <w:b/>
          <w:bCs/>
          <w:sz w:val="24"/>
        </w:rPr>
        <w:t>SECRETARIO DE INTERIOR DE LA ALCALDIA MUNICIPAL</w:t>
      </w:r>
    </w:p>
    <w:p w:rsidR="006E05E3" w:rsidRPr="00931331" w:rsidRDefault="006E05E3" w:rsidP="006E05E3">
      <w:pPr>
        <w:tabs>
          <w:tab w:val="left" w:pos="2520"/>
        </w:tabs>
        <w:ind w:right="20"/>
        <w:jc w:val="left"/>
        <w:rPr>
          <w:rFonts w:ascii="Arial" w:hAnsi="Arial" w:cs="Arial"/>
          <w:b/>
          <w:bCs/>
          <w:sz w:val="24"/>
        </w:rPr>
      </w:pPr>
    </w:p>
    <w:p w:rsidR="006E05E3" w:rsidRPr="00931331" w:rsidRDefault="006E05E3" w:rsidP="006E05E3">
      <w:pPr>
        <w:tabs>
          <w:tab w:val="left" w:pos="2520"/>
        </w:tabs>
        <w:ind w:right="20"/>
        <w:jc w:val="left"/>
        <w:rPr>
          <w:rFonts w:ascii="Arial" w:hAnsi="Arial" w:cs="Arial"/>
          <w:bCs/>
          <w:sz w:val="24"/>
        </w:rPr>
      </w:pPr>
      <w:r w:rsidRPr="00931331">
        <w:rPr>
          <w:rFonts w:ascii="Arial" w:hAnsi="Arial" w:cs="Arial"/>
          <w:bCs/>
          <w:sz w:val="24"/>
        </w:rPr>
        <w:t>Venció el termino y no descorrió el traslado para contestar el requerimiento judicial.</w:t>
      </w:r>
    </w:p>
    <w:p w:rsidR="006E05E3" w:rsidRDefault="006E05E3" w:rsidP="006E05E3">
      <w:pPr>
        <w:ind w:right="20"/>
        <w:rPr>
          <w:rFonts w:ascii="Arial" w:hAnsi="Arial" w:cs="Arial"/>
          <w:b/>
          <w:bCs/>
          <w:sz w:val="24"/>
        </w:rPr>
      </w:pPr>
    </w:p>
    <w:p w:rsidR="00A231D6" w:rsidRDefault="00A231D6" w:rsidP="006E05E3">
      <w:pPr>
        <w:ind w:right="20"/>
        <w:rPr>
          <w:rFonts w:ascii="Arial" w:hAnsi="Arial" w:cs="Arial"/>
          <w:b/>
          <w:bCs/>
          <w:sz w:val="24"/>
        </w:rPr>
      </w:pPr>
      <w:r>
        <w:rPr>
          <w:rFonts w:ascii="Arial" w:hAnsi="Arial" w:cs="Arial"/>
          <w:b/>
          <w:bCs/>
          <w:sz w:val="24"/>
        </w:rPr>
        <w:t>TESORERO MUNICIPAL</w:t>
      </w:r>
    </w:p>
    <w:p w:rsidR="00A231D6" w:rsidRDefault="00A231D6" w:rsidP="006E05E3">
      <w:pPr>
        <w:ind w:right="20"/>
        <w:rPr>
          <w:rFonts w:ascii="Arial" w:hAnsi="Arial" w:cs="Arial"/>
          <w:b/>
          <w:bCs/>
          <w:sz w:val="24"/>
        </w:rPr>
      </w:pPr>
    </w:p>
    <w:p w:rsidR="00A231D6" w:rsidRPr="00931331" w:rsidRDefault="00A231D6" w:rsidP="00A231D6">
      <w:pPr>
        <w:tabs>
          <w:tab w:val="left" w:pos="2520"/>
        </w:tabs>
        <w:ind w:right="20"/>
        <w:jc w:val="left"/>
        <w:rPr>
          <w:rFonts w:ascii="Arial" w:hAnsi="Arial" w:cs="Arial"/>
          <w:bCs/>
          <w:sz w:val="24"/>
        </w:rPr>
      </w:pPr>
      <w:r w:rsidRPr="00931331">
        <w:rPr>
          <w:rFonts w:ascii="Arial" w:hAnsi="Arial" w:cs="Arial"/>
          <w:bCs/>
          <w:sz w:val="24"/>
        </w:rPr>
        <w:t>Venció el termino y no descorrió el traslado para contestar el requerimiento judicial.</w:t>
      </w:r>
    </w:p>
    <w:p w:rsidR="00A231D6" w:rsidRPr="00931331" w:rsidRDefault="00A231D6" w:rsidP="006E05E3">
      <w:pPr>
        <w:ind w:right="20"/>
        <w:rPr>
          <w:rFonts w:ascii="Arial" w:hAnsi="Arial" w:cs="Arial"/>
          <w:b/>
          <w:bCs/>
          <w:sz w:val="24"/>
        </w:rPr>
      </w:pPr>
    </w:p>
    <w:p w:rsidR="006E05E3" w:rsidRPr="00931331" w:rsidRDefault="006E05E3" w:rsidP="006E05E3">
      <w:pPr>
        <w:ind w:right="20"/>
        <w:rPr>
          <w:rFonts w:ascii="Arial" w:hAnsi="Arial" w:cs="Arial"/>
          <w:b/>
          <w:bCs/>
          <w:sz w:val="24"/>
        </w:rPr>
      </w:pPr>
      <w:r w:rsidRPr="00931331">
        <w:rPr>
          <w:rFonts w:ascii="Arial" w:hAnsi="Arial" w:cs="Arial"/>
          <w:b/>
          <w:bCs/>
          <w:sz w:val="24"/>
        </w:rPr>
        <w:t>PROCURADOR DEL CARMEN DE BOLÍVAR:</w:t>
      </w:r>
    </w:p>
    <w:p w:rsidR="006E05E3" w:rsidRPr="00931331" w:rsidRDefault="006E05E3" w:rsidP="006E05E3">
      <w:pPr>
        <w:ind w:right="20"/>
        <w:rPr>
          <w:rFonts w:ascii="Arial" w:hAnsi="Arial" w:cs="Arial"/>
          <w:b/>
          <w:bCs/>
          <w:sz w:val="24"/>
        </w:rPr>
      </w:pPr>
    </w:p>
    <w:p w:rsidR="006E05E3" w:rsidRPr="00931331" w:rsidRDefault="006E05E3" w:rsidP="006E05E3">
      <w:pPr>
        <w:ind w:right="20"/>
        <w:rPr>
          <w:rFonts w:ascii="Arial" w:hAnsi="Arial" w:cs="Arial"/>
          <w:bCs/>
          <w:szCs w:val="28"/>
        </w:rPr>
      </w:pPr>
      <w:r w:rsidRPr="00931331">
        <w:rPr>
          <w:rFonts w:ascii="Arial" w:hAnsi="Arial" w:cs="Arial"/>
          <w:bCs/>
          <w:szCs w:val="28"/>
        </w:rPr>
        <w:t xml:space="preserve">Dentro del termino contestó el requerimiento judicial alegando su desconocimiento frente a la situación y recalcando la figura de falta de </w:t>
      </w:r>
      <w:r w:rsidRPr="00931331">
        <w:rPr>
          <w:rFonts w:ascii="Arial" w:hAnsi="Arial" w:cs="Arial"/>
          <w:bCs/>
          <w:szCs w:val="28"/>
        </w:rPr>
        <w:lastRenderedPageBreak/>
        <w:t>legitimidad en la causa por pasiva para actuar pese a que su jurisdicción en la cual tiene competencia para actuar es también la de Tenerife, Magdalena.</w:t>
      </w:r>
    </w:p>
    <w:p w:rsidR="006E05E3" w:rsidRPr="00931331" w:rsidRDefault="006E05E3" w:rsidP="006E05E3">
      <w:pPr>
        <w:ind w:right="20"/>
        <w:rPr>
          <w:rFonts w:ascii="Arial" w:hAnsi="Arial" w:cs="Arial"/>
          <w:bCs/>
          <w:szCs w:val="28"/>
        </w:rPr>
      </w:pPr>
    </w:p>
    <w:p w:rsidR="006E05E3" w:rsidRPr="00931331" w:rsidRDefault="006E05E3" w:rsidP="006E05E3">
      <w:pPr>
        <w:pStyle w:val="Prrafodelista"/>
        <w:ind w:left="720" w:right="20"/>
        <w:rPr>
          <w:rFonts w:ascii="Arial" w:hAnsi="Arial" w:cs="Arial"/>
          <w:bCs/>
          <w:i/>
          <w:szCs w:val="28"/>
        </w:rPr>
      </w:pPr>
    </w:p>
    <w:p w:rsidR="006E05E3" w:rsidRPr="00931331" w:rsidRDefault="006E05E3" w:rsidP="006E05E3">
      <w:pPr>
        <w:pStyle w:val="Prrafodelista"/>
        <w:numPr>
          <w:ilvl w:val="0"/>
          <w:numId w:val="2"/>
        </w:numPr>
        <w:ind w:right="20"/>
        <w:jc w:val="center"/>
        <w:rPr>
          <w:rFonts w:ascii="Arial" w:hAnsi="Arial" w:cs="Arial"/>
          <w:b/>
          <w:bCs/>
          <w:sz w:val="24"/>
        </w:rPr>
      </w:pPr>
      <w:r w:rsidRPr="00931331">
        <w:rPr>
          <w:rFonts w:ascii="Arial" w:hAnsi="Arial" w:cs="Arial"/>
          <w:b/>
          <w:bCs/>
          <w:sz w:val="24"/>
        </w:rPr>
        <w:t>PRUEBAS  QUE OBRAN EN EL EXPEDIENTE:</w:t>
      </w:r>
    </w:p>
    <w:p w:rsidR="006E05E3" w:rsidRPr="00931331" w:rsidRDefault="006E05E3" w:rsidP="006E05E3">
      <w:pPr>
        <w:pStyle w:val="Prrafodelista"/>
        <w:ind w:left="720" w:right="20"/>
        <w:rPr>
          <w:rFonts w:ascii="Arial" w:hAnsi="Arial" w:cs="Arial"/>
          <w:b/>
          <w:bCs/>
          <w:sz w:val="24"/>
        </w:rPr>
      </w:pPr>
    </w:p>
    <w:p w:rsidR="006E05E3" w:rsidRPr="00931331" w:rsidRDefault="006E05E3" w:rsidP="006E05E3">
      <w:pPr>
        <w:pStyle w:val="Prrafodelista"/>
        <w:numPr>
          <w:ilvl w:val="0"/>
          <w:numId w:val="3"/>
        </w:numPr>
        <w:ind w:right="20"/>
        <w:rPr>
          <w:rFonts w:ascii="Arial" w:hAnsi="Arial" w:cs="Arial"/>
          <w:bCs/>
          <w:sz w:val="24"/>
        </w:rPr>
      </w:pPr>
      <w:r w:rsidRPr="00931331">
        <w:rPr>
          <w:rFonts w:ascii="Arial" w:hAnsi="Arial" w:cs="Arial"/>
          <w:bCs/>
          <w:sz w:val="24"/>
        </w:rPr>
        <w:t>ESCRITO DE TUTELA FL. 1</w:t>
      </w:r>
      <w:r w:rsidR="00A231D6">
        <w:rPr>
          <w:rFonts w:ascii="Arial" w:hAnsi="Arial" w:cs="Arial"/>
          <w:bCs/>
          <w:sz w:val="24"/>
        </w:rPr>
        <w:t>-5</w:t>
      </w:r>
    </w:p>
    <w:p w:rsidR="006E05E3" w:rsidRPr="00931331" w:rsidRDefault="006E05E3" w:rsidP="006E05E3">
      <w:pPr>
        <w:pStyle w:val="Prrafodelista"/>
        <w:numPr>
          <w:ilvl w:val="0"/>
          <w:numId w:val="3"/>
        </w:numPr>
        <w:ind w:right="20"/>
        <w:rPr>
          <w:rFonts w:ascii="Arial" w:hAnsi="Arial" w:cs="Arial"/>
          <w:bCs/>
          <w:sz w:val="24"/>
        </w:rPr>
      </w:pPr>
      <w:r w:rsidRPr="00931331">
        <w:rPr>
          <w:rFonts w:ascii="Arial" w:hAnsi="Arial" w:cs="Arial"/>
          <w:bCs/>
          <w:sz w:val="24"/>
        </w:rPr>
        <w:t xml:space="preserve">COPIA SIMPLE DEL </w:t>
      </w:r>
      <w:r w:rsidR="00A231D6">
        <w:rPr>
          <w:rFonts w:ascii="Arial" w:hAnsi="Arial" w:cs="Arial"/>
          <w:bCs/>
          <w:sz w:val="24"/>
        </w:rPr>
        <w:t>DERECHO DE PETICION DE FECHA  16 DE MARZO</w:t>
      </w:r>
      <w:r w:rsidRPr="00931331">
        <w:rPr>
          <w:rFonts w:ascii="Arial" w:hAnsi="Arial" w:cs="Arial"/>
          <w:bCs/>
          <w:sz w:val="24"/>
        </w:rPr>
        <w:t xml:space="preserve"> DE 2020 FL. </w:t>
      </w:r>
      <w:r w:rsidR="00A231D6">
        <w:rPr>
          <w:rFonts w:ascii="Arial" w:hAnsi="Arial" w:cs="Arial"/>
          <w:bCs/>
          <w:sz w:val="24"/>
        </w:rPr>
        <w:t xml:space="preserve">6-7 </w:t>
      </w:r>
    </w:p>
    <w:p w:rsidR="006E05E3" w:rsidRPr="00931331" w:rsidRDefault="006E05E3" w:rsidP="006E05E3">
      <w:pPr>
        <w:pStyle w:val="Prrafodelista"/>
        <w:numPr>
          <w:ilvl w:val="0"/>
          <w:numId w:val="3"/>
        </w:numPr>
        <w:ind w:right="20"/>
        <w:rPr>
          <w:rFonts w:ascii="Arial" w:hAnsi="Arial" w:cs="Arial"/>
          <w:bCs/>
          <w:sz w:val="24"/>
        </w:rPr>
      </w:pPr>
      <w:r w:rsidRPr="00931331">
        <w:rPr>
          <w:rFonts w:ascii="Arial" w:hAnsi="Arial" w:cs="Arial"/>
          <w:bCs/>
          <w:sz w:val="24"/>
        </w:rPr>
        <w:t>CERTIFICACION DE LEGITIMACION POR ACTIVA DEL ACCIONANT. FL. 24- 26</w:t>
      </w:r>
    </w:p>
    <w:p w:rsidR="006E05E3" w:rsidRPr="00931331" w:rsidRDefault="006E05E3" w:rsidP="006E05E3">
      <w:pPr>
        <w:pStyle w:val="Prrafodelista"/>
        <w:numPr>
          <w:ilvl w:val="0"/>
          <w:numId w:val="3"/>
        </w:numPr>
        <w:ind w:right="20"/>
        <w:rPr>
          <w:rFonts w:ascii="Arial" w:hAnsi="Arial" w:cs="Arial"/>
          <w:bCs/>
          <w:sz w:val="24"/>
        </w:rPr>
      </w:pPr>
      <w:r w:rsidRPr="00931331">
        <w:rPr>
          <w:rFonts w:ascii="Arial" w:hAnsi="Arial" w:cs="Arial"/>
          <w:bCs/>
          <w:sz w:val="24"/>
        </w:rPr>
        <w:t>RESPUESTA DEL PROCURADOR PROVINCIAL D</w:t>
      </w:r>
      <w:r w:rsidR="00A231D6">
        <w:rPr>
          <w:rFonts w:ascii="Arial" w:hAnsi="Arial" w:cs="Arial"/>
          <w:bCs/>
          <w:sz w:val="24"/>
        </w:rPr>
        <w:t>EL CARMEN DE BOLIVAR. FL. 29- 31</w:t>
      </w:r>
    </w:p>
    <w:p w:rsidR="006E05E3" w:rsidRPr="00931331" w:rsidRDefault="006E05E3" w:rsidP="006E05E3">
      <w:pPr>
        <w:pStyle w:val="Prrafodelista"/>
        <w:numPr>
          <w:ilvl w:val="0"/>
          <w:numId w:val="3"/>
        </w:numPr>
        <w:ind w:right="20"/>
        <w:rPr>
          <w:rFonts w:ascii="Arial" w:hAnsi="Arial" w:cs="Arial"/>
          <w:bCs/>
          <w:sz w:val="24"/>
        </w:rPr>
      </w:pPr>
      <w:r w:rsidRPr="00931331">
        <w:rPr>
          <w:rFonts w:ascii="Arial" w:hAnsi="Arial" w:cs="Arial"/>
          <w:bCs/>
          <w:sz w:val="24"/>
        </w:rPr>
        <w:t>SOLICITUD DEL PETENTE DONDE RATIFICA EL INCUMPLIMIENTO A LA PETICIÒN POR PARTE DE LA ALCALDÍA  FL. 35 –</w:t>
      </w:r>
      <w:r w:rsidR="00A231D6">
        <w:rPr>
          <w:rFonts w:ascii="Arial" w:hAnsi="Arial" w:cs="Arial"/>
          <w:bCs/>
          <w:sz w:val="24"/>
        </w:rPr>
        <w:t xml:space="preserve"> 37 Y 84-86</w:t>
      </w:r>
    </w:p>
    <w:p w:rsidR="006E05E3" w:rsidRPr="00931331" w:rsidRDefault="006E05E3" w:rsidP="006E05E3">
      <w:pPr>
        <w:pStyle w:val="Prrafodelista"/>
        <w:ind w:left="1080" w:right="20"/>
        <w:rPr>
          <w:rFonts w:ascii="Arial" w:hAnsi="Arial" w:cs="Arial"/>
          <w:b/>
          <w:bCs/>
          <w:sz w:val="24"/>
        </w:rPr>
      </w:pPr>
    </w:p>
    <w:p w:rsidR="006E05E3" w:rsidRPr="00931331" w:rsidRDefault="006E05E3" w:rsidP="006E05E3">
      <w:pPr>
        <w:pStyle w:val="Prrafodelista"/>
        <w:ind w:left="1080" w:right="20"/>
        <w:rPr>
          <w:rFonts w:ascii="Arial" w:hAnsi="Arial" w:cs="Arial"/>
          <w:b/>
          <w:bCs/>
          <w:sz w:val="24"/>
        </w:rPr>
      </w:pPr>
    </w:p>
    <w:p w:rsidR="006E05E3" w:rsidRPr="00931331" w:rsidRDefault="006E05E3" w:rsidP="006E05E3">
      <w:pPr>
        <w:ind w:left="720" w:right="20"/>
        <w:rPr>
          <w:rFonts w:ascii="Arial" w:hAnsi="Arial" w:cs="Arial"/>
          <w:b/>
          <w:bCs/>
          <w:sz w:val="24"/>
        </w:rPr>
      </w:pPr>
      <w:r w:rsidRPr="00931331">
        <w:rPr>
          <w:rFonts w:ascii="Arial" w:hAnsi="Arial" w:cs="Arial"/>
          <w:b/>
          <w:bCs/>
          <w:sz w:val="24"/>
        </w:rPr>
        <w:t>DOCUMENTOS REMITIDOS POR LA ALCALDÌA POR FUERA DEL TERMINO DE CONTESTACIÒN</w:t>
      </w:r>
    </w:p>
    <w:p w:rsidR="006E05E3" w:rsidRPr="00931331" w:rsidRDefault="006E05E3" w:rsidP="006E05E3">
      <w:pPr>
        <w:ind w:right="20"/>
        <w:rPr>
          <w:rFonts w:ascii="Arial" w:hAnsi="Arial" w:cs="Arial"/>
          <w:b/>
          <w:bCs/>
          <w:sz w:val="24"/>
        </w:rPr>
      </w:pPr>
    </w:p>
    <w:p w:rsidR="006E05E3" w:rsidRPr="00931331" w:rsidRDefault="006E05E3" w:rsidP="006E05E3">
      <w:pPr>
        <w:pStyle w:val="Prrafodelista"/>
        <w:numPr>
          <w:ilvl w:val="0"/>
          <w:numId w:val="4"/>
        </w:numPr>
        <w:ind w:right="20"/>
        <w:rPr>
          <w:rFonts w:ascii="Arial" w:hAnsi="Arial" w:cs="Arial"/>
          <w:bCs/>
          <w:sz w:val="24"/>
        </w:rPr>
      </w:pPr>
      <w:r w:rsidRPr="00931331">
        <w:rPr>
          <w:rFonts w:ascii="Arial" w:hAnsi="Arial" w:cs="Arial"/>
          <w:bCs/>
          <w:sz w:val="24"/>
        </w:rPr>
        <w:t>RESPUESTA DE LA PETICION DE FECHA  16 D EMARZO DE 2020 AL SEÑOR ROMER ORDOÑEZ PEREZ FL. 41- 43</w:t>
      </w:r>
    </w:p>
    <w:p w:rsidR="006E05E3" w:rsidRPr="00931331" w:rsidRDefault="006E05E3" w:rsidP="006E05E3">
      <w:pPr>
        <w:pStyle w:val="Prrafodelista"/>
        <w:numPr>
          <w:ilvl w:val="0"/>
          <w:numId w:val="4"/>
        </w:numPr>
        <w:ind w:right="20"/>
        <w:rPr>
          <w:rFonts w:ascii="Arial" w:hAnsi="Arial" w:cs="Arial"/>
          <w:bCs/>
          <w:sz w:val="24"/>
        </w:rPr>
      </w:pPr>
      <w:r w:rsidRPr="00931331">
        <w:rPr>
          <w:rFonts w:ascii="Arial" w:hAnsi="Arial" w:cs="Arial"/>
          <w:bCs/>
          <w:sz w:val="24"/>
        </w:rPr>
        <w:t>RESPUESTA DE LA PETICION DE FECHA  13 DE ABRIL DE 2020 AL SEÑOR ROMER ORDOÑEZ PEREZ FL. 44-46</w:t>
      </w:r>
    </w:p>
    <w:p w:rsidR="006E05E3" w:rsidRPr="00931331" w:rsidRDefault="006E05E3" w:rsidP="006E05E3">
      <w:pPr>
        <w:pStyle w:val="Prrafodelista"/>
        <w:numPr>
          <w:ilvl w:val="0"/>
          <w:numId w:val="4"/>
        </w:numPr>
        <w:ind w:right="20"/>
        <w:rPr>
          <w:rFonts w:ascii="Arial" w:hAnsi="Arial" w:cs="Arial"/>
          <w:bCs/>
          <w:sz w:val="24"/>
        </w:rPr>
      </w:pPr>
      <w:r w:rsidRPr="00931331">
        <w:rPr>
          <w:rFonts w:ascii="Arial" w:hAnsi="Arial" w:cs="Arial"/>
          <w:bCs/>
          <w:sz w:val="24"/>
        </w:rPr>
        <w:t>RESPUESTA DE LA PETICIÓN DE FECHA 16 MARZO DE 2020 AL SEÑOR ROMER ORDOÑEZ PEREZ FL. 47</w:t>
      </w:r>
    </w:p>
    <w:p w:rsidR="006E05E3" w:rsidRPr="00931331" w:rsidRDefault="006E05E3" w:rsidP="006E05E3">
      <w:pPr>
        <w:pStyle w:val="Prrafodelista"/>
        <w:numPr>
          <w:ilvl w:val="0"/>
          <w:numId w:val="4"/>
        </w:numPr>
        <w:ind w:right="20"/>
        <w:rPr>
          <w:rFonts w:ascii="Arial" w:hAnsi="Arial" w:cs="Arial"/>
          <w:bCs/>
          <w:sz w:val="24"/>
        </w:rPr>
      </w:pPr>
      <w:r w:rsidRPr="00931331">
        <w:rPr>
          <w:rFonts w:ascii="Arial" w:hAnsi="Arial" w:cs="Arial"/>
          <w:bCs/>
          <w:sz w:val="24"/>
        </w:rPr>
        <w:t>COPIA SIMPLE DEL DCTO. No. 177 DICIEMBRE 30 DE 2019 POR MEDIO DEL CUAL SE CIERRA LA VIGENCIA FISCAL 2019. FL.48-49</w:t>
      </w:r>
    </w:p>
    <w:p w:rsidR="006E05E3" w:rsidRPr="00931331" w:rsidRDefault="006E05E3" w:rsidP="006E05E3">
      <w:pPr>
        <w:pStyle w:val="Prrafodelista"/>
        <w:numPr>
          <w:ilvl w:val="0"/>
          <w:numId w:val="4"/>
        </w:numPr>
        <w:ind w:right="20"/>
        <w:rPr>
          <w:rFonts w:ascii="Arial" w:hAnsi="Arial" w:cs="Arial"/>
          <w:bCs/>
          <w:sz w:val="24"/>
        </w:rPr>
      </w:pPr>
      <w:r w:rsidRPr="00931331">
        <w:rPr>
          <w:rFonts w:ascii="Arial" w:hAnsi="Arial" w:cs="Arial"/>
          <w:bCs/>
          <w:sz w:val="24"/>
        </w:rPr>
        <w:t>COPIA SIMPLE DEL DCTO. No. 176 DE FECHA  31 DE DICIEMBRE DE 2019. POR MEDIO DEL CUAL SE LIQUIDA EL PRESUPUESTO DE INGRESOS, RENTAS Y GASTOS DE LA ALCALDÌA MUNICIPAL DE TENERIFE, MAGDALENA. FL. 50-60</w:t>
      </w:r>
    </w:p>
    <w:p w:rsidR="006E05E3" w:rsidRPr="00931331" w:rsidRDefault="006E05E3" w:rsidP="006E05E3">
      <w:pPr>
        <w:pStyle w:val="Prrafodelista"/>
        <w:numPr>
          <w:ilvl w:val="0"/>
          <w:numId w:val="4"/>
        </w:numPr>
        <w:ind w:right="20"/>
        <w:rPr>
          <w:rFonts w:ascii="Arial" w:hAnsi="Arial" w:cs="Arial"/>
          <w:bCs/>
          <w:sz w:val="24"/>
        </w:rPr>
      </w:pPr>
      <w:r w:rsidRPr="00931331">
        <w:rPr>
          <w:rFonts w:ascii="Arial" w:hAnsi="Arial" w:cs="Arial"/>
          <w:bCs/>
          <w:sz w:val="24"/>
        </w:rPr>
        <w:t>COPIA SIMPLE DE TRASLADOS PRESUPUESTALES FL. 61- 70</w:t>
      </w:r>
    </w:p>
    <w:p w:rsidR="006E05E3" w:rsidRPr="00931331" w:rsidRDefault="006E05E3" w:rsidP="006E05E3">
      <w:pPr>
        <w:pStyle w:val="Prrafodelista"/>
        <w:numPr>
          <w:ilvl w:val="0"/>
          <w:numId w:val="4"/>
        </w:numPr>
        <w:ind w:right="20"/>
        <w:rPr>
          <w:rFonts w:ascii="Arial" w:hAnsi="Arial" w:cs="Arial"/>
          <w:bCs/>
          <w:sz w:val="24"/>
        </w:rPr>
      </w:pPr>
      <w:r w:rsidRPr="00931331">
        <w:rPr>
          <w:rFonts w:ascii="Arial" w:hAnsi="Arial" w:cs="Arial"/>
          <w:bCs/>
          <w:sz w:val="24"/>
        </w:rPr>
        <w:t>COPIA SIMMPLE DE INVITACIÒ A REUNÒN DEL COMITÉ DE RIESGOS FL. 71-72</w:t>
      </w:r>
    </w:p>
    <w:p w:rsidR="006E05E3" w:rsidRPr="00931331" w:rsidRDefault="006E05E3" w:rsidP="006E05E3">
      <w:pPr>
        <w:pStyle w:val="Prrafodelista"/>
        <w:numPr>
          <w:ilvl w:val="0"/>
          <w:numId w:val="4"/>
        </w:numPr>
        <w:ind w:right="20"/>
        <w:rPr>
          <w:rFonts w:ascii="Arial" w:hAnsi="Arial" w:cs="Arial"/>
          <w:bCs/>
          <w:sz w:val="24"/>
        </w:rPr>
      </w:pPr>
      <w:r w:rsidRPr="00931331">
        <w:rPr>
          <w:rFonts w:ascii="Arial" w:hAnsi="Arial" w:cs="Arial"/>
          <w:bCs/>
          <w:sz w:val="24"/>
        </w:rPr>
        <w:t>COPIA SIMMPLE DE ASISTENCIA DEL COMITÉ DE RIESGO FL. 74 Y 79</w:t>
      </w:r>
    </w:p>
    <w:p w:rsidR="006E05E3" w:rsidRPr="00931331" w:rsidRDefault="006E05E3" w:rsidP="006E05E3">
      <w:pPr>
        <w:pStyle w:val="Prrafodelista"/>
        <w:numPr>
          <w:ilvl w:val="0"/>
          <w:numId w:val="4"/>
        </w:numPr>
        <w:ind w:right="20"/>
        <w:rPr>
          <w:rFonts w:ascii="Arial" w:hAnsi="Arial" w:cs="Arial"/>
          <w:bCs/>
          <w:sz w:val="24"/>
        </w:rPr>
      </w:pPr>
      <w:r w:rsidRPr="00931331">
        <w:rPr>
          <w:rFonts w:ascii="Arial" w:hAnsi="Arial" w:cs="Arial"/>
          <w:bCs/>
          <w:sz w:val="24"/>
        </w:rPr>
        <w:t>COPIA SIMPLE DEL DCTO. 081 DE FECHA 17 DE MARZO DE 2020. FL. 74-78</w:t>
      </w:r>
    </w:p>
    <w:p w:rsidR="006E05E3" w:rsidRPr="00931331" w:rsidRDefault="006E05E3" w:rsidP="006E05E3">
      <w:pPr>
        <w:pStyle w:val="Prrafodelista"/>
        <w:numPr>
          <w:ilvl w:val="0"/>
          <w:numId w:val="4"/>
        </w:numPr>
        <w:ind w:right="20"/>
        <w:rPr>
          <w:rFonts w:ascii="Arial" w:hAnsi="Arial" w:cs="Arial"/>
          <w:bCs/>
          <w:sz w:val="24"/>
        </w:rPr>
      </w:pPr>
      <w:r w:rsidRPr="00931331">
        <w:rPr>
          <w:rFonts w:ascii="Arial" w:hAnsi="Arial" w:cs="Arial"/>
          <w:bCs/>
          <w:sz w:val="24"/>
        </w:rPr>
        <w:t>COPIA SIMPLE DEL CERTIFICADO DE PLANEACIÒN . FL. 80</w:t>
      </w:r>
    </w:p>
    <w:p w:rsidR="006E05E3" w:rsidRPr="00931331" w:rsidRDefault="006E05E3" w:rsidP="006E05E3">
      <w:pPr>
        <w:pStyle w:val="Prrafodelista"/>
        <w:numPr>
          <w:ilvl w:val="0"/>
          <w:numId w:val="4"/>
        </w:numPr>
        <w:ind w:right="20"/>
        <w:rPr>
          <w:rFonts w:ascii="Arial" w:hAnsi="Arial" w:cs="Arial"/>
          <w:bCs/>
          <w:sz w:val="24"/>
        </w:rPr>
      </w:pPr>
      <w:r w:rsidRPr="00931331">
        <w:rPr>
          <w:rFonts w:ascii="Arial" w:hAnsi="Arial" w:cs="Arial"/>
          <w:bCs/>
          <w:sz w:val="24"/>
        </w:rPr>
        <w:t>PANTALLAZOS DE ENVIO DE RESPUESTA AL PETENTE FL. 81 – 83</w:t>
      </w:r>
    </w:p>
    <w:p w:rsidR="006E05E3" w:rsidRPr="00931331" w:rsidRDefault="006E05E3" w:rsidP="006E05E3">
      <w:pPr>
        <w:pStyle w:val="Prrafodelista"/>
        <w:ind w:left="1080" w:right="20"/>
        <w:jc w:val="center"/>
        <w:rPr>
          <w:rFonts w:ascii="Arial" w:hAnsi="Arial" w:cs="Arial"/>
          <w:b/>
          <w:bCs/>
          <w:sz w:val="24"/>
        </w:rPr>
      </w:pPr>
    </w:p>
    <w:p w:rsidR="006E05E3" w:rsidRPr="00931331" w:rsidRDefault="006E05E3" w:rsidP="006E05E3">
      <w:pPr>
        <w:pStyle w:val="Prrafodelista"/>
        <w:ind w:left="1080" w:right="20"/>
        <w:jc w:val="center"/>
        <w:rPr>
          <w:rFonts w:ascii="Arial" w:hAnsi="Arial" w:cs="Arial"/>
          <w:b/>
          <w:bCs/>
          <w:sz w:val="24"/>
        </w:rPr>
      </w:pPr>
    </w:p>
    <w:p w:rsidR="006E05E3" w:rsidRPr="00931331" w:rsidRDefault="006E05E3" w:rsidP="006E05E3">
      <w:pPr>
        <w:pStyle w:val="Prrafodelista"/>
        <w:numPr>
          <w:ilvl w:val="0"/>
          <w:numId w:val="2"/>
        </w:numPr>
        <w:ind w:right="20"/>
        <w:jc w:val="center"/>
        <w:rPr>
          <w:rFonts w:ascii="Arial" w:hAnsi="Arial" w:cs="Arial"/>
          <w:b/>
          <w:bCs/>
          <w:sz w:val="24"/>
        </w:rPr>
      </w:pPr>
      <w:r w:rsidRPr="00931331">
        <w:rPr>
          <w:rFonts w:ascii="Arial" w:hAnsi="Arial" w:cs="Arial"/>
          <w:b/>
          <w:bCs/>
          <w:sz w:val="24"/>
        </w:rPr>
        <w:t>CONSIDERACIONES</w:t>
      </w:r>
    </w:p>
    <w:p w:rsidR="006E05E3" w:rsidRPr="00931331" w:rsidRDefault="006E05E3" w:rsidP="006E05E3">
      <w:pPr>
        <w:pStyle w:val="Prrafodelista"/>
        <w:ind w:left="720" w:right="20"/>
        <w:rPr>
          <w:rFonts w:ascii="Arial" w:hAnsi="Arial" w:cs="Arial"/>
          <w:b/>
          <w:bCs/>
          <w:sz w:val="24"/>
        </w:rPr>
      </w:pPr>
    </w:p>
    <w:p w:rsidR="006E05E3" w:rsidRPr="00931331" w:rsidRDefault="006E05E3" w:rsidP="006E05E3">
      <w:pPr>
        <w:pStyle w:val="Prrafodelista"/>
        <w:tabs>
          <w:tab w:val="left" w:pos="700"/>
        </w:tabs>
        <w:ind w:left="0" w:right="20" w:hanging="720"/>
        <w:rPr>
          <w:rFonts w:ascii="Arial" w:hAnsi="Arial" w:cs="Arial"/>
          <w:szCs w:val="28"/>
        </w:rPr>
      </w:pPr>
    </w:p>
    <w:p w:rsidR="006E05E3" w:rsidRPr="00931331" w:rsidRDefault="006E05E3" w:rsidP="006E05E3">
      <w:pPr>
        <w:tabs>
          <w:tab w:val="left" w:pos="700"/>
        </w:tabs>
        <w:ind w:right="20"/>
        <w:rPr>
          <w:rFonts w:ascii="Arial" w:hAnsi="Arial" w:cs="Arial"/>
          <w:szCs w:val="28"/>
        </w:rPr>
      </w:pPr>
      <w:r w:rsidRPr="00931331">
        <w:rPr>
          <w:rFonts w:ascii="Arial" w:hAnsi="Arial" w:cs="Arial"/>
          <w:b/>
          <w:bCs/>
          <w:szCs w:val="28"/>
        </w:rPr>
        <w:t xml:space="preserve">Competencia </w:t>
      </w:r>
    </w:p>
    <w:p w:rsidR="006E05E3" w:rsidRPr="00931331" w:rsidRDefault="006E05E3" w:rsidP="006E05E3">
      <w:pPr>
        <w:tabs>
          <w:tab w:val="left" w:pos="700"/>
        </w:tabs>
        <w:ind w:right="20" w:hanging="720"/>
        <w:rPr>
          <w:rFonts w:ascii="Arial" w:hAnsi="Arial" w:cs="Arial"/>
          <w:b/>
          <w:bCs/>
          <w:szCs w:val="28"/>
        </w:rPr>
      </w:pPr>
    </w:p>
    <w:p w:rsidR="006E05E3" w:rsidRPr="00931331" w:rsidRDefault="006E05E3" w:rsidP="006E05E3">
      <w:pPr>
        <w:tabs>
          <w:tab w:val="left" w:pos="700"/>
        </w:tabs>
        <w:ind w:right="20"/>
        <w:rPr>
          <w:rFonts w:ascii="Arial" w:hAnsi="Arial" w:cs="Arial"/>
          <w:szCs w:val="28"/>
        </w:rPr>
      </w:pPr>
      <w:r w:rsidRPr="00931331">
        <w:rPr>
          <w:rFonts w:ascii="Arial" w:hAnsi="Arial" w:cs="Arial"/>
          <w:bCs/>
          <w:szCs w:val="28"/>
        </w:rPr>
        <w:t xml:space="preserve">El Juzgado Promiscuo Municipal de Tenerife, Magdalena, </w:t>
      </w:r>
      <w:r w:rsidRPr="00931331">
        <w:rPr>
          <w:rFonts w:ascii="Arial" w:hAnsi="Arial" w:cs="Arial"/>
          <w:szCs w:val="28"/>
        </w:rPr>
        <w:t xml:space="preserve">en desarrollo de las facultades conferidas por el Dcto. 2591 de 1991, es competente para conocer en sede de primera instancia la acción de tutela interpuesta. </w:t>
      </w:r>
    </w:p>
    <w:p w:rsidR="006E05E3" w:rsidRPr="00931331" w:rsidRDefault="006E05E3" w:rsidP="006E05E3">
      <w:pPr>
        <w:tabs>
          <w:tab w:val="left" w:pos="700"/>
        </w:tabs>
        <w:ind w:right="20"/>
        <w:rPr>
          <w:rFonts w:ascii="Arial" w:hAnsi="Arial" w:cs="Arial"/>
          <w:szCs w:val="28"/>
        </w:rPr>
      </w:pPr>
    </w:p>
    <w:p w:rsidR="006E05E3" w:rsidRPr="00931331" w:rsidRDefault="006E05E3" w:rsidP="006E05E3">
      <w:pPr>
        <w:outlineLvl w:val="0"/>
        <w:rPr>
          <w:rFonts w:ascii="Arial" w:hAnsi="Arial" w:cs="Arial"/>
          <w:b/>
          <w:szCs w:val="28"/>
          <w:lang w:val="es-ES"/>
        </w:rPr>
      </w:pPr>
      <w:bookmarkStart w:id="0" w:name="_Hlk506989186"/>
      <w:r w:rsidRPr="00931331">
        <w:rPr>
          <w:rFonts w:ascii="Arial" w:hAnsi="Arial" w:cs="Arial"/>
          <w:b/>
          <w:szCs w:val="28"/>
          <w:lang w:val="es-ES"/>
        </w:rPr>
        <w:t>Problema jurídico y esquema de solución</w:t>
      </w:r>
    </w:p>
    <w:p w:rsidR="006E05E3" w:rsidRPr="00931331" w:rsidRDefault="006E05E3" w:rsidP="006E05E3">
      <w:pPr>
        <w:rPr>
          <w:rFonts w:ascii="Arial" w:hAnsi="Arial" w:cs="Arial"/>
          <w:b/>
          <w:szCs w:val="28"/>
          <w:lang w:val="es-ES"/>
        </w:rPr>
      </w:pPr>
    </w:p>
    <w:bookmarkEnd w:id="0"/>
    <w:p w:rsidR="006E05E3" w:rsidRPr="00931331" w:rsidRDefault="006E05E3" w:rsidP="006E05E3">
      <w:pPr>
        <w:rPr>
          <w:rFonts w:ascii="Arial" w:hAnsi="Arial" w:cs="Arial"/>
          <w:szCs w:val="28"/>
        </w:rPr>
      </w:pPr>
      <w:r w:rsidRPr="00931331">
        <w:rPr>
          <w:rFonts w:ascii="Arial" w:hAnsi="Arial" w:cs="Arial"/>
          <w:szCs w:val="28"/>
        </w:rPr>
        <w:t xml:space="preserve">Corresponde al despacho determinar si la Alcaldía Municipal de Tenerife, Magdalena, vulneró los derechos fundamentales de petición, petición de información y a la integridad </w:t>
      </w:r>
      <w:r w:rsidRPr="00931331">
        <w:rPr>
          <w:rFonts w:ascii="Arial" w:hAnsi="Arial" w:cs="Arial"/>
          <w:szCs w:val="28"/>
          <w:lang w:val="es-ES"/>
        </w:rPr>
        <w:t xml:space="preserve">del señor Romer Ordoñez </w:t>
      </w:r>
      <w:r w:rsidRPr="00931331">
        <w:rPr>
          <w:rFonts w:ascii="Arial" w:hAnsi="Arial" w:cs="Arial"/>
          <w:szCs w:val="28"/>
          <w:lang w:val="es-ES"/>
        </w:rPr>
        <w:lastRenderedPageBreak/>
        <w:t>Perez, en calidad de líder social y coordinador de la mesa técnica de victimas del municipio</w:t>
      </w:r>
      <w:r w:rsidRPr="00931331">
        <w:rPr>
          <w:rFonts w:ascii="Arial" w:hAnsi="Arial" w:cs="Arial"/>
          <w:szCs w:val="28"/>
        </w:rPr>
        <w:t xml:space="preserve"> al no contestar el derecho de petición </w:t>
      </w:r>
      <w:r w:rsidR="00A231D6">
        <w:rPr>
          <w:rFonts w:ascii="Arial" w:hAnsi="Arial" w:cs="Arial"/>
          <w:szCs w:val="28"/>
        </w:rPr>
        <w:t>de fecha 16 de marzo</w:t>
      </w:r>
      <w:r w:rsidRPr="00931331">
        <w:rPr>
          <w:rFonts w:ascii="Arial" w:hAnsi="Arial" w:cs="Arial"/>
          <w:szCs w:val="28"/>
        </w:rPr>
        <w:t xml:space="preserve"> de 2020, en el que solicita diversa información y documentos anexos tendiente al trámite surtido por la Alcaldía ante la emergencia sanitaria y sus estados financieros entre otros.</w:t>
      </w:r>
    </w:p>
    <w:p w:rsidR="006E05E3" w:rsidRPr="00931331" w:rsidRDefault="006E05E3" w:rsidP="006E05E3">
      <w:pPr>
        <w:rPr>
          <w:rFonts w:ascii="Arial" w:hAnsi="Arial" w:cs="Arial"/>
          <w:szCs w:val="28"/>
        </w:rPr>
      </w:pPr>
    </w:p>
    <w:p w:rsidR="006E05E3" w:rsidRPr="00931331" w:rsidRDefault="006E05E3" w:rsidP="006E05E3">
      <w:pPr>
        <w:contextualSpacing/>
        <w:rPr>
          <w:rFonts w:ascii="Arial" w:hAnsi="Arial" w:cs="Arial"/>
          <w:szCs w:val="28"/>
        </w:rPr>
      </w:pPr>
      <w:r w:rsidRPr="00931331">
        <w:rPr>
          <w:rFonts w:ascii="Arial" w:hAnsi="Arial" w:cs="Arial"/>
          <w:szCs w:val="28"/>
        </w:rPr>
        <w:t>No obstante, de acuerdo con los medios probatorios que obran en el expediente el despacho g estima pertinente evaluar previamente la existencia de una carencia actual de objeto en el caso concreto. Para ello, se efectuará un análisis relativo a dicho fenómeno y sobre los deberes del juez como rector del proceso de acción de tutela, para en ese marco, analizar el caso concreto.</w:t>
      </w:r>
    </w:p>
    <w:p w:rsidR="006E05E3" w:rsidRPr="00931331" w:rsidRDefault="006E05E3" w:rsidP="006E05E3">
      <w:pPr>
        <w:contextualSpacing/>
        <w:rPr>
          <w:rFonts w:ascii="Arial" w:hAnsi="Arial" w:cs="Arial"/>
          <w:szCs w:val="28"/>
        </w:rPr>
      </w:pPr>
    </w:p>
    <w:p w:rsidR="006E05E3" w:rsidRPr="00931331" w:rsidRDefault="006E05E3" w:rsidP="006E05E3">
      <w:pPr>
        <w:pStyle w:val="NormalWeb"/>
        <w:spacing w:before="0" w:beforeAutospacing="0" w:after="0" w:afterAutospacing="0"/>
        <w:ind w:right="55"/>
        <w:jc w:val="both"/>
        <w:rPr>
          <w:rFonts w:ascii="Arial" w:hAnsi="Arial" w:cs="Arial"/>
          <w:bCs/>
        </w:rPr>
      </w:pPr>
      <w:r w:rsidRPr="00931331">
        <w:rPr>
          <w:rFonts w:ascii="Arial" w:hAnsi="Arial" w:cs="Arial"/>
          <w:bCs/>
        </w:rPr>
        <w:t>Mediante sentencia de fecha T- 038 de 2019 con ponencia del Magistrado Cristina Pardo Schlesinger, aborda la temática del hecho superado, de la siguiente manera:</w:t>
      </w:r>
    </w:p>
    <w:p w:rsidR="006E05E3" w:rsidRPr="00931331" w:rsidRDefault="006E05E3" w:rsidP="006E05E3">
      <w:pPr>
        <w:pStyle w:val="NormalWeb"/>
        <w:spacing w:before="0" w:beforeAutospacing="0" w:after="0" w:afterAutospacing="0"/>
        <w:ind w:right="55"/>
        <w:jc w:val="both"/>
        <w:rPr>
          <w:rFonts w:ascii="Arial" w:hAnsi="Arial" w:cs="Arial"/>
          <w:b/>
          <w:bCs/>
          <w:sz w:val="28"/>
          <w:szCs w:val="28"/>
        </w:rPr>
      </w:pPr>
      <w:r w:rsidRPr="00931331">
        <w:rPr>
          <w:rFonts w:ascii="Arial" w:hAnsi="Arial" w:cs="Arial"/>
          <w:b/>
          <w:bCs/>
          <w:sz w:val="28"/>
          <w:szCs w:val="28"/>
        </w:rPr>
        <w:t xml:space="preserve"> </w:t>
      </w:r>
    </w:p>
    <w:p w:rsidR="006E05E3" w:rsidRPr="00931331" w:rsidRDefault="006E05E3" w:rsidP="006E05E3">
      <w:pPr>
        <w:pStyle w:val="NormalWeb"/>
        <w:spacing w:before="0" w:beforeAutospacing="0" w:after="0" w:afterAutospacing="0"/>
        <w:ind w:left="708" w:right="55"/>
        <w:jc w:val="both"/>
        <w:rPr>
          <w:rFonts w:ascii="Arial" w:hAnsi="Arial" w:cs="Arial"/>
          <w:bCs/>
          <w:sz w:val="22"/>
          <w:szCs w:val="22"/>
        </w:rPr>
      </w:pPr>
      <w:r w:rsidRPr="00931331">
        <w:rPr>
          <w:rFonts w:ascii="Arial" w:hAnsi="Arial" w:cs="Arial"/>
          <w:b/>
          <w:bCs/>
          <w:sz w:val="22"/>
          <w:szCs w:val="22"/>
        </w:rPr>
        <w:t>“</w:t>
      </w:r>
      <w:r w:rsidRPr="00931331">
        <w:rPr>
          <w:rFonts w:ascii="Arial" w:hAnsi="Arial" w:cs="Arial"/>
          <w:sz w:val="22"/>
          <w:szCs w:val="22"/>
        </w:rPr>
        <w:t xml:space="preserve">3.1. </w:t>
      </w:r>
      <w:r w:rsidRPr="00931331">
        <w:rPr>
          <w:rFonts w:ascii="Arial" w:hAnsi="Arial" w:cs="Arial"/>
          <w:sz w:val="22"/>
          <w:szCs w:val="22"/>
          <w:lang w:eastAsia="zh-CN"/>
        </w:rPr>
        <w:t>La Corte Constitucional, en reiterada jurisprudencia, ha indicado que la carencia actual de objeto se configura cuando frente a las pretensiones esbozadas en la acción de tutela</w:t>
      </w:r>
      <w:r w:rsidRPr="00931331">
        <w:rPr>
          <w:rFonts w:ascii="Arial" w:hAnsi="Arial" w:cs="Arial"/>
          <w:bCs/>
          <w:sz w:val="22"/>
          <w:szCs w:val="22"/>
          <w:lang w:val="es-ES_tradnl"/>
        </w:rPr>
        <w:t>, cualquier orden emitida por el juez no tendría algún efecto o simplemente “</w:t>
      </w:r>
      <w:r w:rsidRPr="00931331">
        <w:rPr>
          <w:rFonts w:ascii="Arial" w:hAnsi="Arial" w:cs="Arial"/>
          <w:bCs/>
          <w:i/>
          <w:sz w:val="22"/>
          <w:szCs w:val="22"/>
          <w:lang w:val="es-ES_tradnl"/>
        </w:rPr>
        <w:t>caería en el vacío</w:t>
      </w:r>
      <w:r w:rsidRPr="00931331">
        <w:rPr>
          <w:rFonts w:ascii="Arial" w:hAnsi="Arial" w:cs="Arial"/>
          <w:bCs/>
          <w:sz w:val="22"/>
          <w:szCs w:val="22"/>
          <w:lang w:val="es-ES_tradnl"/>
        </w:rPr>
        <w:t>”</w:t>
      </w:r>
      <w:r w:rsidRPr="00931331">
        <w:rPr>
          <w:rFonts w:ascii="Arial" w:hAnsi="Arial" w:cs="Arial"/>
          <w:bCs/>
          <w:sz w:val="22"/>
          <w:szCs w:val="22"/>
          <w:vertAlign w:val="superscript"/>
          <w:lang w:val="es-ES_tradnl"/>
        </w:rPr>
        <w:footnoteReference w:id="1"/>
      </w:r>
      <w:r w:rsidRPr="00931331">
        <w:rPr>
          <w:rFonts w:ascii="Arial" w:hAnsi="Arial" w:cs="Arial"/>
          <w:bCs/>
          <w:sz w:val="22"/>
          <w:szCs w:val="22"/>
          <w:lang w:val="es-ES_tradnl"/>
        </w:rPr>
        <w:t>. Específicamente, esta figura se materializa a través en las siguientes circunstancias</w:t>
      </w:r>
      <w:r w:rsidRPr="00931331">
        <w:rPr>
          <w:rStyle w:val="Refdenotaalpie"/>
          <w:rFonts w:ascii="Arial" w:hAnsi="Arial" w:cs="Arial"/>
          <w:bCs/>
          <w:sz w:val="22"/>
          <w:szCs w:val="22"/>
          <w:bdr w:val="none" w:sz="0" w:space="0" w:color="auto" w:frame="1"/>
        </w:rPr>
        <w:footnoteReference w:id="2"/>
      </w:r>
      <w:r w:rsidRPr="00931331">
        <w:rPr>
          <w:rFonts w:ascii="Arial" w:hAnsi="Arial" w:cs="Arial"/>
          <w:bCs/>
          <w:sz w:val="22"/>
          <w:szCs w:val="22"/>
          <w:lang w:val="es-ES_tradnl"/>
        </w:rPr>
        <w:t>:</w:t>
      </w:r>
    </w:p>
    <w:p w:rsidR="006E05E3" w:rsidRPr="00931331" w:rsidRDefault="006E05E3" w:rsidP="006E05E3">
      <w:pPr>
        <w:pStyle w:val="Normal1"/>
        <w:widowControl/>
        <w:ind w:left="708"/>
        <w:jc w:val="both"/>
        <w:rPr>
          <w:rFonts w:ascii="Arial" w:hAnsi="Arial" w:cs="Arial"/>
          <w:color w:val="auto"/>
          <w:sz w:val="22"/>
          <w:szCs w:val="22"/>
        </w:rPr>
      </w:pPr>
    </w:p>
    <w:p w:rsidR="006E05E3" w:rsidRPr="00931331" w:rsidRDefault="006E05E3" w:rsidP="006E05E3">
      <w:pPr>
        <w:pStyle w:val="Normal1"/>
        <w:widowControl/>
        <w:ind w:left="708"/>
        <w:jc w:val="both"/>
        <w:rPr>
          <w:rFonts w:ascii="Arial" w:hAnsi="Arial" w:cs="Arial"/>
          <w:color w:val="auto"/>
          <w:sz w:val="22"/>
          <w:szCs w:val="22"/>
        </w:rPr>
      </w:pPr>
      <w:r w:rsidRPr="00931331">
        <w:rPr>
          <w:rFonts w:ascii="Arial" w:hAnsi="Arial" w:cs="Arial"/>
          <w:color w:val="auto"/>
          <w:sz w:val="22"/>
          <w:szCs w:val="22"/>
        </w:rPr>
        <w:t xml:space="preserve">(…) </w:t>
      </w:r>
    </w:p>
    <w:p w:rsidR="006E05E3" w:rsidRPr="00931331" w:rsidRDefault="006E05E3" w:rsidP="006E05E3">
      <w:pPr>
        <w:pStyle w:val="Normal1"/>
        <w:ind w:left="708"/>
        <w:jc w:val="both"/>
        <w:rPr>
          <w:rFonts w:ascii="Arial" w:hAnsi="Arial" w:cs="Arial"/>
          <w:color w:val="auto"/>
          <w:sz w:val="22"/>
          <w:szCs w:val="22"/>
        </w:rPr>
      </w:pPr>
      <w:r w:rsidRPr="00931331">
        <w:rPr>
          <w:rFonts w:ascii="Arial" w:hAnsi="Arial" w:cs="Arial"/>
          <w:color w:val="auto"/>
          <w:sz w:val="22"/>
          <w:szCs w:val="22"/>
        </w:rPr>
        <w:t xml:space="preserve">3.1.2. </w:t>
      </w:r>
      <w:r w:rsidRPr="00931331">
        <w:rPr>
          <w:rFonts w:ascii="Arial" w:hAnsi="Arial" w:cs="Arial"/>
          <w:i/>
          <w:color w:val="auto"/>
          <w:sz w:val="22"/>
          <w:szCs w:val="22"/>
        </w:rPr>
        <w:t>Hecho superado</w:t>
      </w:r>
      <w:r w:rsidRPr="00931331">
        <w:rPr>
          <w:rFonts w:ascii="Arial" w:hAnsi="Arial" w:cs="Arial"/>
          <w:color w:val="auto"/>
          <w:sz w:val="22"/>
          <w:szCs w:val="22"/>
        </w:rPr>
        <w:t>. Este escenario se presenta cuando entre el momento de interposición de la acción de tutela y el fallo, se evidencia que como consecuencia del obrar de la accionada, se superó o cesó la vulneración de derechos fundamentales alegada por el accionante</w:t>
      </w:r>
      <w:r w:rsidRPr="00931331">
        <w:rPr>
          <w:rFonts w:ascii="Arial" w:hAnsi="Arial" w:cs="Arial"/>
          <w:color w:val="auto"/>
          <w:sz w:val="22"/>
          <w:szCs w:val="22"/>
          <w:vertAlign w:val="superscript"/>
        </w:rPr>
        <w:footnoteReference w:id="3"/>
      </w:r>
      <w:r w:rsidRPr="00931331">
        <w:rPr>
          <w:rFonts w:ascii="Arial" w:hAnsi="Arial" w:cs="Arial"/>
          <w:color w:val="auto"/>
          <w:sz w:val="22"/>
          <w:szCs w:val="22"/>
        </w:rPr>
        <w:t>. Dicha superación se configura cuando se realizó la conducta pedida (acción u abstención) y, por tanto, terminó la afectación, resultando inocua cualquier intervención del juez constitucional en aras de proteger derecho fundamental alguno, pues ya la accionada los ha garantizado</w:t>
      </w:r>
      <w:r w:rsidRPr="00931331">
        <w:rPr>
          <w:rFonts w:ascii="Arial" w:hAnsi="Arial" w:cs="Arial"/>
          <w:color w:val="auto"/>
          <w:sz w:val="22"/>
          <w:szCs w:val="22"/>
          <w:vertAlign w:val="superscript"/>
        </w:rPr>
        <w:footnoteReference w:id="4"/>
      </w:r>
      <w:r w:rsidRPr="00931331">
        <w:rPr>
          <w:rFonts w:ascii="Arial" w:hAnsi="Arial" w:cs="Arial"/>
          <w:color w:val="auto"/>
          <w:sz w:val="22"/>
          <w:szCs w:val="22"/>
        </w:rPr>
        <w:t>.</w:t>
      </w:r>
    </w:p>
    <w:p w:rsidR="006E05E3" w:rsidRPr="00931331" w:rsidRDefault="006E05E3" w:rsidP="006E05E3">
      <w:pPr>
        <w:pStyle w:val="Normal1"/>
        <w:ind w:left="708"/>
        <w:jc w:val="both"/>
        <w:rPr>
          <w:rFonts w:ascii="Arial" w:hAnsi="Arial" w:cs="Arial"/>
          <w:color w:val="auto"/>
          <w:sz w:val="22"/>
          <w:szCs w:val="22"/>
        </w:rPr>
      </w:pPr>
    </w:p>
    <w:p w:rsidR="006E05E3" w:rsidRPr="00931331" w:rsidRDefault="006E05E3" w:rsidP="006E05E3">
      <w:pPr>
        <w:pStyle w:val="Normal1"/>
        <w:widowControl/>
        <w:ind w:left="708"/>
        <w:jc w:val="both"/>
        <w:rPr>
          <w:rFonts w:ascii="Arial" w:hAnsi="Arial" w:cs="Arial"/>
          <w:color w:val="auto"/>
          <w:sz w:val="22"/>
          <w:szCs w:val="22"/>
        </w:rPr>
      </w:pPr>
      <w:r w:rsidRPr="00931331">
        <w:rPr>
          <w:rFonts w:ascii="Arial" w:hAnsi="Arial" w:cs="Arial"/>
          <w:color w:val="auto"/>
          <w:sz w:val="22"/>
          <w:szCs w:val="22"/>
        </w:rPr>
        <w:t>(…)</w:t>
      </w:r>
    </w:p>
    <w:p w:rsidR="006E05E3" w:rsidRPr="00931331" w:rsidRDefault="006E05E3" w:rsidP="006E05E3">
      <w:pPr>
        <w:pStyle w:val="Normal1"/>
        <w:widowControl/>
        <w:ind w:left="708"/>
        <w:jc w:val="both"/>
        <w:rPr>
          <w:rFonts w:ascii="Arial" w:hAnsi="Arial" w:cs="Arial"/>
          <w:color w:val="auto"/>
          <w:sz w:val="22"/>
          <w:szCs w:val="22"/>
        </w:rPr>
      </w:pPr>
    </w:p>
    <w:p w:rsidR="006E05E3" w:rsidRPr="00931331" w:rsidRDefault="006E05E3" w:rsidP="006E05E3">
      <w:pPr>
        <w:pStyle w:val="Normal1"/>
        <w:widowControl/>
        <w:ind w:left="708"/>
        <w:jc w:val="both"/>
        <w:rPr>
          <w:rFonts w:ascii="Arial" w:hAnsi="Arial" w:cs="Arial"/>
          <w:color w:val="auto"/>
          <w:sz w:val="22"/>
          <w:szCs w:val="22"/>
        </w:rPr>
      </w:pPr>
      <w:r w:rsidRPr="00931331">
        <w:rPr>
          <w:rFonts w:ascii="Arial" w:hAnsi="Arial" w:cs="Arial"/>
          <w:color w:val="auto"/>
          <w:sz w:val="22"/>
          <w:szCs w:val="22"/>
        </w:rPr>
        <w:t>3.2. No obstante lo anterior, la Corte Constitucional también ha señalado que:</w:t>
      </w:r>
    </w:p>
    <w:p w:rsidR="006E05E3" w:rsidRPr="00931331" w:rsidRDefault="006E05E3" w:rsidP="006E05E3">
      <w:pPr>
        <w:pStyle w:val="Normal1"/>
        <w:widowControl/>
        <w:ind w:left="708"/>
        <w:jc w:val="both"/>
        <w:rPr>
          <w:rFonts w:ascii="Arial" w:hAnsi="Arial" w:cs="Arial"/>
          <w:color w:val="auto"/>
          <w:sz w:val="22"/>
          <w:szCs w:val="22"/>
        </w:rPr>
      </w:pPr>
    </w:p>
    <w:p w:rsidR="006E05E3" w:rsidRPr="00931331" w:rsidRDefault="006E05E3" w:rsidP="006E05E3">
      <w:pPr>
        <w:pStyle w:val="Normal1"/>
        <w:widowControl/>
        <w:ind w:left="1275" w:right="618"/>
        <w:jc w:val="both"/>
        <w:rPr>
          <w:rFonts w:ascii="Arial" w:hAnsi="Arial" w:cs="Arial"/>
          <w:color w:val="auto"/>
          <w:sz w:val="22"/>
          <w:szCs w:val="22"/>
        </w:rPr>
      </w:pPr>
      <w:r w:rsidRPr="00931331">
        <w:rPr>
          <w:rFonts w:ascii="Arial" w:hAnsi="Arial" w:cs="Arial"/>
          <w:color w:val="auto"/>
          <w:sz w:val="22"/>
          <w:szCs w:val="22"/>
        </w:rPr>
        <w:t>“</w:t>
      </w:r>
      <w:r w:rsidRPr="00931331">
        <w:rPr>
          <w:rFonts w:ascii="Arial" w:hAnsi="Arial" w:cs="Arial"/>
          <w:b/>
          <w:color w:val="auto"/>
          <w:sz w:val="22"/>
          <w:szCs w:val="22"/>
        </w:rPr>
        <w:t>(i)</w:t>
      </w:r>
      <w:r w:rsidRPr="00931331">
        <w:rPr>
          <w:rFonts w:ascii="Arial" w:hAnsi="Arial" w:cs="Arial"/>
          <w:color w:val="auto"/>
          <w:sz w:val="22"/>
          <w:szCs w:val="22"/>
        </w:rPr>
        <w:t xml:space="preserve"> si bien no resulta viable emitir la orden de protección que se solicitaba en la acción de tutela, es perentorio un pronunciamiento de fondo sobre el asunto, precisando si se presentó o no la vulneración que dio origen a la presentación de la acción de tutela, en los casos en que la consumación del daño ocurre durante el trámite de la acción (en primera instancia, segunda instancia o en el trámite de revisión ante la Corte Constitucional), o cuando -bajo ciertas circunstancias- se impone la necesidad del pronunciamiento por la proyección que pueda tener el asunto (art. 25 del Decreto 2591 de 1991</w:t>
      </w:r>
      <w:r w:rsidRPr="00931331">
        <w:rPr>
          <w:rFonts w:ascii="Arial" w:hAnsi="Arial" w:cs="Arial"/>
          <w:color w:val="auto"/>
          <w:sz w:val="22"/>
          <w:szCs w:val="22"/>
          <w:vertAlign w:val="superscript"/>
        </w:rPr>
        <w:footnoteReference w:id="5"/>
      </w:r>
      <w:r w:rsidRPr="00931331">
        <w:rPr>
          <w:rFonts w:ascii="Arial" w:hAnsi="Arial" w:cs="Arial"/>
          <w:color w:val="auto"/>
          <w:sz w:val="22"/>
          <w:szCs w:val="22"/>
        </w:rPr>
        <w:t xml:space="preserve">), o por la necesidad de </w:t>
      </w:r>
      <w:r w:rsidRPr="00931331">
        <w:rPr>
          <w:rFonts w:ascii="Arial" w:hAnsi="Arial" w:cs="Arial"/>
          <w:color w:val="auto"/>
          <w:sz w:val="22"/>
          <w:szCs w:val="22"/>
        </w:rPr>
        <w:lastRenderedPageBreak/>
        <w:t xml:space="preserve">disponer correctivos frente a personas que puedan estar en la misma situación o que requieran de especial protección constitucional; </w:t>
      </w:r>
    </w:p>
    <w:p w:rsidR="006E05E3" w:rsidRPr="00931331" w:rsidRDefault="006E05E3" w:rsidP="006E05E3">
      <w:pPr>
        <w:pStyle w:val="Normal1"/>
        <w:widowControl/>
        <w:ind w:left="1275" w:right="618"/>
        <w:jc w:val="both"/>
        <w:rPr>
          <w:rFonts w:ascii="Arial" w:hAnsi="Arial" w:cs="Arial"/>
          <w:color w:val="auto"/>
          <w:sz w:val="22"/>
          <w:szCs w:val="22"/>
        </w:rPr>
      </w:pPr>
    </w:p>
    <w:p w:rsidR="006E05E3" w:rsidRPr="00931331" w:rsidRDefault="006E05E3" w:rsidP="006E05E3">
      <w:pPr>
        <w:pStyle w:val="Normal1"/>
        <w:widowControl/>
        <w:ind w:left="1275" w:right="618"/>
        <w:jc w:val="both"/>
        <w:rPr>
          <w:rFonts w:ascii="Arial" w:hAnsi="Arial" w:cs="Arial"/>
          <w:color w:val="auto"/>
          <w:sz w:val="22"/>
          <w:szCs w:val="22"/>
        </w:rPr>
      </w:pPr>
      <w:r w:rsidRPr="00931331">
        <w:rPr>
          <w:rFonts w:ascii="Arial" w:hAnsi="Arial" w:cs="Arial"/>
          <w:color w:val="auto"/>
          <w:sz w:val="22"/>
          <w:szCs w:val="22"/>
        </w:rPr>
        <w:t xml:space="preserve">y </w:t>
      </w:r>
      <w:r w:rsidRPr="00931331">
        <w:rPr>
          <w:rFonts w:ascii="Arial" w:hAnsi="Arial" w:cs="Arial"/>
          <w:b/>
          <w:color w:val="auto"/>
          <w:sz w:val="22"/>
          <w:szCs w:val="22"/>
        </w:rPr>
        <w:t>(ii)</w:t>
      </w:r>
      <w:r w:rsidRPr="00931331">
        <w:rPr>
          <w:rFonts w:ascii="Arial" w:hAnsi="Arial" w:cs="Arial"/>
          <w:color w:val="auto"/>
          <w:sz w:val="22"/>
          <w:szCs w:val="22"/>
        </w:rPr>
        <w:t xml:space="preserve"> no es perentorio en los casos de </w:t>
      </w:r>
      <w:r w:rsidRPr="00931331">
        <w:rPr>
          <w:rFonts w:ascii="Arial" w:hAnsi="Arial" w:cs="Arial"/>
          <w:i/>
          <w:color w:val="auto"/>
          <w:sz w:val="22"/>
          <w:szCs w:val="22"/>
        </w:rPr>
        <w:t>hecho superado</w:t>
      </w:r>
      <w:r w:rsidRPr="00931331">
        <w:rPr>
          <w:rFonts w:ascii="Arial" w:hAnsi="Arial" w:cs="Arial"/>
          <w:color w:val="auto"/>
          <w:sz w:val="22"/>
          <w:szCs w:val="22"/>
        </w:rPr>
        <w:t xml:space="preserve"> o </w:t>
      </w:r>
      <w:r w:rsidRPr="00931331">
        <w:rPr>
          <w:rFonts w:ascii="Arial" w:hAnsi="Arial" w:cs="Arial"/>
          <w:i/>
          <w:color w:val="auto"/>
          <w:sz w:val="22"/>
          <w:szCs w:val="22"/>
        </w:rPr>
        <w:t>acaecimiento de una situación sobreviniente</w:t>
      </w:r>
      <w:r w:rsidRPr="00931331">
        <w:rPr>
          <w:rFonts w:ascii="Arial" w:hAnsi="Arial" w:cs="Arial"/>
          <w:color w:val="auto"/>
          <w:sz w:val="22"/>
          <w:szCs w:val="22"/>
        </w:rPr>
        <w:t xml:space="preserve">, salvo cuando sea evidente que la providencia objeto de revisión debió haber sido decidida de una forma diferente (pese a no tomar una decisión en concreto, ni impartir orden alguna), </w:t>
      </w:r>
      <w:r w:rsidRPr="00931331">
        <w:rPr>
          <w:rFonts w:ascii="Arial" w:hAnsi="Arial" w:cs="Arial"/>
          <w:i/>
          <w:color w:val="auto"/>
          <w:sz w:val="22"/>
          <w:szCs w:val="22"/>
        </w:rPr>
        <w:t xml:space="preserve">“para llamar la atención sobre la falta de conformidad constitucional de la situación que originó la tutela, o para condenar su ocurrencia y advertir la inconveniencia de su repetición, so pena de las sanciones pertinentes, si así lo considera”, </w:t>
      </w:r>
      <w:r w:rsidRPr="00931331">
        <w:rPr>
          <w:rFonts w:ascii="Arial" w:hAnsi="Arial" w:cs="Arial"/>
          <w:color w:val="auto"/>
          <w:sz w:val="22"/>
          <w:szCs w:val="22"/>
        </w:rPr>
        <w:t>tal como lo prescribe el artículo 24 del Decreto 2591 de 1991</w:t>
      </w:r>
      <w:r w:rsidRPr="00931331">
        <w:rPr>
          <w:rFonts w:ascii="Arial" w:hAnsi="Arial" w:cs="Arial"/>
          <w:color w:val="auto"/>
          <w:sz w:val="22"/>
          <w:szCs w:val="22"/>
          <w:vertAlign w:val="superscript"/>
        </w:rPr>
        <w:footnoteReference w:id="6"/>
      </w:r>
      <w:r w:rsidRPr="00931331">
        <w:rPr>
          <w:rFonts w:ascii="Arial" w:hAnsi="Arial" w:cs="Arial"/>
          <w:color w:val="auto"/>
          <w:sz w:val="22"/>
          <w:szCs w:val="22"/>
        </w:rPr>
        <w:t>”</w:t>
      </w:r>
      <w:r w:rsidRPr="00931331">
        <w:rPr>
          <w:rStyle w:val="Refdenotaalpie"/>
          <w:rFonts w:ascii="Arial" w:hAnsi="Arial" w:cs="Arial"/>
          <w:color w:val="auto"/>
          <w:sz w:val="22"/>
          <w:szCs w:val="22"/>
        </w:rPr>
        <w:footnoteReference w:id="7"/>
      </w:r>
      <w:r w:rsidRPr="00931331">
        <w:rPr>
          <w:rFonts w:ascii="Arial" w:hAnsi="Arial" w:cs="Arial"/>
          <w:color w:val="auto"/>
          <w:sz w:val="22"/>
          <w:szCs w:val="22"/>
        </w:rPr>
        <w:t>.</w:t>
      </w:r>
    </w:p>
    <w:p w:rsidR="006E05E3" w:rsidRPr="00931331" w:rsidRDefault="006E05E3" w:rsidP="006E05E3">
      <w:pPr>
        <w:pStyle w:val="Sangradetextonormal"/>
        <w:spacing w:after="0"/>
        <w:ind w:left="0" w:right="20"/>
        <w:rPr>
          <w:rFonts w:ascii="Arial" w:hAnsi="Arial" w:cs="Arial"/>
          <w:szCs w:val="28"/>
        </w:rPr>
      </w:pPr>
    </w:p>
    <w:p w:rsidR="006E05E3" w:rsidRPr="00931331" w:rsidRDefault="006E05E3" w:rsidP="006E05E3">
      <w:pPr>
        <w:pStyle w:val="Sangradetextonormal"/>
        <w:spacing w:after="0"/>
        <w:ind w:left="0" w:right="20"/>
        <w:rPr>
          <w:rFonts w:ascii="Arial" w:hAnsi="Arial" w:cs="Arial"/>
          <w:szCs w:val="28"/>
        </w:rPr>
      </w:pPr>
      <w:r w:rsidRPr="00931331">
        <w:rPr>
          <w:rFonts w:ascii="Arial" w:hAnsi="Arial" w:cs="Arial"/>
          <w:szCs w:val="28"/>
        </w:rPr>
        <w:t xml:space="preserve">Ahora, por otra parte el Decreto Legislativo No. 0491 de fecha 28 de marzo de 2020, dispone en su </w:t>
      </w:r>
      <w:r w:rsidR="00A231D6" w:rsidRPr="00931331">
        <w:rPr>
          <w:rFonts w:ascii="Arial" w:hAnsi="Arial" w:cs="Arial"/>
          <w:szCs w:val="28"/>
        </w:rPr>
        <w:t>artículo</w:t>
      </w:r>
      <w:r w:rsidRPr="00931331">
        <w:rPr>
          <w:rFonts w:ascii="Arial" w:hAnsi="Arial" w:cs="Arial"/>
          <w:szCs w:val="28"/>
        </w:rPr>
        <w:t xml:space="preserve"> No. 5, la modificación concerniente al tema de los términos legales de las peticiones elevadas ante las entidades públicas, asi:</w:t>
      </w:r>
    </w:p>
    <w:p w:rsidR="006E05E3" w:rsidRPr="00931331" w:rsidRDefault="006E05E3" w:rsidP="006E05E3">
      <w:pPr>
        <w:pStyle w:val="Sangradetextonormal"/>
        <w:spacing w:after="0"/>
        <w:ind w:left="0" w:right="20"/>
        <w:rPr>
          <w:rFonts w:ascii="Arial" w:hAnsi="Arial" w:cs="Arial"/>
          <w:szCs w:val="28"/>
        </w:rPr>
      </w:pPr>
    </w:p>
    <w:p w:rsidR="006E05E3" w:rsidRPr="00931331" w:rsidRDefault="006E05E3" w:rsidP="006E05E3">
      <w:pPr>
        <w:pStyle w:val="Sangradetextonormal"/>
        <w:spacing w:after="0"/>
        <w:ind w:left="0" w:right="20"/>
        <w:rPr>
          <w:rFonts w:ascii="Arial" w:hAnsi="Arial" w:cs="Arial"/>
        </w:rPr>
      </w:pPr>
      <w:r w:rsidRPr="00931331">
        <w:rPr>
          <w:rFonts w:ascii="Arial" w:hAnsi="Arial" w:cs="Arial"/>
        </w:rPr>
        <w:t xml:space="preserve">“(…) Artículo 5. Ampliación de términos para atender las peticiones. </w:t>
      </w:r>
    </w:p>
    <w:p w:rsidR="006E05E3" w:rsidRPr="00931331" w:rsidRDefault="006E05E3" w:rsidP="006E05E3">
      <w:pPr>
        <w:pStyle w:val="Sangradetextonormal"/>
        <w:spacing w:after="0"/>
        <w:ind w:left="0" w:right="20"/>
        <w:rPr>
          <w:rFonts w:ascii="Arial" w:hAnsi="Arial" w:cs="Arial"/>
        </w:rPr>
      </w:pPr>
    </w:p>
    <w:p w:rsidR="006E05E3" w:rsidRPr="00931331" w:rsidRDefault="006E05E3" w:rsidP="006E05E3">
      <w:pPr>
        <w:pStyle w:val="Sangradetextonormal"/>
        <w:spacing w:after="0"/>
        <w:ind w:left="0" w:right="20"/>
        <w:rPr>
          <w:rFonts w:ascii="Arial" w:hAnsi="Arial" w:cs="Arial"/>
        </w:rPr>
      </w:pPr>
      <w:r w:rsidRPr="00931331">
        <w:rPr>
          <w:rFonts w:ascii="Arial" w:hAnsi="Arial" w:cs="Arial"/>
        </w:rPr>
        <w:t xml:space="preserve">Para las peticiones que se encuentren en curso o que se radiquen durante la vigencia de la Emergencia Sanitaria, se ampliarán los términos señalados en el artículo 14 de la Ley 1437 de 2011, así: </w:t>
      </w:r>
    </w:p>
    <w:p w:rsidR="006E05E3" w:rsidRPr="00931331" w:rsidRDefault="006E05E3" w:rsidP="006E05E3">
      <w:pPr>
        <w:pStyle w:val="Sangradetextonormal"/>
        <w:spacing w:after="0"/>
        <w:ind w:left="0" w:right="20"/>
        <w:rPr>
          <w:rFonts w:ascii="Arial" w:hAnsi="Arial" w:cs="Arial"/>
        </w:rPr>
      </w:pPr>
    </w:p>
    <w:p w:rsidR="006E05E3" w:rsidRPr="00931331" w:rsidRDefault="006E05E3" w:rsidP="006E05E3">
      <w:pPr>
        <w:pStyle w:val="Sangradetextonormal"/>
        <w:spacing w:after="0"/>
        <w:ind w:left="0" w:right="20"/>
        <w:rPr>
          <w:rFonts w:ascii="Arial" w:hAnsi="Arial" w:cs="Arial"/>
        </w:rPr>
      </w:pPr>
      <w:r w:rsidRPr="00931331">
        <w:rPr>
          <w:rFonts w:ascii="Arial" w:hAnsi="Arial" w:cs="Arial"/>
        </w:rPr>
        <w:t xml:space="preserve">Salvo norma especial toda petición deberá resolverse dentro de los treinta (30) días siguientes a su recepción. </w:t>
      </w:r>
    </w:p>
    <w:p w:rsidR="006E05E3" w:rsidRPr="00931331" w:rsidRDefault="006E05E3" w:rsidP="006E05E3">
      <w:pPr>
        <w:pStyle w:val="Sangradetextonormal"/>
        <w:spacing w:after="0"/>
        <w:ind w:left="0" w:right="20"/>
        <w:rPr>
          <w:rFonts w:ascii="Arial" w:hAnsi="Arial" w:cs="Arial"/>
        </w:rPr>
      </w:pPr>
    </w:p>
    <w:p w:rsidR="006E05E3" w:rsidRPr="00931331" w:rsidRDefault="006E05E3" w:rsidP="006E05E3">
      <w:pPr>
        <w:pStyle w:val="Sangradetextonormal"/>
        <w:spacing w:after="0"/>
        <w:ind w:left="0" w:right="20"/>
        <w:rPr>
          <w:rFonts w:ascii="Arial" w:hAnsi="Arial" w:cs="Arial"/>
        </w:rPr>
      </w:pPr>
      <w:r w:rsidRPr="00931331">
        <w:rPr>
          <w:rFonts w:ascii="Arial" w:hAnsi="Arial" w:cs="Arial"/>
        </w:rPr>
        <w:t>Estará sometida a término especial la resolución de las siguientes peticiones:</w:t>
      </w:r>
    </w:p>
    <w:p w:rsidR="006E05E3" w:rsidRPr="00931331" w:rsidRDefault="006E05E3" w:rsidP="006E05E3">
      <w:pPr>
        <w:pStyle w:val="Sangradetextonormal"/>
        <w:spacing w:after="0"/>
        <w:ind w:left="0" w:right="20"/>
        <w:rPr>
          <w:rFonts w:ascii="Arial" w:hAnsi="Arial" w:cs="Arial"/>
        </w:rPr>
      </w:pPr>
    </w:p>
    <w:p w:rsidR="006E05E3" w:rsidRPr="00931331" w:rsidRDefault="006E05E3" w:rsidP="006E05E3">
      <w:pPr>
        <w:pStyle w:val="Sangradetextonormal"/>
        <w:numPr>
          <w:ilvl w:val="0"/>
          <w:numId w:val="5"/>
        </w:numPr>
        <w:spacing w:after="0"/>
        <w:ind w:right="20"/>
        <w:rPr>
          <w:rFonts w:ascii="Arial" w:hAnsi="Arial" w:cs="Arial"/>
          <w:b/>
          <w:i/>
          <w:u w:val="single"/>
        </w:rPr>
      </w:pPr>
      <w:r w:rsidRPr="00931331">
        <w:rPr>
          <w:rFonts w:ascii="Arial" w:hAnsi="Arial" w:cs="Arial"/>
          <w:b/>
          <w:i/>
          <w:u w:val="single"/>
        </w:rPr>
        <w:t>Las peticiones de documentos y de información deberán resolverse dentro de los veinte (20) días siguientes a su recepción.(subrayas del despacho)</w:t>
      </w:r>
    </w:p>
    <w:p w:rsidR="006E05E3" w:rsidRPr="00931331" w:rsidRDefault="006E05E3" w:rsidP="006E05E3">
      <w:pPr>
        <w:pStyle w:val="Sangradetextonormal"/>
        <w:numPr>
          <w:ilvl w:val="0"/>
          <w:numId w:val="5"/>
        </w:numPr>
        <w:spacing w:after="0"/>
        <w:ind w:right="20"/>
        <w:rPr>
          <w:rFonts w:ascii="Arial" w:hAnsi="Arial" w:cs="Arial"/>
          <w:b/>
          <w:i/>
        </w:rPr>
      </w:pPr>
      <w:r w:rsidRPr="00931331">
        <w:rPr>
          <w:rFonts w:ascii="Arial" w:hAnsi="Arial" w:cs="Arial"/>
          <w:b/>
          <w:i/>
        </w:rPr>
        <w:t xml:space="preserve">Las peticiones mediante las cuales se eleva una consulta a las autoridades en relación con las materias a su cargo deberán resolverse dentro de los treinta y cinco (35) días siguientes a su recepción. </w:t>
      </w:r>
    </w:p>
    <w:p w:rsidR="006E05E3" w:rsidRPr="00931331" w:rsidRDefault="006E05E3" w:rsidP="006E05E3">
      <w:pPr>
        <w:pStyle w:val="Sangradetextonormal"/>
        <w:spacing w:after="0"/>
        <w:ind w:left="792" w:right="20"/>
        <w:rPr>
          <w:rFonts w:ascii="Arial" w:hAnsi="Arial" w:cs="Arial"/>
          <w:b/>
          <w:i/>
        </w:rPr>
      </w:pPr>
    </w:p>
    <w:p w:rsidR="006E05E3" w:rsidRPr="00931331" w:rsidRDefault="006E05E3" w:rsidP="006E05E3">
      <w:pPr>
        <w:pStyle w:val="Sangradetextonormal"/>
        <w:spacing w:after="0"/>
        <w:ind w:left="792" w:right="20"/>
        <w:rPr>
          <w:rFonts w:ascii="Arial" w:hAnsi="Arial" w:cs="Arial"/>
          <w:b/>
          <w:i/>
        </w:rPr>
      </w:pPr>
      <w:r w:rsidRPr="00931331">
        <w:rPr>
          <w:rFonts w:ascii="Arial" w:hAnsi="Arial" w:cs="Arial"/>
          <w:b/>
          <w:i/>
        </w:rPr>
        <w:t xml:space="preserve">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 </w:t>
      </w:r>
    </w:p>
    <w:p w:rsidR="006E05E3" w:rsidRPr="00931331" w:rsidRDefault="006E05E3" w:rsidP="006E05E3">
      <w:pPr>
        <w:pStyle w:val="Sangradetextonormal"/>
        <w:spacing w:after="0"/>
        <w:ind w:left="792" w:right="20"/>
        <w:rPr>
          <w:rFonts w:ascii="Arial" w:hAnsi="Arial" w:cs="Arial"/>
          <w:b/>
          <w:i/>
        </w:rPr>
      </w:pPr>
    </w:p>
    <w:p w:rsidR="006E05E3" w:rsidRPr="00931331" w:rsidRDefault="006E05E3" w:rsidP="006E05E3">
      <w:pPr>
        <w:pStyle w:val="Sangradetextonormal"/>
        <w:spacing w:after="0"/>
        <w:ind w:left="792" w:right="20"/>
        <w:rPr>
          <w:rFonts w:ascii="Arial" w:hAnsi="Arial" w:cs="Arial"/>
          <w:b/>
          <w:i/>
          <w:szCs w:val="28"/>
        </w:rPr>
      </w:pPr>
      <w:r w:rsidRPr="00931331">
        <w:rPr>
          <w:rFonts w:ascii="Arial" w:hAnsi="Arial" w:cs="Arial"/>
          <w:b/>
          <w:i/>
        </w:rPr>
        <w:t>En los demás aspectos se aplicará lo dispuesto en la Ley 1437 de 2011. Parágrafo. La presente disposición no aplica a las peticiones relativas a la efectividad de otros derechos fundamentales”.</w:t>
      </w:r>
    </w:p>
    <w:p w:rsidR="006E05E3" w:rsidRPr="00931331" w:rsidRDefault="006E05E3" w:rsidP="006E05E3">
      <w:pPr>
        <w:pStyle w:val="Sangradetextonormal"/>
        <w:spacing w:after="0"/>
        <w:ind w:left="0" w:right="20"/>
        <w:rPr>
          <w:rFonts w:ascii="Arial" w:hAnsi="Arial" w:cs="Arial"/>
          <w:szCs w:val="28"/>
        </w:rPr>
      </w:pPr>
    </w:p>
    <w:p w:rsidR="006E05E3" w:rsidRPr="00931331" w:rsidRDefault="006E05E3" w:rsidP="006E05E3">
      <w:pPr>
        <w:pStyle w:val="Sangradetextonormal"/>
        <w:tabs>
          <w:tab w:val="left" w:pos="4950"/>
        </w:tabs>
        <w:spacing w:after="0"/>
        <w:ind w:left="0" w:right="20"/>
        <w:rPr>
          <w:rFonts w:ascii="Arial" w:hAnsi="Arial" w:cs="Arial"/>
          <w:b/>
          <w:szCs w:val="28"/>
        </w:rPr>
      </w:pPr>
      <w:r w:rsidRPr="00931331">
        <w:rPr>
          <w:rFonts w:ascii="Arial" w:hAnsi="Arial" w:cs="Arial"/>
          <w:b/>
          <w:szCs w:val="28"/>
        </w:rPr>
        <w:t>5. Caso concreto</w:t>
      </w:r>
    </w:p>
    <w:p w:rsidR="006E05E3" w:rsidRPr="00931331" w:rsidRDefault="006E05E3" w:rsidP="006E05E3">
      <w:pPr>
        <w:pStyle w:val="Sangradetextonormal"/>
        <w:tabs>
          <w:tab w:val="left" w:pos="4950"/>
        </w:tabs>
        <w:spacing w:after="0"/>
        <w:ind w:left="0" w:right="20"/>
        <w:rPr>
          <w:rFonts w:ascii="Arial" w:hAnsi="Arial" w:cs="Arial"/>
          <w:szCs w:val="28"/>
        </w:rPr>
      </w:pPr>
    </w:p>
    <w:p w:rsidR="006E05E3" w:rsidRDefault="006E05E3" w:rsidP="006E05E3">
      <w:pPr>
        <w:pStyle w:val="Sangradetextonormal"/>
        <w:tabs>
          <w:tab w:val="left" w:pos="4950"/>
        </w:tabs>
        <w:spacing w:after="0"/>
        <w:ind w:left="0" w:right="20"/>
        <w:rPr>
          <w:rFonts w:ascii="Arial" w:hAnsi="Arial" w:cs="Arial"/>
          <w:szCs w:val="28"/>
        </w:rPr>
      </w:pPr>
      <w:r w:rsidRPr="00931331">
        <w:rPr>
          <w:rFonts w:ascii="Arial" w:hAnsi="Arial" w:cs="Arial"/>
          <w:szCs w:val="28"/>
        </w:rPr>
        <w:t>En el caso bajo estudio, el pete</w:t>
      </w:r>
      <w:r w:rsidR="00A231D6">
        <w:rPr>
          <w:rFonts w:ascii="Arial" w:hAnsi="Arial" w:cs="Arial"/>
          <w:szCs w:val="28"/>
        </w:rPr>
        <w:t>nte mediante escrito de fecha 16</w:t>
      </w:r>
      <w:r w:rsidRPr="00931331">
        <w:rPr>
          <w:rFonts w:ascii="Arial" w:hAnsi="Arial" w:cs="Arial"/>
          <w:szCs w:val="28"/>
        </w:rPr>
        <w:t xml:space="preserve"> de </w:t>
      </w:r>
      <w:r w:rsidR="00A231D6">
        <w:rPr>
          <w:rFonts w:ascii="Arial" w:hAnsi="Arial" w:cs="Arial"/>
          <w:szCs w:val="28"/>
        </w:rPr>
        <w:t xml:space="preserve">marzo de 2020, </w:t>
      </w:r>
      <w:r w:rsidRPr="00931331">
        <w:rPr>
          <w:rFonts w:ascii="Arial" w:hAnsi="Arial" w:cs="Arial"/>
          <w:szCs w:val="28"/>
        </w:rPr>
        <w:t>radica una petición ante la Alcaldía municipal, la cual dentro del término no contestó pero previo a dictar sentencia, la Alcaldía aportó al despacho documentación referenciada con la petición, recalcando que pidió el señor Romer Ordoñez Pérez y qué le otorgó la Alcaldía al petente respeto a su ejercicio de petición, tal cual como se pasará estudiar en este cuadro, asi:</w:t>
      </w:r>
    </w:p>
    <w:p w:rsidR="00A231D6" w:rsidRPr="00931331" w:rsidRDefault="00A231D6" w:rsidP="006E05E3">
      <w:pPr>
        <w:pStyle w:val="Sangradetextonormal"/>
        <w:tabs>
          <w:tab w:val="left" w:pos="4950"/>
        </w:tabs>
        <w:spacing w:after="0"/>
        <w:ind w:left="0" w:right="20"/>
        <w:rPr>
          <w:rFonts w:ascii="Arial" w:hAnsi="Arial" w:cs="Arial"/>
          <w:szCs w:val="28"/>
        </w:rPr>
      </w:pPr>
    </w:p>
    <w:tbl>
      <w:tblPr>
        <w:tblStyle w:val="Tablaconcuadrcula"/>
        <w:tblW w:w="0" w:type="auto"/>
        <w:tblInd w:w="0" w:type="dxa"/>
        <w:tblLayout w:type="fixed"/>
        <w:tblLook w:val="04A0" w:firstRow="1" w:lastRow="0" w:firstColumn="1" w:lastColumn="0" w:noHBand="0" w:noVBand="1"/>
      </w:tblPr>
      <w:tblGrid>
        <w:gridCol w:w="1844"/>
        <w:gridCol w:w="3613"/>
        <w:gridCol w:w="1909"/>
        <w:gridCol w:w="1462"/>
      </w:tblGrid>
      <w:tr w:rsidR="00A2026B" w:rsidTr="00A2026B">
        <w:tc>
          <w:tcPr>
            <w:tcW w:w="1844" w:type="dxa"/>
            <w:tcBorders>
              <w:top w:val="single" w:sz="4" w:space="0" w:color="auto"/>
              <w:left w:val="single" w:sz="4" w:space="0" w:color="auto"/>
              <w:bottom w:val="single" w:sz="4" w:space="0" w:color="auto"/>
              <w:right w:val="single" w:sz="4" w:space="0" w:color="auto"/>
            </w:tcBorders>
            <w:hideMark/>
          </w:tcPr>
          <w:p w:rsidR="00A231D6" w:rsidRPr="00A2026B" w:rsidRDefault="00A231D6">
            <w:pPr>
              <w:rPr>
                <w:rFonts w:ascii="Arial" w:hAnsi="Arial" w:cs="Arial"/>
                <w:b/>
                <w:sz w:val="22"/>
                <w:szCs w:val="22"/>
                <w:lang w:val="es-ES"/>
              </w:rPr>
            </w:pPr>
            <w:r w:rsidRPr="00A2026B">
              <w:rPr>
                <w:rFonts w:ascii="Arial" w:hAnsi="Arial" w:cs="Arial"/>
                <w:b/>
                <w:sz w:val="22"/>
                <w:szCs w:val="22"/>
              </w:rPr>
              <w:t>RAD. T1. 2020-00035-00</w:t>
            </w:r>
          </w:p>
        </w:tc>
        <w:tc>
          <w:tcPr>
            <w:tcW w:w="3613" w:type="dxa"/>
            <w:tcBorders>
              <w:top w:val="single" w:sz="4" w:space="0" w:color="auto"/>
              <w:left w:val="single" w:sz="4" w:space="0" w:color="auto"/>
              <w:bottom w:val="single" w:sz="4" w:space="0" w:color="auto"/>
              <w:right w:val="single" w:sz="4" w:space="0" w:color="auto"/>
            </w:tcBorders>
            <w:hideMark/>
          </w:tcPr>
          <w:p w:rsidR="00A231D6" w:rsidRPr="00A2026B" w:rsidRDefault="00A231D6">
            <w:pPr>
              <w:rPr>
                <w:rFonts w:ascii="Arial" w:hAnsi="Arial" w:cs="Arial"/>
                <w:b/>
                <w:sz w:val="22"/>
                <w:szCs w:val="22"/>
              </w:rPr>
            </w:pPr>
            <w:r w:rsidRPr="00A2026B">
              <w:rPr>
                <w:rFonts w:ascii="Arial" w:hAnsi="Arial" w:cs="Arial"/>
                <w:b/>
                <w:sz w:val="22"/>
                <w:szCs w:val="22"/>
              </w:rPr>
              <w:t>SOLICITUD DEL PETENTE</w:t>
            </w:r>
          </w:p>
          <w:p w:rsidR="00A231D6" w:rsidRPr="00A2026B" w:rsidRDefault="00A231D6">
            <w:pPr>
              <w:rPr>
                <w:rFonts w:ascii="Arial" w:hAnsi="Arial" w:cs="Arial"/>
                <w:b/>
                <w:sz w:val="22"/>
                <w:szCs w:val="22"/>
              </w:rPr>
            </w:pPr>
            <w:r w:rsidRPr="00A2026B">
              <w:rPr>
                <w:rFonts w:ascii="Arial" w:hAnsi="Arial" w:cs="Arial"/>
                <w:b/>
                <w:sz w:val="22"/>
                <w:szCs w:val="22"/>
              </w:rPr>
              <w:t>PETICION 16 MARZO DE 2020</w:t>
            </w:r>
          </w:p>
        </w:tc>
        <w:tc>
          <w:tcPr>
            <w:tcW w:w="1909" w:type="dxa"/>
            <w:tcBorders>
              <w:top w:val="single" w:sz="4" w:space="0" w:color="auto"/>
              <w:left w:val="single" w:sz="4" w:space="0" w:color="auto"/>
              <w:bottom w:val="single" w:sz="4" w:space="0" w:color="auto"/>
              <w:right w:val="single" w:sz="4" w:space="0" w:color="auto"/>
            </w:tcBorders>
          </w:tcPr>
          <w:p w:rsidR="00A231D6" w:rsidRPr="00A2026B" w:rsidRDefault="00A231D6">
            <w:pPr>
              <w:rPr>
                <w:rFonts w:ascii="Arial" w:hAnsi="Arial" w:cs="Arial"/>
                <w:b/>
                <w:sz w:val="22"/>
                <w:szCs w:val="22"/>
              </w:rPr>
            </w:pPr>
            <w:r w:rsidRPr="00A2026B">
              <w:rPr>
                <w:rFonts w:ascii="Arial" w:hAnsi="Arial" w:cs="Arial"/>
                <w:b/>
                <w:sz w:val="22"/>
                <w:szCs w:val="22"/>
              </w:rPr>
              <w:t>RESPUESTA DEL PETICIONARIO</w:t>
            </w:r>
          </w:p>
          <w:p w:rsidR="00A231D6" w:rsidRPr="00A2026B" w:rsidRDefault="00A231D6">
            <w:pPr>
              <w:rPr>
                <w:rFonts w:ascii="Arial" w:hAnsi="Arial" w:cs="Arial"/>
                <w:b/>
                <w:sz w:val="22"/>
                <w:szCs w:val="22"/>
              </w:rPr>
            </w:pPr>
          </w:p>
        </w:tc>
        <w:tc>
          <w:tcPr>
            <w:tcW w:w="1462" w:type="dxa"/>
            <w:tcBorders>
              <w:top w:val="single" w:sz="4" w:space="0" w:color="auto"/>
              <w:left w:val="single" w:sz="4" w:space="0" w:color="auto"/>
              <w:bottom w:val="single" w:sz="4" w:space="0" w:color="auto"/>
              <w:right w:val="single" w:sz="4" w:space="0" w:color="auto"/>
            </w:tcBorders>
            <w:hideMark/>
          </w:tcPr>
          <w:p w:rsidR="00A231D6" w:rsidRPr="00A2026B" w:rsidRDefault="00A231D6">
            <w:pPr>
              <w:rPr>
                <w:rFonts w:ascii="Arial" w:hAnsi="Arial" w:cs="Arial"/>
                <w:b/>
                <w:sz w:val="22"/>
                <w:szCs w:val="22"/>
              </w:rPr>
            </w:pPr>
            <w:r w:rsidRPr="00A2026B">
              <w:rPr>
                <w:rFonts w:ascii="Arial" w:hAnsi="Arial" w:cs="Arial"/>
                <w:b/>
                <w:sz w:val="22"/>
                <w:szCs w:val="22"/>
              </w:rPr>
              <w:t>FOLIO</w:t>
            </w:r>
          </w:p>
          <w:p w:rsidR="00A231D6" w:rsidRPr="00A2026B" w:rsidRDefault="00A2026B">
            <w:pPr>
              <w:rPr>
                <w:rFonts w:ascii="Arial" w:hAnsi="Arial" w:cs="Arial"/>
                <w:b/>
                <w:sz w:val="22"/>
                <w:szCs w:val="22"/>
              </w:rPr>
            </w:pPr>
            <w:r w:rsidRPr="00A2026B">
              <w:rPr>
                <w:rFonts w:ascii="Arial" w:hAnsi="Arial" w:cs="Arial"/>
                <w:b/>
                <w:sz w:val="22"/>
                <w:szCs w:val="22"/>
              </w:rPr>
              <w:t>43 AL 45</w:t>
            </w:r>
          </w:p>
          <w:p w:rsidR="00A231D6" w:rsidRPr="00A2026B" w:rsidRDefault="00A231D6">
            <w:pPr>
              <w:rPr>
                <w:rFonts w:ascii="Arial" w:hAnsi="Arial" w:cs="Arial"/>
                <w:b/>
                <w:sz w:val="22"/>
                <w:szCs w:val="22"/>
              </w:rPr>
            </w:pPr>
          </w:p>
        </w:tc>
      </w:tr>
      <w:tr w:rsidR="00A2026B" w:rsidTr="00A2026B">
        <w:tc>
          <w:tcPr>
            <w:tcW w:w="1844" w:type="dxa"/>
            <w:tcBorders>
              <w:top w:val="single" w:sz="4" w:space="0" w:color="auto"/>
              <w:left w:val="single" w:sz="4" w:space="0" w:color="auto"/>
              <w:bottom w:val="single" w:sz="4" w:space="0" w:color="auto"/>
              <w:right w:val="single" w:sz="4" w:space="0" w:color="auto"/>
            </w:tcBorders>
          </w:tcPr>
          <w:p w:rsidR="00A231D6" w:rsidRPr="00A2026B" w:rsidRDefault="00A231D6">
            <w:pPr>
              <w:rPr>
                <w:rFonts w:ascii="Arial" w:hAnsi="Arial" w:cs="Arial"/>
                <w:sz w:val="22"/>
                <w:szCs w:val="22"/>
              </w:rPr>
            </w:pPr>
          </w:p>
        </w:tc>
        <w:tc>
          <w:tcPr>
            <w:tcW w:w="3613" w:type="dxa"/>
            <w:tcBorders>
              <w:top w:val="single" w:sz="4" w:space="0" w:color="auto"/>
              <w:left w:val="single" w:sz="4" w:space="0" w:color="auto"/>
              <w:bottom w:val="single" w:sz="4" w:space="0" w:color="auto"/>
              <w:right w:val="single" w:sz="4" w:space="0" w:color="auto"/>
            </w:tcBorders>
            <w:hideMark/>
          </w:tcPr>
          <w:p w:rsidR="00A231D6" w:rsidRPr="00A2026B" w:rsidRDefault="00A231D6">
            <w:pPr>
              <w:rPr>
                <w:rFonts w:ascii="Arial" w:hAnsi="Arial" w:cs="Arial"/>
                <w:sz w:val="22"/>
                <w:szCs w:val="22"/>
              </w:rPr>
            </w:pPr>
            <w:r w:rsidRPr="00A2026B">
              <w:rPr>
                <w:rFonts w:ascii="Arial" w:hAnsi="Arial" w:cs="Arial"/>
                <w:sz w:val="22"/>
                <w:szCs w:val="22"/>
              </w:rPr>
              <w:t>INFORMAR EL ESTADO FINANCIERO EN EL QUE RECIBIO LA ALCALDIA A CORTE 31 DE DICIEMBRE DE 2019.</w:t>
            </w:r>
          </w:p>
          <w:p w:rsidR="00A231D6" w:rsidRPr="00A2026B" w:rsidRDefault="00A231D6">
            <w:pPr>
              <w:rPr>
                <w:rFonts w:ascii="Arial" w:hAnsi="Arial" w:cs="Arial"/>
                <w:sz w:val="22"/>
                <w:szCs w:val="22"/>
              </w:rPr>
            </w:pPr>
            <w:r w:rsidRPr="00A2026B">
              <w:rPr>
                <w:rFonts w:ascii="Arial" w:hAnsi="Arial" w:cs="Arial"/>
                <w:sz w:val="22"/>
                <w:szCs w:val="22"/>
              </w:rPr>
              <w:t>INFROMANDO DE MANERA DETALLADA LOS SALDOS BANCARIOS EXISTENTES EN LAS RESPECTIVAS CUENTAS CUYO TITULAS SEA LA ALCALDÌA</w:t>
            </w:r>
          </w:p>
        </w:tc>
        <w:tc>
          <w:tcPr>
            <w:tcW w:w="1909" w:type="dxa"/>
            <w:tcBorders>
              <w:top w:val="single" w:sz="4" w:space="0" w:color="auto"/>
              <w:left w:val="single" w:sz="4" w:space="0" w:color="auto"/>
              <w:bottom w:val="single" w:sz="4" w:space="0" w:color="auto"/>
              <w:right w:val="single" w:sz="4" w:space="0" w:color="auto"/>
            </w:tcBorders>
          </w:tcPr>
          <w:p w:rsidR="00A231D6" w:rsidRPr="00A2026B" w:rsidRDefault="00A231D6">
            <w:pPr>
              <w:rPr>
                <w:rFonts w:ascii="Arial" w:hAnsi="Arial" w:cs="Arial"/>
                <w:sz w:val="22"/>
                <w:szCs w:val="22"/>
              </w:rPr>
            </w:pPr>
            <w:r w:rsidRPr="00A2026B">
              <w:rPr>
                <w:rFonts w:ascii="Arial" w:hAnsi="Arial" w:cs="Arial"/>
                <w:sz w:val="22"/>
                <w:szCs w:val="22"/>
              </w:rPr>
              <w:t>Solo anexan justifican en texto no aportan documento como anexo.</w:t>
            </w:r>
          </w:p>
        </w:tc>
        <w:tc>
          <w:tcPr>
            <w:tcW w:w="1462" w:type="dxa"/>
            <w:tcBorders>
              <w:top w:val="single" w:sz="4" w:space="0" w:color="auto"/>
              <w:left w:val="single" w:sz="4" w:space="0" w:color="auto"/>
              <w:bottom w:val="single" w:sz="4" w:space="0" w:color="auto"/>
              <w:right w:val="single" w:sz="4" w:space="0" w:color="auto"/>
            </w:tcBorders>
            <w:hideMark/>
          </w:tcPr>
          <w:p w:rsidR="00A231D6" w:rsidRPr="00A2026B" w:rsidRDefault="00A2026B">
            <w:pPr>
              <w:rPr>
                <w:rFonts w:ascii="Arial" w:hAnsi="Arial" w:cs="Arial"/>
                <w:sz w:val="22"/>
                <w:szCs w:val="22"/>
              </w:rPr>
            </w:pPr>
            <w:r w:rsidRPr="00A2026B">
              <w:rPr>
                <w:rFonts w:ascii="Arial" w:hAnsi="Arial" w:cs="Arial"/>
                <w:sz w:val="22"/>
                <w:szCs w:val="22"/>
              </w:rPr>
              <w:t>PUNTO No. 1 del folio 43</w:t>
            </w:r>
          </w:p>
        </w:tc>
      </w:tr>
      <w:tr w:rsidR="00A2026B" w:rsidTr="00A2026B">
        <w:tc>
          <w:tcPr>
            <w:tcW w:w="1844" w:type="dxa"/>
            <w:tcBorders>
              <w:top w:val="single" w:sz="4" w:space="0" w:color="auto"/>
              <w:left w:val="single" w:sz="4" w:space="0" w:color="auto"/>
              <w:bottom w:val="single" w:sz="4" w:space="0" w:color="auto"/>
              <w:right w:val="single" w:sz="4" w:space="0" w:color="auto"/>
            </w:tcBorders>
          </w:tcPr>
          <w:p w:rsidR="00A231D6" w:rsidRPr="00A2026B" w:rsidRDefault="00A231D6">
            <w:pPr>
              <w:rPr>
                <w:rFonts w:ascii="Arial" w:hAnsi="Arial" w:cs="Arial"/>
                <w:sz w:val="22"/>
                <w:szCs w:val="22"/>
              </w:rPr>
            </w:pPr>
          </w:p>
        </w:tc>
        <w:tc>
          <w:tcPr>
            <w:tcW w:w="3613" w:type="dxa"/>
            <w:tcBorders>
              <w:top w:val="single" w:sz="4" w:space="0" w:color="auto"/>
              <w:left w:val="single" w:sz="4" w:space="0" w:color="auto"/>
              <w:bottom w:val="single" w:sz="4" w:space="0" w:color="auto"/>
              <w:right w:val="single" w:sz="4" w:space="0" w:color="auto"/>
            </w:tcBorders>
            <w:hideMark/>
          </w:tcPr>
          <w:p w:rsidR="00A231D6" w:rsidRPr="00A2026B" w:rsidRDefault="00A231D6">
            <w:pPr>
              <w:rPr>
                <w:rFonts w:ascii="Arial" w:hAnsi="Arial" w:cs="Arial"/>
                <w:sz w:val="22"/>
                <w:szCs w:val="22"/>
              </w:rPr>
            </w:pPr>
            <w:r w:rsidRPr="00A2026B">
              <w:rPr>
                <w:rFonts w:ascii="Arial" w:hAnsi="Arial" w:cs="Arial"/>
                <w:sz w:val="22"/>
                <w:szCs w:val="22"/>
              </w:rPr>
              <w:t>COPIA DEL DECRETO DE VIGENCIA DE CIERRE FISCAL 2019 Y LIQUIDACION DEL PRESUPUESTO A CORTE 31DE DICIEMBRE DE 2019 CON SUS RESPECTIVOS ANEXOS</w:t>
            </w:r>
          </w:p>
        </w:tc>
        <w:tc>
          <w:tcPr>
            <w:tcW w:w="1909" w:type="dxa"/>
            <w:tcBorders>
              <w:top w:val="single" w:sz="4" w:space="0" w:color="auto"/>
              <w:left w:val="single" w:sz="4" w:space="0" w:color="auto"/>
              <w:bottom w:val="single" w:sz="4" w:space="0" w:color="auto"/>
              <w:right w:val="single" w:sz="4" w:space="0" w:color="auto"/>
            </w:tcBorders>
          </w:tcPr>
          <w:p w:rsidR="00A231D6" w:rsidRPr="00A2026B" w:rsidRDefault="00A231D6">
            <w:pPr>
              <w:rPr>
                <w:rFonts w:ascii="Arial" w:hAnsi="Arial" w:cs="Arial"/>
                <w:sz w:val="22"/>
                <w:szCs w:val="22"/>
              </w:rPr>
            </w:pPr>
            <w:r w:rsidRPr="00A2026B">
              <w:rPr>
                <w:rFonts w:ascii="Arial" w:hAnsi="Arial" w:cs="Arial"/>
                <w:sz w:val="22"/>
                <w:szCs w:val="22"/>
              </w:rPr>
              <w:t xml:space="preserve">Anexan solo documento como soporte </w:t>
            </w:r>
          </w:p>
        </w:tc>
        <w:tc>
          <w:tcPr>
            <w:tcW w:w="1462" w:type="dxa"/>
            <w:tcBorders>
              <w:top w:val="single" w:sz="4" w:space="0" w:color="auto"/>
              <w:left w:val="single" w:sz="4" w:space="0" w:color="auto"/>
              <w:bottom w:val="single" w:sz="4" w:space="0" w:color="auto"/>
              <w:right w:val="single" w:sz="4" w:space="0" w:color="auto"/>
            </w:tcBorders>
            <w:hideMark/>
          </w:tcPr>
          <w:p w:rsidR="00A231D6" w:rsidRPr="00A2026B" w:rsidRDefault="00A2026B">
            <w:pPr>
              <w:rPr>
                <w:rFonts w:ascii="Arial" w:hAnsi="Arial" w:cs="Arial"/>
                <w:sz w:val="22"/>
                <w:szCs w:val="22"/>
              </w:rPr>
            </w:pPr>
            <w:r w:rsidRPr="00A2026B">
              <w:rPr>
                <w:rFonts w:ascii="Arial" w:hAnsi="Arial" w:cs="Arial"/>
                <w:sz w:val="22"/>
                <w:szCs w:val="22"/>
              </w:rPr>
              <w:t>Punto No. 2 del folio 43</w:t>
            </w:r>
          </w:p>
          <w:p w:rsidR="00A231D6" w:rsidRPr="00A2026B" w:rsidRDefault="00A231D6">
            <w:pPr>
              <w:rPr>
                <w:rFonts w:ascii="Arial" w:hAnsi="Arial" w:cs="Arial"/>
                <w:sz w:val="22"/>
                <w:szCs w:val="22"/>
              </w:rPr>
            </w:pPr>
          </w:p>
          <w:p w:rsidR="00A231D6" w:rsidRPr="00A2026B" w:rsidRDefault="00A231D6">
            <w:pPr>
              <w:rPr>
                <w:rFonts w:ascii="Arial" w:hAnsi="Arial" w:cs="Arial"/>
                <w:sz w:val="22"/>
                <w:szCs w:val="22"/>
              </w:rPr>
            </w:pPr>
            <w:r w:rsidRPr="00A2026B">
              <w:rPr>
                <w:rFonts w:ascii="Arial" w:hAnsi="Arial" w:cs="Arial"/>
                <w:sz w:val="22"/>
                <w:szCs w:val="22"/>
              </w:rPr>
              <w:t>Fl 47 al 48 (consta el Dcto No. 177 acerca del Cierre de la vigencia fiscal 2019</w:t>
            </w:r>
          </w:p>
          <w:p w:rsidR="00A2026B" w:rsidRPr="00A2026B" w:rsidRDefault="00A2026B">
            <w:pPr>
              <w:rPr>
                <w:rFonts w:ascii="Arial" w:hAnsi="Arial" w:cs="Arial"/>
                <w:sz w:val="22"/>
                <w:szCs w:val="22"/>
              </w:rPr>
            </w:pPr>
          </w:p>
          <w:p w:rsidR="00A231D6" w:rsidRPr="00A2026B" w:rsidRDefault="00A231D6">
            <w:pPr>
              <w:rPr>
                <w:rFonts w:ascii="Arial" w:hAnsi="Arial" w:cs="Arial"/>
                <w:sz w:val="22"/>
                <w:szCs w:val="22"/>
              </w:rPr>
            </w:pPr>
            <w:r w:rsidRPr="00A2026B">
              <w:rPr>
                <w:rFonts w:ascii="Arial" w:hAnsi="Arial" w:cs="Arial"/>
                <w:sz w:val="22"/>
                <w:szCs w:val="22"/>
              </w:rPr>
              <w:t xml:space="preserve">Fl 49 al 59 </w:t>
            </w:r>
            <w:r w:rsidR="00A2026B" w:rsidRPr="00A2026B">
              <w:rPr>
                <w:rFonts w:ascii="Arial" w:hAnsi="Arial" w:cs="Arial"/>
                <w:sz w:val="22"/>
                <w:szCs w:val="22"/>
              </w:rPr>
              <w:t xml:space="preserve">(consta </w:t>
            </w:r>
            <w:r w:rsidRPr="00A2026B">
              <w:rPr>
                <w:rFonts w:ascii="Arial" w:hAnsi="Arial" w:cs="Arial"/>
                <w:sz w:val="22"/>
                <w:szCs w:val="22"/>
              </w:rPr>
              <w:t xml:space="preserve">Decreto No. 176 liquidación del presupuesto de ingresos, rentas y gastos de la Alcaldía) </w:t>
            </w:r>
          </w:p>
        </w:tc>
      </w:tr>
      <w:tr w:rsidR="00A2026B" w:rsidTr="00A2026B">
        <w:tc>
          <w:tcPr>
            <w:tcW w:w="1844" w:type="dxa"/>
            <w:tcBorders>
              <w:top w:val="single" w:sz="4" w:space="0" w:color="auto"/>
              <w:left w:val="single" w:sz="4" w:space="0" w:color="auto"/>
              <w:bottom w:val="single" w:sz="4" w:space="0" w:color="auto"/>
              <w:right w:val="single" w:sz="4" w:space="0" w:color="auto"/>
            </w:tcBorders>
          </w:tcPr>
          <w:p w:rsidR="00A231D6" w:rsidRPr="00A2026B" w:rsidRDefault="00A231D6">
            <w:pPr>
              <w:rPr>
                <w:rFonts w:ascii="Arial" w:hAnsi="Arial" w:cs="Arial"/>
                <w:sz w:val="22"/>
                <w:szCs w:val="22"/>
              </w:rPr>
            </w:pPr>
          </w:p>
        </w:tc>
        <w:tc>
          <w:tcPr>
            <w:tcW w:w="3613" w:type="dxa"/>
            <w:tcBorders>
              <w:top w:val="single" w:sz="4" w:space="0" w:color="auto"/>
              <w:left w:val="single" w:sz="4" w:space="0" w:color="auto"/>
              <w:bottom w:val="single" w:sz="4" w:space="0" w:color="auto"/>
              <w:right w:val="single" w:sz="4" w:space="0" w:color="auto"/>
            </w:tcBorders>
            <w:hideMark/>
          </w:tcPr>
          <w:p w:rsidR="00A231D6" w:rsidRPr="00A2026B" w:rsidRDefault="00A231D6">
            <w:pPr>
              <w:rPr>
                <w:rFonts w:ascii="Arial" w:hAnsi="Arial" w:cs="Arial"/>
                <w:sz w:val="22"/>
                <w:szCs w:val="22"/>
              </w:rPr>
            </w:pPr>
            <w:r w:rsidRPr="00A2026B">
              <w:rPr>
                <w:rFonts w:ascii="Arial" w:hAnsi="Arial" w:cs="Arial"/>
                <w:sz w:val="22"/>
                <w:szCs w:val="22"/>
              </w:rPr>
              <w:t xml:space="preserve">RELACION DETALLADA DE LAS ADICIONES Y TRASLADOS PRESUPUESTALES REALIZADOS DEDSE EL 1 DE ENERO DE 2020 HASTA LA FECHA </w:t>
            </w:r>
          </w:p>
        </w:tc>
        <w:tc>
          <w:tcPr>
            <w:tcW w:w="1909" w:type="dxa"/>
            <w:tcBorders>
              <w:top w:val="single" w:sz="4" w:space="0" w:color="auto"/>
              <w:left w:val="single" w:sz="4" w:space="0" w:color="auto"/>
              <w:bottom w:val="single" w:sz="4" w:space="0" w:color="auto"/>
              <w:right w:val="single" w:sz="4" w:space="0" w:color="auto"/>
            </w:tcBorders>
          </w:tcPr>
          <w:p w:rsidR="00A231D6" w:rsidRPr="00A2026B" w:rsidRDefault="00A231D6">
            <w:pPr>
              <w:rPr>
                <w:rFonts w:ascii="Arial" w:hAnsi="Arial" w:cs="Arial"/>
                <w:sz w:val="22"/>
                <w:szCs w:val="22"/>
              </w:rPr>
            </w:pPr>
            <w:r w:rsidRPr="00A2026B">
              <w:rPr>
                <w:rFonts w:ascii="Arial" w:hAnsi="Arial" w:cs="Arial"/>
                <w:sz w:val="22"/>
                <w:szCs w:val="22"/>
              </w:rPr>
              <w:t>Aportan documentos para justificar</w:t>
            </w:r>
            <w:r w:rsidR="00A2026B" w:rsidRPr="00A2026B">
              <w:rPr>
                <w:rFonts w:ascii="Arial" w:hAnsi="Arial" w:cs="Arial"/>
                <w:sz w:val="22"/>
                <w:szCs w:val="22"/>
              </w:rPr>
              <w:t xml:space="preserve"> lo peticionado y justifican  atraves de texto el punto.</w:t>
            </w:r>
          </w:p>
        </w:tc>
        <w:tc>
          <w:tcPr>
            <w:tcW w:w="1462" w:type="dxa"/>
            <w:tcBorders>
              <w:top w:val="single" w:sz="4" w:space="0" w:color="auto"/>
              <w:left w:val="single" w:sz="4" w:space="0" w:color="auto"/>
              <w:bottom w:val="single" w:sz="4" w:space="0" w:color="auto"/>
              <w:right w:val="single" w:sz="4" w:space="0" w:color="auto"/>
            </w:tcBorders>
            <w:hideMark/>
          </w:tcPr>
          <w:p w:rsidR="00A231D6" w:rsidRPr="00A2026B" w:rsidRDefault="00A2026B">
            <w:pPr>
              <w:rPr>
                <w:rFonts w:ascii="Arial" w:hAnsi="Arial" w:cs="Arial"/>
                <w:sz w:val="22"/>
                <w:szCs w:val="22"/>
              </w:rPr>
            </w:pPr>
            <w:r w:rsidRPr="00A2026B">
              <w:rPr>
                <w:rFonts w:ascii="Arial" w:hAnsi="Arial" w:cs="Arial"/>
                <w:sz w:val="22"/>
                <w:szCs w:val="22"/>
              </w:rPr>
              <w:t>PUNTO No. 3 folio  43</w:t>
            </w:r>
          </w:p>
          <w:p w:rsidR="00A2026B" w:rsidRPr="00A2026B" w:rsidRDefault="00A2026B">
            <w:pPr>
              <w:rPr>
                <w:rFonts w:ascii="Arial" w:hAnsi="Arial" w:cs="Arial"/>
                <w:sz w:val="22"/>
                <w:szCs w:val="22"/>
              </w:rPr>
            </w:pPr>
          </w:p>
          <w:p w:rsidR="00A231D6" w:rsidRPr="00A2026B" w:rsidRDefault="00A231D6">
            <w:pPr>
              <w:rPr>
                <w:rFonts w:ascii="Arial" w:hAnsi="Arial" w:cs="Arial"/>
                <w:sz w:val="22"/>
                <w:szCs w:val="22"/>
              </w:rPr>
            </w:pPr>
            <w:r w:rsidRPr="00A2026B">
              <w:rPr>
                <w:rFonts w:ascii="Arial" w:hAnsi="Arial" w:cs="Arial"/>
                <w:sz w:val="22"/>
                <w:szCs w:val="22"/>
              </w:rPr>
              <w:t xml:space="preserve">Folio 60 </w:t>
            </w:r>
            <w:r w:rsidR="00A2026B" w:rsidRPr="00A2026B">
              <w:rPr>
                <w:rFonts w:ascii="Arial" w:hAnsi="Arial" w:cs="Arial"/>
                <w:sz w:val="22"/>
                <w:szCs w:val="22"/>
              </w:rPr>
              <w:t>, 61, 62, 63, 64, 65,66, 67, 68 y</w:t>
            </w:r>
            <w:r w:rsidRPr="00A2026B">
              <w:rPr>
                <w:rFonts w:ascii="Arial" w:hAnsi="Arial" w:cs="Arial"/>
                <w:sz w:val="22"/>
                <w:szCs w:val="22"/>
              </w:rPr>
              <w:t xml:space="preserve"> 69</w:t>
            </w:r>
            <w:r w:rsidR="00A2026B" w:rsidRPr="00A2026B">
              <w:rPr>
                <w:rFonts w:ascii="Arial" w:hAnsi="Arial" w:cs="Arial"/>
                <w:sz w:val="22"/>
                <w:szCs w:val="22"/>
              </w:rPr>
              <w:t xml:space="preserve"> (constan los traslados presupuestales)</w:t>
            </w:r>
          </w:p>
        </w:tc>
      </w:tr>
      <w:tr w:rsidR="00A2026B" w:rsidTr="00A2026B">
        <w:tc>
          <w:tcPr>
            <w:tcW w:w="1844" w:type="dxa"/>
            <w:tcBorders>
              <w:top w:val="single" w:sz="4" w:space="0" w:color="auto"/>
              <w:left w:val="single" w:sz="4" w:space="0" w:color="auto"/>
              <w:bottom w:val="single" w:sz="4" w:space="0" w:color="auto"/>
              <w:right w:val="single" w:sz="4" w:space="0" w:color="auto"/>
            </w:tcBorders>
          </w:tcPr>
          <w:p w:rsidR="00A231D6" w:rsidRPr="00A2026B" w:rsidRDefault="00A231D6">
            <w:pPr>
              <w:rPr>
                <w:rFonts w:ascii="Arial" w:hAnsi="Arial" w:cs="Arial"/>
                <w:sz w:val="22"/>
                <w:szCs w:val="22"/>
              </w:rPr>
            </w:pPr>
          </w:p>
        </w:tc>
        <w:tc>
          <w:tcPr>
            <w:tcW w:w="3613" w:type="dxa"/>
            <w:tcBorders>
              <w:top w:val="single" w:sz="4" w:space="0" w:color="auto"/>
              <w:left w:val="single" w:sz="4" w:space="0" w:color="auto"/>
              <w:bottom w:val="single" w:sz="4" w:space="0" w:color="auto"/>
              <w:right w:val="single" w:sz="4" w:space="0" w:color="auto"/>
            </w:tcBorders>
            <w:hideMark/>
          </w:tcPr>
          <w:p w:rsidR="00A231D6" w:rsidRPr="00A2026B" w:rsidRDefault="00A231D6">
            <w:pPr>
              <w:rPr>
                <w:rFonts w:ascii="Arial" w:hAnsi="Arial" w:cs="Arial"/>
                <w:sz w:val="22"/>
                <w:szCs w:val="22"/>
              </w:rPr>
            </w:pPr>
            <w:r w:rsidRPr="00A2026B">
              <w:rPr>
                <w:rFonts w:ascii="Arial" w:hAnsi="Arial" w:cs="Arial"/>
                <w:sz w:val="22"/>
                <w:szCs w:val="22"/>
              </w:rPr>
              <w:t>RELACION DETALLADA DE LOS CONVE</w:t>
            </w:r>
            <w:r w:rsidR="00A2026B" w:rsidRPr="00A2026B">
              <w:rPr>
                <w:rFonts w:ascii="Arial" w:hAnsi="Arial" w:cs="Arial"/>
                <w:sz w:val="22"/>
                <w:szCs w:val="22"/>
              </w:rPr>
              <w:t>NIOS INTERADMINISTRATIVOS REALIZ</w:t>
            </w:r>
            <w:r w:rsidRPr="00A2026B">
              <w:rPr>
                <w:rFonts w:ascii="Arial" w:hAnsi="Arial" w:cs="Arial"/>
                <w:sz w:val="22"/>
                <w:szCs w:val="22"/>
              </w:rPr>
              <w:t xml:space="preserve">ADOS POR LA ALCALDIA MUNICIPAL DE TENERIFE DESDE EL 1 DE ENERO HASTA </w:t>
            </w:r>
            <w:r w:rsidRPr="00A2026B">
              <w:rPr>
                <w:rFonts w:ascii="Arial" w:hAnsi="Arial" w:cs="Arial"/>
                <w:sz w:val="22"/>
                <w:szCs w:val="22"/>
              </w:rPr>
              <w:lastRenderedPageBreak/>
              <w:t>LA FECHA, INDICANDO SU VALOR Y SU OBJETO</w:t>
            </w:r>
          </w:p>
        </w:tc>
        <w:tc>
          <w:tcPr>
            <w:tcW w:w="1909" w:type="dxa"/>
            <w:tcBorders>
              <w:top w:val="single" w:sz="4" w:space="0" w:color="auto"/>
              <w:left w:val="single" w:sz="4" w:space="0" w:color="auto"/>
              <w:bottom w:val="single" w:sz="4" w:space="0" w:color="auto"/>
              <w:right w:val="single" w:sz="4" w:space="0" w:color="auto"/>
            </w:tcBorders>
          </w:tcPr>
          <w:p w:rsidR="00A231D6" w:rsidRPr="00A2026B" w:rsidRDefault="00A2026B">
            <w:pPr>
              <w:rPr>
                <w:rFonts w:ascii="Arial" w:hAnsi="Arial" w:cs="Arial"/>
                <w:sz w:val="22"/>
                <w:szCs w:val="22"/>
              </w:rPr>
            </w:pPr>
            <w:r w:rsidRPr="00A2026B">
              <w:rPr>
                <w:rFonts w:ascii="Arial" w:hAnsi="Arial" w:cs="Arial"/>
                <w:sz w:val="22"/>
                <w:szCs w:val="22"/>
              </w:rPr>
              <w:lastRenderedPageBreak/>
              <w:t>Solo aportan texto mas no documento anexo</w:t>
            </w:r>
          </w:p>
        </w:tc>
        <w:tc>
          <w:tcPr>
            <w:tcW w:w="1462" w:type="dxa"/>
            <w:tcBorders>
              <w:top w:val="single" w:sz="4" w:space="0" w:color="auto"/>
              <w:left w:val="single" w:sz="4" w:space="0" w:color="auto"/>
              <w:bottom w:val="single" w:sz="4" w:space="0" w:color="auto"/>
              <w:right w:val="single" w:sz="4" w:space="0" w:color="auto"/>
            </w:tcBorders>
            <w:hideMark/>
          </w:tcPr>
          <w:p w:rsidR="00A231D6" w:rsidRPr="00A2026B" w:rsidRDefault="00A2026B">
            <w:pPr>
              <w:rPr>
                <w:rFonts w:ascii="Arial" w:hAnsi="Arial" w:cs="Arial"/>
                <w:sz w:val="22"/>
                <w:szCs w:val="22"/>
              </w:rPr>
            </w:pPr>
            <w:r w:rsidRPr="00A2026B">
              <w:rPr>
                <w:rFonts w:ascii="Arial" w:hAnsi="Arial" w:cs="Arial"/>
                <w:sz w:val="22"/>
                <w:szCs w:val="22"/>
              </w:rPr>
              <w:t>Punto No. 4 del folio 44</w:t>
            </w:r>
          </w:p>
        </w:tc>
      </w:tr>
      <w:tr w:rsidR="00A2026B" w:rsidTr="00A2026B">
        <w:tc>
          <w:tcPr>
            <w:tcW w:w="1844" w:type="dxa"/>
            <w:tcBorders>
              <w:top w:val="single" w:sz="4" w:space="0" w:color="auto"/>
              <w:left w:val="single" w:sz="4" w:space="0" w:color="auto"/>
              <w:bottom w:val="single" w:sz="4" w:space="0" w:color="auto"/>
              <w:right w:val="single" w:sz="4" w:space="0" w:color="auto"/>
            </w:tcBorders>
          </w:tcPr>
          <w:p w:rsidR="00A231D6" w:rsidRPr="00A2026B" w:rsidRDefault="00A231D6">
            <w:pPr>
              <w:rPr>
                <w:rFonts w:ascii="Arial" w:hAnsi="Arial" w:cs="Arial"/>
                <w:sz w:val="22"/>
                <w:szCs w:val="22"/>
              </w:rPr>
            </w:pPr>
          </w:p>
        </w:tc>
        <w:tc>
          <w:tcPr>
            <w:tcW w:w="3613" w:type="dxa"/>
            <w:tcBorders>
              <w:top w:val="single" w:sz="4" w:space="0" w:color="auto"/>
              <w:left w:val="single" w:sz="4" w:space="0" w:color="auto"/>
              <w:bottom w:val="single" w:sz="4" w:space="0" w:color="auto"/>
              <w:right w:val="single" w:sz="4" w:space="0" w:color="auto"/>
            </w:tcBorders>
            <w:hideMark/>
          </w:tcPr>
          <w:p w:rsidR="00A231D6" w:rsidRPr="00A2026B" w:rsidRDefault="00A231D6">
            <w:pPr>
              <w:rPr>
                <w:rFonts w:ascii="Arial" w:hAnsi="Arial" w:cs="Arial"/>
                <w:sz w:val="22"/>
                <w:szCs w:val="22"/>
              </w:rPr>
            </w:pPr>
            <w:r w:rsidRPr="00A2026B">
              <w:rPr>
                <w:rFonts w:ascii="Arial" w:hAnsi="Arial" w:cs="Arial"/>
                <w:sz w:val="22"/>
                <w:szCs w:val="22"/>
              </w:rPr>
              <w:t>ENTREGAR COPIA DEL ACUERDO DE FACULTADES Y/ O AUTORIZACIONES  TRAMITADOS POR SU DESPACHO ANTE CONCEJO MUNICIPAL CONFORME AL ARTICULO313 DE LA CONSTITUCION POLITICAS</w:t>
            </w:r>
          </w:p>
        </w:tc>
        <w:tc>
          <w:tcPr>
            <w:tcW w:w="1909" w:type="dxa"/>
            <w:tcBorders>
              <w:top w:val="single" w:sz="4" w:space="0" w:color="auto"/>
              <w:left w:val="single" w:sz="4" w:space="0" w:color="auto"/>
              <w:bottom w:val="single" w:sz="4" w:space="0" w:color="auto"/>
              <w:right w:val="single" w:sz="4" w:space="0" w:color="auto"/>
            </w:tcBorders>
            <w:hideMark/>
          </w:tcPr>
          <w:p w:rsidR="00A231D6" w:rsidRPr="00A2026B" w:rsidRDefault="00A2026B" w:rsidP="00A2026B">
            <w:pPr>
              <w:rPr>
                <w:rFonts w:ascii="Arial" w:hAnsi="Arial" w:cs="Arial"/>
                <w:sz w:val="22"/>
                <w:szCs w:val="22"/>
              </w:rPr>
            </w:pPr>
            <w:r w:rsidRPr="00A2026B">
              <w:rPr>
                <w:rFonts w:ascii="Arial" w:hAnsi="Arial" w:cs="Arial"/>
                <w:sz w:val="22"/>
                <w:szCs w:val="22"/>
              </w:rPr>
              <w:t>Justifican el tópico con texto argumentando que: “ N</w:t>
            </w:r>
            <w:r w:rsidR="00A231D6" w:rsidRPr="00A2026B">
              <w:rPr>
                <w:rFonts w:ascii="Arial" w:hAnsi="Arial" w:cs="Arial"/>
                <w:sz w:val="22"/>
                <w:szCs w:val="22"/>
              </w:rPr>
              <w:t>o cuentan con acuerdo de facultades</w:t>
            </w:r>
            <w:r w:rsidRPr="00A2026B">
              <w:rPr>
                <w:rFonts w:ascii="Arial" w:hAnsi="Arial" w:cs="Arial"/>
                <w:sz w:val="22"/>
                <w:szCs w:val="22"/>
              </w:rPr>
              <w:t>”.</w:t>
            </w:r>
          </w:p>
        </w:tc>
        <w:tc>
          <w:tcPr>
            <w:tcW w:w="1462" w:type="dxa"/>
            <w:tcBorders>
              <w:top w:val="single" w:sz="4" w:space="0" w:color="auto"/>
              <w:left w:val="single" w:sz="4" w:space="0" w:color="auto"/>
              <w:bottom w:val="single" w:sz="4" w:space="0" w:color="auto"/>
              <w:right w:val="single" w:sz="4" w:space="0" w:color="auto"/>
            </w:tcBorders>
          </w:tcPr>
          <w:p w:rsidR="00A231D6" w:rsidRPr="00A2026B" w:rsidRDefault="00A2026B">
            <w:pPr>
              <w:rPr>
                <w:rFonts w:ascii="Arial" w:hAnsi="Arial" w:cs="Arial"/>
                <w:sz w:val="22"/>
                <w:szCs w:val="22"/>
              </w:rPr>
            </w:pPr>
            <w:r w:rsidRPr="00A2026B">
              <w:rPr>
                <w:rFonts w:ascii="Arial" w:hAnsi="Arial" w:cs="Arial"/>
                <w:sz w:val="22"/>
                <w:szCs w:val="22"/>
              </w:rPr>
              <w:t>Punto No. 5 folio 44</w:t>
            </w:r>
          </w:p>
          <w:p w:rsidR="00A231D6" w:rsidRPr="00A2026B" w:rsidRDefault="00A231D6">
            <w:pPr>
              <w:rPr>
                <w:rFonts w:ascii="Arial" w:hAnsi="Arial" w:cs="Arial"/>
                <w:sz w:val="22"/>
                <w:szCs w:val="22"/>
              </w:rPr>
            </w:pPr>
          </w:p>
        </w:tc>
      </w:tr>
      <w:tr w:rsidR="00A2026B" w:rsidTr="00A2026B">
        <w:tc>
          <w:tcPr>
            <w:tcW w:w="1844" w:type="dxa"/>
            <w:tcBorders>
              <w:top w:val="single" w:sz="4" w:space="0" w:color="auto"/>
              <w:left w:val="single" w:sz="4" w:space="0" w:color="auto"/>
              <w:bottom w:val="single" w:sz="4" w:space="0" w:color="auto"/>
              <w:right w:val="single" w:sz="4" w:space="0" w:color="auto"/>
            </w:tcBorders>
          </w:tcPr>
          <w:p w:rsidR="00A231D6" w:rsidRPr="00A2026B" w:rsidRDefault="00A231D6">
            <w:pPr>
              <w:rPr>
                <w:rFonts w:ascii="Arial" w:hAnsi="Arial" w:cs="Arial"/>
                <w:sz w:val="22"/>
                <w:szCs w:val="22"/>
              </w:rPr>
            </w:pPr>
          </w:p>
        </w:tc>
        <w:tc>
          <w:tcPr>
            <w:tcW w:w="3613" w:type="dxa"/>
            <w:tcBorders>
              <w:top w:val="single" w:sz="4" w:space="0" w:color="auto"/>
              <w:left w:val="single" w:sz="4" w:space="0" w:color="auto"/>
              <w:bottom w:val="single" w:sz="4" w:space="0" w:color="auto"/>
              <w:right w:val="single" w:sz="4" w:space="0" w:color="auto"/>
            </w:tcBorders>
            <w:hideMark/>
          </w:tcPr>
          <w:p w:rsidR="00A231D6" w:rsidRPr="00A2026B" w:rsidRDefault="00A231D6">
            <w:pPr>
              <w:rPr>
                <w:rFonts w:ascii="Arial" w:hAnsi="Arial" w:cs="Arial"/>
                <w:sz w:val="22"/>
                <w:szCs w:val="22"/>
              </w:rPr>
            </w:pPr>
            <w:r w:rsidRPr="00A2026B">
              <w:rPr>
                <w:rFonts w:ascii="Arial" w:hAnsi="Arial" w:cs="Arial"/>
                <w:sz w:val="22"/>
                <w:szCs w:val="22"/>
              </w:rPr>
              <w:t>SIRVASE ENTREGAR UNA RELACION DETALLADA POR CONCEPTO DE TRANSFERENCIAS Y ESTAMPILLAS EFECTUADOS DESDE EL 1 DE ENERO DE 2020 HASTA LA FECHA  A LA CASA DE LA CULTURA ANTONIO CURCIO ALTAMAR, JUNTA MUNICIPAL DE DEPORTES, CONCEJO MUNICIPAL Y PERSONERIA MUNICIPAL</w:t>
            </w:r>
          </w:p>
        </w:tc>
        <w:tc>
          <w:tcPr>
            <w:tcW w:w="1909" w:type="dxa"/>
            <w:tcBorders>
              <w:top w:val="single" w:sz="4" w:space="0" w:color="auto"/>
              <w:left w:val="single" w:sz="4" w:space="0" w:color="auto"/>
              <w:bottom w:val="single" w:sz="4" w:space="0" w:color="auto"/>
              <w:right w:val="single" w:sz="4" w:space="0" w:color="auto"/>
            </w:tcBorders>
            <w:hideMark/>
          </w:tcPr>
          <w:p w:rsidR="00A231D6" w:rsidRPr="00A2026B" w:rsidRDefault="00A2026B">
            <w:pPr>
              <w:rPr>
                <w:rFonts w:ascii="Arial" w:hAnsi="Arial" w:cs="Arial"/>
                <w:sz w:val="22"/>
                <w:szCs w:val="22"/>
              </w:rPr>
            </w:pPr>
            <w:r w:rsidRPr="00A2026B">
              <w:rPr>
                <w:rFonts w:ascii="Arial" w:hAnsi="Arial" w:cs="Arial"/>
                <w:sz w:val="22"/>
                <w:szCs w:val="22"/>
              </w:rPr>
              <w:t xml:space="preserve">Justifican el tópico con texto argumentando que: </w:t>
            </w:r>
            <w:r w:rsidR="00A231D6" w:rsidRPr="00A2026B">
              <w:rPr>
                <w:rFonts w:ascii="Arial" w:hAnsi="Arial" w:cs="Arial"/>
                <w:sz w:val="22"/>
                <w:szCs w:val="22"/>
              </w:rPr>
              <w:t>No han realizado giros en esta anualidad por tales conceptos</w:t>
            </w:r>
          </w:p>
        </w:tc>
        <w:tc>
          <w:tcPr>
            <w:tcW w:w="1462" w:type="dxa"/>
            <w:tcBorders>
              <w:top w:val="single" w:sz="4" w:space="0" w:color="auto"/>
              <w:left w:val="single" w:sz="4" w:space="0" w:color="auto"/>
              <w:bottom w:val="single" w:sz="4" w:space="0" w:color="auto"/>
              <w:right w:val="single" w:sz="4" w:space="0" w:color="auto"/>
            </w:tcBorders>
            <w:hideMark/>
          </w:tcPr>
          <w:p w:rsidR="00A231D6" w:rsidRPr="00A2026B" w:rsidRDefault="00A2026B">
            <w:pPr>
              <w:rPr>
                <w:rFonts w:ascii="Arial" w:hAnsi="Arial" w:cs="Arial"/>
                <w:sz w:val="22"/>
                <w:szCs w:val="22"/>
              </w:rPr>
            </w:pPr>
            <w:r w:rsidRPr="00A2026B">
              <w:rPr>
                <w:rFonts w:ascii="Arial" w:hAnsi="Arial" w:cs="Arial"/>
                <w:sz w:val="22"/>
                <w:szCs w:val="22"/>
              </w:rPr>
              <w:t>Punto No. 6 folio 44</w:t>
            </w:r>
          </w:p>
        </w:tc>
      </w:tr>
      <w:tr w:rsidR="00A2026B" w:rsidTr="00A2026B">
        <w:tc>
          <w:tcPr>
            <w:tcW w:w="1844" w:type="dxa"/>
            <w:tcBorders>
              <w:top w:val="single" w:sz="4" w:space="0" w:color="auto"/>
              <w:left w:val="single" w:sz="4" w:space="0" w:color="auto"/>
              <w:bottom w:val="single" w:sz="4" w:space="0" w:color="auto"/>
              <w:right w:val="single" w:sz="4" w:space="0" w:color="auto"/>
            </w:tcBorders>
          </w:tcPr>
          <w:p w:rsidR="00A231D6" w:rsidRPr="00A2026B" w:rsidRDefault="00A231D6">
            <w:pPr>
              <w:rPr>
                <w:rFonts w:ascii="Arial" w:hAnsi="Arial" w:cs="Arial"/>
                <w:sz w:val="22"/>
                <w:szCs w:val="22"/>
              </w:rPr>
            </w:pPr>
          </w:p>
        </w:tc>
        <w:tc>
          <w:tcPr>
            <w:tcW w:w="3613" w:type="dxa"/>
            <w:tcBorders>
              <w:top w:val="single" w:sz="4" w:space="0" w:color="auto"/>
              <w:left w:val="single" w:sz="4" w:space="0" w:color="auto"/>
              <w:bottom w:val="single" w:sz="4" w:space="0" w:color="auto"/>
              <w:right w:val="single" w:sz="4" w:space="0" w:color="auto"/>
            </w:tcBorders>
            <w:hideMark/>
          </w:tcPr>
          <w:p w:rsidR="00A231D6" w:rsidRPr="00A2026B" w:rsidRDefault="00A231D6">
            <w:pPr>
              <w:rPr>
                <w:rFonts w:ascii="Arial" w:hAnsi="Arial" w:cs="Arial"/>
                <w:sz w:val="22"/>
                <w:szCs w:val="22"/>
              </w:rPr>
            </w:pPr>
            <w:r w:rsidRPr="00A2026B">
              <w:rPr>
                <w:rFonts w:ascii="Arial" w:hAnsi="Arial" w:cs="Arial"/>
                <w:sz w:val="22"/>
                <w:szCs w:val="22"/>
              </w:rPr>
              <w:t xml:space="preserve">SIRVASE ENTREGAR DE MANERA DETALLADA LAS RAZONES POR LAS CUALES  EL MINISTERIO DE HACIENDA SUSPENDIÓ LOS GIROS DEL SIGP AL MUNICIPIO DE TENERIFE </w:t>
            </w:r>
          </w:p>
        </w:tc>
        <w:tc>
          <w:tcPr>
            <w:tcW w:w="1909" w:type="dxa"/>
            <w:tcBorders>
              <w:top w:val="single" w:sz="4" w:space="0" w:color="auto"/>
              <w:left w:val="single" w:sz="4" w:space="0" w:color="auto"/>
              <w:bottom w:val="single" w:sz="4" w:space="0" w:color="auto"/>
              <w:right w:val="single" w:sz="4" w:space="0" w:color="auto"/>
            </w:tcBorders>
          </w:tcPr>
          <w:p w:rsidR="00A231D6" w:rsidRPr="00A2026B" w:rsidRDefault="00A2026B">
            <w:pPr>
              <w:rPr>
                <w:rFonts w:ascii="Arial" w:hAnsi="Arial" w:cs="Arial"/>
                <w:sz w:val="22"/>
                <w:szCs w:val="22"/>
              </w:rPr>
            </w:pPr>
            <w:r w:rsidRPr="00A2026B">
              <w:rPr>
                <w:rFonts w:ascii="Arial" w:hAnsi="Arial" w:cs="Arial"/>
                <w:sz w:val="22"/>
                <w:szCs w:val="22"/>
              </w:rPr>
              <w:t>No aportan documento anexo solo anexan justificación conforme al texto</w:t>
            </w:r>
          </w:p>
        </w:tc>
        <w:tc>
          <w:tcPr>
            <w:tcW w:w="1462" w:type="dxa"/>
            <w:tcBorders>
              <w:top w:val="single" w:sz="4" w:space="0" w:color="auto"/>
              <w:left w:val="single" w:sz="4" w:space="0" w:color="auto"/>
              <w:bottom w:val="single" w:sz="4" w:space="0" w:color="auto"/>
              <w:right w:val="single" w:sz="4" w:space="0" w:color="auto"/>
            </w:tcBorders>
            <w:hideMark/>
          </w:tcPr>
          <w:p w:rsidR="00A231D6" w:rsidRPr="00A2026B" w:rsidRDefault="00A2026B">
            <w:pPr>
              <w:rPr>
                <w:rFonts w:ascii="Arial" w:hAnsi="Arial" w:cs="Arial"/>
                <w:sz w:val="22"/>
                <w:szCs w:val="22"/>
              </w:rPr>
            </w:pPr>
            <w:r w:rsidRPr="00A2026B">
              <w:rPr>
                <w:rFonts w:ascii="Arial" w:hAnsi="Arial" w:cs="Arial"/>
                <w:sz w:val="22"/>
                <w:szCs w:val="22"/>
              </w:rPr>
              <w:t>Punto No. 7 del folio 45</w:t>
            </w:r>
          </w:p>
        </w:tc>
      </w:tr>
      <w:tr w:rsidR="00A231D6" w:rsidTr="00A2026B">
        <w:tc>
          <w:tcPr>
            <w:tcW w:w="1844" w:type="dxa"/>
            <w:tcBorders>
              <w:top w:val="single" w:sz="4" w:space="0" w:color="auto"/>
              <w:left w:val="single" w:sz="4" w:space="0" w:color="auto"/>
              <w:bottom w:val="single" w:sz="4" w:space="0" w:color="auto"/>
              <w:right w:val="single" w:sz="4" w:space="0" w:color="auto"/>
            </w:tcBorders>
          </w:tcPr>
          <w:p w:rsidR="00A231D6" w:rsidRPr="00A2026B" w:rsidRDefault="00A231D6" w:rsidP="00A231D6">
            <w:pPr>
              <w:rPr>
                <w:rFonts w:ascii="Arial" w:hAnsi="Arial" w:cs="Arial"/>
                <w:sz w:val="22"/>
                <w:szCs w:val="22"/>
              </w:rPr>
            </w:pPr>
            <w:r w:rsidRPr="00A2026B">
              <w:rPr>
                <w:rFonts w:ascii="Arial" w:hAnsi="Arial" w:cs="Arial"/>
                <w:sz w:val="22"/>
                <w:szCs w:val="22"/>
              </w:rPr>
              <w:t>CONTESTACION REMITIDA AL PETENTE</w:t>
            </w:r>
          </w:p>
        </w:tc>
        <w:tc>
          <w:tcPr>
            <w:tcW w:w="3613" w:type="dxa"/>
            <w:tcBorders>
              <w:top w:val="single" w:sz="4" w:space="0" w:color="auto"/>
              <w:left w:val="single" w:sz="4" w:space="0" w:color="auto"/>
              <w:bottom w:val="single" w:sz="4" w:space="0" w:color="auto"/>
              <w:right w:val="single" w:sz="4" w:space="0" w:color="auto"/>
            </w:tcBorders>
          </w:tcPr>
          <w:p w:rsidR="00A231D6" w:rsidRPr="00A2026B" w:rsidRDefault="00A231D6" w:rsidP="00A231D6">
            <w:pPr>
              <w:rPr>
                <w:rFonts w:ascii="Arial" w:hAnsi="Arial" w:cs="Arial"/>
                <w:sz w:val="22"/>
                <w:szCs w:val="22"/>
              </w:rPr>
            </w:pPr>
            <w:r w:rsidRPr="00A2026B">
              <w:rPr>
                <w:rFonts w:ascii="Arial" w:hAnsi="Arial" w:cs="Arial"/>
                <w:sz w:val="22"/>
                <w:szCs w:val="22"/>
              </w:rPr>
              <w:t>RECIBIDA EN EL CORREO:romelio2012@hotmail.com</w:t>
            </w:r>
          </w:p>
        </w:tc>
        <w:tc>
          <w:tcPr>
            <w:tcW w:w="1909" w:type="dxa"/>
            <w:tcBorders>
              <w:top w:val="single" w:sz="4" w:space="0" w:color="auto"/>
              <w:left w:val="single" w:sz="4" w:space="0" w:color="auto"/>
              <w:bottom w:val="single" w:sz="4" w:space="0" w:color="auto"/>
              <w:right w:val="single" w:sz="4" w:space="0" w:color="auto"/>
            </w:tcBorders>
          </w:tcPr>
          <w:p w:rsidR="00A231D6" w:rsidRPr="00A2026B" w:rsidRDefault="00A231D6" w:rsidP="00A231D6">
            <w:pPr>
              <w:rPr>
                <w:rFonts w:ascii="Arial" w:hAnsi="Arial" w:cs="Arial"/>
                <w:sz w:val="22"/>
                <w:szCs w:val="22"/>
              </w:rPr>
            </w:pPr>
            <w:r w:rsidRPr="00A2026B">
              <w:rPr>
                <w:rFonts w:ascii="Arial" w:hAnsi="Arial" w:cs="Arial"/>
                <w:sz w:val="22"/>
                <w:szCs w:val="22"/>
              </w:rPr>
              <w:t>Remitida a través del correo institucional</w:t>
            </w:r>
          </w:p>
        </w:tc>
        <w:tc>
          <w:tcPr>
            <w:tcW w:w="1462" w:type="dxa"/>
            <w:tcBorders>
              <w:top w:val="single" w:sz="4" w:space="0" w:color="auto"/>
              <w:left w:val="single" w:sz="4" w:space="0" w:color="auto"/>
              <w:bottom w:val="single" w:sz="4" w:space="0" w:color="auto"/>
              <w:right w:val="single" w:sz="4" w:space="0" w:color="auto"/>
            </w:tcBorders>
          </w:tcPr>
          <w:p w:rsidR="00A231D6" w:rsidRPr="00A2026B" w:rsidRDefault="00A231D6" w:rsidP="00A231D6">
            <w:pPr>
              <w:rPr>
                <w:rFonts w:ascii="Arial" w:hAnsi="Arial" w:cs="Arial"/>
                <w:sz w:val="22"/>
                <w:szCs w:val="22"/>
              </w:rPr>
            </w:pPr>
            <w:r w:rsidRPr="00A2026B">
              <w:rPr>
                <w:rFonts w:ascii="Arial" w:hAnsi="Arial" w:cs="Arial"/>
                <w:sz w:val="22"/>
                <w:szCs w:val="22"/>
              </w:rPr>
              <w:t>Folio 81</w:t>
            </w:r>
          </w:p>
        </w:tc>
      </w:tr>
    </w:tbl>
    <w:p w:rsidR="006E05E3" w:rsidRPr="00931331" w:rsidRDefault="006E05E3" w:rsidP="006E05E3">
      <w:pPr>
        <w:pStyle w:val="Sangradetextonormal"/>
        <w:tabs>
          <w:tab w:val="left" w:pos="4950"/>
        </w:tabs>
        <w:spacing w:after="0"/>
        <w:ind w:left="0" w:right="20"/>
        <w:rPr>
          <w:rFonts w:ascii="Arial" w:hAnsi="Arial" w:cs="Arial"/>
          <w:szCs w:val="28"/>
        </w:rPr>
      </w:pPr>
    </w:p>
    <w:p w:rsidR="006E05E3" w:rsidRPr="00931331" w:rsidRDefault="006E05E3" w:rsidP="006E05E3">
      <w:pPr>
        <w:pStyle w:val="Sangradetextonormal"/>
        <w:tabs>
          <w:tab w:val="left" w:pos="4950"/>
        </w:tabs>
        <w:spacing w:after="0"/>
        <w:ind w:left="0" w:right="20"/>
        <w:rPr>
          <w:rFonts w:ascii="Arial" w:hAnsi="Arial" w:cs="Arial"/>
          <w:szCs w:val="28"/>
        </w:rPr>
      </w:pPr>
      <w:r w:rsidRPr="00931331">
        <w:rPr>
          <w:rFonts w:ascii="Arial" w:hAnsi="Arial" w:cs="Arial"/>
          <w:szCs w:val="28"/>
        </w:rPr>
        <w:t xml:space="preserve">Conforme a lo anterior, se deja en claro que lo pedido en el ejercicio de petición por el actor fue respondido de la manera en la que los solicitó, es decir requería “informar detalladamente”, asì fue la respuesta solo justificación textual y detallado del trámite en vista que no requirió que se le soportara con anexos, tal cual como </w:t>
      </w:r>
      <w:r w:rsidR="002C3396">
        <w:rPr>
          <w:rFonts w:ascii="Arial" w:hAnsi="Arial" w:cs="Arial"/>
          <w:szCs w:val="28"/>
        </w:rPr>
        <w:t>sí</w:t>
      </w:r>
      <w:r w:rsidRPr="00931331">
        <w:rPr>
          <w:rFonts w:ascii="Arial" w:hAnsi="Arial" w:cs="Arial"/>
          <w:szCs w:val="28"/>
        </w:rPr>
        <w:t xml:space="preserve"> lo hace en el punto No. 1 y 2</w:t>
      </w:r>
      <w:r w:rsidR="002C3396">
        <w:rPr>
          <w:rFonts w:ascii="Arial" w:hAnsi="Arial" w:cs="Arial"/>
          <w:szCs w:val="28"/>
        </w:rPr>
        <w:t>, de la petición de fecha 13 de abril de 2020, en la</w:t>
      </w:r>
      <w:r w:rsidRPr="00931331">
        <w:rPr>
          <w:rFonts w:ascii="Arial" w:hAnsi="Arial" w:cs="Arial"/>
          <w:szCs w:val="28"/>
        </w:rPr>
        <w:t xml:space="preserve"> que solicita al accionado que la respuesta deba ser documentada y no justificada. Igualmente, todos los ítems de la petición fueron resueltos y debidamente notificados a la dirección que relaciona el petente, tal cual como se graficó en cuadro que antecede.</w:t>
      </w:r>
    </w:p>
    <w:p w:rsidR="006E05E3" w:rsidRPr="00931331" w:rsidRDefault="006E05E3" w:rsidP="006E05E3">
      <w:pPr>
        <w:pStyle w:val="Sangradetextonormal"/>
        <w:tabs>
          <w:tab w:val="left" w:pos="4950"/>
        </w:tabs>
        <w:spacing w:after="0"/>
        <w:ind w:left="0" w:right="20"/>
        <w:rPr>
          <w:rFonts w:ascii="Arial" w:hAnsi="Arial" w:cs="Arial"/>
          <w:szCs w:val="28"/>
        </w:rPr>
      </w:pPr>
    </w:p>
    <w:p w:rsidR="006E05E3" w:rsidRPr="00931331" w:rsidRDefault="006E05E3" w:rsidP="006E05E3">
      <w:pPr>
        <w:pStyle w:val="Sangradetextonormal"/>
        <w:tabs>
          <w:tab w:val="left" w:pos="4950"/>
        </w:tabs>
        <w:spacing w:after="0"/>
        <w:ind w:left="0" w:right="20"/>
        <w:rPr>
          <w:rFonts w:ascii="Arial" w:hAnsi="Arial" w:cs="Arial"/>
          <w:szCs w:val="28"/>
        </w:rPr>
      </w:pPr>
      <w:r w:rsidRPr="00931331">
        <w:rPr>
          <w:rFonts w:ascii="Arial" w:hAnsi="Arial" w:cs="Arial"/>
          <w:szCs w:val="28"/>
        </w:rPr>
        <w:t xml:space="preserve">Es de recalcar que efectivamente el accionado contestó por fuera del término del requerimiento judicial continuando en el tiempo la agravación del derecho fundamental de petición del actor pero previo a dictar sentencia la </w:t>
      </w:r>
      <w:r w:rsidR="00A2026B" w:rsidRPr="00931331">
        <w:rPr>
          <w:rFonts w:ascii="Arial" w:hAnsi="Arial" w:cs="Arial"/>
          <w:szCs w:val="28"/>
        </w:rPr>
        <w:t>Alcaldía</w:t>
      </w:r>
      <w:r w:rsidRPr="00931331">
        <w:rPr>
          <w:rFonts w:ascii="Arial" w:hAnsi="Arial" w:cs="Arial"/>
          <w:szCs w:val="28"/>
        </w:rPr>
        <w:t xml:space="preserve"> municipal aportó documentación al despacho en un solo archivo adjunto</w:t>
      </w:r>
      <w:r w:rsidR="00A2026B">
        <w:rPr>
          <w:rFonts w:ascii="Arial" w:hAnsi="Arial" w:cs="Arial"/>
          <w:szCs w:val="28"/>
        </w:rPr>
        <w:t>,</w:t>
      </w:r>
      <w:r w:rsidRPr="00931331">
        <w:rPr>
          <w:rFonts w:ascii="Arial" w:hAnsi="Arial" w:cs="Arial"/>
          <w:szCs w:val="28"/>
        </w:rPr>
        <w:t xml:space="preserve"> sin referenciar que cada una de las respuestas otorgadas a la petición correspondía a la individualización de la tutela conforme a su radicado sino teniendo en cuenta la fecha de presentación de escrito de petición</w:t>
      </w:r>
      <w:r w:rsidR="008A6A00">
        <w:rPr>
          <w:rFonts w:ascii="Arial" w:hAnsi="Arial" w:cs="Arial"/>
          <w:szCs w:val="28"/>
        </w:rPr>
        <w:t xml:space="preserve"> debiendo </w:t>
      </w:r>
      <w:r w:rsidRPr="00931331">
        <w:rPr>
          <w:rFonts w:ascii="Arial" w:hAnsi="Arial" w:cs="Arial"/>
          <w:szCs w:val="28"/>
        </w:rPr>
        <w:t>el despacho ordenar y entender la documentación lo cual</w:t>
      </w:r>
      <w:r w:rsidR="008A6A00">
        <w:rPr>
          <w:rFonts w:ascii="Arial" w:hAnsi="Arial" w:cs="Arial"/>
          <w:szCs w:val="28"/>
        </w:rPr>
        <w:t>,</w:t>
      </w:r>
      <w:r w:rsidRPr="00931331">
        <w:rPr>
          <w:rFonts w:ascii="Arial" w:hAnsi="Arial" w:cs="Arial"/>
          <w:szCs w:val="28"/>
        </w:rPr>
        <w:t xml:space="preserve"> no le compete a este institución pues para esa finalidad cuenta la </w:t>
      </w:r>
      <w:r w:rsidR="002C3396">
        <w:rPr>
          <w:rFonts w:ascii="Arial" w:hAnsi="Arial" w:cs="Arial"/>
          <w:szCs w:val="28"/>
        </w:rPr>
        <w:t>A</w:t>
      </w:r>
      <w:r w:rsidR="002C3396" w:rsidRPr="00931331">
        <w:rPr>
          <w:rFonts w:ascii="Arial" w:hAnsi="Arial" w:cs="Arial"/>
          <w:szCs w:val="28"/>
        </w:rPr>
        <w:t>lcaldía</w:t>
      </w:r>
      <w:r w:rsidRPr="00931331">
        <w:rPr>
          <w:rFonts w:ascii="Arial" w:hAnsi="Arial" w:cs="Arial"/>
          <w:szCs w:val="28"/>
        </w:rPr>
        <w:t xml:space="preserve"> Municipal, con profesionales aptos y capacitados para rendir informes ante los despacho judiciales con orden.</w:t>
      </w:r>
    </w:p>
    <w:p w:rsidR="006E05E3" w:rsidRPr="00931331" w:rsidRDefault="006E05E3" w:rsidP="006E05E3">
      <w:pPr>
        <w:pStyle w:val="Sangradetextonormal"/>
        <w:tabs>
          <w:tab w:val="left" w:pos="4950"/>
        </w:tabs>
        <w:spacing w:after="0"/>
        <w:ind w:left="0" w:right="20"/>
        <w:rPr>
          <w:rFonts w:ascii="Arial" w:hAnsi="Arial" w:cs="Arial"/>
          <w:szCs w:val="28"/>
        </w:rPr>
      </w:pPr>
    </w:p>
    <w:p w:rsidR="006E05E3" w:rsidRPr="00931331" w:rsidRDefault="006E05E3" w:rsidP="006E05E3">
      <w:pPr>
        <w:pStyle w:val="Sangradetextonormal"/>
        <w:tabs>
          <w:tab w:val="left" w:pos="4950"/>
        </w:tabs>
        <w:spacing w:after="0"/>
        <w:ind w:left="0" w:right="20"/>
        <w:rPr>
          <w:rFonts w:ascii="Arial" w:hAnsi="Arial" w:cs="Arial"/>
          <w:szCs w:val="28"/>
        </w:rPr>
      </w:pPr>
      <w:r w:rsidRPr="00931331">
        <w:rPr>
          <w:rFonts w:ascii="Arial" w:hAnsi="Arial" w:cs="Arial"/>
          <w:szCs w:val="28"/>
        </w:rPr>
        <w:t xml:space="preserve">Pese, a lo anterior y teniendo en cuenta que la documentación fue aportada previo a la sentencia de manera integral, clara y de fondo, se </w:t>
      </w:r>
      <w:r w:rsidRPr="00931331">
        <w:rPr>
          <w:rFonts w:ascii="Arial" w:hAnsi="Arial" w:cs="Arial"/>
          <w:szCs w:val="28"/>
        </w:rPr>
        <w:lastRenderedPageBreak/>
        <w:t>queda el despacho sin objeto sobre el cual deprecar una orden en atención a la protección del derecho fundamental del accionante.</w:t>
      </w:r>
    </w:p>
    <w:p w:rsidR="006E05E3" w:rsidRPr="00931331" w:rsidRDefault="006E05E3" w:rsidP="006E05E3">
      <w:pPr>
        <w:pStyle w:val="Sangradetextonormal"/>
        <w:tabs>
          <w:tab w:val="left" w:pos="4950"/>
        </w:tabs>
        <w:spacing w:after="0"/>
        <w:ind w:left="0" w:right="20"/>
        <w:rPr>
          <w:rFonts w:ascii="Arial" w:hAnsi="Arial" w:cs="Arial"/>
          <w:szCs w:val="28"/>
        </w:rPr>
      </w:pPr>
    </w:p>
    <w:p w:rsidR="006E05E3" w:rsidRPr="00931331" w:rsidRDefault="006E05E3" w:rsidP="006E05E3">
      <w:pPr>
        <w:pStyle w:val="Sangradetextonormal"/>
        <w:tabs>
          <w:tab w:val="left" w:pos="4950"/>
        </w:tabs>
        <w:spacing w:after="0"/>
        <w:ind w:left="0" w:right="20"/>
        <w:rPr>
          <w:rFonts w:ascii="Arial" w:hAnsi="Arial" w:cs="Arial"/>
          <w:szCs w:val="28"/>
        </w:rPr>
      </w:pPr>
      <w:r w:rsidRPr="00931331">
        <w:rPr>
          <w:rFonts w:ascii="Arial" w:hAnsi="Arial" w:cs="Arial"/>
          <w:szCs w:val="28"/>
        </w:rPr>
        <w:t xml:space="preserve">Por ende, es clara la existencia de una carencia actual de objeto derivada del cumplimiento de la petición </w:t>
      </w:r>
      <w:r w:rsidR="008A6A00">
        <w:rPr>
          <w:rFonts w:ascii="Arial" w:hAnsi="Arial" w:cs="Arial"/>
          <w:szCs w:val="28"/>
        </w:rPr>
        <w:t>de fecha 16</w:t>
      </w:r>
      <w:r w:rsidRPr="00931331">
        <w:rPr>
          <w:rFonts w:ascii="Arial" w:hAnsi="Arial" w:cs="Arial"/>
          <w:szCs w:val="28"/>
        </w:rPr>
        <w:t xml:space="preserve"> de </w:t>
      </w:r>
      <w:r w:rsidR="008A6A00">
        <w:rPr>
          <w:rFonts w:ascii="Arial" w:hAnsi="Arial" w:cs="Arial"/>
          <w:szCs w:val="28"/>
        </w:rPr>
        <w:t xml:space="preserve">marzo </w:t>
      </w:r>
      <w:r w:rsidRPr="00931331">
        <w:rPr>
          <w:rFonts w:ascii="Arial" w:hAnsi="Arial" w:cs="Arial"/>
          <w:szCs w:val="28"/>
        </w:rPr>
        <w:t xml:space="preserve">de 2020, presentada por el señor Romer Ordoñez </w:t>
      </w:r>
      <w:r w:rsidR="002C3396" w:rsidRPr="00931331">
        <w:rPr>
          <w:rFonts w:ascii="Arial" w:hAnsi="Arial" w:cs="Arial"/>
          <w:szCs w:val="28"/>
        </w:rPr>
        <w:t>Pérez</w:t>
      </w:r>
      <w:r w:rsidRPr="00931331">
        <w:rPr>
          <w:rFonts w:ascii="Arial" w:hAnsi="Arial" w:cs="Arial"/>
          <w:szCs w:val="28"/>
        </w:rPr>
        <w:t>, titular de los derechos invocados y a quién se le pretendía proteger sus derechos a través de la acción de tutela interpuesta.</w:t>
      </w:r>
    </w:p>
    <w:p w:rsidR="006E05E3" w:rsidRPr="00931331" w:rsidRDefault="006E05E3" w:rsidP="006E05E3">
      <w:pPr>
        <w:pStyle w:val="Sangradetextonormal"/>
        <w:tabs>
          <w:tab w:val="left" w:pos="4950"/>
        </w:tabs>
        <w:spacing w:after="0"/>
        <w:ind w:left="0" w:right="20"/>
        <w:rPr>
          <w:rFonts w:ascii="Arial" w:hAnsi="Arial" w:cs="Arial"/>
          <w:szCs w:val="28"/>
        </w:rPr>
      </w:pPr>
    </w:p>
    <w:p w:rsidR="006E05E3" w:rsidRPr="00931331" w:rsidRDefault="006E05E3" w:rsidP="006E05E3">
      <w:pPr>
        <w:pStyle w:val="Sangradetextonormal"/>
        <w:tabs>
          <w:tab w:val="left" w:pos="4950"/>
        </w:tabs>
        <w:spacing w:after="0"/>
        <w:ind w:left="0" w:right="20"/>
        <w:rPr>
          <w:rFonts w:ascii="Arial" w:hAnsi="Arial" w:cs="Arial"/>
          <w:szCs w:val="28"/>
        </w:rPr>
      </w:pPr>
      <w:r w:rsidRPr="00931331">
        <w:rPr>
          <w:rFonts w:ascii="Arial" w:hAnsi="Arial" w:cs="Arial"/>
          <w:szCs w:val="28"/>
        </w:rPr>
        <w:t>Ahora bien, al desaparecer el objeto sobre el cual se disponía el despacho dictar una orden pues se comprobó en cuadro que antecede que en el curso del trámite de la tutela, desapareció el hecho generador de la trasgresión.</w:t>
      </w:r>
    </w:p>
    <w:p w:rsidR="006E05E3" w:rsidRPr="00931331" w:rsidRDefault="006E05E3" w:rsidP="006E05E3">
      <w:pPr>
        <w:pStyle w:val="Sangradetextonormal"/>
        <w:tabs>
          <w:tab w:val="left" w:pos="4950"/>
        </w:tabs>
        <w:spacing w:after="0"/>
        <w:ind w:left="0" w:right="20"/>
        <w:rPr>
          <w:rFonts w:ascii="Arial" w:hAnsi="Arial" w:cs="Arial"/>
          <w:szCs w:val="28"/>
        </w:rPr>
      </w:pPr>
    </w:p>
    <w:p w:rsidR="006E05E3" w:rsidRPr="00931331" w:rsidRDefault="006E05E3" w:rsidP="006E05E3">
      <w:pPr>
        <w:pStyle w:val="Sangradetextonormal"/>
        <w:tabs>
          <w:tab w:val="left" w:pos="4950"/>
        </w:tabs>
        <w:spacing w:after="0"/>
        <w:ind w:left="0" w:right="20"/>
        <w:rPr>
          <w:rFonts w:ascii="Arial" w:hAnsi="Arial" w:cs="Arial"/>
          <w:szCs w:val="28"/>
        </w:rPr>
      </w:pPr>
      <w:r w:rsidRPr="00931331">
        <w:rPr>
          <w:rFonts w:ascii="Arial" w:hAnsi="Arial" w:cs="Arial"/>
          <w:szCs w:val="28"/>
        </w:rPr>
        <w:t>Así las cosas, no es posible dictar la orden de protección que se solicitaba, pues como se dijo anteriormente, no se encuentra un fundamento para que el Juez Promiscuo Municipal de Tenerife, Magdalena, emita una sentencia en la que ordene a la Alcaldía responder la petición, pues ésta lo hizo en los términos solicitados por el señor Romer Ordoñez y conforme a la ley, pues sí llegare a hacerlo este juez de instancia incumpliría sus deberes como rector del proceso tutelar al no velar por proferir un fallo en derecho que atendiera las pretensiones.</w:t>
      </w:r>
    </w:p>
    <w:p w:rsidR="006E05E3" w:rsidRPr="00931331" w:rsidRDefault="006E05E3" w:rsidP="006E05E3">
      <w:pPr>
        <w:pStyle w:val="Sangradetextonormal"/>
        <w:spacing w:after="0"/>
        <w:ind w:left="0" w:right="20"/>
        <w:rPr>
          <w:rFonts w:ascii="Arial" w:hAnsi="Arial" w:cs="Arial"/>
          <w:szCs w:val="28"/>
          <w:lang w:val="es-ES_tradnl"/>
        </w:rPr>
      </w:pPr>
    </w:p>
    <w:p w:rsidR="006E05E3" w:rsidRPr="00931331" w:rsidRDefault="006E05E3" w:rsidP="006E05E3">
      <w:pPr>
        <w:tabs>
          <w:tab w:val="left" w:pos="851"/>
        </w:tabs>
        <w:ind w:right="20"/>
        <w:rPr>
          <w:rFonts w:ascii="Arial" w:hAnsi="Arial" w:cs="Arial"/>
          <w:szCs w:val="28"/>
        </w:rPr>
      </w:pPr>
      <w:r w:rsidRPr="00931331">
        <w:rPr>
          <w:rFonts w:ascii="Arial" w:hAnsi="Arial" w:cs="Arial"/>
          <w:szCs w:val="28"/>
        </w:rPr>
        <w:t xml:space="preserve">En mérito de lo expuesto, el Juzgado Promiscuo Municipal de Tenerife,  Magdalena, administrando justicia en nombre de la ley,  </w:t>
      </w:r>
    </w:p>
    <w:p w:rsidR="006E05E3" w:rsidRPr="00931331" w:rsidRDefault="006E05E3" w:rsidP="006E05E3">
      <w:pPr>
        <w:tabs>
          <w:tab w:val="left" w:pos="851"/>
        </w:tabs>
        <w:ind w:right="20"/>
        <w:rPr>
          <w:rFonts w:ascii="Arial" w:hAnsi="Arial" w:cs="Arial"/>
          <w:b/>
          <w:szCs w:val="28"/>
        </w:rPr>
      </w:pPr>
    </w:p>
    <w:p w:rsidR="006E05E3" w:rsidRPr="00931331" w:rsidRDefault="006E05E3" w:rsidP="006E05E3">
      <w:pPr>
        <w:tabs>
          <w:tab w:val="left" w:pos="851"/>
        </w:tabs>
        <w:ind w:right="20"/>
        <w:jc w:val="center"/>
        <w:rPr>
          <w:rFonts w:ascii="Arial" w:hAnsi="Arial" w:cs="Arial"/>
          <w:b/>
          <w:szCs w:val="28"/>
        </w:rPr>
      </w:pPr>
      <w:r w:rsidRPr="00931331">
        <w:rPr>
          <w:rFonts w:ascii="Arial" w:hAnsi="Arial" w:cs="Arial"/>
          <w:b/>
          <w:szCs w:val="28"/>
        </w:rPr>
        <w:t>RESUELVE</w:t>
      </w:r>
    </w:p>
    <w:p w:rsidR="006E05E3" w:rsidRPr="00931331" w:rsidRDefault="006E05E3" w:rsidP="006E05E3">
      <w:pPr>
        <w:pStyle w:val="Prrafodelista"/>
        <w:tabs>
          <w:tab w:val="left" w:pos="851"/>
        </w:tabs>
        <w:ind w:left="0" w:right="20"/>
        <w:rPr>
          <w:rFonts w:ascii="Arial" w:hAnsi="Arial" w:cs="Arial"/>
          <w:szCs w:val="28"/>
        </w:rPr>
      </w:pPr>
    </w:p>
    <w:p w:rsidR="006E05E3" w:rsidRPr="00931331" w:rsidRDefault="006E05E3" w:rsidP="006E05E3">
      <w:pPr>
        <w:pStyle w:val="Prrafodelista"/>
        <w:tabs>
          <w:tab w:val="left" w:pos="851"/>
        </w:tabs>
        <w:ind w:left="0" w:right="20"/>
        <w:rPr>
          <w:rFonts w:ascii="Arial" w:hAnsi="Arial" w:cs="Arial"/>
          <w:szCs w:val="28"/>
        </w:rPr>
      </w:pPr>
    </w:p>
    <w:p w:rsidR="006E05E3" w:rsidRPr="00931331" w:rsidRDefault="006E05E3" w:rsidP="006E05E3">
      <w:pPr>
        <w:tabs>
          <w:tab w:val="left" w:pos="700"/>
          <w:tab w:val="left" w:pos="880"/>
        </w:tabs>
        <w:ind w:right="20"/>
        <w:rPr>
          <w:rFonts w:ascii="Arial" w:hAnsi="Arial" w:cs="Arial"/>
          <w:szCs w:val="28"/>
        </w:rPr>
      </w:pPr>
      <w:r w:rsidRPr="00931331">
        <w:rPr>
          <w:rFonts w:ascii="Arial" w:hAnsi="Arial" w:cs="Arial"/>
          <w:b/>
          <w:szCs w:val="28"/>
        </w:rPr>
        <w:t>PRIMERO.- DECLARAR</w:t>
      </w:r>
      <w:r w:rsidR="00B84D91">
        <w:rPr>
          <w:rFonts w:ascii="Arial" w:hAnsi="Arial" w:cs="Arial"/>
          <w:szCs w:val="28"/>
        </w:rPr>
        <w:t xml:space="preserve">, como </w:t>
      </w:r>
      <w:r w:rsidRPr="00931331">
        <w:rPr>
          <w:rFonts w:ascii="Arial" w:hAnsi="Arial" w:cs="Arial"/>
          <w:szCs w:val="28"/>
        </w:rPr>
        <w:t xml:space="preserve">hecho superado la petición </w:t>
      </w:r>
      <w:r w:rsidR="008A6A00">
        <w:rPr>
          <w:rFonts w:ascii="Arial" w:hAnsi="Arial" w:cs="Arial"/>
          <w:szCs w:val="28"/>
        </w:rPr>
        <w:t>de fecha 16</w:t>
      </w:r>
      <w:r w:rsidRPr="00931331">
        <w:rPr>
          <w:rFonts w:ascii="Arial" w:hAnsi="Arial" w:cs="Arial"/>
          <w:szCs w:val="28"/>
        </w:rPr>
        <w:t xml:space="preserve"> de </w:t>
      </w:r>
      <w:r w:rsidR="008A6A00">
        <w:rPr>
          <w:rFonts w:ascii="Arial" w:hAnsi="Arial" w:cs="Arial"/>
          <w:szCs w:val="28"/>
        </w:rPr>
        <w:t xml:space="preserve">marzo </w:t>
      </w:r>
      <w:r w:rsidRPr="00931331">
        <w:rPr>
          <w:rFonts w:ascii="Arial" w:hAnsi="Arial" w:cs="Arial"/>
          <w:szCs w:val="28"/>
        </w:rPr>
        <w:t xml:space="preserve">de 2020, </w:t>
      </w:r>
      <w:r w:rsidR="00B84D91" w:rsidRPr="00931331">
        <w:rPr>
          <w:rFonts w:ascii="Arial" w:hAnsi="Arial" w:cs="Arial"/>
          <w:szCs w:val="28"/>
        </w:rPr>
        <w:t xml:space="preserve">tras ser respondida </w:t>
      </w:r>
      <w:r w:rsidRPr="00931331">
        <w:rPr>
          <w:rFonts w:ascii="Arial" w:hAnsi="Arial" w:cs="Arial"/>
          <w:szCs w:val="28"/>
        </w:rPr>
        <w:t>conforme a lo previamente expuesto.</w:t>
      </w:r>
    </w:p>
    <w:p w:rsidR="006E05E3" w:rsidRPr="00931331" w:rsidRDefault="006E05E3" w:rsidP="006E05E3">
      <w:pPr>
        <w:tabs>
          <w:tab w:val="left" w:pos="700"/>
          <w:tab w:val="left" w:pos="880"/>
        </w:tabs>
        <w:ind w:right="20"/>
        <w:rPr>
          <w:rFonts w:ascii="Arial" w:hAnsi="Arial" w:cs="Arial"/>
          <w:szCs w:val="28"/>
        </w:rPr>
      </w:pPr>
    </w:p>
    <w:p w:rsidR="006E05E3" w:rsidRPr="00931331" w:rsidRDefault="006E05E3" w:rsidP="006E05E3">
      <w:pPr>
        <w:rPr>
          <w:rFonts w:ascii="Arial" w:hAnsi="Arial" w:cs="Arial"/>
          <w:szCs w:val="28"/>
        </w:rPr>
      </w:pPr>
      <w:r w:rsidRPr="00931331">
        <w:rPr>
          <w:rFonts w:ascii="Arial" w:hAnsi="Arial" w:cs="Arial"/>
          <w:b/>
          <w:szCs w:val="28"/>
        </w:rPr>
        <w:t>SEGUNDO</w:t>
      </w:r>
      <w:r w:rsidRPr="00931331">
        <w:rPr>
          <w:rFonts w:ascii="Arial" w:hAnsi="Arial" w:cs="Arial"/>
          <w:szCs w:val="28"/>
        </w:rPr>
        <w:t xml:space="preserve">.- </w:t>
      </w:r>
      <w:r w:rsidRPr="002C3396">
        <w:rPr>
          <w:rFonts w:ascii="Arial" w:hAnsi="Arial" w:cs="Arial"/>
          <w:b/>
          <w:szCs w:val="28"/>
        </w:rPr>
        <w:t>NOTIFICAR</w:t>
      </w:r>
      <w:r w:rsidRPr="00931331">
        <w:rPr>
          <w:rFonts w:ascii="Arial" w:hAnsi="Arial" w:cs="Arial"/>
          <w:szCs w:val="28"/>
        </w:rPr>
        <w:t>, a las partes</w:t>
      </w:r>
    </w:p>
    <w:p w:rsidR="006E05E3" w:rsidRPr="00931331" w:rsidRDefault="006E05E3" w:rsidP="006E05E3">
      <w:pPr>
        <w:rPr>
          <w:rFonts w:ascii="Arial" w:hAnsi="Arial" w:cs="Arial"/>
          <w:szCs w:val="28"/>
        </w:rPr>
      </w:pPr>
    </w:p>
    <w:p w:rsidR="006E05E3" w:rsidRPr="00931331" w:rsidRDefault="006E05E3" w:rsidP="006E05E3">
      <w:pPr>
        <w:rPr>
          <w:rFonts w:ascii="Arial" w:hAnsi="Arial" w:cs="Arial"/>
          <w:szCs w:val="28"/>
          <w:bdr w:val="none" w:sz="0" w:space="0" w:color="auto" w:frame="1"/>
          <w:lang w:val="es-ES_tradnl" w:eastAsia="es-CO"/>
        </w:rPr>
      </w:pPr>
      <w:r w:rsidRPr="00931331">
        <w:rPr>
          <w:rFonts w:ascii="Arial" w:hAnsi="Arial" w:cs="Arial"/>
          <w:b/>
          <w:szCs w:val="28"/>
          <w:bdr w:val="none" w:sz="0" w:space="0" w:color="auto" w:frame="1"/>
          <w:lang w:val="es-ES_tradnl" w:eastAsia="es-CO"/>
        </w:rPr>
        <w:t>TERCERO.- ADVERTIR</w:t>
      </w:r>
      <w:r w:rsidRPr="00931331">
        <w:rPr>
          <w:rFonts w:ascii="Arial" w:hAnsi="Arial" w:cs="Arial"/>
          <w:szCs w:val="28"/>
          <w:bdr w:val="none" w:sz="0" w:space="0" w:color="auto" w:frame="1"/>
          <w:lang w:val="es-ES_tradnl" w:eastAsia="es-CO"/>
        </w:rPr>
        <w:t xml:space="preserve"> a la Alcald</w:t>
      </w:r>
      <w:r w:rsidRPr="00931331">
        <w:rPr>
          <w:rFonts w:ascii="Arial" w:hAnsi="Arial" w:cs="Arial"/>
          <w:szCs w:val="28"/>
          <w:lang w:val="es-ES_tradnl"/>
        </w:rPr>
        <w:t xml:space="preserve">ía Municipal, </w:t>
      </w:r>
      <w:r w:rsidRPr="00931331">
        <w:rPr>
          <w:rFonts w:ascii="Arial" w:hAnsi="Arial" w:cs="Arial"/>
          <w:szCs w:val="28"/>
          <w:bdr w:val="none" w:sz="0" w:space="0" w:color="auto" w:frame="1"/>
          <w:lang w:val="es-ES_tradnl" w:eastAsia="es-CO"/>
        </w:rPr>
        <w:t xml:space="preserve">que en lo sucesivo se abstenga de incurrir en conductas tardías para responder las peticiones como las del asunto objeto de sentencia </w:t>
      </w:r>
    </w:p>
    <w:p w:rsidR="006E05E3" w:rsidRPr="00931331" w:rsidRDefault="006E05E3" w:rsidP="006E05E3">
      <w:pPr>
        <w:rPr>
          <w:rFonts w:ascii="Arial" w:hAnsi="Arial" w:cs="Arial"/>
          <w:szCs w:val="28"/>
          <w:bdr w:val="none" w:sz="0" w:space="0" w:color="auto" w:frame="1"/>
          <w:lang w:val="es-ES_tradnl" w:eastAsia="es-CO"/>
        </w:rPr>
      </w:pPr>
    </w:p>
    <w:p w:rsidR="006E05E3" w:rsidRPr="00931331" w:rsidRDefault="006E05E3" w:rsidP="006E05E3">
      <w:pPr>
        <w:ind w:right="20"/>
        <w:rPr>
          <w:rFonts w:ascii="Arial" w:hAnsi="Arial" w:cs="Arial"/>
          <w:szCs w:val="28"/>
        </w:rPr>
      </w:pPr>
      <w:r w:rsidRPr="00931331">
        <w:rPr>
          <w:rFonts w:ascii="Arial" w:hAnsi="Arial" w:cs="Arial"/>
          <w:b/>
          <w:szCs w:val="28"/>
        </w:rPr>
        <w:t xml:space="preserve">CUARTO. </w:t>
      </w:r>
      <w:r w:rsidRPr="00931331">
        <w:rPr>
          <w:rFonts w:ascii="Arial" w:hAnsi="Arial" w:cs="Arial"/>
          <w:szCs w:val="28"/>
        </w:rPr>
        <w:t xml:space="preserve">En caso de no ser impugnado remitir a la H. Corte Constitucional, para su eventual revisión. </w:t>
      </w:r>
    </w:p>
    <w:p w:rsidR="006E05E3" w:rsidRPr="00931331" w:rsidRDefault="006E05E3" w:rsidP="006E05E3">
      <w:pPr>
        <w:ind w:right="51"/>
        <w:textAlignment w:val="baseline"/>
        <w:rPr>
          <w:rFonts w:ascii="Arial" w:hAnsi="Arial" w:cs="Arial"/>
          <w:szCs w:val="28"/>
        </w:rPr>
      </w:pPr>
    </w:p>
    <w:p w:rsidR="006E05E3" w:rsidRPr="00931331" w:rsidRDefault="006E05E3" w:rsidP="006E05E3">
      <w:pPr>
        <w:ind w:right="51"/>
        <w:textAlignment w:val="baseline"/>
        <w:rPr>
          <w:rFonts w:ascii="Arial" w:hAnsi="Arial" w:cs="Arial"/>
          <w:b/>
          <w:szCs w:val="28"/>
        </w:rPr>
      </w:pPr>
      <w:r w:rsidRPr="00931331">
        <w:rPr>
          <w:rFonts w:ascii="Arial" w:hAnsi="Arial" w:cs="Arial"/>
          <w:b/>
          <w:szCs w:val="28"/>
        </w:rPr>
        <w:t>NOTIFÍQUESE Y CÚMPLASE.</w:t>
      </w:r>
    </w:p>
    <w:p w:rsidR="006E05E3" w:rsidRPr="00931331" w:rsidRDefault="009D2EB9" w:rsidP="006E05E3">
      <w:pPr>
        <w:ind w:right="20"/>
        <w:jc w:val="center"/>
        <w:rPr>
          <w:rFonts w:ascii="Arial" w:hAnsi="Arial" w:cs="Arial"/>
          <w:b/>
          <w:szCs w:val="28"/>
        </w:rPr>
      </w:pPr>
      <w:r>
        <w:rPr>
          <w:noProof/>
          <w:lang w:val="es-ES"/>
        </w:rPr>
        <w:drawing>
          <wp:inline distT="0" distB="0" distL="0" distR="0" wp14:anchorId="2DA840E3" wp14:editId="3E7EFE41">
            <wp:extent cx="4251960" cy="102870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BEBA8EAE-BF5A-486C-A8C5-ECC9F3942E4B}">
                          <a14:imgProps xmlns:a14="http://schemas.microsoft.com/office/drawing/2010/main">
                            <a14:imgLayer r:embed="rId9">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4251960" cy="1028700"/>
                    </a:xfrm>
                    <a:prstGeom prst="rect">
                      <a:avLst/>
                    </a:prstGeom>
                    <a:noFill/>
                    <a:ln>
                      <a:noFill/>
                    </a:ln>
                  </pic:spPr>
                </pic:pic>
              </a:graphicData>
            </a:graphic>
          </wp:inline>
        </w:drawing>
      </w:r>
      <w:bookmarkStart w:id="1" w:name="_GoBack"/>
      <w:bookmarkEnd w:id="1"/>
    </w:p>
    <w:p w:rsidR="006E05E3" w:rsidRPr="00931331" w:rsidRDefault="006E05E3" w:rsidP="006E05E3">
      <w:pPr>
        <w:ind w:right="20"/>
        <w:jc w:val="center"/>
        <w:rPr>
          <w:rFonts w:ascii="Arial" w:hAnsi="Arial" w:cs="Arial"/>
          <w:b/>
          <w:szCs w:val="28"/>
        </w:rPr>
      </w:pPr>
    </w:p>
    <w:p w:rsidR="006E05E3" w:rsidRPr="00931331" w:rsidRDefault="006E05E3" w:rsidP="006E05E3">
      <w:pPr>
        <w:ind w:right="20"/>
        <w:jc w:val="center"/>
        <w:rPr>
          <w:rFonts w:ascii="Arial" w:hAnsi="Arial" w:cs="Arial"/>
          <w:b/>
          <w:szCs w:val="28"/>
        </w:rPr>
      </w:pPr>
      <w:r w:rsidRPr="00931331">
        <w:rPr>
          <w:rFonts w:ascii="Arial" w:hAnsi="Arial" w:cs="Arial"/>
          <w:b/>
          <w:szCs w:val="28"/>
        </w:rPr>
        <w:t>HERMES DE JESUS HERNANDEZ VIVES</w:t>
      </w:r>
    </w:p>
    <w:p w:rsidR="006E05E3" w:rsidRPr="00931331" w:rsidRDefault="006E05E3" w:rsidP="006E05E3">
      <w:pPr>
        <w:ind w:right="20"/>
        <w:jc w:val="center"/>
        <w:rPr>
          <w:rFonts w:ascii="Arial" w:hAnsi="Arial" w:cs="Arial"/>
          <w:b/>
          <w:szCs w:val="28"/>
        </w:rPr>
      </w:pPr>
      <w:r w:rsidRPr="00931331">
        <w:rPr>
          <w:rFonts w:ascii="Arial" w:hAnsi="Arial" w:cs="Arial"/>
          <w:b/>
          <w:szCs w:val="28"/>
        </w:rPr>
        <w:t>JUEZ</w:t>
      </w:r>
    </w:p>
    <w:p w:rsidR="006E05E3" w:rsidRPr="00931331" w:rsidRDefault="006E05E3" w:rsidP="006E05E3">
      <w:pPr>
        <w:ind w:right="20"/>
        <w:jc w:val="center"/>
        <w:rPr>
          <w:rFonts w:ascii="Arial" w:hAnsi="Arial" w:cs="Arial"/>
          <w:szCs w:val="28"/>
        </w:rPr>
      </w:pPr>
    </w:p>
    <w:p w:rsidR="006E05E3" w:rsidRPr="00931331" w:rsidRDefault="006E05E3" w:rsidP="006E05E3">
      <w:pPr>
        <w:ind w:right="20"/>
        <w:jc w:val="center"/>
        <w:rPr>
          <w:rFonts w:ascii="Arial" w:hAnsi="Arial" w:cs="Arial"/>
          <w:szCs w:val="28"/>
        </w:rPr>
      </w:pPr>
    </w:p>
    <w:p w:rsidR="006E05E3" w:rsidRPr="00931331" w:rsidRDefault="006E05E3" w:rsidP="006E05E3">
      <w:pPr>
        <w:ind w:right="20"/>
        <w:jc w:val="center"/>
        <w:rPr>
          <w:rFonts w:ascii="Arial" w:hAnsi="Arial" w:cs="Arial"/>
          <w:szCs w:val="28"/>
        </w:rPr>
      </w:pPr>
    </w:p>
    <w:p w:rsidR="006E05E3" w:rsidRPr="00931331" w:rsidRDefault="006E05E3" w:rsidP="006E05E3">
      <w:pPr>
        <w:ind w:right="20"/>
        <w:jc w:val="center"/>
        <w:rPr>
          <w:rFonts w:ascii="Arial" w:hAnsi="Arial" w:cs="Arial"/>
          <w:szCs w:val="28"/>
        </w:rPr>
      </w:pPr>
    </w:p>
    <w:p w:rsidR="006E05E3" w:rsidRPr="00931331" w:rsidRDefault="006E05E3" w:rsidP="006E05E3">
      <w:pPr>
        <w:rPr>
          <w:rFonts w:ascii="Arial" w:hAnsi="Arial" w:cs="Arial"/>
        </w:rPr>
      </w:pPr>
    </w:p>
    <w:p w:rsidR="00DB399A" w:rsidRDefault="00DB399A" w:rsidP="00DB399A">
      <w:pPr>
        <w:ind w:right="20"/>
        <w:jc w:val="center"/>
        <w:rPr>
          <w:rFonts w:ascii="Arial" w:hAnsi="Arial" w:cs="Arial"/>
          <w:b/>
          <w:bCs/>
          <w:sz w:val="24"/>
        </w:rPr>
      </w:pPr>
      <w:r>
        <w:rPr>
          <w:rFonts w:ascii="Arial" w:hAnsi="Arial" w:cs="Arial"/>
          <w:b/>
          <w:bCs/>
          <w:sz w:val="24"/>
        </w:rPr>
        <w:t>REPÚBLIA DE COLOMBIA</w:t>
      </w:r>
    </w:p>
    <w:p w:rsidR="00DB399A" w:rsidRDefault="00DB399A" w:rsidP="00DB399A">
      <w:pPr>
        <w:ind w:right="20"/>
        <w:jc w:val="center"/>
        <w:rPr>
          <w:rFonts w:ascii="Arial" w:hAnsi="Arial" w:cs="Arial"/>
          <w:b/>
          <w:bCs/>
          <w:sz w:val="24"/>
        </w:rPr>
      </w:pPr>
      <w:r>
        <w:rPr>
          <w:rFonts w:ascii="Arial" w:hAnsi="Arial" w:cs="Arial"/>
          <w:b/>
          <w:bCs/>
          <w:sz w:val="24"/>
        </w:rPr>
        <w:t>RAMA JUDICIAL DEL PODER PÚBLICO</w:t>
      </w:r>
    </w:p>
    <w:p w:rsidR="00DB399A" w:rsidRDefault="00DB399A" w:rsidP="00DB399A">
      <w:pPr>
        <w:ind w:right="20"/>
        <w:jc w:val="center"/>
        <w:rPr>
          <w:rFonts w:ascii="Arial" w:hAnsi="Arial" w:cs="Arial"/>
          <w:b/>
          <w:bCs/>
          <w:sz w:val="24"/>
        </w:rPr>
      </w:pPr>
      <w:r>
        <w:rPr>
          <w:rFonts w:ascii="Arial" w:hAnsi="Arial" w:cs="Arial"/>
          <w:b/>
          <w:bCs/>
          <w:sz w:val="24"/>
        </w:rPr>
        <w:t>JUZGADO PROMISCUO MUNICIPAL DE TENERIFE</w:t>
      </w:r>
    </w:p>
    <w:p w:rsidR="00DB399A" w:rsidRDefault="00DB399A" w:rsidP="00DB399A">
      <w:pPr>
        <w:ind w:right="20"/>
        <w:rPr>
          <w:rFonts w:ascii="Arial" w:hAnsi="Arial" w:cs="Arial"/>
          <w:b/>
          <w:bCs/>
          <w:sz w:val="24"/>
        </w:rPr>
      </w:pPr>
    </w:p>
    <w:p w:rsidR="00DB399A" w:rsidRDefault="00DB399A" w:rsidP="00DB399A">
      <w:pPr>
        <w:ind w:right="20"/>
        <w:rPr>
          <w:rFonts w:ascii="Arial" w:hAnsi="Arial" w:cs="Arial"/>
          <w:b/>
          <w:bCs/>
          <w:sz w:val="24"/>
        </w:rPr>
      </w:pPr>
    </w:p>
    <w:p w:rsidR="00DB399A" w:rsidRDefault="00DB399A" w:rsidP="00DB399A">
      <w:pPr>
        <w:ind w:right="20"/>
        <w:jc w:val="center"/>
        <w:rPr>
          <w:rFonts w:ascii="Arial" w:hAnsi="Arial" w:cs="Arial"/>
          <w:b/>
          <w:bCs/>
          <w:sz w:val="24"/>
        </w:rPr>
      </w:pPr>
      <w:r>
        <w:rPr>
          <w:rFonts w:ascii="Arial" w:hAnsi="Arial" w:cs="Arial"/>
          <w:b/>
          <w:bCs/>
          <w:sz w:val="24"/>
        </w:rPr>
        <w:t>TENERIFE, VEINTISEIS (26) DE JUNIO DE DOS MIL VEINTE (2020)</w:t>
      </w:r>
    </w:p>
    <w:p w:rsidR="00DB399A" w:rsidRDefault="00DB399A" w:rsidP="00DB399A">
      <w:pPr>
        <w:ind w:right="20"/>
        <w:rPr>
          <w:rFonts w:ascii="Arial" w:hAnsi="Arial" w:cs="Arial"/>
          <w:b/>
          <w:bCs/>
          <w:sz w:val="24"/>
        </w:rPr>
      </w:pPr>
    </w:p>
    <w:p w:rsidR="00DB399A" w:rsidRDefault="00DB399A" w:rsidP="00DB399A">
      <w:pPr>
        <w:ind w:right="20"/>
        <w:rPr>
          <w:rFonts w:ascii="Arial" w:hAnsi="Arial" w:cs="Arial"/>
          <w:b/>
          <w:bCs/>
          <w:sz w:val="24"/>
        </w:rPr>
      </w:pPr>
      <w:r>
        <w:rPr>
          <w:rFonts w:ascii="Arial" w:hAnsi="Arial" w:cs="Arial"/>
          <w:b/>
          <w:bCs/>
          <w:sz w:val="24"/>
        </w:rPr>
        <w:t>REF: ACCION DE TUTELA DE PRIMERA INSTANCIA</w:t>
      </w:r>
    </w:p>
    <w:p w:rsidR="00DB399A" w:rsidRDefault="00DB399A" w:rsidP="00DB399A">
      <w:pPr>
        <w:ind w:right="20"/>
        <w:rPr>
          <w:rFonts w:ascii="Arial" w:hAnsi="Arial" w:cs="Arial"/>
          <w:b/>
          <w:bCs/>
          <w:sz w:val="24"/>
        </w:rPr>
      </w:pPr>
      <w:r>
        <w:rPr>
          <w:rFonts w:ascii="Arial" w:hAnsi="Arial" w:cs="Arial"/>
          <w:b/>
          <w:bCs/>
          <w:sz w:val="24"/>
        </w:rPr>
        <w:t>ACCIONANTE: ROMER ORDOÑEZ PEREZ en calidad de líder social y coordinador de la mesa técnica de victimas del municipio de Tenerife, Magdalena</w:t>
      </w:r>
    </w:p>
    <w:p w:rsidR="00DB399A" w:rsidRDefault="00DB399A" w:rsidP="00DB399A">
      <w:pPr>
        <w:ind w:right="20"/>
        <w:rPr>
          <w:rFonts w:ascii="Arial" w:hAnsi="Arial" w:cs="Arial"/>
          <w:b/>
          <w:bCs/>
          <w:sz w:val="24"/>
        </w:rPr>
      </w:pPr>
      <w:r>
        <w:rPr>
          <w:rFonts w:ascii="Arial" w:hAnsi="Arial" w:cs="Arial"/>
          <w:b/>
          <w:bCs/>
          <w:sz w:val="24"/>
        </w:rPr>
        <w:t>ACCIONADO: ALCALDIA MUNICIPAL DE TENERIFE, MAGDALENA</w:t>
      </w:r>
    </w:p>
    <w:p w:rsidR="00DB399A" w:rsidRDefault="00DB399A" w:rsidP="00DB399A">
      <w:pPr>
        <w:ind w:right="20"/>
        <w:rPr>
          <w:rFonts w:ascii="Arial" w:hAnsi="Arial" w:cs="Arial"/>
          <w:b/>
          <w:bCs/>
          <w:sz w:val="24"/>
        </w:rPr>
      </w:pPr>
      <w:r>
        <w:rPr>
          <w:rFonts w:ascii="Arial" w:hAnsi="Arial" w:cs="Arial"/>
          <w:b/>
          <w:bCs/>
          <w:sz w:val="24"/>
        </w:rPr>
        <w:t>RAD: 2020-00035-00</w:t>
      </w:r>
    </w:p>
    <w:p w:rsidR="00DB399A" w:rsidRDefault="00DB399A" w:rsidP="00DB399A">
      <w:pPr>
        <w:ind w:right="20"/>
        <w:jc w:val="right"/>
        <w:rPr>
          <w:rFonts w:ascii="Arial" w:hAnsi="Arial" w:cs="Arial"/>
          <w:b/>
          <w:szCs w:val="28"/>
        </w:rPr>
      </w:pPr>
    </w:p>
    <w:p w:rsidR="00DB399A" w:rsidRDefault="00DB399A" w:rsidP="00DB399A">
      <w:pPr>
        <w:ind w:right="20"/>
        <w:jc w:val="right"/>
        <w:rPr>
          <w:rFonts w:ascii="Arial" w:hAnsi="Arial" w:cs="Arial"/>
          <w:b/>
          <w:szCs w:val="28"/>
        </w:rPr>
      </w:pPr>
      <w:r>
        <w:rPr>
          <w:rFonts w:ascii="Arial" w:hAnsi="Arial" w:cs="Arial"/>
          <w:b/>
          <w:szCs w:val="28"/>
        </w:rPr>
        <w:t>OFICIO No:0421</w:t>
      </w:r>
    </w:p>
    <w:p w:rsidR="00DB399A" w:rsidRDefault="00DB399A" w:rsidP="00DB399A">
      <w:pPr>
        <w:ind w:right="20"/>
        <w:jc w:val="center"/>
        <w:rPr>
          <w:rFonts w:ascii="Arial" w:hAnsi="Arial" w:cs="Arial"/>
          <w:b/>
          <w:szCs w:val="28"/>
        </w:rPr>
      </w:pPr>
    </w:p>
    <w:p w:rsidR="00DB399A" w:rsidRDefault="00DB399A" w:rsidP="00DB399A">
      <w:pPr>
        <w:ind w:right="20"/>
        <w:rPr>
          <w:rFonts w:ascii="Arial" w:hAnsi="Arial" w:cs="Arial"/>
          <w:b/>
          <w:szCs w:val="28"/>
        </w:rPr>
      </w:pPr>
      <w:r>
        <w:rPr>
          <w:rFonts w:ascii="Arial" w:hAnsi="Arial" w:cs="Arial"/>
          <w:b/>
          <w:szCs w:val="28"/>
        </w:rPr>
        <w:t>Señor:</w:t>
      </w:r>
    </w:p>
    <w:p w:rsidR="00DB399A" w:rsidRDefault="00DB399A" w:rsidP="00DB399A">
      <w:pPr>
        <w:ind w:right="20"/>
        <w:rPr>
          <w:rFonts w:ascii="Arial" w:hAnsi="Arial" w:cs="Arial"/>
          <w:b/>
          <w:szCs w:val="28"/>
        </w:rPr>
      </w:pPr>
      <w:r>
        <w:rPr>
          <w:rFonts w:ascii="Arial" w:hAnsi="Arial" w:cs="Arial"/>
          <w:b/>
          <w:szCs w:val="28"/>
        </w:rPr>
        <w:t>ROMER ORDOÑEZ PEREZ</w:t>
      </w:r>
    </w:p>
    <w:p w:rsidR="00DB399A" w:rsidRDefault="00EC1EE4" w:rsidP="00DB399A">
      <w:pPr>
        <w:ind w:right="20"/>
        <w:rPr>
          <w:rFonts w:ascii="Arial" w:hAnsi="Arial" w:cs="Arial"/>
          <w:b/>
          <w:szCs w:val="28"/>
        </w:rPr>
      </w:pPr>
      <w:hyperlink r:id="rId10" w:history="1">
        <w:r w:rsidR="00DB399A">
          <w:rPr>
            <w:rStyle w:val="Hipervnculo"/>
            <w:rFonts w:ascii="Arial" w:hAnsi="Arial" w:cs="Arial"/>
            <w:b/>
            <w:szCs w:val="28"/>
          </w:rPr>
          <w:t>Romelio2012@hotmail.com</w:t>
        </w:r>
      </w:hyperlink>
    </w:p>
    <w:p w:rsidR="00DB399A" w:rsidRDefault="00DB399A" w:rsidP="00DB399A">
      <w:pPr>
        <w:ind w:right="20"/>
        <w:rPr>
          <w:rFonts w:ascii="Arial" w:hAnsi="Arial" w:cs="Arial"/>
          <w:b/>
          <w:szCs w:val="28"/>
        </w:rPr>
      </w:pPr>
      <w:r>
        <w:rPr>
          <w:rFonts w:ascii="Arial" w:hAnsi="Arial" w:cs="Arial"/>
          <w:b/>
          <w:szCs w:val="28"/>
        </w:rPr>
        <w:t>E.S.D.</w:t>
      </w:r>
    </w:p>
    <w:p w:rsidR="00DB399A" w:rsidRDefault="00DB399A" w:rsidP="00DB399A">
      <w:pPr>
        <w:ind w:right="20"/>
        <w:rPr>
          <w:rFonts w:ascii="Arial" w:hAnsi="Arial" w:cs="Arial"/>
          <w:b/>
          <w:szCs w:val="28"/>
        </w:rPr>
      </w:pPr>
    </w:p>
    <w:p w:rsidR="00DB399A" w:rsidRDefault="00DB399A" w:rsidP="00DB399A">
      <w:pPr>
        <w:ind w:right="20"/>
        <w:rPr>
          <w:rFonts w:ascii="Arial" w:hAnsi="Arial" w:cs="Arial"/>
          <w:b/>
          <w:szCs w:val="28"/>
        </w:rPr>
      </w:pPr>
      <w:r>
        <w:rPr>
          <w:rFonts w:ascii="Arial" w:hAnsi="Arial" w:cs="Arial"/>
          <w:b/>
          <w:szCs w:val="28"/>
        </w:rPr>
        <w:t xml:space="preserve">Cordial saludo, </w:t>
      </w:r>
    </w:p>
    <w:p w:rsidR="00DB399A" w:rsidRDefault="00DB399A" w:rsidP="00DB399A">
      <w:pPr>
        <w:ind w:right="20"/>
        <w:rPr>
          <w:rFonts w:ascii="Arial" w:hAnsi="Arial" w:cs="Arial"/>
          <w:b/>
          <w:szCs w:val="28"/>
        </w:rPr>
      </w:pPr>
    </w:p>
    <w:p w:rsidR="00DB399A" w:rsidRDefault="00DB399A" w:rsidP="00DB399A">
      <w:pPr>
        <w:ind w:right="20"/>
        <w:rPr>
          <w:rFonts w:ascii="Arial" w:hAnsi="Arial" w:cs="Arial"/>
          <w:b/>
          <w:szCs w:val="28"/>
        </w:rPr>
      </w:pPr>
    </w:p>
    <w:p w:rsidR="00DB399A" w:rsidRDefault="00DB399A" w:rsidP="00DB399A">
      <w:pPr>
        <w:ind w:right="20"/>
        <w:rPr>
          <w:rFonts w:ascii="Arial" w:hAnsi="Arial" w:cs="Arial"/>
          <w:szCs w:val="28"/>
        </w:rPr>
      </w:pPr>
      <w:r>
        <w:rPr>
          <w:rFonts w:ascii="Arial" w:hAnsi="Arial" w:cs="Arial"/>
          <w:szCs w:val="28"/>
        </w:rPr>
        <w:t>La presente es con el fin de informarle que mediante sentencia de fecha 26 de junio de 2020, el despacho decretó al interior del proceso de la referencia hecho superado la respuesta a la petición de fecha 16 de marzo de 2020, por las razones motivadas en la sentencia.</w:t>
      </w:r>
    </w:p>
    <w:p w:rsidR="00DB399A" w:rsidRDefault="00DB399A" w:rsidP="00DB399A">
      <w:pPr>
        <w:ind w:right="20"/>
        <w:rPr>
          <w:rFonts w:ascii="Arial" w:hAnsi="Arial" w:cs="Arial"/>
          <w:szCs w:val="28"/>
        </w:rPr>
      </w:pPr>
    </w:p>
    <w:p w:rsidR="00DB399A" w:rsidRDefault="00DB399A" w:rsidP="00DB399A">
      <w:pPr>
        <w:ind w:right="20"/>
        <w:rPr>
          <w:rFonts w:ascii="Arial" w:hAnsi="Arial" w:cs="Arial"/>
          <w:szCs w:val="28"/>
        </w:rPr>
      </w:pPr>
      <w:r>
        <w:rPr>
          <w:rFonts w:ascii="Arial" w:hAnsi="Arial" w:cs="Arial"/>
          <w:szCs w:val="28"/>
        </w:rPr>
        <w:t>Se anexa a la presente:</w:t>
      </w:r>
    </w:p>
    <w:p w:rsidR="00DB399A" w:rsidRDefault="00DB399A" w:rsidP="00DB399A">
      <w:pPr>
        <w:pStyle w:val="Prrafodelista"/>
        <w:numPr>
          <w:ilvl w:val="0"/>
          <w:numId w:val="6"/>
        </w:numPr>
        <w:ind w:right="20"/>
        <w:rPr>
          <w:rFonts w:ascii="Arial" w:hAnsi="Arial" w:cs="Arial"/>
          <w:szCs w:val="28"/>
        </w:rPr>
      </w:pPr>
      <w:r>
        <w:rPr>
          <w:rFonts w:ascii="Arial" w:hAnsi="Arial" w:cs="Arial"/>
          <w:szCs w:val="28"/>
        </w:rPr>
        <w:t>Copia de la sentencia</w:t>
      </w:r>
    </w:p>
    <w:p w:rsidR="00DB399A" w:rsidRDefault="00DB399A" w:rsidP="00DB399A">
      <w:pPr>
        <w:pStyle w:val="Prrafodelista"/>
        <w:numPr>
          <w:ilvl w:val="0"/>
          <w:numId w:val="6"/>
        </w:numPr>
        <w:ind w:right="20"/>
        <w:rPr>
          <w:rFonts w:ascii="Arial" w:hAnsi="Arial" w:cs="Arial"/>
          <w:szCs w:val="28"/>
        </w:rPr>
      </w:pPr>
      <w:r>
        <w:rPr>
          <w:rFonts w:ascii="Arial" w:hAnsi="Arial" w:cs="Arial"/>
          <w:szCs w:val="28"/>
        </w:rPr>
        <w:t>Oficio de la referencia</w:t>
      </w:r>
    </w:p>
    <w:p w:rsidR="00DB399A" w:rsidRDefault="00DB399A" w:rsidP="00DB399A">
      <w:pPr>
        <w:ind w:right="20"/>
        <w:rPr>
          <w:rFonts w:ascii="Arial" w:hAnsi="Arial" w:cs="Arial"/>
          <w:b/>
          <w:szCs w:val="28"/>
        </w:rPr>
      </w:pPr>
    </w:p>
    <w:p w:rsidR="00DB399A" w:rsidRDefault="00DB399A" w:rsidP="00DB399A">
      <w:pPr>
        <w:ind w:right="20"/>
        <w:rPr>
          <w:rFonts w:ascii="Arial" w:hAnsi="Arial" w:cs="Arial"/>
          <w:b/>
          <w:szCs w:val="28"/>
        </w:rPr>
      </w:pPr>
    </w:p>
    <w:p w:rsidR="00DB399A" w:rsidRDefault="00DB399A" w:rsidP="00DB399A">
      <w:pPr>
        <w:ind w:right="20"/>
        <w:jc w:val="center"/>
        <w:rPr>
          <w:rFonts w:ascii="Arial" w:hAnsi="Arial" w:cs="Arial"/>
          <w:b/>
          <w:szCs w:val="28"/>
        </w:rPr>
      </w:pPr>
      <w:r>
        <w:rPr>
          <w:rFonts w:ascii="Arial" w:hAnsi="Arial" w:cs="Arial"/>
          <w:b/>
          <w:szCs w:val="28"/>
        </w:rPr>
        <w:t>ANA MARIA RINCÓN MÁRQUEZ</w:t>
      </w:r>
    </w:p>
    <w:p w:rsidR="00DB399A" w:rsidRDefault="00DB399A" w:rsidP="00DB399A">
      <w:pPr>
        <w:ind w:right="20"/>
        <w:jc w:val="center"/>
        <w:rPr>
          <w:rFonts w:ascii="Arial" w:hAnsi="Arial" w:cs="Arial"/>
          <w:b/>
          <w:szCs w:val="28"/>
        </w:rPr>
      </w:pPr>
      <w:r>
        <w:rPr>
          <w:rFonts w:ascii="Arial" w:hAnsi="Arial" w:cs="Arial"/>
          <w:b/>
          <w:szCs w:val="28"/>
        </w:rPr>
        <w:t>SECRETARIA</w:t>
      </w: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bCs/>
          <w:sz w:val="24"/>
        </w:rPr>
      </w:pPr>
      <w:r>
        <w:rPr>
          <w:rFonts w:ascii="Arial" w:hAnsi="Arial" w:cs="Arial"/>
          <w:b/>
          <w:bCs/>
          <w:sz w:val="24"/>
        </w:rPr>
        <w:t>REPÚBLIA DE COLOMBIA</w:t>
      </w:r>
    </w:p>
    <w:p w:rsidR="00DB399A" w:rsidRDefault="00DB399A" w:rsidP="00DB399A">
      <w:pPr>
        <w:ind w:right="20"/>
        <w:jc w:val="center"/>
        <w:rPr>
          <w:rFonts w:ascii="Arial" w:hAnsi="Arial" w:cs="Arial"/>
          <w:b/>
          <w:bCs/>
          <w:sz w:val="24"/>
        </w:rPr>
      </w:pPr>
      <w:r>
        <w:rPr>
          <w:rFonts w:ascii="Arial" w:hAnsi="Arial" w:cs="Arial"/>
          <w:b/>
          <w:bCs/>
          <w:sz w:val="24"/>
        </w:rPr>
        <w:t>RAMA JUDICIAL DEL PODER PÚBLICO</w:t>
      </w:r>
    </w:p>
    <w:p w:rsidR="00DB399A" w:rsidRDefault="00DB399A" w:rsidP="00DB399A">
      <w:pPr>
        <w:ind w:right="20"/>
        <w:jc w:val="center"/>
        <w:rPr>
          <w:rFonts w:ascii="Arial" w:hAnsi="Arial" w:cs="Arial"/>
          <w:b/>
          <w:bCs/>
          <w:sz w:val="24"/>
        </w:rPr>
      </w:pPr>
      <w:r>
        <w:rPr>
          <w:rFonts w:ascii="Arial" w:hAnsi="Arial" w:cs="Arial"/>
          <w:b/>
          <w:bCs/>
          <w:sz w:val="24"/>
        </w:rPr>
        <w:t>JUZGADO PROMISCUO MUNICIPAL DE TENERIFE</w:t>
      </w:r>
    </w:p>
    <w:p w:rsidR="00DB399A" w:rsidRDefault="00DB399A" w:rsidP="00DB399A">
      <w:pPr>
        <w:ind w:right="20"/>
        <w:rPr>
          <w:rFonts w:ascii="Arial" w:hAnsi="Arial" w:cs="Arial"/>
          <w:b/>
          <w:bCs/>
          <w:sz w:val="24"/>
        </w:rPr>
      </w:pPr>
    </w:p>
    <w:p w:rsidR="00DB399A" w:rsidRDefault="00DB399A" w:rsidP="00DB399A">
      <w:pPr>
        <w:ind w:right="20"/>
        <w:rPr>
          <w:rFonts w:ascii="Arial" w:hAnsi="Arial" w:cs="Arial"/>
          <w:b/>
          <w:bCs/>
          <w:sz w:val="24"/>
        </w:rPr>
      </w:pPr>
    </w:p>
    <w:p w:rsidR="00DB399A" w:rsidRDefault="00DB399A" w:rsidP="00DB399A">
      <w:pPr>
        <w:ind w:right="20"/>
        <w:jc w:val="center"/>
        <w:rPr>
          <w:rFonts w:ascii="Arial" w:hAnsi="Arial" w:cs="Arial"/>
          <w:b/>
          <w:bCs/>
          <w:sz w:val="24"/>
        </w:rPr>
      </w:pPr>
      <w:r>
        <w:rPr>
          <w:rFonts w:ascii="Arial" w:hAnsi="Arial" w:cs="Arial"/>
          <w:b/>
          <w:bCs/>
          <w:sz w:val="24"/>
        </w:rPr>
        <w:t>TENERIFE, VEINTISEIS (26) DE JUNIO DE DOS MIL VEINTE (2020)</w:t>
      </w:r>
    </w:p>
    <w:p w:rsidR="00DB399A" w:rsidRDefault="00DB399A" w:rsidP="00DB399A">
      <w:pPr>
        <w:ind w:right="20"/>
        <w:rPr>
          <w:rFonts w:ascii="Arial" w:hAnsi="Arial" w:cs="Arial"/>
          <w:b/>
          <w:bCs/>
          <w:sz w:val="24"/>
        </w:rPr>
      </w:pPr>
    </w:p>
    <w:p w:rsidR="00DB399A" w:rsidRDefault="00DB399A" w:rsidP="00DB399A">
      <w:pPr>
        <w:ind w:right="20"/>
        <w:rPr>
          <w:rFonts w:ascii="Arial" w:hAnsi="Arial" w:cs="Arial"/>
          <w:b/>
          <w:bCs/>
          <w:sz w:val="24"/>
        </w:rPr>
      </w:pPr>
      <w:r>
        <w:rPr>
          <w:rFonts w:ascii="Arial" w:hAnsi="Arial" w:cs="Arial"/>
          <w:b/>
          <w:bCs/>
          <w:sz w:val="24"/>
        </w:rPr>
        <w:t>REF: ACCION DE TUTELA DE PRIMERA INSTANCIA</w:t>
      </w:r>
    </w:p>
    <w:p w:rsidR="00DB399A" w:rsidRDefault="00DB399A" w:rsidP="00DB399A">
      <w:pPr>
        <w:ind w:right="20"/>
        <w:rPr>
          <w:rFonts w:ascii="Arial" w:hAnsi="Arial" w:cs="Arial"/>
          <w:b/>
          <w:bCs/>
          <w:sz w:val="24"/>
        </w:rPr>
      </w:pPr>
      <w:r>
        <w:rPr>
          <w:rFonts w:ascii="Arial" w:hAnsi="Arial" w:cs="Arial"/>
          <w:b/>
          <w:bCs/>
          <w:sz w:val="24"/>
        </w:rPr>
        <w:t>ACCIONANTE: ROMER ORDOÑEZ PEREZ en calidad de líder social y coordinador de la mesa técnica de victimas del municipio de Tenerife, Magdalena</w:t>
      </w:r>
    </w:p>
    <w:p w:rsidR="00DB399A" w:rsidRDefault="00DB399A" w:rsidP="00DB399A">
      <w:pPr>
        <w:ind w:right="20"/>
        <w:rPr>
          <w:rFonts w:ascii="Arial" w:hAnsi="Arial" w:cs="Arial"/>
          <w:b/>
          <w:bCs/>
          <w:sz w:val="24"/>
        </w:rPr>
      </w:pPr>
      <w:r>
        <w:rPr>
          <w:rFonts w:ascii="Arial" w:hAnsi="Arial" w:cs="Arial"/>
          <w:b/>
          <w:bCs/>
          <w:sz w:val="24"/>
        </w:rPr>
        <w:t>ACCIONADO: ALCALDIA MUNICIPAL DE TENERIFE, MAGDALENA</w:t>
      </w:r>
    </w:p>
    <w:p w:rsidR="00DB399A" w:rsidRDefault="00DB399A" w:rsidP="00DB399A">
      <w:pPr>
        <w:ind w:right="20"/>
        <w:rPr>
          <w:rFonts w:ascii="Arial" w:hAnsi="Arial" w:cs="Arial"/>
          <w:b/>
          <w:bCs/>
          <w:sz w:val="24"/>
        </w:rPr>
      </w:pPr>
      <w:r>
        <w:rPr>
          <w:rFonts w:ascii="Arial" w:hAnsi="Arial" w:cs="Arial"/>
          <w:b/>
          <w:bCs/>
          <w:sz w:val="24"/>
        </w:rPr>
        <w:t>RAD: 2020-00035-00</w:t>
      </w:r>
    </w:p>
    <w:p w:rsidR="00DB399A" w:rsidRDefault="00DB399A" w:rsidP="00DB399A">
      <w:pPr>
        <w:ind w:right="20"/>
        <w:jc w:val="right"/>
        <w:rPr>
          <w:rFonts w:ascii="Arial" w:hAnsi="Arial" w:cs="Arial"/>
          <w:b/>
          <w:szCs w:val="28"/>
        </w:rPr>
      </w:pPr>
    </w:p>
    <w:p w:rsidR="00DB399A" w:rsidRDefault="00DB399A" w:rsidP="00DB399A">
      <w:pPr>
        <w:ind w:right="20"/>
        <w:jc w:val="right"/>
        <w:rPr>
          <w:rFonts w:ascii="Arial" w:hAnsi="Arial" w:cs="Arial"/>
          <w:b/>
          <w:szCs w:val="28"/>
        </w:rPr>
      </w:pPr>
      <w:r>
        <w:rPr>
          <w:rFonts w:ascii="Arial" w:hAnsi="Arial" w:cs="Arial"/>
          <w:b/>
          <w:szCs w:val="28"/>
        </w:rPr>
        <w:t>OFICIO No:0422</w:t>
      </w:r>
    </w:p>
    <w:p w:rsidR="00DB399A" w:rsidRDefault="00DB399A" w:rsidP="00DB399A">
      <w:pPr>
        <w:ind w:right="20"/>
        <w:jc w:val="center"/>
        <w:rPr>
          <w:rFonts w:ascii="Arial" w:hAnsi="Arial" w:cs="Arial"/>
          <w:b/>
          <w:szCs w:val="28"/>
        </w:rPr>
      </w:pPr>
    </w:p>
    <w:p w:rsidR="00DB399A" w:rsidRDefault="00DB399A" w:rsidP="00DB399A">
      <w:pPr>
        <w:ind w:right="20"/>
        <w:rPr>
          <w:rFonts w:ascii="Arial" w:hAnsi="Arial" w:cs="Arial"/>
          <w:b/>
          <w:szCs w:val="28"/>
        </w:rPr>
      </w:pPr>
      <w:r>
        <w:rPr>
          <w:rFonts w:ascii="Arial" w:hAnsi="Arial" w:cs="Arial"/>
          <w:b/>
          <w:szCs w:val="28"/>
        </w:rPr>
        <w:t>Señor:</w:t>
      </w:r>
    </w:p>
    <w:p w:rsidR="00DB399A" w:rsidRDefault="00DB399A" w:rsidP="00DB399A">
      <w:pPr>
        <w:ind w:right="20"/>
        <w:rPr>
          <w:rFonts w:ascii="Arial" w:hAnsi="Arial" w:cs="Arial"/>
          <w:b/>
          <w:szCs w:val="28"/>
        </w:rPr>
      </w:pPr>
      <w:r>
        <w:rPr>
          <w:rFonts w:ascii="Arial" w:hAnsi="Arial" w:cs="Arial"/>
          <w:b/>
          <w:szCs w:val="28"/>
        </w:rPr>
        <w:t>ALCALDIA MUNICIPAL DE TENERIFE</w:t>
      </w:r>
    </w:p>
    <w:p w:rsidR="00DB399A" w:rsidRDefault="00DB399A" w:rsidP="00DB399A">
      <w:pPr>
        <w:ind w:right="20"/>
        <w:rPr>
          <w:rFonts w:ascii="Arial" w:hAnsi="Arial" w:cs="Arial"/>
          <w:b/>
          <w:szCs w:val="28"/>
        </w:rPr>
      </w:pPr>
      <w:r>
        <w:rPr>
          <w:rFonts w:ascii="Arial" w:hAnsi="Arial" w:cs="Arial"/>
          <w:b/>
          <w:szCs w:val="28"/>
        </w:rPr>
        <w:t>notificacionjudicial@tenerife-magdalena.gov.co</w:t>
      </w:r>
    </w:p>
    <w:p w:rsidR="00DB399A" w:rsidRDefault="00DB399A" w:rsidP="00DB399A">
      <w:pPr>
        <w:ind w:right="20"/>
        <w:rPr>
          <w:rFonts w:ascii="Arial" w:hAnsi="Arial" w:cs="Arial"/>
          <w:b/>
          <w:szCs w:val="28"/>
        </w:rPr>
      </w:pPr>
      <w:r>
        <w:rPr>
          <w:rFonts w:ascii="Arial" w:hAnsi="Arial" w:cs="Arial"/>
          <w:b/>
          <w:szCs w:val="28"/>
        </w:rPr>
        <w:t>E.S.D.</w:t>
      </w:r>
    </w:p>
    <w:p w:rsidR="00DB399A" w:rsidRDefault="00DB399A" w:rsidP="00DB399A">
      <w:pPr>
        <w:ind w:right="20"/>
        <w:rPr>
          <w:rFonts w:ascii="Arial" w:hAnsi="Arial" w:cs="Arial"/>
          <w:b/>
          <w:szCs w:val="28"/>
        </w:rPr>
      </w:pPr>
    </w:p>
    <w:p w:rsidR="00DB399A" w:rsidRDefault="00DB399A" w:rsidP="00DB399A">
      <w:pPr>
        <w:ind w:right="20"/>
        <w:rPr>
          <w:rFonts w:ascii="Arial" w:hAnsi="Arial" w:cs="Arial"/>
          <w:b/>
          <w:szCs w:val="28"/>
        </w:rPr>
      </w:pPr>
      <w:r>
        <w:rPr>
          <w:rFonts w:ascii="Arial" w:hAnsi="Arial" w:cs="Arial"/>
          <w:b/>
          <w:szCs w:val="28"/>
        </w:rPr>
        <w:t xml:space="preserve">Cordial saludo, </w:t>
      </w:r>
    </w:p>
    <w:p w:rsidR="00DB399A" w:rsidRDefault="00DB399A" w:rsidP="00DB399A">
      <w:pPr>
        <w:ind w:right="20"/>
        <w:rPr>
          <w:rFonts w:ascii="Arial" w:hAnsi="Arial" w:cs="Arial"/>
          <w:b/>
          <w:szCs w:val="28"/>
        </w:rPr>
      </w:pPr>
    </w:p>
    <w:p w:rsidR="00DB399A" w:rsidRDefault="00DB399A" w:rsidP="00DB399A">
      <w:pPr>
        <w:ind w:right="20"/>
        <w:rPr>
          <w:rFonts w:ascii="Arial" w:hAnsi="Arial" w:cs="Arial"/>
          <w:b/>
          <w:szCs w:val="28"/>
        </w:rPr>
      </w:pPr>
    </w:p>
    <w:p w:rsidR="00DB399A" w:rsidRDefault="00DB399A" w:rsidP="00DB399A">
      <w:pPr>
        <w:ind w:right="20"/>
        <w:rPr>
          <w:rFonts w:ascii="Arial" w:hAnsi="Arial" w:cs="Arial"/>
          <w:szCs w:val="28"/>
        </w:rPr>
      </w:pPr>
      <w:r>
        <w:rPr>
          <w:rFonts w:ascii="Arial" w:hAnsi="Arial" w:cs="Arial"/>
          <w:szCs w:val="28"/>
        </w:rPr>
        <w:t>La presente es con el fin de informarle que mediante sentencia de fecha 26 de junio de 2020, el despacho decretó al interior del proceso de la referencia hecho superado la petición de fecha 16 de marzo de 2020, por las razones motivadas en la sentencia.</w:t>
      </w:r>
    </w:p>
    <w:p w:rsidR="00DB399A" w:rsidRDefault="00DB399A" w:rsidP="00DB399A">
      <w:pPr>
        <w:ind w:right="20"/>
        <w:rPr>
          <w:rFonts w:ascii="Arial" w:hAnsi="Arial" w:cs="Arial"/>
          <w:szCs w:val="28"/>
        </w:rPr>
      </w:pPr>
    </w:p>
    <w:p w:rsidR="00DB399A" w:rsidRDefault="00DB399A" w:rsidP="00DB399A">
      <w:pPr>
        <w:ind w:right="20"/>
        <w:rPr>
          <w:rFonts w:ascii="Arial" w:hAnsi="Arial" w:cs="Arial"/>
          <w:szCs w:val="28"/>
        </w:rPr>
      </w:pPr>
      <w:r>
        <w:rPr>
          <w:rFonts w:ascii="Arial" w:hAnsi="Arial" w:cs="Arial"/>
          <w:szCs w:val="28"/>
        </w:rPr>
        <w:t>Se anexa a la presente:</w:t>
      </w:r>
    </w:p>
    <w:p w:rsidR="00DB399A" w:rsidRDefault="00DB399A" w:rsidP="00DB399A">
      <w:pPr>
        <w:pStyle w:val="Prrafodelista"/>
        <w:numPr>
          <w:ilvl w:val="0"/>
          <w:numId w:val="6"/>
        </w:numPr>
        <w:ind w:right="20"/>
        <w:rPr>
          <w:rFonts w:ascii="Arial" w:hAnsi="Arial" w:cs="Arial"/>
          <w:szCs w:val="28"/>
        </w:rPr>
      </w:pPr>
      <w:r>
        <w:rPr>
          <w:rFonts w:ascii="Arial" w:hAnsi="Arial" w:cs="Arial"/>
          <w:szCs w:val="28"/>
        </w:rPr>
        <w:t>Copia de la sentencia</w:t>
      </w:r>
    </w:p>
    <w:p w:rsidR="00DB399A" w:rsidRDefault="00DB399A" w:rsidP="00DB399A">
      <w:pPr>
        <w:pStyle w:val="Prrafodelista"/>
        <w:numPr>
          <w:ilvl w:val="0"/>
          <w:numId w:val="6"/>
        </w:numPr>
        <w:ind w:right="20"/>
        <w:rPr>
          <w:rFonts w:ascii="Arial" w:hAnsi="Arial" w:cs="Arial"/>
          <w:szCs w:val="28"/>
        </w:rPr>
      </w:pPr>
      <w:r>
        <w:rPr>
          <w:rFonts w:ascii="Arial" w:hAnsi="Arial" w:cs="Arial"/>
          <w:szCs w:val="28"/>
        </w:rPr>
        <w:t>Oficio de la referencia</w:t>
      </w:r>
    </w:p>
    <w:p w:rsidR="00DB399A" w:rsidRDefault="00DB399A" w:rsidP="00DB399A">
      <w:pPr>
        <w:ind w:right="20"/>
        <w:rPr>
          <w:rFonts w:ascii="Arial" w:hAnsi="Arial" w:cs="Arial"/>
          <w:b/>
          <w:szCs w:val="28"/>
        </w:rPr>
      </w:pPr>
    </w:p>
    <w:p w:rsidR="00DB399A" w:rsidRDefault="00DB399A" w:rsidP="00DB399A">
      <w:pPr>
        <w:ind w:right="20"/>
        <w:rPr>
          <w:rFonts w:ascii="Arial" w:hAnsi="Arial" w:cs="Arial"/>
          <w:b/>
          <w:szCs w:val="28"/>
        </w:rPr>
      </w:pPr>
    </w:p>
    <w:p w:rsidR="00DB399A" w:rsidRDefault="00DB399A" w:rsidP="00DB399A">
      <w:pPr>
        <w:ind w:right="20"/>
        <w:jc w:val="center"/>
        <w:rPr>
          <w:rFonts w:ascii="Arial" w:hAnsi="Arial" w:cs="Arial"/>
          <w:b/>
          <w:szCs w:val="28"/>
        </w:rPr>
      </w:pPr>
      <w:r>
        <w:rPr>
          <w:rFonts w:ascii="Arial" w:hAnsi="Arial" w:cs="Arial"/>
          <w:b/>
          <w:szCs w:val="28"/>
        </w:rPr>
        <w:t>ANA MARIA RINCÓN MÁRQUEZ</w:t>
      </w:r>
    </w:p>
    <w:p w:rsidR="00DB399A" w:rsidRDefault="00DB399A" w:rsidP="00DB399A">
      <w:pPr>
        <w:ind w:right="20"/>
        <w:jc w:val="center"/>
        <w:rPr>
          <w:rFonts w:ascii="Arial" w:hAnsi="Arial" w:cs="Arial"/>
          <w:b/>
          <w:szCs w:val="28"/>
        </w:rPr>
      </w:pPr>
      <w:r>
        <w:rPr>
          <w:rFonts w:ascii="Arial" w:hAnsi="Arial" w:cs="Arial"/>
          <w:b/>
          <w:szCs w:val="28"/>
        </w:rPr>
        <w:t>SECRETARIA</w:t>
      </w: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bCs/>
          <w:sz w:val="24"/>
        </w:rPr>
      </w:pPr>
      <w:r>
        <w:rPr>
          <w:rFonts w:ascii="Arial" w:hAnsi="Arial" w:cs="Arial"/>
          <w:b/>
          <w:bCs/>
          <w:sz w:val="24"/>
        </w:rPr>
        <w:lastRenderedPageBreak/>
        <w:t>REPÚBLIA DE COLOMBIA</w:t>
      </w:r>
    </w:p>
    <w:p w:rsidR="00DB399A" w:rsidRDefault="00DB399A" w:rsidP="00DB399A">
      <w:pPr>
        <w:ind w:right="20"/>
        <w:jc w:val="center"/>
        <w:rPr>
          <w:rFonts w:ascii="Arial" w:hAnsi="Arial" w:cs="Arial"/>
          <w:b/>
          <w:bCs/>
          <w:sz w:val="24"/>
        </w:rPr>
      </w:pPr>
      <w:r>
        <w:rPr>
          <w:rFonts w:ascii="Arial" w:hAnsi="Arial" w:cs="Arial"/>
          <w:b/>
          <w:bCs/>
          <w:sz w:val="24"/>
        </w:rPr>
        <w:t>RAMA JUDICIAL DEL PODER PÚBLICO</w:t>
      </w:r>
    </w:p>
    <w:p w:rsidR="00DB399A" w:rsidRDefault="00DB399A" w:rsidP="00DB399A">
      <w:pPr>
        <w:ind w:right="20"/>
        <w:jc w:val="center"/>
        <w:rPr>
          <w:rFonts w:ascii="Arial" w:hAnsi="Arial" w:cs="Arial"/>
          <w:b/>
          <w:bCs/>
          <w:sz w:val="24"/>
        </w:rPr>
      </w:pPr>
      <w:r>
        <w:rPr>
          <w:rFonts w:ascii="Arial" w:hAnsi="Arial" w:cs="Arial"/>
          <w:b/>
          <w:bCs/>
          <w:sz w:val="24"/>
        </w:rPr>
        <w:t>JUZGADO PROMISCUO MUNICIPAL DE TENERIFE</w:t>
      </w:r>
    </w:p>
    <w:p w:rsidR="00DB399A" w:rsidRDefault="00DB399A" w:rsidP="00DB399A">
      <w:pPr>
        <w:ind w:right="20"/>
        <w:rPr>
          <w:rFonts w:ascii="Arial" w:hAnsi="Arial" w:cs="Arial"/>
          <w:b/>
          <w:bCs/>
          <w:sz w:val="24"/>
        </w:rPr>
      </w:pPr>
    </w:p>
    <w:p w:rsidR="00DB399A" w:rsidRDefault="00DB399A" w:rsidP="00DB399A">
      <w:pPr>
        <w:ind w:right="20"/>
        <w:rPr>
          <w:rFonts w:ascii="Arial" w:hAnsi="Arial" w:cs="Arial"/>
          <w:b/>
          <w:bCs/>
          <w:sz w:val="24"/>
        </w:rPr>
      </w:pPr>
    </w:p>
    <w:p w:rsidR="00DB399A" w:rsidRDefault="00DB399A" w:rsidP="00DB399A">
      <w:pPr>
        <w:ind w:right="20"/>
        <w:jc w:val="center"/>
        <w:rPr>
          <w:rFonts w:ascii="Arial" w:hAnsi="Arial" w:cs="Arial"/>
          <w:b/>
          <w:bCs/>
          <w:sz w:val="24"/>
        </w:rPr>
      </w:pPr>
      <w:r>
        <w:rPr>
          <w:rFonts w:ascii="Arial" w:hAnsi="Arial" w:cs="Arial"/>
          <w:b/>
          <w:bCs/>
          <w:sz w:val="24"/>
        </w:rPr>
        <w:t>TENERIFE, VEINTISEIS (26) DE JUNIO DE DOS MIL VEINTE (2020)</w:t>
      </w:r>
    </w:p>
    <w:p w:rsidR="00DB399A" w:rsidRDefault="00DB399A" w:rsidP="00DB399A">
      <w:pPr>
        <w:ind w:right="20"/>
        <w:rPr>
          <w:rFonts w:ascii="Arial" w:hAnsi="Arial" w:cs="Arial"/>
          <w:b/>
          <w:bCs/>
          <w:sz w:val="24"/>
        </w:rPr>
      </w:pPr>
    </w:p>
    <w:p w:rsidR="00DB399A" w:rsidRDefault="00DB399A" w:rsidP="00DB399A">
      <w:pPr>
        <w:ind w:right="20"/>
        <w:rPr>
          <w:rFonts w:ascii="Arial" w:hAnsi="Arial" w:cs="Arial"/>
          <w:b/>
          <w:bCs/>
          <w:sz w:val="24"/>
        </w:rPr>
      </w:pPr>
      <w:r>
        <w:rPr>
          <w:rFonts w:ascii="Arial" w:hAnsi="Arial" w:cs="Arial"/>
          <w:b/>
          <w:bCs/>
          <w:sz w:val="24"/>
        </w:rPr>
        <w:t>REF: ACCION DE TUTELA DE PRIMERA INSTANCIA</w:t>
      </w:r>
    </w:p>
    <w:p w:rsidR="00DB399A" w:rsidRDefault="00DB399A" w:rsidP="00DB399A">
      <w:pPr>
        <w:ind w:right="20"/>
        <w:rPr>
          <w:rFonts w:ascii="Arial" w:hAnsi="Arial" w:cs="Arial"/>
          <w:b/>
          <w:bCs/>
          <w:sz w:val="24"/>
        </w:rPr>
      </w:pPr>
      <w:r>
        <w:rPr>
          <w:rFonts w:ascii="Arial" w:hAnsi="Arial" w:cs="Arial"/>
          <w:b/>
          <w:bCs/>
          <w:sz w:val="24"/>
        </w:rPr>
        <w:t>ACCIONANTE: ROMER ORDOÑEZ PEREZ en calidad de líder social y coordinador de la mesa técnica de victimas del municipio de Tenerife, Magdalena</w:t>
      </w:r>
    </w:p>
    <w:p w:rsidR="00DB399A" w:rsidRDefault="00DB399A" w:rsidP="00DB399A">
      <w:pPr>
        <w:ind w:right="20"/>
        <w:rPr>
          <w:rFonts w:ascii="Arial" w:hAnsi="Arial" w:cs="Arial"/>
          <w:b/>
          <w:bCs/>
          <w:sz w:val="24"/>
        </w:rPr>
      </w:pPr>
      <w:r>
        <w:rPr>
          <w:rFonts w:ascii="Arial" w:hAnsi="Arial" w:cs="Arial"/>
          <w:b/>
          <w:bCs/>
          <w:sz w:val="24"/>
        </w:rPr>
        <w:t>ACCIONADO: ALCALDIA MUNICIPAL DE TENERIFE, MAGDALENA</w:t>
      </w:r>
    </w:p>
    <w:p w:rsidR="00DB399A" w:rsidRDefault="00DB399A" w:rsidP="00DB399A">
      <w:pPr>
        <w:ind w:right="20"/>
        <w:rPr>
          <w:rFonts w:ascii="Arial" w:hAnsi="Arial" w:cs="Arial"/>
          <w:b/>
          <w:bCs/>
          <w:sz w:val="24"/>
        </w:rPr>
      </w:pPr>
      <w:r>
        <w:rPr>
          <w:rFonts w:ascii="Arial" w:hAnsi="Arial" w:cs="Arial"/>
          <w:b/>
          <w:bCs/>
          <w:sz w:val="24"/>
        </w:rPr>
        <w:t>RAD: 2020-00035-00</w:t>
      </w:r>
    </w:p>
    <w:p w:rsidR="00DB399A" w:rsidRDefault="00DB399A" w:rsidP="00DB399A">
      <w:pPr>
        <w:ind w:right="20"/>
        <w:jc w:val="right"/>
        <w:rPr>
          <w:rFonts w:ascii="Arial" w:hAnsi="Arial" w:cs="Arial"/>
          <w:b/>
          <w:szCs w:val="28"/>
        </w:rPr>
      </w:pPr>
    </w:p>
    <w:p w:rsidR="00DB399A" w:rsidRDefault="00DB399A" w:rsidP="00DB399A">
      <w:pPr>
        <w:ind w:right="20"/>
        <w:jc w:val="right"/>
        <w:rPr>
          <w:rFonts w:ascii="Arial" w:hAnsi="Arial" w:cs="Arial"/>
          <w:b/>
          <w:szCs w:val="28"/>
        </w:rPr>
      </w:pPr>
      <w:r>
        <w:rPr>
          <w:rFonts w:ascii="Arial" w:hAnsi="Arial" w:cs="Arial"/>
          <w:b/>
          <w:szCs w:val="28"/>
        </w:rPr>
        <w:t>OFICIO No:0423</w:t>
      </w:r>
    </w:p>
    <w:p w:rsidR="00DB399A" w:rsidRDefault="00DB399A" w:rsidP="00DB399A">
      <w:pPr>
        <w:ind w:right="20"/>
        <w:jc w:val="center"/>
        <w:rPr>
          <w:rFonts w:ascii="Arial" w:hAnsi="Arial" w:cs="Arial"/>
          <w:b/>
          <w:szCs w:val="28"/>
        </w:rPr>
      </w:pPr>
    </w:p>
    <w:p w:rsidR="00DB399A" w:rsidRDefault="00DB399A" w:rsidP="00DB399A">
      <w:pPr>
        <w:ind w:right="20"/>
        <w:rPr>
          <w:rFonts w:ascii="Arial" w:hAnsi="Arial" w:cs="Arial"/>
          <w:b/>
          <w:szCs w:val="28"/>
        </w:rPr>
      </w:pPr>
      <w:r>
        <w:rPr>
          <w:rFonts w:ascii="Arial" w:hAnsi="Arial" w:cs="Arial"/>
          <w:b/>
          <w:szCs w:val="28"/>
        </w:rPr>
        <w:t>Señor:</w:t>
      </w:r>
    </w:p>
    <w:p w:rsidR="00DB399A" w:rsidRDefault="00DB399A" w:rsidP="00DB399A">
      <w:pPr>
        <w:ind w:right="20"/>
        <w:rPr>
          <w:rFonts w:ascii="Arial" w:hAnsi="Arial" w:cs="Arial"/>
          <w:b/>
          <w:szCs w:val="28"/>
        </w:rPr>
      </w:pPr>
      <w:r>
        <w:rPr>
          <w:rFonts w:ascii="Arial" w:hAnsi="Arial" w:cs="Arial"/>
          <w:b/>
          <w:szCs w:val="28"/>
        </w:rPr>
        <w:t>PROCURADOR PROVINCIAL CARMEN DE BOLIVAR</w:t>
      </w:r>
    </w:p>
    <w:p w:rsidR="00DB399A" w:rsidRDefault="00DB399A" w:rsidP="00DB399A">
      <w:pPr>
        <w:ind w:right="20"/>
        <w:rPr>
          <w:rFonts w:ascii="Arial" w:hAnsi="Arial" w:cs="Arial"/>
          <w:b/>
          <w:szCs w:val="28"/>
        </w:rPr>
      </w:pPr>
      <w:r>
        <w:rPr>
          <w:rFonts w:ascii="Arial" w:hAnsi="Arial" w:cs="Arial"/>
          <w:b/>
          <w:szCs w:val="28"/>
        </w:rPr>
        <w:t>jcohen@procuraduria.gov.co</w:t>
      </w:r>
    </w:p>
    <w:p w:rsidR="00DB399A" w:rsidRDefault="00DB399A" w:rsidP="00DB399A">
      <w:pPr>
        <w:ind w:right="20"/>
        <w:rPr>
          <w:rFonts w:ascii="Arial" w:hAnsi="Arial" w:cs="Arial"/>
          <w:b/>
          <w:szCs w:val="28"/>
        </w:rPr>
      </w:pPr>
      <w:r>
        <w:rPr>
          <w:rFonts w:ascii="Arial" w:hAnsi="Arial" w:cs="Arial"/>
          <w:b/>
          <w:szCs w:val="28"/>
        </w:rPr>
        <w:t>E.S.D.</w:t>
      </w:r>
    </w:p>
    <w:p w:rsidR="00DB399A" w:rsidRDefault="00DB399A" w:rsidP="00DB399A">
      <w:pPr>
        <w:ind w:right="20"/>
        <w:rPr>
          <w:rFonts w:ascii="Arial" w:hAnsi="Arial" w:cs="Arial"/>
          <w:b/>
          <w:szCs w:val="28"/>
        </w:rPr>
      </w:pPr>
    </w:p>
    <w:p w:rsidR="00DB399A" w:rsidRDefault="00DB399A" w:rsidP="00DB399A">
      <w:pPr>
        <w:ind w:right="20"/>
        <w:rPr>
          <w:rFonts w:ascii="Arial" w:hAnsi="Arial" w:cs="Arial"/>
          <w:b/>
          <w:szCs w:val="28"/>
        </w:rPr>
      </w:pPr>
      <w:r>
        <w:rPr>
          <w:rFonts w:ascii="Arial" w:hAnsi="Arial" w:cs="Arial"/>
          <w:b/>
          <w:szCs w:val="28"/>
        </w:rPr>
        <w:t xml:space="preserve">Cordial saludo, </w:t>
      </w:r>
    </w:p>
    <w:p w:rsidR="00DB399A" w:rsidRDefault="00DB399A" w:rsidP="00DB399A">
      <w:pPr>
        <w:ind w:right="20"/>
        <w:rPr>
          <w:rFonts w:ascii="Arial" w:hAnsi="Arial" w:cs="Arial"/>
          <w:b/>
          <w:szCs w:val="28"/>
        </w:rPr>
      </w:pPr>
    </w:p>
    <w:p w:rsidR="00DB399A" w:rsidRDefault="00DB399A" w:rsidP="00DB399A">
      <w:pPr>
        <w:ind w:right="20"/>
        <w:rPr>
          <w:rFonts w:ascii="Arial" w:hAnsi="Arial" w:cs="Arial"/>
          <w:b/>
          <w:szCs w:val="28"/>
        </w:rPr>
      </w:pPr>
    </w:p>
    <w:p w:rsidR="00DB399A" w:rsidRDefault="00DB399A" w:rsidP="00DB399A">
      <w:pPr>
        <w:ind w:right="20"/>
        <w:rPr>
          <w:rFonts w:ascii="Arial" w:hAnsi="Arial" w:cs="Arial"/>
          <w:szCs w:val="28"/>
        </w:rPr>
      </w:pPr>
      <w:r>
        <w:rPr>
          <w:rFonts w:ascii="Arial" w:hAnsi="Arial" w:cs="Arial"/>
          <w:szCs w:val="28"/>
        </w:rPr>
        <w:t>La presente es con el fin de informarle que mediante sentencia de fecha 26 de junio de 2020, el despacho decretó al interior del proceso de la referencia hecho superado la petición de fecha 16 de marzo de 2020, por las razones motivadas en la sentencia.</w:t>
      </w:r>
    </w:p>
    <w:p w:rsidR="00DB399A" w:rsidRDefault="00DB399A" w:rsidP="00DB399A">
      <w:pPr>
        <w:ind w:right="20"/>
        <w:rPr>
          <w:rFonts w:ascii="Arial" w:hAnsi="Arial" w:cs="Arial"/>
          <w:szCs w:val="28"/>
        </w:rPr>
      </w:pPr>
    </w:p>
    <w:p w:rsidR="00DB399A" w:rsidRDefault="00DB399A" w:rsidP="00DB399A">
      <w:pPr>
        <w:ind w:right="20"/>
        <w:rPr>
          <w:rFonts w:ascii="Arial" w:hAnsi="Arial" w:cs="Arial"/>
          <w:szCs w:val="28"/>
        </w:rPr>
      </w:pPr>
      <w:r>
        <w:rPr>
          <w:rFonts w:ascii="Arial" w:hAnsi="Arial" w:cs="Arial"/>
          <w:szCs w:val="28"/>
        </w:rPr>
        <w:t>Se anexa a la presente:</w:t>
      </w:r>
    </w:p>
    <w:p w:rsidR="00DB399A" w:rsidRDefault="00DB399A" w:rsidP="00DB399A">
      <w:pPr>
        <w:pStyle w:val="Prrafodelista"/>
        <w:numPr>
          <w:ilvl w:val="0"/>
          <w:numId w:val="6"/>
        </w:numPr>
        <w:ind w:right="20"/>
        <w:rPr>
          <w:rFonts w:ascii="Arial" w:hAnsi="Arial" w:cs="Arial"/>
          <w:szCs w:val="28"/>
        </w:rPr>
      </w:pPr>
      <w:r>
        <w:rPr>
          <w:rFonts w:ascii="Arial" w:hAnsi="Arial" w:cs="Arial"/>
          <w:szCs w:val="28"/>
        </w:rPr>
        <w:t>Copia de la sentencia</w:t>
      </w:r>
    </w:p>
    <w:p w:rsidR="00DB399A" w:rsidRDefault="00DB399A" w:rsidP="00DB399A">
      <w:pPr>
        <w:pStyle w:val="Prrafodelista"/>
        <w:numPr>
          <w:ilvl w:val="0"/>
          <w:numId w:val="6"/>
        </w:numPr>
        <w:ind w:right="20"/>
        <w:rPr>
          <w:rFonts w:ascii="Arial" w:hAnsi="Arial" w:cs="Arial"/>
          <w:szCs w:val="28"/>
        </w:rPr>
      </w:pPr>
      <w:r>
        <w:rPr>
          <w:rFonts w:ascii="Arial" w:hAnsi="Arial" w:cs="Arial"/>
          <w:szCs w:val="28"/>
        </w:rPr>
        <w:t>Oficio de la referencia</w:t>
      </w:r>
    </w:p>
    <w:p w:rsidR="00DB399A" w:rsidRDefault="00DB399A" w:rsidP="00DB399A">
      <w:pPr>
        <w:ind w:right="20"/>
        <w:rPr>
          <w:rFonts w:ascii="Arial" w:hAnsi="Arial" w:cs="Arial"/>
          <w:b/>
          <w:szCs w:val="28"/>
        </w:rPr>
      </w:pPr>
    </w:p>
    <w:p w:rsidR="00DB399A" w:rsidRDefault="00DB399A" w:rsidP="00DB399A">
      <w:pPr>
        <w:ind w:right="20"/>
        <w:rPr>
          <w:rFonts w:ascii="Arial" w:hAnsi="Arial" w:cs="Arial"/>
          <w:b/>
          <w:szCs w:val="28"/>
        </w:rPr>
      </w:pPr>
    </w:p>
    <w:p w:rsidR="00DB399A" w:rsidRDefault="00DB399A" w:rsidP="00DB399A">
      <w:pPr>
        <w:ind w:right="20"/>
        <w:jc w:val="center"/>
        <w:rPr>
          <w:rFonts w:ascii="Arial" w:hAnsi="Arial" w:cs="Arial"/>
          <w:b/>
          <w:szCs w:val="28"/>
        </w:rPr>
      </w:pPr>
      <w:r>
        <w:rPr>
          <w:rFonts w:ascii="Arial" w:hAnsi="Arial" w:cs="Arial"/>
          <w:b/>
          <w:szCs w:val="28"/>
        </w:rPr>
        <w:t>ANA MARIA RINCÓN MÁRQUEZ</w:t>
      </w:r>
    </w:p>
    <w:p w:rsidR="00DB399A" w:rsidRDefault="00DB399A" w:rsidP="00DB399A">
      <w:pPr>
        <w:ind w:right="20"/>
        <w:jc w:val="center"/>
        <w:rPr>
          <w:rFonts w:ascii="Arial" w:hAnsi="Arial" w:cs="Arial"/>
          <w:b/>
          <w:szCs w:val="28"/>
        </w:rPr>
      </w:pPr>
      <w:r>
        <w:rPr>
          <w:rFonts w:ascii="Arial" w:hAnsi="Arial" w:cs="Arial"/>
          <w:b/>
          <w:szCs w:val="28"/>
        </w:rPr>
        <w:t>SECRETARIA</w:t>
      </w: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bCs/>
          <w:sz w:val="24"/>
        </w:rPr>
      </w:pPr>
      <w:r>
        <w:rPr>
          <w:rFonts w:ascii="Arial" w:hAnsi="Arial" w:cs="Arial"/>
          <w:b/>
          <w:bCs/>
          <w:sz w:val="24"/>
        </w:rPr>
        <w:lastRenderedPageBreak/>
        <w:t>REPÚBLIA DE COLOMBIA</w:t>
      </w:r>
    </w:p>
    <w:p w:rsidR="00DB399A" w:rsidRDefault="00DB399A" w:rsidP="00DB399A">
      <w:pPr>
        <w:ind w:right="20"/>
        <w:jc w:val="center"/>
        <w:rPr>
          <w:rFonts w:ascii="Arial" w:hAnsi="Arial" w:cs="Arial"/>
          <w:b/>
          <w:bCs/>
          <w:sz w:val="24"/>
        </w:rPr>
      </w:pPr>
      <w:r>
        <w:rPr>
          <w:rFonts w:ascii="Arial" w:hAnsi="Arial" w:cs="Arial"/>
          <w:b/>
          <w:bCs/>
          <w:sz w:val="24"/>
        </w:rPr>
        <w:t>RAMA JUDICIAL DEL PODER PÚBLICO</w:t>
      </w:r>
    </w:p>
    <w:p w:rsidR="00DB399A" w:rsidRDefault="00DB399A" w:rsidP="00DB399A">
      <w:pPr>
        <w:ind w:right="20"/>
        <w:jc w:val="center"/>
        <w:rPr>
          <w:rFonts w:ascii="Arial" w:hAnsi="Arial" w:cs="Arial"/>
          <w:b/>
          <w:bCs/>
          <w:sz w:val="24"/>
        </w:rPr>
      </w:pPr>
      <w:r>
        <w:rPr>
          <w:rFonts w:ascii="Arial" w:hAnsi="Arial" w:cs="Arial"/>
          <w:b/>
          <w:bCs/>
          <w:sz w:val="24"/>
        </w:rPr>
        <w:t>JUZGADO PROMISCUO MUNICIPAL DE TENERIFE</w:t>
      </w:r>
    </w:p>
    <w:p w:rsidR="00DB399A" w:rsidRDefault="00DB399A" w:rsidP="00DB399A">
      <w:pPr>
        <w:ind w:right="20"/>
        <w:rPr>
          <w:rFonts w:ascii="Arial" w:hAnsi="Arial" w:cs="Arial"/>
          <w:b/>
          <w:bCs/>
          <w:sz w:val="24"/>
        </w:rPr>
      </w:pPr>
    </w:p>
    <w:p w:rsidR="00DB399A" w:rsidRDefault="00DB399A" w:rsidP="00DB399A">
      <w:pPr>
        <w:ind w:right="20"/>
        <w:rPr>
          <w:rFonts w:ascii="Arial" w:hAnsi="Arial" w:cs="Arial"/>
          <w:b/>
          <w:bCs/>
          <w:sz w:val="24"/>
        </w:rPr>
      </w:pPr>
    </w:p>
    <w:p w:rsidR="00DB399A" w:rsidRDefault="00DB399A" w:rsidP="00DB399A">
      <w:pPr>
        <w:ind w:right="20"/>
        <w:jc w:val="center"/>
        <w:rPr>
          <w:rFonts w:ascii="Arial" w:hAnsi="Arial" w:cs="Arial"/>
          <w:b/>
          <w:bCs/>
          <w:sz w:val="24"/>
        </w:rPr>
      </w:pPr>
      <w:r>
        <w:rPr>
          <w:rFonts w:ascii="Arial" w:hAnsi="Arial" w:cs="Arial"/>
          <w:b/>
          <w:bCs/>
          <w:sz w:val="24"/>
        </w:rPr>
        <w:t>TENERIFE, VEINTISEIS (26) DE JUNIO DE DOS MIL VEINTE (2020)</w:t>
      </w:r>
    </w:p>
    <w:p w:rsidR="00DB399A" w:rsidRDefault="00DB399A" w:rsidP="00DB399A">
      <w:pPr>
        <w:ind w:right="20"/>
        <w:rPr>
          <w:rFonts w:ascii="Arial" w:hAnsi="Arial" w:cs="Arial"/>
          <w:b/>
          <w:bCs/>
          <w:sz w:val="24"/>
        </w:rPr>
      </w:pPr>
    </w:p>
    <w:p w:rsidR="00DB399A" w:rsidRDefault="00DB399A" w:rsidP="00DB399A">
      <w:pPr>
        <w:ind w:right="20"/>
        <w:rPr>
          <w:rFonts w:ascii="Arial" w:hAnsi="Arial" w:cs="Arial"/>
          <w:b/>
          <w:bCs/>
          <w:sz w:val="24"/>
        </w:rPr>
      </w:pPr>
      <w:r>
        <w:rPr>
          <w:rFonts w:ascii="Arial" w:hAnsi="Arial" w:cs="Arial"/>
          <w:b/>
          <w:bCs/>
          <w:sz w:val="24"/>
        </w:rPr>
        <w:t>REF: ACCION DE TUTELA DE PRIMERA INSTANCIA</w:t>
      </w:r>
    </w:p>
    <w:p w:rsidR="00DB399A" w:rsidRDefault="00DB399A" w:rsidP="00DB399A">
      <w:pPr>
        <w:ind w:right="20"/>
        <w:rPr>
          <w:rFonts w:ascii="Arial" w:hAnsi="Arial" w:cs="Arial"/>
          <w:b/>
          <w:bCs/>
          <w:sz w:val="24"/>
        </w:rPr>
      </w:pPr>
      <w:r>
        <w:rPr>
          <w:rFonts w:ascii="Arial" w:hAnsi="Arial" w:cs="Arial"/>
          <w:b/>
          <w:bCs/>
          <w:sz w:val="24"/>
        </w:rPr>
        <w:t>ACCIONANTE: ROMER ORDOÑEZ PEREZ en calidad de líder social y coordinador de la mesa técnica de victimas del municipio de Tenerife, Magdalena</w:t>
      </w:r>
    </w:p>
    <w:p w:rsidR="00DB399A" w:rsidRDefault="00DB399A" w:rsidP="00DB399A">
      <w:pPr>
        <w:ind w:right="20"/>
        <w:rPr>
          <w:rFonts w:ascii="Arial" w:hAnsi="Arial" w:cs="Arial"/>
          <w:b/>
          <w:bCs/>
          <w:sz w:val="24"/>
        </w:rPr>
      </w:pPr>
      <w:r>
        <w:rPr>
          <w:rFonts w:ascii="Arial" w:hAnsi="Arial" w:cs="Arial"/>
          <w:b/>
          <w:bCs/>
          <w:sz w:val="24"/>
        </w:rPr>
        <w:t>ACCIONADO: ALCALDIA MUNICIPAL DE TENERIFE, MAGDALENA</w:t>
      </w:r>
    </w:p>
    <w:p w:rsidR="00DB399A" w:rsidRDefault="00DB399A" w:rsidP="00DB399A">
      <w:pPr>
        <w:ind w:right="20"/>
        <w:rPr>
          <w:rFonts w:ascii="Arial" w:hAnsi="Arial" w:cs="Arial"/>
          <w:b/>
          <w:bCs/>
          <w:sz w:val="24"/>
        </w:rPr>
      </w:pPr>
      <w:r>
        <w:rPr>
          <w:rFonts w:ascii="Arial" w:hAnsi="Arial" w:cs="Arial"/>
          <w:b/>
          <w:bCs/>
          <w:sz w:val="24"/>
        </w:rPr>
        <w:t>RAD: 2020-00035-00</w:t>
      </w:r>
    </w:p>
    <w:p w:rsidR="00DB399A" w:rsidRDefault="00DB399A" w:rsidP="00DB399A">
      <w:pPr>
        <w:ind w:right="20"/>
        <w:jc w:val="right"/>
        <w:rPr>
          <w:rFonts w:ascii="Arial" w:hAnsi="Arial" w:cs="Arial"/>
          <w:b/>
          <w:szCs w:val="28"/>
        </w:rPr>
      </w:pPr>
    </w:p>
    <w:p w:rsidR="00DB399A" w:rsidRDefault="00DB399A" w:rsidP="00DB399A">
      <w:pPr>
        <w:ind w:right="20"/>
        <w:jc w:val="right"/>
        <w:rPr>
          <w:rFonts w:ascii="Arial" w:hAnsi="Arial" w:cs="Arial"/>
          <w:b/>
          <w:szCs w:val="28"/>
        </w:rPr>
      </w:pPr>
      <w:r>
        <w:rPr>
          <w:rFonts w:ascii="Arial" w:hAnsi="Arial" w:cs="Arial"/>
          <w:b/>
          <w:szCs w:val="28"/>
        </w:rPr>
        <w:t>OFICIO No:0424</w:t>
      </w:r>
    </w:p>
    <w:p w:rsidR="00DB399A" w:rsidRDefault="00DB399A" w:rsidP="00DB399A">
      <w:pPr>
        <w:ind w:right="20"/>
        <w:jc w:val="center"/>
        <w:rPr>
          <w:rFonts w:ascii="Arial" w:hAnsi="Arial" w:cs="Arial"/>
          <w:b/>
          <w:szCs w:val="28"/>
        </w:rPr>
      </w:pPr>
    </w:p>
    <w:p w:rsidR="00DB399A" w:rsidRDefault="00DB399A" w:rsidP="00DB399A">
      <w:pPr>
        <w:ind w:right="20"/>
        <w:rPr>
          <w:rFonts w:ascii="Arial" w:hAnsi="Arial" w:cs="Arial"/>
          <w:b/>
          <w:szCs w:val="28"/>
        </w:rPr>
      </w:pPr>
      <w:r>
        <w:rPr>
          <w:rFonts w:ascii="Arial" w:hAnsi="Arial" w:cs="Arial"/>
          <w:b/>
          <w:szCs w:val="28"/>
        </w:rPr>
        <w:t>Señor:</w:t>
      </w:r>
    </w:p>
    <w:p w:rsidR="00DB399A" w:rsidRDefault="00DB399A" w:rsidP="00DB399A">
      <w:pPr>
        <w:ind w:right="20"/>
        <w:rPr>
          <w:rFonts w:ascii="Arial" w:hAnsi="Arial" w:cs="Arial"/>
          <w:b/>
          <w:szCs w:val="28"/>
        </w:rPr>
      </w:pPr>
      <w:r>
        <w:rPr>
          <w:rFonts w:ascii="Arial" w:hAnsi="Arial" w:cs="Arial"/>
          <w:b/>
          <w:szCs w:val="28"/>
        </w:rPr>
        <w:t>SECRETARIO DE INTERIOR MUNICIPAL</w:t>
      </w:r>
    </w:p>
    <w:p w:rsidR="00DB399A" w:rsidRDefault="00DB399A" w:rsidP="00DB399A">
      <w:pPr>
        <w:ind w:right="20"/>
        <w:rPr>
          <w:rFonts w:ascii="Arial" w:hAnsi="Arial" w:cs="Arial"/>
          <w:b/>
          <w:szCs w:val="28"/>
        </w:rPr>
      </w:pPr>
      <w:r>
        <w:rPr>
          <w:rFonts w:ascii="Arial" w:hAnsi="Arial" w:cs="Arial"/>
          <w:b/>
          <w:szCs w:val="28"/>
        </w:rPr>
        <w:t>notificacionjudicial@tenerife-magdalena.gov.co</w:t>
      </w:r>
    </w:p>
    <w:p w:rsidR="00DB399A" w:rsidRDefault="00DB399A" w:rsidP="00DB399A">
      <w:pPr>
        <w:ind w:right="20"/>
        <w:rPr>
          <w:rFonts w:ascii="Arial" w:hAnsi="Arial" w:cs="Arial"/>
          <w:b/>
          <w:szCs w:val="28"/>
        </w:rPr>
      </w:pPr>
      <w:r>
        <w:rPr>
          <w:rFonts w:ascii="Arial" w:hAnsi="Arial" w:cs="Arial"/>
          <w:b/>
          <w:szCs w:val="28"/>
        </w:rPr>
        <w:t>E.S.D.</w:t>
      </w:r>
    </w:p>
    <w:p w:rsidR="00DB399A" w:rsidRDefault="00DB399A" w:rsidP="00DB399A">
      <w:pPr>
        <w:ind w:right="20"/>
        <w:rPr>
          <w:rFonts w:ascii="Arial" w:hAnsi="Arial" w:cs="Arial"/>
          <w:b/>
          <w:szCs w:val="28"/>
        </w:rPr>
      </w:pPr>
    </w:p>
    <w:p w:rsidR="00DB399A" w:rsidRDefault="00DB399A" w:rsidP="00DB399A">
      <w:pPr>
        <w:ind w:right="20"/>
        <w:rPr>
          <w:rFonts w:ascii="Arial" w:hAnsi="Arial" w:cs="Arial"/>
          <w:b/>
          <w:szCs w:val="28"/>
        </w:rPr>
      </w:pPr>
      <w:r>
        <w:rPr>
          <w:rFonts w:ascii="Arial" w:hAnsi="Arial" w:cs="Arial"/>
          <w:b/>
          <w:szCs w:val="28"/>
        </w:rPr>
        <w:t xml:space="preserve">Cordial saludo, </w:t>
      </w:r>
    </w:p>
    <w:p w:rsidR="00DB399A" w:rsidRDefault="00DB399A" w:rsidP="00DB399A">
      <w:pPr>
        <w:ind w:right="20"/>
        <w:rPr>
          <w:rFonts w:ascii="Arial" w:hAnsi="Arial" w:cs="Arial"/>
          <w:b/>
          <w:szCs w:val="28"/>
        </w:rPr>
      </w:pPr>
    </w:p>
    <w:p w:rsidR="00DB399A" w:rsidRDefault="00DB399A" w:rsidP="00DB399A">
      <w:pPr>
        <w:ind w:right="20"/>
        <w:rPr>
          <w:rFonts w:ascii="Arial" w:hAnsi="Arial" w:cs="Arial"/>
          <w:b/>
          <w:szCs w:val="28"/>
        </w:rPr>
      </w:pPr>
    </w:p>
    <w:p w:rsidR="00DB399A" w:rsidRDefault="00DB399A" w:rsidP="00DB399A">
      <w:pPr>
        <w:ind w:right="20"/>
        <w:rPr>
          <w:rFonts w:ascii="Arial" w:hAnsi="Arial" w:cs="Arial"/>
          <w:szCs w:val="28"/>
        </w:rPr>
      </w:pPr>
      <w:r>
        <w:rPr>
          <w:rFonts w:ascii="Arial" w:hAnsi="Arial" w:cs="Arial"/>
          <w:szCs w:val="28"/>
        </w:rPr>
        <w:t>La presente es con el fin de informarle que mediante sentencia de fecha 26 de junio de 2020, el despacho decretó al interior del proceso de la referencia hecho superado la petición de fecha 16 de marzo de 2020, por las razones motivadas en la sentencia.</w:t>
      </w:r>
    </w:p>
    <w:p w:rsidR="00DB399A" w:rsidRDefault="00DB399A" w:rsidP="00DB399A">
      <w:pPr>
        <w:ind w:right="20"/>
        <w:rPr>
          <w:rFonts w:ascii="Arial" w:hAnsi="Arial" w:cs="Arial"/>
          <w:szCs w:val="28"/>
        </w:rPr>
      </w:pPr>
    </w:p>
    <w:p w:rsidR="00DB399A" w:rsidRDefault="00DB399A" w:rsidP="00DB399A">
      <w:pPr>
        <w:ind w:right="20"/>
        <w:rPr>
          <w:rFonts w:ascii="Arial" w:hAnsi="Arial" w:cs="Arial"/>
          <w:szCs w:val="28"/>
        </w:rPr>
      </w:pPr>
      <w:r>
        <w:rPr>
          <w:rFonts w:ascii="Arial" w:hAnsi="Arial" w:cs="Arial"/>
          <w:szCs w:val="28"/>
        </w:rPr>
        <w:t>Se anexa a la presente:</w:t>
      </w:r>
    </w:p>
    <w:p w:rsidR="00DB399A" w:rsidRDefault="00DB399A" w:rsidP="00DB399A">
      <w:pPr>
        <w:pStyle w:val="Prrafodelista"/>
        <w:numPr>
          <w:ilvl w:val="0"/>
          <w:numId w:val="6"/>
        </w:numPr>
        <w:ind w:right="20"/>
        <w:rPr>
          <w:rFonts w:ascii="Arial" w:hAnsi="Arial" w:cs="Arial"/>
          <w:szCs w:val="28"/>
        </w:rPr>
      </w:pPr>
      <w:r>
        <w:rPr>
          <w:rFonts w:ascii="Arial" w:hAnsi="Arial" w:cs="Arial"/>
          <w:szCs w:val="28"/>
        </w:rPr>
        <w:t>Copia de la sentencia</w:t>
      </w:r>
    </w:p>
    <w:p w:rsidR="00DB399A" w:rsidRDefault="00DB399A" w:rsidP="00DB399A">
      <w:pPr>
        <w:pStyle w:val="Prrafodelista"/>
        <w:numPr>
          <w:ilvl w:val="0"/>
          <w:numId w:val="6"/>
        </w:numPr>
        <w:ind w:right="20"/>
        <w:rPr>
          <w:rFonts w:ascii="Arial" w:hAnsi="Arial" w:cs="Arial"/>
          <w:szCs w:val="28"/>
        </w:rPr>
      </w:pPr>
      <w:r>
        <w:rPr>
          <w:rFonts w:ascii="Arial" w:hAnsi="Arial" w:cs="Arial"/>
          <w:szCs w:val="28"/>
        </w:rPr>
        <w:t>Oficio de la referencia</w:t>
      </w:r>
    </w:p>
    <w:p w:rsidR="00DB399A" w:rsidRDefault="00DB399A" w:rsidP="00DB399A">
      <w:pPr>
        <w:ind w:right="20"/>
        <w:rPr>
          <w:rFonts w:ascii="Arial" w:hAnsi="Arial" w:cs="Arial"/>
          <w:b/>
          <w:szCs w:val="28"/>
        </w:rPr>
      </w:pPr>
    </w:p>
    <w:p w:rsidR="00DB399A" w:rsidRDefault="00DB399A" w:rsidP="00DB399A">
      <w:pPr>
        <w:ind w:right="20"/>
        <w:rPr>
          <w:rFonts w:ascii="Arial" w:hAnsi="Arial" w:cs="Arial"/>
          <w:b/>
          <w:szCs w:val="28"/>
        </w:rPr>
      </w:pPr>
    </w:p>
    <w:p w:rsidR="00DB399A" w:rsidRDefault="00DB399A" w:rsidP="00DB399A">
      <w:pPr>
        <w:ind w:right="20"/>
        <w:jc w:val="center"/>
        <w:rPr>
          <w:rFonts w:ascii="Arial" w:hAnsi="Arial" w:cs="Arial"/>
          <w:b/>
          <w:szCs w:val="28"/>
        </w:rPr>
      </w:pPr>
      <w:r>
        <w:rPr>
          <w:rFonts w:ascii="Arial" w:hAnsi="Arial" w:cs="Arial"/>
          <w:b/>
          <w:szCs w:val="28"/>
        </w:rPr>
        <w:t>ANA MARIA RINCÓN MÁRQUEZ</w:t>
      </w:r>
    </w:p>
    <w:p w:rsidR="00DB399A" w:rsidRDefault="00DB399A" w:rsidP="00DB399A">
      <w:pPr>
        <w:ind w:right="20"/>
        <w:jc w:val="center"/>
        <w:rPr>
          <w:rFonts w:ascii="Arial" w:hAnsi="Arial" w:cs="Arial"/>
          <w:b/>
          <w:szCs w:val="28"/>
        </w:rPr>
      </w:pPr>
      <w:r>
        <w:rPr>
          <w:rFonts w:ascii="Arial" w:hAnsi="Arial" w:cs="Arial"/>
          <w:b/>
          <w:szCs w:val="28"/>
        </w:rPr>
        <w:t>SECRETARIA</w:t>
      </w: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bCs/>
          <w:sz w:val="24"/>
        </w:rPr>
      </w:pPr>
      <w:r>
        <w:rPr>
          <w:rFonts w:ascii="Arial" w:hAnsi="Arial" w:cs="Arial"/>
          <w:b/>
          <w:bCs/>
          <w:sz w:val="24"/>
        </w:rPr>
        <w:t>REPÚBLIA DE COLOMBIA</w:t>
      </w:r>
    </w:p>
    <w:p w:rsidR="00DB399A" w:rsidRDefault="00DB399A" w:rsidP="00DB399A">
      <w:pPr>
        <w:ind w:right="20"/>
        <w:jc w:val="center"/>
        <w:rPr>
          <w:rFonts w:ascii="Arial" w:hAnsi="Arial" w:cs="Arial"/>
          <w:b/>
          <w:bCs/>
          <w:sz w:val="24"/>
        </w:rPr>
      </w:pPr>
      <w:r>
        <w:rPr>
          <w:rFonts w:ascii="Arial" w:hAnsi="Arial" w:cs="Arial"/>
          <w:b/>
          <w:bCs/>
          <w:sz w:val="24"/>
        </w:rPr>
        <w:lastRenderedPageBreak/>
        <w:t>RAMA JUDICIAL DEL PODER PÚBLICO</w:t>
      </w:r>
    </w:p>
    <w:p w:rsidR="00DB399A" w:rsidRDefault="00DB399A" w:rsidP="00DB399A">
      <w:pPr>
        <w:ind w:right="20"/>
        <w:jc w:val="center"/>
        <w:rPr>
          <w:rFonts w:ascii="Arial" w:hAnsi="Arial" w:cs="Arial"/>
          <w:b/>
          <w:bCs/>
          <w:sz w:val="24"/>
        </w:rPr>
      </w:pPr>
      <w:r>
        <w:rPr>
          <w:rFonts w:ascii="Arial" w:hAnsi="Arial" w:cs="Arial"/>
          <w:b/>
          <w:bCs/>
          <w:sz w:val="24"/>
        </w:rPr>
        <w:t>JUZGADO PROMISCUO MUNICIPAL DE TENERIFE</w:t>
      </w:r>
    </w:p>
    <w:p w:rsidR="00DB399A" w:rsidRDefault="00DB399A" w:rsidP="00DB399A">
      <w:pPr>
        <w:ind w:right="20"/>
        <w:rPr>
          <w:rFonts w:ascii="Arial" w:hAnsi="Arial" w:cs="Arial"/>
          <w:b/>
          <w:bCs/>
          <w:sz w:val="24"/>
        </w:rPr>
      </w:pPr>
    </w:p>
    <w:p w:rsidR="00DB399A" w:rsidRDefault="00DB399A" w:rsidP="00DB399A">
      <w:pPr>
        <w:ind w:right="20"/>
        <w:rPr>
          <w:rFonts w:ascii="Arial" w:hAnsi="Arial" w:cs="Arial"/>
          <w:b/>
          <w:bCs/>
          <w:sz w:val="24"/>
        </w:rPr>
      </w:pPr>
    </w:p>
    <w:p w:rsidR="00DB399A" w:rsidRDefault="00DB399A" w:rsidP="00DB399A">
      <w:pPr>
        <w:ind w:right="20"/>
        <w:jc w:val="center"/>
        <w:rPr>
          <w:rFonts w:ascii="Arial" w:hAnsi="Arial" w:cs="Arial"/>
          <w:b/>
          <w:bCs/>
          <w:sz w:val="24"/>
        </w:rPr>
      </w:pPr>
      <w:r>
        <w:rPr>
          <w:rFonts w:ascii="Arial" w:hAnsi="Arial" w:cs="Arial"/>
          <w:b/>
          <w:bCs/>
          <w:sz w:val="24"/>
        </w:rPr>
        <w:t>TENERIFE, VEINTISEIS (26) DE JUNIO DE DOS MIL VEINTE (2020)</w:t>
      </w:r>
    </w:p>
    <w:p w:rsidR="00DB399A" w:rsidRDefault="00DB399A" w:rsidP="00DB399A">
      <w:pPr>
        <w:ind w:right="20"/>
        <w:rPr>
          <w:rFonts w:ascii="Arial" w:hAnsi="Arial" w:cs="Arial"/>
          <w:b/>
          <w:bCs/>
          <w:sz w:val="24"/>
        </w:rPr>
      </w:pPr>
    </w:p>
    <w:p w:rsidR="00DB399A" w:rsidRDefault="00DB399A" w:rsidP="00DB399A">
      <w:pPr>
        <w:ind w:right="20"/>
        <w:rPr>
          <w:rFonts w:ascii="Arial" w:hAnsi="Arial" w:cs="Arial"/>
          <w:b/>
          <w:bCs/>
          <w:sz w:val="24"/>
        </w:rPr>
      </w:pPr>
      <w:r>
        <w:rPr>
          <w:rFonts w:ascii="Arial" w:hAnsi="Arial" w:cs="Arial"/>
          <w:b/>
          <w:bCs/>
          <w:sz w:val="24"/>
        </w:rPr>
        <w:t>REF: ACCION DE TUTELA DE PRIMERA INSTANCIA</w:t>
      </w:r>
    </w:p>
    <w:p w:rsidR="00DB399A" w:rsidRDefault="00DB399A" w:rsidP="00DB399A">
      <w:pPr>
        <w:ind w:right="20"/>
        <w:rPr>
          <w:rFonts w:ascii="Arial" w:hAnsi="Arial" w:cs="Arial"/>
          <w:b/>
          <w:bCs/>
          <w:sz w:val="24"/>
        </w:rPr>
      </w:pPr>
      <w:r>
        <w:rPr>
          <w:rFonts w:ascii="Arial" w:hAnsi="Arial" w:cs="Arial"/>
          <w:b/>
          <w:bCs/>
          <w:sz w:val="24"/>
        </w:rPr>
        <w:t>ACCIONANTE: ROMER ORDOÑEZ PEREZ en calidad de líder social y coordinador de la mesa técnica de victimas del municipio de Tenerife, Magdalena</w:t>
      </w:r>
    </w:p>
    <w:p w:rsidR="00DB399A" w:rsidRDefault="00DB399A" w:rsidP="00DB399A">
      <w:pPr>
        <w:ind w:right="20"/>
        <w:rPr>
          <w:rFonts w:ascii="Arial" w:hAnsi="Arial" w:cs="Arial"/>
          <w:b/>
          <w:bCs/>
          <w:sz w:val="24"/>
        </w:rPr>
      </w:pPr>
      <w:r>
        <w:rPr>
          <w:rFonts w:ascii="Arial" w:hAnsi="Arial" w:cs="Arial"/>
          <w:b/>
          <w:bCs/>
          <w:sz w:val="24"/>
        </w:rPr>
        <w:t>ACCIONADO: ALCALDIA MUNICIPAL DE TENERIFE, MAGDALENA</w:t>
      </w:r>
    </w:p>
    <w:p w:rsidR="00DB399A" w:rsidRDefault="00DB399A" w:rsidP="00DB399A">
      <w:pPr>
        <w:ind w:right="20"/>
        <w:rPr>
          <w:rFonts w:ascii="Arial" w:hAnsi="Arial" w:cs="Arial"/>
          <w:b/>
          <w:bCs/>
          <w:sz w:val="24"/>
        </w:rPr>
      </w:pPr>
      <w:r>
        <w:rPr>
          <w:rFonts w:ascii="Arial" w:hAnsi="Arial" w:cs="Arial"/>
          <w:b/>
          <w:bCs/>
          <w:sz w:val="24"/>
        </w:rPr>
        <w:t>RAD: 2020-00035-00</w:t>
      </w:r>
    </w:p>
    <w:p w:rsidR="00DB399A" w:rsidRDefault="00DB399A" w:rsidP="00DB399A">
      <w:pPr>
        <w:ind w:right="20"/>
        <w:jc w:val="right"/>
        <w:rPr>
          <w:rFonts w:ascii="Arial" w:hAnsi="Arial" w:cs="Arial"/>
          <w:b/>
          <w:szCs w:val="28"/>
        </w:rPr>
      </w:pPr>
    </w:p>
    <w:p w:rsidR="00DB399A" w:rsidRDefault="00DB399A" w:rsidP="00DB399A">
      <w:pPr>
        <w:ind w:right="20"/>
        <w:jc w:val="right"/>
        <w:rPr>
          <w:rFonts w:ascii="Arial" w:hAnsi="Arial" w:cs="Arial"/>
          <w:b/>
          <w:szCs w:val="28"/>
        </w:rPr>
      </w:pPr>
      <w:r>
        <w:rPr>
          <w:rFonts w:ascii="Arial" w:hAnsi="Arial" w:cs="Arial"/>
          <w:b/>
          <w:szCs w:val="28"/>
        </w:rPr>
        <w:t>OFICIO No:0425</w:t>
      </w:r>
    </w:p>
    <w:p w:rsidR="00DB399A" w:rsidRDefault="00DB399A" w:rsidP="00DB399A">
      <w:pPr>
        <w:ind w:right="20"/>
        <w:jc w:val="center"/>
        <w:rPr>
          <w:rFonts w:ascii="Arial" w:hAnsi="Arial" w:cs="Arial"/>
          <w:b/>
          <w:szCs w:val="28"/>
        </w:rPr>
      </w:pPr>
    </w:p>
    <w:p w:rsidR="00DB399A" w:rsidRDefault="00DB399A" w:rsidP="00DB399A">
      <w:pPr>
        <w:ind w:right="20"/>
        <w:rPr>
          <w:rFonts w:ascii="Arial" w:hAnsi="Arial" w:cs="Arial"/>
          <w:b/>
          <w:szCs w:val="28"/>
        </w:rPr>
      </w:pPr>
      <w:r>
        <w:rPr>
          <w:rFonts w:ascii="Arial" w:hAnsi="Arial" w:cs="Arial"/>
          <w:b/>
          <w:szCs w:val="28"/>
        </w:rPr>
        <w:t>Señor:</w:t>
      </w:r>
    </w:p>
    <w:p w:rsidR="00DB399A" w:rsidRDefault="00DB399A" w:rsidP="00DB399A">
      <w:pPr>
        <w:ind w:right="20"/>
        <w:rPr>
          <w:rFonts w:ascii="Arial" w:hAnsi="Arial" w:cs="Arial"/>
          <w:b/>
          <w:szCs w:val="28"/>
        </w:rPr>
      </w:pPr>
      <w:r>
        <w:rPr>
          <w:rFonts w:ascii="Arial" w:hAnsi="Arial" w:cs="Arial"/>
          <w:b/>
          <w:szCs w:val="28"/>
        </w:rPr>
        <w:t>TESORERO MUNICIPAL</w:t>
      </w:r>
    </w:p>
    <w:p w:rsidR="00DB399A" w:rsidRDefault="007E739E" w:rsidP="00DB399A">
      <w:pPr>
        <w:ind w:right="20"/>
        <w:rPr>
          <w:rFonts w:ascii="Arial" w:hAnsi="Arial" w:cs="Arial"/>
          <w:b/>
          <w:szCs w:val="28"/>
        </w:rPr>
      </w:pPr>
      <w:r>
        <w:rPr>
          <w:rFonts w:ascii="Arial" w:hAnsi="Arial" w:cs="Arial"/>
          <w:b/>
          <w:szCs w:val="28"/>
        </w:rPr>
        <w:t>tesorero@tenerife-magdalena.gov.co</w:t>
      </w:r>
    </w:p>
    <w:p w:rsidR="00DB399A" w:rsidRDefault="00DB399A" w:rsidP="00DB399A">
      <w:pPr>
        <w:ind w:right="20"/>
        <w:rPr>
          <w:rFonts w:ascii="Arial" w:hAnsi="Arial" w:cs="Arial"/>
          <w:b/>
          <w:szCs w:val="28"/>
        </w:rPr>
      </w:pPr>
      <w:r>
        <w:rPr>
          <w:rFonts w:ascii="Arial" w:hAnsi="Arial" w:cs="Arial"/>
          <w:b/>
          <w:szCs w:val="28"/>
        </w:rPr>
        <w:t>E.S.D.</w:t>
      </w:r>
    </w:p>
    <w:p w:rsidR="00DB399A" w:rsidRDefault="00DB399A" w:rsidP="00DB399A">
      <w:pPr>
        <w:ind w:right="20"/>
        <w:rPr>
          <w:rFonts w:ascii="Arial" w:hAnsi="Arial" w:cs="Arial"/>
          <w:b/>
          <w:szCs w:val="28"/>
        </w:rPr>
      </w:pPr>
    </w:p>
    <w:p w:rsidR="00DB399A" w:rsidRDefault="00DB399A" w:rsidP="00DB399A">
      <w:pPr>
        <w:ind w:right="20"/>
        <w:rPr>
          <w:rFonts w:ascii="Arial" w:hAnsi="Arial" w:cs="Arial"/>
          <w:b/>
          <w:szCs w:val="28"/>
        </w:rPr>
      </w:pPr>
      <w:r>
        <w:rPr>
          <w:rFonts w:ascii="Arial" w:hAnsi="Arial" w:cs="Arial"/>
          <w:b/>
          <w:szCs w:val="28"/>
        </w:rPr>
        <w:t xml:space="preserve">Cordial saludo, </w:t>
      </w:r>
    </w:p>
    <w:p w:rsidR="00DB399A" w:rsidRDefault="00DB399A" w:rsidP="00DB399A">
      <w:pPr>
        <w:ind w:right="20"/>
        <w:rPr>
          <w:rFonts w:ascii="Arial" w:hAnsi="Arial" w:cs="Arial"/>
          <w:b/>
          <w:szCs w:val="28"/>
        </w:rPr>
      </w:pPr>
    </w:p>
    <w:p w:rsidR="00DB399A" w:rsidRDefault="00DB399A" w:rsidP="00DB399A">
      <w:pPr>
        <w:ind w:right="20"/>
        <w:rPr>
          <w:rFonts w:ascii="Arial" w:hAnsi="Arial" w:cs="Arial"/>
          <w:b/>
          <w:szCs w:val="28"/>
        </w:rPr>
      </w:pPr>
    </w:p>
    <w:p w:rsidR="00DB399A" w:rsidRDefault="00DB399A" w:rsidP="00DB399A">
      <w:pPr>
        <w:ind w:right="20"/>
        <w:rPr>
          <w:rFonts w:ascii="Arial" w:hAnsi="Arial" w:cs="Arial"/>
          <w:szCs w:val="28"/>
        </w:rPr>
      </w:pPr>
      <w:r>
        <w:rPr>
          <w:rFonts w:ascii="Arial" w:hAnsi="Arial" w:cs="Arial"/>
          <w:szCs w:val="28"/>
        </w:rPr>
        <w:t>La presente es con el fin de informarle que mediante sentencia de fecha 26 de junio de 2020, el despacho decretó al interior del proceso de la referencia hecho superado la</w:t>
      </w:r>
      <w:r w:rsidR="007E739E">
        <w:rPr>
          <w:rFonts w:ascii="Arial" w:hAnsi="Arial" w:cs="Arial"/>
          <w:szCs w:val="28"/>
        </w:rPr>
        <w:t xml:space="preserve"> respuesta a la</w:t>
      </w:r>
      <w:r>
        <w:rPr>
          <w:rFonts w:ascii="Arial" w:hAnsi="Arial" w:cs="Arial"/>
          <w:szCs w:val="28"/>
        </w:rPr>
        <w:t xml:space="preserve"> petición de fecha 16 de marzo de 2020, por las razones motivadas en la sentencia.</w:t>
      </w:r>
    </w:p>
    <w:p w:rsidR="00DB399A" w:rsidRDefault="00DB399A" w:rsidP="00DB399A">
      <w:pPr>
        <w:ind w:right="20"/>
        <w:rPr>
          <w:rFonts w:ascii="Arial" w:hAnsi="Arial" w:cs="Arial"/>
          <w:szCs w:val="28"/>
        </w:rPr>
      </w:pPr>
    </w:p>
    <w:p w:rsidR="00DB399A" w:rsidRDefault="00DB399A" w:rsidP="00DB399A">
      <w:pPr>
        <w:ind w:right="20"/>
        <w:rPr>
          <w:rFonts w:ascii="Arial" w:hAnsi="Arial" w:cs="Arial"/>
          <w:szCs w:val="28"/>
        </w:rPr>
      </w:pPr>
      <w:r>
        <w:rPr>
          <w:rFonts w:ascii="Arial" w:hAnsi="Arial" w:cs="Arial"/>
          <w:szCs w:val="28"/>
        </w:rPr>
        <w:t>Se anexa a la presente:</w:t>
      </w:r>
    </w:p>
    <w:p w:rsidR="00DB399A" w:rsidRDefault="00DB399A" w:rsidP="00DB399A">
      <w:pPr>
        <w:pStyle w:val="Prrafodelista"/>
        <w:numPr>
          <w:ilvl w:val="0"/>
          <w:numId w:val="6"/>
        </w:numPr>
        <w:ind w:right="20"/>
        <w:rPr>
          <w:rFonts w:ascii="Arial" w:hAnsi="Arial" w:cs="Arial"/>
          <w:szCs w:val="28"/>
        </w:rPr>
      </w:pPr>
      <w:r>
        <w:rPr>
          <w:rFonts w:ascii="Arial" w:hAnsi="Arial" w:cs="Arial"/>
          <w:szCs w:val="28"/>
        </w:rPr>
        <w:t>Copia de la sentencia</w:t>
      </w:r>
    </w:p>
    <w:p w:rsidR="00DB399A" w:rsidRDefault="00DB399A" w:rsidP="00DB399A">
      <w:pPr>
        <w:pStyle w:val="Prrafodelista"/>
        <w:numPr>
          <w:ilvl w:val="0"/>
          <w:numId w:val="6"/>
        </w:numPr>
        <w:ind w:right="20"/>
        <w:rPr>
          <w:rFonts w:ascii="Arial" w:hAnsi="Arial" w:cs="Arial"/>
          <w:szCs w:val="28"/>
        </w:rPr>
      </w:pPr>
      <w:r>
        <w:rPr>
          <w:rFonts w:ascii="Arial" w:hAnsi="Arial" w:cs="Arial"/>
          <w:szCs w:val="28"/>
        </w:rPr>
        <w:t>Oficio de la referencia</w:t>
      </w:r>
    </w:p>
    <w:p w:rsidR="00DB399A" w:rsidRDefault="00DB399A" w:rsidP="00DB399A">
      <w:pPr>
        <w:ind w:right="20"/>
        <w:rPr>
          <w:rFonts w:ascii="Arial" w:hAnsi="Arial" w:cs="Arial"/>
          <w:b/>
          <w:szCs w:val="28"/>
        </w:rPr>
      </w:pPr>
    </w:p>
    <w:p w:rsidR="00DB399A" w:rsidRDefault="00DB399A" w:rsidP="00DB399A">
      <w:pPr>
        <w:ind w:right="20"/>
        <w:rPr>
          <w:rFonts w:ascii="Arial" w:hAnsi="Arial" w:cs="Arial"/>
          <w:b/>
          <w:szCs w:val="28"/>
        </w:rPr>
      </w:pPr>
    </w:p>
    <w:p w:rsidR="00DB399A" w:rsidRDefault="00DB399A" w:rsidP="00DB399A">
      <w:pPr>
        <w:ind w:right="20"/>
        <w:jc w:val="center"/>
        <w:rPr>
          <w:rFonts w:ascii="Arial" w:hAnsi="Arial" w:cs="Arial"/>
          <w:b/>
          <w:szCs w:val="28"/>
        </w:rPr>
      </w:pPr>
      <w:r>
        <w:rPr>
          <w:rFonts w:ascii="Arial" w:hAnsi="Arial" w:cs="Arial"/>
          <w:b/>
          <w:szCs w:val="28"/>
        </w:rPr>
        <w:t>ANA MARIA RINCÓN MÁRQUEZ</w:t>
      </w:r>
    </w:p>
    <w:p w:rsidR="00DB399A" w:rsidRDefault="00DB399A" w:rsidP="00DB399A">
      <w:pPr>
        <w:ind w:right="20"/>
        <w:jc w:val="center"/>
        <w:rPr>
          <w:rFonts w:ascii="Arial" w:hAnsi="Arial" w:cs="Arial"/>
          <w:b/>
          <w:szCs w:val="28"/>
        </w:rPr>
      </w:pPr>
      <w:r>
        <w:rPr>
          <w:rFonts w:ascii="Arial" w:hAnsi="Arial" w:cs="Arial"/>
          <w:b/>
          <w:szCs w:val="28"/>
        </w:rPr>
        <w:t>SECRETARIA</w:t>
      </w: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szCs w:val="28"/>
        </w:rPr>
      </w:pPr>
    </w:p>
    <w:p w:rsidR="00DB399A" w:rsidRDefault="00DB399A" w:rsidP="00DB399A">
      <w:pPr>
        <w:ind w:right="20"/>
        <w:jc w:val="center"/>
        <w:rPr>
          <w:rFonts w:ascii="Arial" w:hAnsi="Arial" w:cs="Arial"/>
          <w:b/>
          <w:bCs/>
          <w:sz w:val="24"/>
        </w:rPr>
      </w:pPr>
    </w:p>
    <w:p w:rsidR="00DB399A" w:rsidRDefault="00DB399A" w:rsidP="00DB399A">
      <w:pPr>
        <w:ind w:right="20"/>
        <w:jc w:val="center"/>
        <w:rPr>
          <w:rFonts w:ascii="Arial" w:hAnsi="Arial" w:cs="Arial"/>
          <w:b/>
          <w:bCs/>
          <w:sz w:val="24"/>
        </w:rPr>
      </w:pPr>
    </w:p>
    <w:p w:rsidR="00DB399A" w:rsidRDefault="00DB399A" w:rsidP="00DB399A">
      <w:pPr>
        <w:ind w:right="20"/>
        <w:jc w:val="center"/>
        <w:rPr>
          <w:rFonts w:ascii="Arial" w:hAnsi="Arial" w:cs="Arial"/>
          <w:b/>
          <w:bCs/>
          <w:sz w:val="24"/>
        </w:rPr>
      </w:pPr>
    </w:p>
    <w:sectPr w:rsidR="00DB399A" w:rsidSect="00931331">
      <w:pgSz w:w="12240" w:h="20160" w:code="5"/>
      <w:pgMar w:top="1417" w:right="1701" w:bottom="1417"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EE4" w:rsidRDefault="00EC1EE4" w:rsidP="006E05E3">
      <w:r>
        <w:separator/>
      </w:r>
    </w:p>
  </w:endnote>
  <w:endnote w:type="continuationSeparator" w:id="0">
    <w:p w:rsidR="00EC1EE4" w:rsidRDefault="00EC1EE4" w:rsidP="006E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EE4" w:rsidRDefault="00EC1EE4" w:rsidP="006E05E3">
      <w:r>
        <w:separator/>
      </w:r>
    </w:p>
  </w:footnote>
  <w:footnote w:type="continuationSeparator" w:id="0">
    <w:p w:rsidR="00EC1EE4" w:rsidRDefault="00EC1EE4" w:rsidP="006E05E3">
      <w:r>
        <w:continuationSeparator/>
      </w:r>
    </w:p>
  </w:footnote>
  <w:footnote w:id="1">
    <w:p w:rsidR="006E05E3" w:rsidRPr="00931331" w:rsidRDefault="006E05E3" w:rsidP="006E05E3">
      <w:pPr>
        <w:pStyle w:val="Textonotapie"/>
        <w:rPr>
          <w:rFonts w:ascii="Arial" w:hAnsi="Arial" w:cs="Arial"/>
          <w:sz w:val="16"/>
          <w:szCs w:val="16"/>
        </w:rPr>
      </w:pPr>
      <w:r w:rsidRPr="00B83518">
        <w:rPr>
          <w:rStyle w:val="Refdenotaalpie"/>
          <w:rFonts w:eastAsia="MS ????"/>
          <w:sz w:val="20"/>
        </w:rPr>
        <w:footnoteRef/>
      </w:r>
      <w:r w:rsidRPr="00B83518">
        <w:t xml:space="preserve"> </w:t>
      </w:r>
      <w:r w:rsidRPr="00931331">
        <w:rPr>
          <w:rFonts w:ascii="Arial" w:hAnsi="Arial" w:cs="Arial"/>
          <w:sz w:val="16"/>
          <w:szCs w:val="16"/>
        </w:rPr>
        <w:t xml:space="preserve">Corte Constitucional, sentencia T-519 de 1992 (MP José Gregorio Hernández Galindo) reiterada posteriormente en sentencias como la T-533 de 2009 (MP Humberto Antonio Sierra Porto) y T-253 de 2012 (MP Humberto Antonio Sierra Porto), entre muchas. </w:t>
      </w:r>
    </w:p>
  </w:footnote>
  <w:footnote w:id="2">
    <w:p w:rsidR="006E05E3" w:rsidRPr="00931331" w:rsidRDefault="006E05E3" w:rsidP="006E05E3">
      <w:pPr>
        <w:pStyle w:val="Textonotapie"/>
        <w:rPr>
          <w:rFonts w:ascii="Arial" w:hAnsi="Arial" w:cs="Arial"/>
          <w:sz w:val="16"/>
          <w:szCs w:val="16"/>
        </w:rPr>
      </w:pPr>
      <w:r w:rsidRPr="00931331">
        <w:rPr>
          <w:rStyle w:val="Refdenotaalpie"/>
          <w:rFonts w:ascii="Arial" w:hAnsi="Arial" w:cs="Arial"/>
          <w:sz w:val="16"/>
          <w:szCs w:val="16"/>
        </w:rPr>
        <w:footnoteRef/>
      </w:r>
      <w:r w:rsidRPr="00931331">
        <w:rPr>
          <w:rFonts w:ascii="Arial" w:hAnsi="Arial" w:cs="Arial"/>
          <w:sz w:val="16"/>
          <w:szCs w:val="16"/>
        </w:rPr>
        <w:t xml:space="preserve"> Corte Constitucional, sentencia T-200 de 2013 (MP Alexei Julio Estrada) reiterada en la T-237 de 2016 (MP Jorge Ignacio Pretelt Chaljub), entre otras. || La sentencia T-237 de 2016 (MP Jorge Ignacio Pretelt Chaljub, señaló: </w:t>
      </w:r>
      <w:r w:rsidRPr="00931331">
        <w:rPr>
          <w:rFonts w:ascii="Arial" w:hAnsi="Arial" w:cs="Arial"/>
          <w:i/>
          <w:sz w:val="16"/>
          <w:szCs w:val="16"/>
        </w:rPr>
        <w:t>“(i) Por daño consumado se presenta cuando la vulneración o amenaza del derecho fundamental ha producido el perjuicio que se pretendía evitar con la acción de tutela, de modo tal que ya no es posible hacer cesar la violación o impedir que se concrete el peligro y lo único que procede es el resarcimiento del daño originado en la vulneración del derecho fundamental. (ii) Por hecho superado cuando entre el momento de la interposición de la acción de tutela y el momento del fallo se satisface por completo la pretensión contenida en la demanda de amparo, es decir, aquello que se pretendía lograr mediante la orden del juez de tutela ha acaecido antes de que el mismo diera orden alguna. En este último evento, es necesario demostrar que en realidad se ha satisfecho por completo la pretensión de la acción de tutela, esto es, que se demuestre el hecho superado. Así las cosas, cuando se presente alguna de las dos circunstancias señaladas, el juez de tutela puede declarar, en la parte resolutiva de la sentencia, la carencia actual de objeto y a prescindir de cualquier orden, con independencia de aquellas que se dirijan a prevenir al demandado sobre la inconstitucionalidad de su conducta y a advertirle de las sanciones a las que se hará acreedor en caso de que la misma se repita, al tenor del artículo 24 del Decreto 2591 de 1991</w:t>
      </w:r>
      <w:r w:rsidRPr="00931331">
        <w:rPr>
          <w:rFonts w:ascii="Arial" w:hAnsi="Arial" w:cs="Arial"/>
          <w:sz w:val="16"/>
          <w:szCs w:val="16"/>
        </w:rPr>
        <w:t>”.</w:t>
      </w:r>
    </w:p>
  </w:footnote>
  <w:footnote w:id="3">
    <w:p w:rsidR="006E05E3" w:rsidRPr="00931331" w:rsidRDefault="006E05E3" w:rsidP="006E05E3">
      <w:pPr>
        <w:pStyle w:val="Normal1"/>
        <w:jc w:val="both"/>
        <w:rPr>
          <w:rFonts w:ascii="Arial" w:hAnsi="Arial" w:cs="Arial"/>
          <w:color w:val="auto"/>
          <w:sz w:val="16"/>
          <w:szCs w:val="16"/>
        </w:rPr>
      </w:pPr>
      <w:r w:rsidRPr="00931331">
        <w:rPr>
          <w:rFonts w:ascii="Arial" w:hAnsi="Arial" w:cs="Arial"/>
          <w:color w:val="auto"/>
          <w:sz w:val="16"/>
          <w:szCs w:val="16"/>
          <w:vertAlign w:val="superscript"/>
        </w:rPr>
        <w:footnoteRef/>
      </w:r>
      <w:r w:rsidRPr="00931331">
        <w:rPr>
          <w:rFonts w:ascii="Arial" w:hAnsi="Arial" w:cs="Arial"/>
          <w:color w:val="auto"/>
          <w:sz w:val="16"/>
          <w:szCs w:val="16"/>
        </w:rPr>
        <w:t xml:space="preserve"> Corte Constitucional, sentencias T-970 de 2014 (MP Luis Ernesto Vargas Silva), T-597 de 2015 (MP Jorge Ignacio Pretelt Chaljub), T-669 de 2016 (MP Jorge Iván Palacio Palacio), T-021 de 2017 (MP Luis Guillermo Guerrero Pérez), T-382 de 2018 (MP Gloria Stella Ortiz Delgado), entre otras.</w:t>
      </w:r>
    </w:p>
  </w:footnote>
  <w:footnote w:id="4">
    <w:p w:rsidR="006E05E3" w:rsidRPr="00931331" w:rsidRDefault="006E05E3" w:rsidP="006E05E3">
      <w:pPr>
        <w:pStyle w:val="Normal1"/>
        <w:widowControl/>
        <w:jc w:val="both"/>
        <w:rPr>
          <w:rFonts w:ascii="Arial" w:hAnsi="Arial" w:cs="Arial"/>
          <w:color w:val="auto"/>
          <w:sz w:val="16"/>
          <w:szCs w:val="16"/>
        </w:rPr>
      </w:pPr>
      <w:r w:rsidRPr="00931331">
        <w:rPr>
          <w:rFonts w:ascii="Arial" w:hAnsi="Arial" w:cs="Arial"/>
          <w:color w:val="auto"/>
          <w:sz w:val="16"/>
          <w:szCs w:val="16"/>
          <w:vertAlign w:val="superscript"/>
        </w:rPr>
        <w:footnoteRef/>
      </w:r>
      <w:r w:rsidRPr="00931331">
        <w:rPr>
          <w:rFonts w:ascii="Arial" w:hAnsi="Arial" w:cs="Arial"/>
          <w:color w:val="auto"/>
          <w:sz w:val="16"/>
          <w:szCs w:val="16"/>
        </w:rPr>
        <w:t xml:space="preserve"> Decreto 2591 de 1991, artículo 26: </w:t>
      </w:r>
      <w:r w:rsidRPr="00931331">
        <w:rPr>
          <w:rFonts w:ascii="Arial" w:hAnsi="Arial" w:cs="Arial"/>
          <w:i/>
          <w:color w:val="auto"/>
          <w:sz w:val="16"/>
          <w:szCs w:val="16"/>
        </w:rPr>
        <w:t>“[s]i, estando en curso la tutela, se dictare resolución, administrativa o judicial, que revoque, detenga o suspenda la actuación impugnada, se declarará fundada la solicitud únicamente para efectos de indemnización y de costas, si fueren procedentes”</w:t>
      </w:r>
      <w:r w:rsidRPr="00931331">
        <w:rPr>
          <w:rFonts w:ascii="Arial" w:hAnsi="Arial" w:cs="Arial"/>
          <w:color w:val="auto"/>
          <w:sz w:val="16"/>
          <w:szCs w:val="16"/>
        </w:rPr>
        <w:t>.</w:t>
      </w:r>
    </w:p>
  </w:footnote>
  <w:footnote w:id="5">
    <w:p w:rsidR="006E05E3" w:rsidRPr="00B83518" w:rsidRDefault="006E05E3" w:rsidP="006E05E3">
      <w:pPr>
        <w:pStyle w:val="Normal1"/>
        <w:jc w:val="both"/>
        <w:rPr>
          <w:color w:val="auto"/>
          <w:sz w:val="20"/>
          <w:szCs w:val="20"/>
        </w:rPr>
      </w:pPr>
      <w:r w:rsidRPr="00931331">
        <w:rPr>
          <w:rFonts w:ascii="Arial" w:hAnsi="Arial" w:cs="Arial"/>
          <w:color w:val="auto"/>
          <w:sz w:val="16"/>
          <w:szCs w:val="16"/>
          <w:vertAlign w:val="superscript"/>
        </w:rPr>
        <w:footnoteRef/>
      </w:r>
      <w:r w:rsidRPr="00931331">
        <w:rPr>
          <w:rFonts w:ascii="Arial" w:hAnsi="Arial" w:cs="Arial"/>
          <w:color w:val="auto"/>
          <w:sz w:val="16"/>
          <w:szCs w:val="16"/>
        </w:rPr>
        <w:t xml:space="preserve"> “</w:t>
      </w:r>
      <w:r w:rsidRPr="00931331">
        <w:rPr>
          <w:rFonts w:ascii="Arial" w:hAnsi="Arial" w:cs="Arial"/>
          <w:i/>
          <w:color w:val="auto"/>
          <w:sz w:val="16"/>
          <w:szCs w:val="16"/>
        </w:rPr>
        <w:t>El Decreto 2591 de 1991, en el artículo 25, regula la hipótesis excepcional de procedencia de la indemnización de perjuicios en el trámite de la acción de la tutela</w:t>
      </w:r>
      <w:r w:rsidRPr="00931331">
        <w:rPr>
          <w:rFonts w:ascii="Arial" w:hAnsi="Arial" w:cs="Arial"/>
          <w:color w:val="auto"/>
          <w:sz w:val="16"/>
          <w:szCs w:val="16"/>
        </w:rPr>
        <w:t>”.</w:t>
      </w:r>
    </w:p>
  </w:footnote>
  <w:footnote w:id="6">
    <w:p w:rsidR="006E05E3" w:rsidRPr="00F21C9C" w:rsidRDefault="006E05E3" w:rsidP="006E05E3">
      <w:pPr>
        <w:pStyle w:val="Normal1"/>
        <w:jc w:val="both"/>
        <w:rPr>
          <w:rFonts w:ascii="Arial" w:hAnsi="Arial" w:cs="Arial"/>
          <w:color w:val="auto"/>
          <w:sz w:val="16"/>
          <w:szCs w:val="16"/>
        </w:rPr>
      </w:pPr>
      <w:r w:rsidRPr="00F21C9C">
        <w:rPr>
          <w:rFonts w:ascii="Arial" w:hAnsi="Arial" w:cs="Arial"/>
          <w:color w:val="auto"/>
          <w:sz w:val="16"/>
          <w:szCs w:val="16"/>
          <w:vertAlign w:val="superscript"/>
        </w:rPr>
        <w:footnoteRef/>
      </w:r>
      <w:r w:rsidRPr="00F21C9C">
        <w:rPr>
          <w:rFonts w:ascii="Arial" w:hAnsi="Arial" w:cs="Arial"/>
          <w:color w:val="auto"/>
          <w:sz w:val="16"/>
          <w:szCs w:val="16"/>
        </w:rPr>
        <w:t xml:space="preserve"> “</w:t>
      </w:r>
      <w:r w:rsidRPr="00F21C9C">
        <w:rPr>
          <w:rFonts w:ascii="Arial" w:hAnsi="Arial" w:cs="Arial"/>
          <w:i/>
          <w:color w:val="auto"/>
          <w:sz w:val="16"/>
          <w:szCs w:val="16"/>
        </w:rPr>
        <w:t xml:space="preserve">El artículo 24 del Decreto 2591 de 1991 dispone que: </w:t>
      </w:r>
      <w:r w:rsidRPr="00F21C9C">
        <w:rPr>
          <w:rFonts w:ascii="Arial" w:hAnsi="Arial" w:cs="Arial"/>
          <w:i/>
          <w:color w:val="auto"/>
          <w:sz w:val="16"/>
          <w:szCs w:val="16"/>
          <w:highlight w:val="white"/>
        </w:rPr>
        <w:t xml:space="preserve">ARTÍCULO 24. PREVENCION A LA AUTORIDAD. Si al concederse la tutela hubieren cesado los efectos del acto impugnado (…) en el fallo se prevendrá a la autoridad pública para que en ningún caso vuelva a incurrir en las acciones u omisiones que dieron mérito para conceder la tutela, y que, si procediere de modo contrario, será sancionada de acuerdo con lo establecido en el artículo correspondiente de este Decreto, todo son perjuicio de las responsabilidades en que ya hubiere incurrido. El juez también prevendrá a la autoridad </w:t>
      </w:r>
      <w:r w:rsidRPr="00F21C9C">
        <w:rPr>
          <w:rFonts w:ascii="Arial" w:hAnsi="Arial" w:cs="Arial"/>
          <w:i/>
          <w:color w:val="auto"/>
          <w:sz w:val="16"/>
          <w:szCs w:val="16"/>
        </w:rPr>
        <w:t>en los demás casos en que lo considere adecuado para evitar la repetición de la misma acción u omisión.”</w:t>
      </w:r>
    </w:p>
  </w:footnote>
  <w:footnote w:id="7">
    <w:p w:rsidR="006E05E3" w:rsidRPr="00B83518" w:rsidRDefault="006E05E3" w:rsidP="006E05E3">
      <w:pPr>
        <w:pStyle w:val="Textonotapie"/>
        <w:rPr>
          <w:lang w:val="es-ES"/>
        </w:rPr>
      </w:pPr>
      <w:r w:rsidRPr="00F21C9C">
        <w:rPr>
          <w:rStyle w:val="Refdenotaalpie"/>
          <w:rFonts w:ascii="Arial" w:hAnsi="Arial" w:cs="Arial"/>
          <w:sz w:val="16"/>
          <w:szCs w:val="16"/>
        </w:rPr>
        <w:footnoteRef/>
      </w:r>
      <w:r w:rsidRPr="00F21C9C">
        <w:rPr>
          <w:rFonts w:ascii="Arial" w:hAnsi="Arial" w:cs="Arial"/>
          <w:sz w:val="16"/>
          <w:szCs w:val="16"/>
        </w:rPr>
        <w:t xml:space="preserve"> </w:t>
      </w:r>
      <w:r w:rsidRPr="00F21C9C">
        <w:rPr>
          <w:rFonts w:ascii="Arial" w:hAnsi="Arial" w:cs="Arial"/>
          <w:sz w:val="16"/>
          <w:szCs w:val="16"/>
          <w:lang w:val="es-ES"/>
        </w:rPr>
        <w:t>Corte Constitucional, sentencia T-205A de 2018 (MP Antonio José Lizarazo Ocampo).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00318"/>
    <w:multiLevelType w:val="hybridMultilevel"/>
    <w:tmpl w:val="DA2092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65D560B"/>
    <w:multiLevelType w:val="hybridMultilevel"/>
    <w:tmpl w:val="AB266EBE"/>
    <w:lvl w:ilvl="0" w:tplc="8CF61CF0">
      <w:start w:val="1"/>
      <w:numFmt w:val="lowerRoman"/>
      <w:lvlText w:val="(%1)"/>
      <w:lvlJc w:val="left"/>
      <w:pPr>
        <w:ind w:left="792" w:hanging="72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2" w15:restartNumberingAfterBreak="0">
    <w:nsid w:val="4D351DA9"/>
    <w:multiLevelType w:val="hybridMultilevel"/>
    <w:tmpl w:val="A5785B36"/>
    <w:lvl w:ilvl="0" w:tplc="0FEC0F7E">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65E70C38"/>
    <w:multiLevelType w:val="hybridMultilevel"/>
    <w:tmpl w:val="64F6957C"/>
    <w:lvl w:ilvl="0" w:tplc="AA1EB7B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79C41A77"/>
    <w:multiLevelType w:val="hybridMultilevel"/>
    <w:tmpl w:val="E5AC88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E3"/>
    <w:rsid w:val="002C3396"/>
    <w:rsid w:val="006E05E3"/>
    <w:rsid w:val="00774003"/>
    <w:rsid w:val="007E1F5B"/>
    <w:rsid w:val="007E739E"/>
    <w:rsid w:val="008A6A00"/>
    <w:rsid w:val="009D2EB9"/>
    <w:rsid w:val="00A2026B"/>
    <w:rsid w:val="00A231D6"/>
    <w:rsid w:val="00B84D91"/>
    <w:rsid w:val="00CF56B2"/>
    <w:rsid w:val="00DB399A"/>
    <w:rsid w:val="00E47515"/>
    <w:rsid w:val="00EC1E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F57D4-7303-444F-AAD3-37B2E4A9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5E3"/>
    <w:pPr>
      <w:spacing w:after="0" w:line="240" w:lineRule="auto"/>
      <w:jc w:val="both"/>
    </w:pPr>
    <w:rPr>
      <w:rFonts w:ascii="Times New Roman" w:eastAsia="Times New Roman" w:hAnsi="Times New Roman" w:cs="Times New Roman"/>
      <w:sz w:val="28"/>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t,Footnote symbol"/>
    <w:basedOn w:val="Normal"/>
    <w:link w:val="TextonotapieCar1"/>
    <w:autoRedefine/>
    <w:uiPriority w:val="99"/>
    <w:qFormat/>
    <w:rsid w:val="006E05E3"/>
    <w:pPr>
      <w:overflowPunct w:val="0"/>
      <w:autoSpaceDE w:val="0"/>
      <w:autoSpaceDN w:val="0"/>
    </w:pPr>
    <w:rPr>
      <w:sz w:val="20"/>
      <w:szCs w:val="20"/>
      <w:lang w:eastAsia="es-CO"/>
    </w:rPr>
  </w:style>
  <w:style w:type="character" w:customStyle="1" w:styleId="TextonotapieCar">
    <w:name w:val="Texto nota pie Car"/>
    <w:basedOn w:val="Fuentedeprrafopredeter"/>
    <w:uiPriority w:val="99"/>
    <w:semiHidden/>
    <w:rsid w:val="006E05E3"/>
    <w:rPr>
      <w:rFonts w:ascii="Times New Roman" w:eastAsia="Times New Roman" w:hAnsi="Times New Roman" w:cs="Times New Roman"/>
      <w:sz w:val="20"/>
      <w:szCs w:val="20"/>
      <w:lang w:val="es-CO"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locked/>
    <w:rsid w:val="006E05E3"/>
    <w:rPr>
      <w:rFonts w:ascii="Times New Roman" w:eastAsia="Times New Roman" w:hAnsi="Times New Roman" w:cs="Times New Roman"/>
      <w:sz w:val="20"/>
      <w:szCs w:val="20"/>
      <w:lang w:val="es-CO" w:eastAsia="es-CO"/>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uiPriority w:val="99"/>
    <w:qFormat/>
    <w:rsid w:val="006E05E3"/>
    <w:rPr>
      <w:rFonts w:ascii="Times New Roman" w:hAnsi="Times New Roman" w:cs="Times New Roman"/>
      <w:sz w:val="28"/>
      <w:vertAlign w:val="superscript"/>
    </w:rPr>
  </w:style>
  <w:style w:type="paragraph" w:styleId="Prrafodelista">
    <w:name w:val="List Paragraph"/>
    <w:basedOn w:val="Normal"/>
    <w:uiPriority w:val="34"/>
    <w:qFormat/>
    <w:rsid w:val="006E05E3"/>
    <w:pPr>
      <w:ind w:left="708"/>
    </w:pPr>
  </w:style>
  <w:style w:type="paragraph" w:styleId="Sangradetextonormal">
    <w:name w:val="Body Text Indent"/>
    <w:basedOn w:val="Normal"/>
    <w:link w:val="SangradetextonormalCar"/>
    <w:uiPriority w:val="99"/>
    <w:unhideWhenUsed/>
    <w:rsid w:val="006E05E3"/>
    <w:pPr>
      <w:spacing w:after="120"/>
      <w:ind w:left="283"/>
    </w:pPr>
    <w:rPr>
      <w:rFonts w:eastAsia="Calibri"/>
      <w:szCs w:val="22"/>
    </w:rPr>
  </w:style>
  <w:style w:type="character" w:customStyle="1" w:styleId="SangradetextonormalCar">
    <w:name w:val="Sangría de texto normal Car"/>
    <w:basedOn w:val="Fuentedeprrafopredeter"/>
    <w:link w:val="Sangradetextonormal"/>
    <w:uiPriority w:val="99"/>
    <w:rsid w:val="006E05E3"/>
    <w:rPr>
      <w:rFonts w:ascii="Times New Roman" w:eastAsia="Calibri" w:hAnsi="Times New Roman" w:cs="Times New Roman"/>
      <w:sz w:val="28"/>
      <w:lang w:val="es-CO" w:eastAsia="es-ES"/>
    </w:rPr>
  </w:style>
  <w:style w:type="paragraph" w:styleId="NormalWeb">
    <w:name w:val="Normal (Web)"/>
    <w:basedOn w:val="Normal"/>
    <w:uiPriority w:val="99"/>
    <w:unhideWhenUsed/>
    <w:rsid w:val="006E05E3"/>
    <w:pPr>
      <w:spacing w:before="100" w:beforeAutospacing="1" w:after="100" w:afterAutospacing="1"/>
      <w:jc w:val="left"/>
    </w:pPr>
    <w:rPr>
      <w:sz w:val="24"/>
      <w:lang w:eastAsia="es-CO"/>
    </w:rPr>
  </w:style>
  <w:style w:type="paragraph" w:customStyle="1" w:styleId="Normal1">
    <w:name w:val="Normal1"/>
    <w:rsid w:val="006E05E3"/>
    <w:pPr>
      <w:widowControl w:val="0"/>
      <w:spacing w:after="0" w:line="240" w:lineRule="auto"/>
    </w:pPr>
    <w:rPr>
      <w:rFonts w:ascii="Times New Roman" w:eastAsia="Times New Roman" w:hAnsi="Times New Roman" w:cs="Times New Roman"/>
      <w:color w:val="000000"/>
      <w:sz w:val="28"/>
      <w:szCs w:val="28"/>
      <w:lang w:val="es-CO" w:eastAsia="es-ES"/>
    </w:rPr>
  </w:style>
  <w:style w:type="character" w:styleId="Hipervnculo">
    <w:name w:val="Hyperlink"/>
    <w:basedOn w:val="Fuentedeprrafopredeter"/>
    <w:uiPriority w:val="99"/>
    <w:unhideWhenUsed/>
    <w:rsid w:val="006E05E3"/>
    <w:rPr>
      <w:color w:val="0563C1" w:themeColor="hyperlink"/>
      <w:u w:val="single"/>
    </w:rPr>
  </w:style>
  <w:style w:type="table" w:styleId="Tablaconcuadrcula">
    <w:name w:val="Table Grid"/>
    <w:basedOn w:val="Tablanormal"/>
    <w:uiPriority w:val="39"/>
    <w:rsid w:val="006E05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86856">
      <w:bodyDiv w:val="1"/>
      <w:marLeft w:val="0"/>
      <w:marRight w:val="0"/>
      <w:marTop w:val="0"/>
      <w:marBottom w:val="0"/>
      <w:divBdr>
        <w:top w:val="none" w:sz="0" w:space="0" w:color="auto"/>
        <w:left w:val="none" w:sz="0" w:space="0" w:color="auto"/>
        <w:bottom w:val="none" w:sz="0" w:space="0" w:color="auto"/>
        <w:right w:val="none" w:sz="0" w:space="0" w:color="auto"/>
      </w:divBdr>
    </w:div>
    <w:div w:id="468136651">
      <w:bodyDiv w:val="1"/>
      <w:marLeft w:val="0"/>
      <w:marRight w:val="0"/>
      <w:marTop w:val="0"/>
      <w:marBottom w:val="0"/>
      <w:divBdr>
        <w:top w:val="none" w:sz="0" w:space="0" w:color="auto"/>
        <w:left w:val="none" w:sz="0" w:space="0" w:color="auto"/>
        <w:bottom w:val="none" w:sz="0" w:space="0" w:color="auto"/>
        <w:right w:val="none" w:sz="0" w:space="0" w:color="auto"/>
      </w:divBdr>
    </w:div>
    <w:div w:id="823156238">
      <w:bodyDiv w:val="1"/>
      <w:marLeft w:val="0"/>
      <w:marRight w:val="0"/>
      <w:marTop w:val="0"/>
      <w:marBottom w:val="0"/>
      <w:divBdr>
        <w:top w:val="none" w:sz="0" w:space="0" w:color="auto"/>
        <w:left w:val="none" w:sz="0" w:space="0" w:color="auto"/>
        <w:bottom w:val="none" w:sz="0" w:space="0" w:color="auto"/>
        <w:right w:val="none" w:sz="0" w:space="0" w:color="auto"/>
      </w:divBdr>
    </w:div>
    <w:div w:id="942146284">
      <w:bodyDiv w:val="1"/>
      <w:marLeft w:val="0"/>
      <w:marRight w:val="0"/>
      <w:marTop w:val="0"/>
      <w:marBottom w:val="0"/>
      <w:divBdr>
        <w:top w:val="none" w:sz="0" w:space="0" w:color="auto"/>
        <w:left w:val="none" w:sz="0" w:space="0" w:color="auto"/>
        <w:bottom w:val="none" w:sz="0" w:space="0" w:color="auto"/>
        <w:right w:val="none" w:sz="0" w:space="0" w:color="auto"/>
      </w:divBdr>
    </w:div>
    <w:div w:id="1363361348">
      <w:bodyDiv w:val="1"/>
      <w:marLeft w:val="0"/>
      <w:marRight w:val="0"/>
      <w:marTop w:val="0"/>
      <w:marBottom w:val="0"/>
      <w:divBdr>
        <w:top w:val="none" w:sz="0" w:space="0" w:color="auto"/>
        <w:left w:val="none" w:sz="0" w:space="0" w:color="auto"/>
        <w:bottom w:val="none" w:sz="0" w:space="0" w:color="auto"/>
        <w:right w:val="none" w:sz="0" w:space="0" w:color="auto"/>
      </w:divBdr>
    </w:div>
    <w:div w:id="1888566474">
      <w:bodyDiv w:val="1"/>
      <w:marLeft w:val="0"/>
      <w:marRight w:val="0"/>
      <w:marTop w:val="0"/>
      <w:marBottom w:val="0"/>
      <w:divBdr>
        <w:top w:val="none" w:sz="0" w:space="0" w:color="auto"/>
        <w:left w:val="none" w:sz="0" w:space="0" w:color="auto"/>
        <w:bottom w:val="none" w:sz="0" w:space="0" w:color="auto"/>
        <w:right w:val="none" w:sz="0" w:space="0" w:color="auto"/>
      </w:divBdr>
    </w:div>
    <w:div w:id="19461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pmtenerife@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omelio2012@hotmail.com"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13</Pages>
  <Words>3486</Words>
  <Characters>19176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2020-06-25T19:30:00Z</dcterms:created>
  <dcterms:modified xsi:type="dcterms:W3CDTF">2020-06-26T20:31:00Z</dcterms:modified>
</cp:coreProperties>
</file>