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D7A" w:rsidRPr="00097DD9" w:rsidRDefault="00A16802" w:rsidP="00567E5E">
      <w:pPr>
        <w:spacing w:after="0" w:line="240" w:lineRule="auto"/>
        <w:jc w:val="center"/>
        <w:rPr>
          <w:rFonts w:ascii="Arial" w:hAnsi="Arial" w:cs="Arial"/>
          <w:b/>
          <w:sz w:val="24"/>
          <w:szCs w:val="24"/>
        </w:rPr>
      </w:pPr>
      <w:r w:rsidRPr="00097DD9">
        <w:rPr>
          <w:rFonts w:ascii="Arial" w:hAnsi="Arial" w:cs="Arial"/>
          <w:b/>
          <w:noProof/>
          <w:sz w:val="24"/>
          <w:szCs w:val="24"/>
          <w:lang w:eastAsia="es-ES"/>
        </w:rPr>
        <w:t>REPUB</w:t>
      </w:r>
      <w:r w:rsidRPr="00097DD9">
        <w:rPr>
          <w:rFonts w:ascii="Arial" w:hAnsi="Arial" w:cs="Arial"/>
          <w:b/>
          <w:sz w:val="24"/>
          <w:szCs w:val="24"/>
        </w:rPr>
        <w:t>LICA DE COLOMBIA</w:t>
      </w:r>
    </w:p>
    <w:p w:rsidR="00A16802" w:rsidRPr="00097DD9" w:rsidRDefault="00A16802" w:rsidP="00567E5E">
      <w:pPr>
        <w:spacing w:after="0" w:line="240" w:lineRule="auto"/>
        <w:jc w:val="center"/>
        <w:rPr>
          <w:rFonts w:ascii="Arial" w:hAnsi="Arial" w:cs="Arial"/>
          <w:b/>
          <w:sz w:val="24"/>
          <w:szCs w:val="24"/>
        </w:rPr>
      </w:pPr>
      <w:r w:rsidRPr="00097DD9">
        <w:rPr>
          <w:rFonts w:ascii="Arial" w:hAnsi="Arial" w:cs="Arial"/>
          <w:b/>
          <w:sz w:val="24"/>
          <w:szCs w:val="24"/>
        </w:rPr>
        <w:t>RAMA JUDICIAL DEL PODER PÚBLICO</w:t>
      </w:r>
    </w:p>
    <w:p w:rsidR="00A16802" w:rsidRPr="00097DD9" w:rsidRDefault="00A16802" w:rsidP="00567E5E">
      <w:pPr>
        <w:spacing w:after="0" w:line="240" w:lineRule="auto"/>
        <w:jc w:val="center"/>
        <w:rPr>
          <w:rFonts w:ascii="Arial" w:hAnsi="Arial" w:cs="Arial"/>
          <w:b/>
          <w:sz w:val="24"/>
          <w:szCs w:val="24"/>
        </w:rPr>
      </w:pPr>
      <w:r w:rsidRPr="00097DD9">
        <w:rPr>
          <w:rFonts w:ascii="Arial" w:hAnsi="Arial" w:cs="Arial"/>
          <w:b/>
          <w:sz w:val="24"/>
          <w:szCs w:val="24"/>
        </w:rPr>
        <w:t>JUZGADO PROMISCUO MUNICIPAL DE TENERIFE</w:t>
      </w:r>
    </w:p>
    <w:p w:rsidR="00A16802" w:rsidRPr="00097DD9" w:rsidRDefault="00A16802" w:rsidP="00567E5E">
      <w:pPr>
        <w:jc w:val="center"/>
        <w:rPr>
          <w:rFonts w:ascii="Arial" w:hAnsi="Arial" w:cs="Arial"/>
          <w:b/>
          <w:sz w:val="24"/>
          <w:szCs w:val="24"/>
        </w:rPr>
      </w:pPr>
    </w:p>
    <w:p w:rsidR="00A16802" w:rsidRPr="00097DD9" w:rsidRDefault="00A16802" w:rsidP="00567E5E">
      <w:pPr>
        <w:jc w:val="center"/>
        <w:rPr>
          <w:rFonts w:ascii="Arial" w:hAnsi="Arial" w:cs="Arial"/>
          <w:b/>
          <w:sz w:val="24"/>
          <w:szCs w:val="24"/>
        </w:rPr>
      </w:pPr>
      <w:r w:rsidRPr="00097DD9">
        <w:rPr>
          <w:rFonts w:ascii="Arial" w:hAnsi="Arial" w:cs="Arial"/>
          <w:b/>
          <w:sz w:val="24"/>
          <w:szCs w:val="24"/>
        </w:rPr>
        <w:t>TENERIFE, DOS (2) DE OCTUBRE DE DOS MIL VEINTE (2020)</w:t>
      </w:r>
    </w:p>
    <w:p w:rsidR="00A16802" w:rsidRPr="00097DD9" w:rsidRDefault="00A16802" w:rsidP="00567E5E">
      <w:pPr>
        <w:jc w:val="both"/>
        <w:rPr>
          <w:rFonts w:ascii="Arial" w:hAnsi="Arial" w:cs="Arial"/>
          <w:b/>
          <w:sz w:val="24"/>
          <w:szCs w:val="24"/>
        </w:rPr>
      </w:pPr>
    </w:p>
    <w:p w:rsidR="00A16802" w:rsidRPr="00097DD9" w:rsidRDefault="00A16802" w:rsidP="00567E5E">
      <w:pPr>
        <w:spacing w:after="0"/>
        <w:jc w:val="both"/>
        <w:rPr>
          <w:rFonts w:ascii="Arial" w:hAnsi="Arial" w:cs="Arial"/>
          <w:b/>
          <w:sz w:val="24"/>
          <w:szCs w:val="24"/>
        </w:rPr>
      </w:pPr>
      <w:r w:rsidRPr="00097DD9">
        <w:rPr>
          <w:rFonts w:ascii="Arial" w:hAnsi="Arial" w:cs="Arial"/>
          <w:b/>
          <w:sz w:val="24"/>
          <w:szCs w:val="24"/>
        </w:rPr>
        <w:t>REF: ACCIÓN DE TUTELA DE PRIMERA INSTANCIA</w:t>
      </w:r>
    </w:p>
    <w:p w:rsidR="00A16802" w:rsidRPr="00097DD9" w:rsidRDefault="00A16802" w:rsidP="00567E5E">
      <w:pPr>
        <w:spacing w:after="0"/>
        <w:jc w:val="both"/>
        <w:rPr>
          <w:rFonts w:ascii="Arial" w:hAnsi="Arial" w:cs="Arial"/>
          <w:b/>
          <w:sz w:val="24"/>
          <w:szCs w:val="24"/>
        </w:rPr>
      </w:pPr>
      <w:r w:rsidRPr="00097DD9">
        <w:rPr>
          <w:rFonts w:ascii="Arial" w:hAnsi="Arial" w:cs="Arial"/>
          <w:b/>
          <w:sz w:val="24"/>
          <w:szCs w:val="24"/>
        </w:rPr>
        <w:t>ACCIONANTE: MIRYAM ANAYA CHARRIS</w:t>
      </w:r>
    </w:p>
    <w:p w:rsidR="00A16802" w:rsidRPr="00097DD9" w:rsidRDefault="00A16802" w:rsidP="00567E5E">
      <w:pPr>
        <w:spacing w:after="0"/>
        <w:jc w:val="both"/>
        <w:rPr>
          <w:rFonts w:ascii="Arial" w:hAnsi="Arial" w:cs="Arial"/>
          <w:b/>
          <w:sz w:val="24"/>
          <w:szCs w:val="24"/>
        </w:rPr>
      </w:pPr>
      <w:r w:rsidRPr="00097DD9">
        <w:rPr>
          <w:rFonts w:ascii="Arial" w:hAnsi="Arial" w:cs="Arial"/>
          <w:b/>
          <w:sz w:val="24"/>
          <w:szCs w:val="24"/>
        </w:rPr>
        <w:t>ACCIONADO: FIDUPREVISORA S.A.</w:t>
      </w:r>
    </w:p>
    <w:p w:rsidR="00A16802" w:rsidRPr="00097DD9" w:rsidRDefault="00A16802" w:rsidP="00567E5E">
      <w:pPr>
        <w:spacing w:after="0"/>
        <w:jc w:val="both"/>
        <w:rPr>
          <w:rFonts w:ascii="Arial" w:hAnsi="Arial" w:cs="Arial"/>
          <w:b/>
          <w:sz w:val="24"/>
          <w:szCs w:val="24"/>
        </w:rPr>
      </w:pPr>
      <w:r w:rsidRPr="00097DD9">
        <w:rPr>
          <w:rFonts w:ascii="Arial" w:hAnsi="Arial" w:cs="Arial"/>
          <w:b/>
          <w:sz w:val="24"/>
          <w:szCs w:val="24"/>
        </w:rPr>
        <w:t>RAD: 2020-00056-00</w:t>
      </w:r>
    </w:p>
    <w:p w:rsidR="00A16802" w:rsidRPr="00097DD9" w:rsidRDefault="00A16802" w:rsidP="00567E5E">
      <w:pPr>
        <w:jc w:val="right"/>
        <w:rPr>
          <w:rFonts w:ascii="Arial" w:hAnsi="Arial" w:cs="Arial"/>
          <w:b/>
          <w:sz w:val="24"/>
          <w:szCs w:val="24"/>
        </w:rPr>
      </w:pPr>
    </w:p>
    <w:p w:rsidR="00A16802" w:rsidRPr="00097DD9" w:rsidRDefault="00A16802" w:rsidP="00567E5E">
      <w:pPr>
        <w:jc w:val="right"/>
        <w:rPr>
          <w:rFonts w:ascii="Arial" w:hAnsi="Arial" w:cs="Arial"/>
          <w:b/>
          <w:sz w:val="24"/>
          <w:szCs w:val="24"/>
        </w:rPr>
      </w:pPr>
      <w:r w:rsidRPr="00097DD9">
        <w:rPr>
          <w:rFonts w:ascii="Arial" w:hAnsi="Arial" w:cs="Arial"/>
          <w:b/>
          <w:sz w:val="24"/>
          <w:szCs w:val="24"/>
        </w:rPr>
        <w:t>ACTA SENTENCIA TUTELA No. 01 IV TRIMESTRE 2020</w:t>
      </w:r>
    </w:p>
    <w:p w:rsidR="00A16802" w:rsidRPr="00097DD9" w:rsidRDefault="00A16802" w:rsidP="00567E5E">
      <w:pPr>
        <w:jc w:val="center"/>
        <w:rPr>
          <w:rFonts w:ascii="Arial" w:hAnsi="Arial" w:cs="Arial"/>
          <w:b/>
          <w:sz w:val="24"/>
          <w:szCs w:val="24"/>
        </w:rPr>
      </w:pPr>
    </w:p>
    <w:p w:rsidR="00A16802" w:rsidRPr="00097DD9" w:rsidRDefault="00A16802" w:rsidP="00567E5E">
      <w:pPr>
        <w:jc w:val="center"/>
        <w:rPr>
          <w:rFonts w:ascii="Arial" w:hAnsi="Arial" w:cs="Arial"/>
          <w:b/>
          <w:sz w:val="24"/>
          <w:szCs w:val="24"/>
        </w:rPr>
      </w:pPr>
      <w:r w:rsidRPr="00097DD9">
        <w:rPr>
          <w:rFonts w:ascii="Arial" w:hAnsi="Arial" w:cs="Arial"/>
          <w:b/>
          <w:sz w:val="24"/>
          <w:szCs w:val="24"/>
        </w:rPr>
        <w:t>ASUNTO:</w:t>
      </w:r>
    </w:p>
    <w:p w:rsidR="00A16802" w:rsidRPr="00097DD9" w:rsidRDefault="00A16802" w:rsidP="00567E5E">
      <w:pPr>
        <w:jc w:val="both"/>
        <w:rPr>
          <w:rFonts w:ascii="Arial" w:hAnsi="Arial" w:cs="Arial"/>
          <w:sz w:val="24"/>
          <w:szCs w:val="24"/>
        </w:rPr>
      </w:pPr>
      <w:r w:rsidRPr="00097DD9">
        <w:rPr>
          <w:rFonts w:ascii="Arial" w:hAnsi="Arial" w:cs="Arial"/>
          <w:sz w:val="24"/>
          <w:szCs w:val="24"/>
        </w:rPr>
        <w:t xml:space="preserve">Procede el Juzgado en sede de primera instancia a proferir sentencia de tutela al interior del proceso de la referencia seguido por la señora </w:t>
      </w:r>
      <w:proofErr w:type="spellStart"/>
      <w:r w:rsidRPr="00097DD9">
        <w:rPr>
          <w:rFonts w:ascii="Arial" w:hAnsi="Arial" w:cs="Arial"/>
          <w:sz w:val="24"/>
          <w:szCs w:val="24"/>
        </w:rPr>
        <w:t>Myrian</w:t>
      </w:r>
      <w:proofErr w:type="spellEnd"/>
      <w:r w:rsidRPr="00097DD9">
        <w:rPr>
          <w:rFonts w:ascii="Arial" w:hAnsi="Arial" w:cs="Arial"/>
          <w:sz w:val="24"/>
          <w:szCs w:val="24"/>
        </w:rPr>
        <w:t xml:space="preserve"> Judith Anaya </w:t>
      </w:r>
      <w:proofErr w:type="spellStart"/>
      <w:r w:rsidRPr="00097DD9">
        <w:rPr>
          <w:rFonts w:ascii="Arial" w:hAnsi="Arial" w:cs="Arial"/>
          <w:sz w:val="24"/>
          <w:szCs w:val="24"/>
        </w:rPr>
        <w:t>Charris</w:t>
      </w:r>
      <w:proofErr w:type="spellEnd"/>
      <w:r w:rsidRPr="00097DD9">
        <w:rPr>
          <w:rFonts w:ascii="Arial" w:hAnsi="Arial" w:cs="Arial"/>
          <w:sz w:val="24"/>
          <w:szCs w:val="24"/>
        </w:rPr>
        <w:t xml:space="preserve"> en contra de la entidad </w:t>
      </w:r>
      <w:proofErr w:type="spellStart"/>
      <w:r w:rsidRPr="00097DD9">
        <w:rPr>
          <w:rFonts w:ascii="Arial" w:hAnsi="Arial" w:cs="Arial"/>
          <w:sz w:val="24"/>
          <w:szCs w:val="24"/>
        </w:rPr>
        <w:t>Fiduprevisora</w:t>
      </w:r>
      <w:proofErr w:type="spellEnd"/>
      <w:r w:rsidRPr="00097DD9">
        <w:rPr>
          <w:rFonts w:ascii="Arial" w:hAnsi="Arial" w:cs="Arial"/>
          <w:sz w:val="24"/>
          <w:szCs w:val="24"/>
        </w:rPr>
        <w:t xml:space="preserve"> por la presunta vulneración de sus derechos fundamentales a la vida digna y mínimo vital.</w:t>
      </w:r>
    </w:p>
    <w:p w:rsidR="00A16802" w:rsidRPr="00097DD9" w:rsidRDefault="00A16802" w:rsidP="00567E5E">
      <w:pPr>
        <w:jc w:val="both"/>
        <w:rPr>
          <w:rFonts w:ascii="Arial" w:hAnsi="Arial" w:cs="Arial"/>
          <w:sz w:val="24"/>
          <w:szCs w:val="24"/>
        </w:rPr>
      </w:pPr>
    </w:p>
    <w:p w:rsidR="00A16802" w:rsidRPr="00097DD9" w:rsidRDefault="00A16802" w:rsidP="00097DD9">
      <w:pPr>
        <w:pStyle w:val="Prrafodelista"/>
        <w:numPr>
          <w:ilvl w:val="0"/>
          <w:numId w:val="2"/>
        </w:numPr>
        <w:jc w:val="center"/>
        <w:rPr>
          <w:rFonts w:ascii="Arial" w:hAnsi="Arial" w:cs="Arial"/>
          <w:b/>
          <w:sz w:val="24"/>
          <w:szCs w:val="24"/>
        </w:rPr>
      </w:pPr>
      <w:r w:rsidRPr="00097DD9">
        <w:rPr>
          <w:rFonts w:ascii="Arial" w:hAnsi="Arial" w:cs="Arial"/>
          <w:b/>
          <w:sz w:val="24"/>
          <w:szCs w:val="24"/>
        </w:rPr>
        <w:t>ANTECEDENTES:</w:t>
      </w:r>
    </w:p>
    <w:p w:rsidR="00567E5E" w:rsidRPr="00097DD9" w:rsidRDefault="00567E5E" w:rsidP="00567E5E">
      <w:pPr>
        <w:pStyle w:val="Prrafodelista"/>
        <w:ind w:left="1800"/>
        <w:jc w:val="both"/>
        <w:rPr>
          <w:rFonts w:ascii="Arial" w:hAnsi="Arial" w:cs="Arial"/>
          <w:b/>
          <w:sz w:val="24"/>
          <w:szCs w:val="24"/>
        </w:rPr>
      </w:pPr>
    </w:p>
    <w:p w:rsidR="00BA1897" w:rsidRPr="00097DD9" w:rsidRDefault="00BA1897" w:rsidP="00567E5E">
      <w:pPr>
        <w:pStyle w:val="Prrafodelista"/>
        <w:numPr>
          <w:ilvl w:val="0"/>
          <w:numId w:val="3"/>
        </w:numPr>
        <w:spacing w:after="0" w:line="240" w:lineRule="auto"/>
        <w:jc w:val="both"/>
        <w:rPr>
          <w:rFonts w:ascii="Arial" w:eastAsia="Times New Roman" w:hAnsi="Arial" w:cs="Arial"/>
          <w:b/>
          <w:sz w:val="24"/>
          <w:szCs w:val="24"/>
          <w:lang w:eastAsia="es-ES"/>
        </w:rPr>
      </w:pPr>
      <w:r w:rsidRPr="00097DD9">
        <w:rPr>
          <w:rFonts w:ascii="Arial" w:eastAsia="Times New Roman" w:hAnsi="Arial" w:cs="Arial"/>
          <w:b/>
          <w:sz w:val="24"/>
          <w:szCs w:val="24"/>
          <w:lang w:eastAsia="es-ES"/>
        </w:rPr>
        <w:t>HECHOS:</w:t>
      </w:r>
    </w:p>
    <w:p w:rsidR="00BA1897" w:rsidRPr="00097DD9" w:rsidRDefault="00BA1897" w:rsidP="00567E5E">
      <w:pPr>
        <w:spacing w:after="0" w:line="240" w:lineRule="auto"/>
        <w:jc w:val="both"/>
        <w:rPr>
          <w:rFonts w:ascii="Arial" w:eastAsia="Times New Roman" w:hAnsi="Arial" w:cs="Arial"/>
          <w:sz w:val="24"/>
          <w:szCs w:val="24"/>
          <w:lang w:eastAsia="es-ES"/>
        </w:rPr>
      </w:pPr>
    </w:p>
    <w:p w:rsidR="00BA1897" w:rsidRPr="00097DD9" w:rsidRDefault="00BA1897" w:rsidP="00567E5E">
      <w:pPr>
        <w:spacing w:after="0" w:line="240" w:lineRule="auto"/>
        <w:jc w:val="both"/>
        <w:rPr>
          <w:rFonts w:ascii="Arial" w:eastAsia="Times New Roman" w:hAnsi="Arial" w:cs="Arial"/>
          <w:sz w:val="24"/>
          <w:szCs w:val="24"/>
          <w:lang w:eastAsia="es-ES"/>
        </w:rPr>
      </w:pPr>
      <w:r w:rsidRPr="00097DD9">
        <w:rPr>
          <w:rFonts w:ascii="Arial" w:eastAsia="Times New Roman" w:hAnsi="Arial" w:cs="Arial"/>
          <w:sz w:val="24"/>
          <w:szCs w:val="24"/>
          <w:lang w:eastAsia="es-ES"/>
        </w:rPr>
        <w:t>Alega la accionante los siguientes hechos:</w:t>
      </w:r>
    </w:p>
    <w:p w:rsidR="00BA1897" w:rsidRPr="00097DD9" w:rsidRDefault="00BA1897" w:rsidP="00567E5E">
      <w:pPr>
        <w:spacing w:after="0" w:line="240" w:lineRule="auto"/>
        <w:ind w:left="1080"/>
        <w:jc w:val="both"/>
        <w:rPr>
          <w:rFonts w:ascii="Arial" w:eastAsia="Times New Roman" w:hAnsi="Arial" w:cs="Arial"/>
          <w:sz w:val="24"/>
          <w:szCs w:val="24"/>
          <w:lang w:eastAsia="es-ES"/>
        </w:rPr>
      </w:pPr>
    </w:p>
    <w:p w:rsidR="00BA1897" w:rsidRPr="00097DD9" w:rsidRDefault="00BA1897" w:rsidP="00567E5E">
      <w:pPr>
        <w:spacing w:after="0" w:line="240" w:lineRule="auto"/>
        <w:jc w:val="both"/>
        <w:rPr>
          <w:rFonts w:ascii="Arial" w:eastAsia="Times New Roman" w:hAnsi="Arial" w:cs="Arial"/>
          <w:sz w:val="24"/>
          <w:szCs w:val="24"/>
          <w:lang w:eastAsia="es-ES"/>
        </w:rPr>
      </w:pPr>
      <w:r w:rsidRPr="00097DD9">
        <w:rPr>
          <w:rFonts w:ascii="Arial" w:eastAsia="Times New Roman" w:hAnsi="Arial" w:cs="Arial"/>
          <w:sz w:val="24"/>
          <w:szCs w:val="24"/>
          <w:lang w:eastAsia="es-ES"/>
        </w:rPr>
        <w:t xml:space="preserve">1. El día 24 del mes de enero de 2020 ante la Comisaria de familia de Tenerife Magdalena, radicó proceso de audiencia de conciliación extrajudicial con el fin que el señor Carlos Ospino Campo, con quien convivía, en unión marital de hecho no disuelta, según consta en la escritura pública número 17 de fecha 18 del mes de enero de 2018 otorgada en la notaria única del circulo de Tenerife magdalena, le otorgará cuota alimentaria. </w:t>
      </w:r>
    </w:p>
    <w:p w:rsidR="00BA1897" w:rsidRPr="00097DD9" w:rsidRDefault="00BA1897" w:rsidP="00567E5E">
      <w:pPr>
        <w:spacing w:after="0" w:line="240" w:lineRule="auto"/>
        <w:jc w:val="both"/>
        <w:rPr>
          <w:rFonts w:ascii="Arial" w:eastAsia="Times New Roman" w:hAnsi="Arial" w:cs="Arial"/>
          <w:sz w:val="24"/>
          <w:szCs w:val="24"/>
          <w:lang w:eastAsia="es-ES"/>
        </w:rPr>
      </w:pPr>
    </w:p>
    <w:p w:rsidR="00BA1897" w:rsidRPr="00097DD9" w:rsidRDefault="00BA1897" w:rsidP="00567E5E">
      <w:pPr>
        <w:spacing w:after="0" w:line="240" w:lineRule="auto"/>
        <w:jc w:val="both"/>
        <w:rPr>
          <w:rFonts w:ascii="Arial" w:eastAsia="Times New Roman" w:hAnsi="Arial" w:cs="Arial"/>
          <w:sz w:val="24"/>
          <w:szCs w:val="24"/>
          <w:lang w:eastAsia="es-ES"/>
        </w:rPr>
      </w:pPr>
      <w:r w:rsidRPr="00097DD9">
        <w:rPr>
          <w:rFonts w:ascii="Arial" w:eastAsia="Times New Roman" w:hAnsi="Arial" w:cs="Arial"/>
          <w:sz w:val="24"/>
          <w:szCs w:val="24"/>
          <w:lang w:eastAsia="es-ES"/>
        </w:rPr>
        <w:t xml:space="preserve">2.Recalca que, en dicha audiencia extrajudicial llegaron al siguiente acuerdo: </w:t>
      </w:r>
    </w:p>
    <w:p w:rsidR="00BA1897" w:rsidRPr="00097DD9" w:rsidRDefault="00BA1897" w:rsidP="00567E5E">
      <w:pPr>
        <w:spacing w:after="0" w:line="240" w:lineRule="auto"/>
        <w:jc w:val="both"/>
        <w:rPr>
          <w:rFonts w:ascii="Arial" w:eastAsia="Times New Roman" w:hAnsi="Arial" w:cs="Arial"/>
          <w:sz w:val="24"/>
          <w:szCs w:val="24"/>
          <w:lang w:eastAsia="es-ES"/>
        </w:rPr>
      </w:pPr>
    </w:p>
    <w:p w:rsidR="00BA1897" w:rsidRPr="00097DD9" w:rsidRDefault="00BA1897" w:rsidP="00567E5E">
      <w:pPr>
        <w:spacing w:after="0" w:line="240" w:lineRule="auto"/>
        <w:jc w:val="both"/>
        <w:rPr>
          <w:rFonts w:ascii="Arial" w:eastAsia="Times New Roman" w:hAnsi="Arial" w:cs="Arial"/>
          <w:b/>
          <w:i/>
          <w:sz w:val="24"/>
          <w:szCs w:val="24"/>
          <w:lang w:eastAsia="es-ES"/>
        </w:rPr>
      </w:pPr>
      <w:proofErr w:type="gramStart"/>
      <w:r w:rsidRPr="00097DD9">
        <w:rPr>
          <w:rFonts w:ascii="Arial" w:eastAsia="Times New Roman" w:hAnsi="Arial" w:cs="Arial"/>
          <w:b/>
          <w:i/>
          <w:sz w:val="24"/>
          <w:szCs w:val="24"/>
          <w:lang w:eastAsia="es-ES"/>
        </w:rPr>
        <w:t>“ (</w:t>
      </w:r>
      <w:proofErr w:type="gramEnd"/>
      <w:r w:rsidRPr="00097DD9">
        <w:rPr>
          <w:rFonts w:ascii="Arial" w:eastAsia="Times New Roman" w:hAnsi="Arial" w:cs="Arial"/>
          <w:b/>
          <w:i/>
          <w:sz w:val="24"/>
          <w:szCs w:val="24"/>
          <w:lang w:eastAsia="es-ES"/>
        </w:rPr>
        <w:t>…) que el señor CARLOS ARTURO OSPINO CAMPO, en su condición de cónyuge mío, me suministraría por concepto de cuota alimentaria la suma del equivalente al 40% de su salario que devenga como pensionado del magisterio nacional en su condición de ex docente magisterio del magdalena más una cuota extra consistente en las primas del mes de junio y noviembre por el mismo porcentaje los primeros 5 días de cada mes a partir del mes de febrero de 2020” (Ibídem)</w:t>
      </w:r>
    </w:p>
    <w:p w:rsidR="00BA1897" w:rsidRPr="00097DD9" w:rsidRDefault="00BA1897" w:rsidP="00567E5E">
      <w:pPr>
        <w:spacing w:after="0" w:line="240" w:lineRule="auto"/>
        <w:ind w:left="1080"/>
        <w:jc w:val="both"/>
        <w:rPr>
          <w:rFonts w:ascii="Arial" w:eastAsia="Times New Roman" w:hAnsi="Arial" w:cs="Arial"/>
          <w:sz w:val="24"/>
          <w:szCs w:val="24"/>
          <w:lang w:eastAsia="es-ES"/>
        </w:rPr>
      </w:pPr>
    </w:p>
    <w:p w:rsidR="00567E5E" w:rsidRPr="00097DD9" w:rsidRDefault="00567E5E" w:rsidP="00567E5E">
      <w:pPr>
        <w:spacing w:after="0" w:line="240" w:lineRule="auto"/>
        <w:ind w:left="1080"/>
        <w:jc w:val="both"/>
        <w:rPr>
          <w:rFonts w:ascii="Arial" w:eastAsia="Times New Roman" w:hAnsi="Arial" w:cs="Arial"/>
          <w:sz w:val="24"/>
          <w:szCs w:val="24"/>
          <w:lang w:eastAsia="es-ES"/>
        </w:rPr>
      </w:pPr>
    </w:p>
    <w:p w:rsidR="00BA1897" w:rsidRPr="00097DD9" w:rsidRDefault="00A86AAF" w:rsidP="00567E5E">
      <w:pPr>
        <w:spacing w:after="0" w:line="240" w:lineRule="auto"/>
        <w:jc w:val="both"/>
        <w:rPr>
          <w:rFonts w:ascii="Arial" w:eastAsia="Times New Roman" w:hAnsi="Arial" w:cs="Arial"/>
          <w:sz w:val="24"/>
          <w:szCs w:val="24"/>
          <w:lang w:eastAsia="es-ES"/>
        </w:rPr>
      </w:pPr>
      <w:r w:rsidRPr="00097DD9">
        <w:rPr>
          <w:rFonts w:ascii="Arial" w:eastAsia="Times New Roman" w:hAnsi="Arial" w:cs="Arial"/>
          <w:sz w:val="24"/>
          <w:szCs w:val="24"/>
          <w:lang w:eastAsia="es-ES"/>
        </w:rPr>
        <w:lastRenderedPageBreak/>
        <w:t xml:space="preserve">3.alega la accionante que </w:t>
      </w:r>
      <w:r w:rsidR="00BA1897" w:rsidRPr="00097DD9">
        <w:rPr>
          <w:rFonts w:ascii="Arial" w:eastAsia="Times New Roman" w:hAnsi="Arial" w:cs="Arial"/>
          <w:sz w:val="24"/>
          <w:szCs w:val="24"/>
          <w:lang w:eastAsia="es-ES"/>
        </w:rPr>
        <w:t xml:space="preserve">en </w:t>
      </w:r>
      <w:r w:rsidRPr="00097DD9">
        <w:rPr>
          <w:rFonts w:ascii="Arial" w:eastAsia="Times New Roman" w:hAnsi="Arial" w:cs="Arial"/>
          <w:sz w:val="24"/>
          <w:szCs w:val="24"/>
          <w:lang w:eastAsia="es-ES"/>
        </w:rPr>
        <w:t xml:space="preserve">el mismo </w:t>
      </w:r>
      <w:r w:rsidR="00BA1897" w:rsidRPr="00097DD9">
        <w:rPr>
          <w:rFonts w:ascii="Arial" w:eastAsia="Times New Roman" w:hAnsi="Arial" w:cs="Arial"/>
          <w:sz w:val="24"/>
          <w:szCs w:val="24"/>
          <w:lang w:eastAsia="es-ES"/>
        </w:rPr>
        <w:t xml:space="preserve">acuerdo o acta de conciliación el </w:t>
      </w:r>
      <w:r w:rsidRPr="00097DD9">
        <w:rPr>
          <w:rFonts w:ascii="Arial" w:eastAsia="Times New Roman" w:hAnsi="Arial" w:cs="Arial"/>
          <w:sz w:val="24"/>
          <w:szCs w:val="24"/>
          <w:lang w:eastAsia="es-ES"/>
        </w:rPr>
        <w:t xml:space="preserve">convocado a </w:t>
      </w:r>
      <w:proofErr w:type="spellStart"/>
      <w:r w:rsidRPr="00097DD9">
        <w:rPr>
          <w:rFonts w:ascii="Arial" w:eastAsia="Times New Roman" w:hAnsi="Arial" w:cs="Arial"/>
          <w:sz w:val="24"/>
          <w:szCs w:val="24"/>
          <w:lang w:eastAsia="es-ES"/>
        </w:rPr>
        <w:t>a</w:t>
      </w:r>
      <w:proofErr w:type="spellEnd"/>
      <w:r w:rsidRPr="00097DD9">
        <w:rPr>
          <w:rFonts w:ascii="Arial" w:eastAsia="Times New Roman" w:hAnsi="Arial" w:cs="Arial"/>
          <w:sz w:val="24"/>
          <w:szCs w:val="24"/>
          <w:lang w:eastAsia="es-ES"/>
        </w:rPr>
        <w:t xml:space="preserve"> conciliar </w:t>
      </w:r>
      <w:r w:rsidR="00BA1897" w:rsidRPr="00097DD9">
        <w:rPr>
          <w:rFonts w:ascii="Arial" w:eastAsia="Times New Roman" w:hAnsi="Arial" w:cs="Arial"/>
          <w:sz w:val="24"/>
          <w:szCs w:val="24"/>
          <w:lang w:eastAsia="es-ES"/>
        </w:rPr>
        <w:t>autorizo al</w:t>
      </w:r>
      <w:r w:rsidRPr="00097DD9">
        <w:rPr>
          <w:rFonts w:ascii="Arial" w:eastAsia="Times New Roman" w:hAnsi="Arial" w:cs="Arial"/>
          <w:sz w:val="24"/>
          <w:szCs w:val="24"/>
          <w:lang w:eastAsia="es-ES"/>
        </w:rPr>
        <w:t xml:space="preserve"> Comisario de Familia, para que l</w:t>
      </w:r>
      <w:r w:rsidR="00613D00">
        <w:rPr>
          <w:rFonts w:ascii="Arial" w:eastAsia="Times New Roman" w:hAnsi="Arial" w:cs="Arial"/>
          <w:sz w:val="24"/>
          <w:szCs w:val="24"/>
          <w:lang w:eastAsia="es-ES"/>
        </w:rPr>
        <w:t xml:space="preserve">e oficiara a FOMAG- </w:t>
      </w:r>
      <w:r w:rsidR="00BA1897" w:rsidRPr="00097DD9">
        <w:rPr>
          <w:rFonts w:ascii="Arial" w:eastAsia="Times New Roman" w:hAnsi="Arial" w:cs="Arial"/>
          <w:sz w:val="24"/>
          <w:szCs w:val="24"/>
          <w:lang w:eastAsia="es-ES"/>
        </w:rPr>
        <w:t>FONDO NACIONAL DE PRESTACIONESSOCIALES DEL MAGISTERIO FIDUPREVISORA, para que le hicieran los correspondientes descuentos a</w:t>
      </w:r>
      <w:r w:rsidRPr="00097DD9">
        <w:rPr>
          <w:rFonts w:ascii="Arial" w:eastAsia="Times New Roman" w:hAnsi="Arial" w:cs="Arial"/>
          <w:sz w:val="24"/>
          <w:szCs w:val="24"/>
          <w:lang w:eastAsia="es-ES"/>
        </w:rPr>
        <w:t xml:space="preserve"> favor </w:t>
      </w:r>
      <w:proofErr w:type="gramStart"/>
      <w:r w:rsidRPr="00097DD9">
        <w:rPr>
          <w:rFonts w:ascii="Arial" w:eastAsia="Times New Roman" w:hAnsi="Arial" w:cs="Arial"/>
          <w:sz w:val="24"/>
          <w:szCs w:val="24"/>
          <w:lang w:eastAsia="es-ES"/>
        </w:rPr>
        <w:t xml:space="preserve">suyo </w:t>
      </w:r>
      <w:r w:rsidR="00BA1897" w:rsidRPr="00097DD9">
        <w:rPr>
          <w:rFonts w:ascii="Arial" w:eastAsia="Times New Roman" w:hAnsi="Arial" w:cs="Arial"/>
          <w:sz w:val="24"/>
          <w:szCs w:val="24"/>
          <w:lang w:eastAsia="es-ES"/>
        </w:rPr>
        <w:t xml:space="preserve"> tal</w:t>
      </w:r>
      <w:proofErr w:type="gramEnd"/>
      <w:r w:rsidR="00BA1897" w:rsidRPr="00097DD9">
        <w:rPr>
          <w:rFonts w:ascii="Arial" w:eastAsia="Times New Roman" w:hAnsi="Arial" w:cs="Arial"/>
          <w:sz w:val="24"/>
          <w:szCs w:val="24"/>
          <w:lang w:eastAsia="es-ES"/>
        </w:rPr>
        <w:t xml:space="preserve"> como lo dispone el código sustan</w:t>
      </w:r>
      <w:r w:rsidRPr="00097DD9">
        <w:rPr>
          <w:rFonts w:ascii="Arial" w:eastAsia="Times New Roman" w:hAnsi="Arial" w:cs="Arial"/>
          <w:sz w:val="24"/>
          <w:szCs w:val="24"/>
          <w:lang w:eastAsia="es-ES"/>
        </w:rPr>
        <w:t xml:space="preserve">tivo del trabajo artículo 149. No obstante, hasta la fecha </w:t>
      </w:r>
      <w:proofErr w:type="spellStart"/>
      <w:r w:rsidR="00BA1897" w:rsidRPr="00097DD9">
        <w:rPr>
          <w:rFonts w:ascii="Arial" w:eastAsia="Times New Roman" w:hAnsi="Arial" w:cs="Arial"/>
          <w:sz w:val="24"/>
          <w:szCs w:val="24"/>
          <w:lang w:eastAsia="es-ES"/>
        </w:rPr>
        <w:t>F</w:t>
      </w:r>
      <w:r w:rsidRPr="00097DD9">
        <w:rPr>
          <w:rFonts w:ascii="Arial" w:eastAsia="Times New Roman" w:hAnsi="Arial" w:cs="Arial"/>
          <w:sz w:val="24"/>
          <w:szCs w:val="24"/>
          <w:lang w:eastAsia="es-ES"/>
        </w:rPr>
        <w:t>iduprevisora</w:t>
      </w:r>
      <w:proofErr w:type="spellEnd"/>
      <w:r w:rsidRPr="00097DD9">
        <w:rPr>
          <w:rFonts w:ascii="Arial" w:eastAsia="Times New Roman" w:hAnsi="Arial" w:cs="Arial"/>
          <w:sz w:val="24"/>
          <w:szCs w:val="24"/>
          <w:lang w:eastAsia="es-ES"/>
        </w:rPr>
        <w:t xml:space="preserve">, </w:t>
      </w:r>
      <w:r w:rsidR="00BA1897" w:rsidRPr="00097DD9">
        <w:rPr>
          <w:rFonts w:ascii="Arial" w:eastAsia="Times New Roman" w:hAnsi="Arial" w:cs="Arial"/>
          <w:sz w:val="24"/>
          <w:szCs w:val="24"/>
          <w:lang w:eastAsia="es-ES"/>
        </w:rPr>
        <w:t xml:space="preserve">solo le ha descontado </w:t>
      </w:r>
      <w:r w:rsidRPr="00097DD9">
        <w:rPr>
          <w:rFonts w:ascii="Arial" w:eastAsia="Times New Roman" w:hAnsi="Arial" w:cs="Arial"/>
          <w:sz w:val="24"/>
          <w:szCs w:val="24"/>
          <w:lang w:eastAsia="es-ES"/>
        </w:rPr>
        <w:t xml:space="preserve">las mesadas pensionales de los </w:t>
      </w:r>
      <w:proofErr w:type="gramStart"/>
      <w:r w:rsidRPr="00097DD9">
        <w:rPr>
          <w:rFonts w:ascii="Arial" w:eastAsia="Times New Roman" w:hAnsi="Arial" w:cs="Arial"/>
          <w:sz w:val="24"/>
          <w:szCs w:val="24"/>
          <w:lang w:eastAsia="es-ES"/>
        </w:rPr>
        <w:t>meses  de</w:t>
      </w:r>
      <w:proofErr w:type="gramEnd"/>
      <w:r w:rsidRPr="00097DD9">
        <w:rPr>
          <w:rFonts w:ascii="Arial" w:eastAsia="Times New Roman" w:hAnsi="Arial" w:cs="Arial"/>
          <w:sz w:val="24"/>
          <w:szCs w:val="24"/>
          <w:lang w:eastAsia="es-ES"/>
        </w:rPr>
        <w:t xml:space="preserve"> febrero, marzo abril, mayo, junio, julio y agosto </w:t>
      </w:r>
      <w:r w:rsidR="00BA1897" w:rsidRPr="00097DD9">
        <w:rPr>
          <w:rFonts w:ascii="Arial" w:eastAsia="Times New Roman" w:hAnsi="Arial" w:cs="Arial"/>
          <w:sz w:val="24"/>
          <w:szCs w:val="24"/>
          <w:lang w:eastAsia="es-ES"/>
        </w:rPr>
        <w:t>al señor C</w:t>
      </w:r>
      <w:r w:rsidRPr="00097DD9">
        <w:rPr>
          <w:rFonts w:ascii="Arial" w:eastAsia="Times New Roman" w:hAnsi="Arial" w:cs="Arial"/>
          <w:sz w:val="24"/>
          <w:szCs w:val="24"/>
          <w:lang w:eastAsia="es-ES"/>
        </w:rPr>
        <w:t>arlos Ospino Campo, pero no l</w:t>
      </w:r>
      <w:r w:rsidR="00BA1897" w:rsidRPr="00097DD9">
        <w:rPr>
          <w:rFonts w:ascii="Arial" w:eastAsia="Times New Roman" w:hAnsi="Arial" w:cs="Arial"/>
          <w:sz w:val="24"/>
          <w:szCs w:val="24"/>
          <w:lang w:eastAsia="es-ES"/>
        </w:rPr>
        <w:t>e ha</w:t>
      </w:r>
      <w:r w:rsidRPr="00097DD9">
        <w:rPr>
          <w:rFonts w:ascii="Arial" w:eastAsia="Times New Roman" w:hAnsi="Arial" w:cs="Arial"/>
          <w:sz w:val="24"/>
          <w:szCs w:val="24"/>
          <w:lang w:eastAsia="es-ES"/>
        </w:rPr>
        <w:t>n</w:t>
      </w:r>
      <w:r w:rsidR="00BA1897" w:rsidRPr="00097DD9">
        <w:rPr>
          <w:rFonts w:ascii="Arial" w:eastAsia="Times New Roman" w:hAnsi="Arial" w:cs="Arial"/>
          <w:sz w:val="24"/>
          <w:szCs w:val="24"/>
          <w:lang w:eastAsia="es-ES"/>
        </w:rPr>
        <w:t xml:space="preserve"> consignado las sumas descontadas</w:t>
      </w:r>
      <w:r w:rsidRPr="00097DD9">
        <w:rPr>
          <w:rFonts w:ascii="Arial" w:eastAsia="Times New Roman" w:hAnsi="Arial" w:cs="Arial"/>
          <w:sz w:val="24"/>
          <w:szCs w:val="24"/>
          <w:lang w:eastAsia="es-ES"/>
        </w:rPr>
        <w:t xml:space="preserve"> y comunicadas por el Comisario de Familia, incurriendo en </w:t>
      </w:r>
      <w:r w:rsidR="00BA1897" w:rsidRPr="00097DD9">
        <w:rPr>
          <w:rFonts w:ascii="Arial" w:eastAsia="Times New Roman" w:hAnsi="Arial" w:cs="Arial"/>
          <w:sz w:val="24"/>
          <w:szCs w:val="24"/>
          <w:lang w:eastAsia="es-ES"/>
        </w:rPr>
        <w:t>un delito que conllevan repercusiones penales y disciplinariamente.</w:t>
      </w:r>
    </w:p>
    <w:p w:rsidR="00BA1897" w:rsidRPr="00097DD9" w:rsidRDefault="00BA1897" w:rsidP="00567E5E">
      <w:pPr>
        <w:spacing w:after="0" w:line="240" w:lineRule="auto"/>
        <w:ind w:left="1080"/>
        <w:jc w:val="both"/>
        <w:rPr>
          <w:rFonts w:ascii="Arial" w:eastAsia="Times New Roman" w:hAnsi="Arial" w:cs="Arial"/>
          <w:sz w:val="24"/>
          <w:szCs w:val="24"/>
          <w:lang w:eastAsia="es-ES"/>
        </w:rPr>
      </w:pPr>
    </w:p>
    <w:p w:rsidR="00BA1897" w:rsidRPr="00097DD9" w:rsidRDefault="00A86AAF" w:rsidP="00567E5E">
      <w:pPr>
        <w:spacing w:after="0" w:line="240" w:lineRule="auto"/>
        <w:jc w:val="both"/>
        <w:rPr>
          <w:rFonts w:ascii="Arial" w:eastAsia="Times New Roman" w:hAnsi="Arial" w:cs="Arial"/>
          <w:sz w:val="24"/>
          <w:szCs w:val="24"/>
          <w:lang w:eastAsia="es-ES"/>
        </w:rPr>
      </w:pPr>
      <w:r w:rsidRPr="00097DD9">
        <w:rPr>
          <w:rFonts w:ascii="Arial" w:eastAsia="Times New Roman" w:hAnsi="Arial" w:cs="Arial"/>
          <w:sz w:val="24"/>
          <w:szCs w:val="24"/>
          <w:lang w:eastAsia="es-ES"/>
        </w:rPr>
        <w:t xml:space="preserve">4. Precisa que, la entidad </w:t>
      </w:r>
      <w:proofErr w:type="spellStart"/>
      <w:r w:rsidRPr="00097DD9">
        <w:rPr>
          <w:rFonts w:ascii="Arial" w:eastAsia="Times New Roman" w:hAnsi="Arial" w:cs="Arial"/>
          <w:sz w:val="24"/>
          <w:szCs w:val="24"/>
          <w:lang w:eastAsia="es-ES"/>
        </w:rPr>
        <w:t>Fiduprevisora</w:t>
      </w:r>
      <w:proofErr w:type="spellEnd"/>
      <w:r w:rsidRPr="00097DD9">
        <w:rPr>
          <w:rFonts w:ascii="Arial" w:eastAsia="Times New Roman" w:hAnsi="Arial" w:cs="Arial"/>
          <w:sz w:val="24"/>
          <w:szCs w:val="24"/>
          <w:lang w:eastAsia="es-ES"/>
        </w:rPr>
        <w:t xml:space="preserve">, tenía conocimiento de lo actuación que debía surtir pues el Comisario de Familia, radico la solicitud ante ellos, siendo aceptada y radicada </w:t>
      </w:r>
      <w:r w:rsidR="00BA1897" w:rsidRPr="00097DD9">
        <w:rPr>
          <w:rFonts w:ascii="Arial" w:eastAsia="Times New Roman" w:hAnsi="Arial" w:cs="Arial"/>
          <w:sz w:val="24"/>
          <w:szCs w:val="24"/>
          <w:lang w:eastAsia="es-ES"/>
        </w:rPr>
        <w:t>bajo el número 20201020940062.</w:t>
      </w:r>
      <w:r w:rsidRPr="00097DD9">
        <w:rPr>
          <w:rFonts w:ascii="Arial" w:eastAsia="Times New Roman" w:hAnsi="Arial" w:cs="Arial"/>
          <w:sz w:val="24"/>
          <w:szCs w:val="24"/>
          <w:lang w:eastAsia="es-ES"/>
        </w:rPr>
        <w:t xml:space="preserve"> También asegura, que es una persona de la tercera edad que necesita</w:t>
      </w:r>
      <w:r w:rsidR="00BA1897" w:rsidRPr="00097DD9">
        <w:rPr>
          <w:rFonts w:ascii="Arial" w:eastAsia="Times New Roman" w:hAnsi="Arial" w:cs="Arial"/>
          <w:sz w:val="24"/>
          <w:szCs w:val="24"/>
          <w:lang w:eastAsia="es-ES"/>
        </w:rPr>
        <w:t xml:space="preserve"> comer para seguir viviendo</w:t>
      </w:r>
      <w:r w:rsidR="00210662" w:rsidRPr="00097DD9">
        <w:rPr>
          <w:rFonts w:ascii="Arial" w:eastAsia="Times New Roman" w:hAnsi="Arial" w:cs="Arial"/>
          <w:sz w:val="24"/>
          <w:szCs w:val="24"/>
          <w:lang w:eastAsia="es-ES"/>
        </w:rPr>
        <w:t xml:space="preserve">, que se encuentra en </w:t>
      </w:r>
      <w:r w:rsidR="00BA1897" w:rsidRPr="00097DD9">
        <w:rPr>
          <w:rFonts w:ascii="Arial" w:eastAsia="Times New Roman" w:hAnsi="Arial" w:cs="Arial"/>
          <w:sz w:val="24"/>
          <w:szCs w:val="24"/>
          <w:lang w:eastAsia="es-ES"/>
        </w:rPr>
        <w:t xml:space="preserve">extrema pobreza por culpa de la </w:t>
      </w:r>
      <w:proofErr w:type="spellStart"/>
      <w:r w:rsidR="00BA1897" w:rsidRPr="00097DD9">
        <w:rPr>
          <w:rFonts w:ascii="Arial" w:eastAsia="Times New Roman" w:hAnsi="Arial" w:cs="Arial"/>
          <w:sz w:val="24"/>
          <w:szCs w:val="24"/>
          <w:lang w:eastAsia="es-ES"/>
        </w:rPr>
        <w:t>F</w:t>
      </w:r>
      <w:r w:rsidR="00210662" w:rsidRPr="00097DD9">
        <w:rPr>
          <w:rFonts w:ascii="Arial" w:eastAsia="Times New Roman" w:hAnsi="Arial" w:cs="Arial"/>
          <w:sz w:val="24"/>
          <w:szCs w:val="24"/>
          <w:lang w:eastAsia="es-ES"/>
        </w:rPr>
        <w:t>iduprevisora</w:t>
      </w:r>
      <w:proofErr w:type="spellEnd"/>
      <w:r w:rsidR="00210662" w:rsidRPr="00097DD9">
        <w:rPr>
          <w:rFonts w:ascii="Arial" w:eastAsia="Times New Roman" w:hAnsi="Arial" w:cs="Arial"/>
          <w:sz w:val="24"/>
          <w:szCs w:val="24"/>
          <w:lang w:eastAsia="es-ES"/>
        </w:rPr>
        <w:t xml:space="preserve">, quien no ha tenido en cuenta el </w:t>
      </w:r>
      <w:r w:rsidR="00BA1897" w:rsidRPr="00097DD9">
        <w:rPr>
          <w:rFonts w:ascii="Arial" w:eastAsia="Times New Roman" w:hAnsi="Arial" w:cs="Arial"/>
          <w:sz w:val="24"/>
          <w:szCs w:val="24"/>
          <w:lang w:eastAsia="es-ES"/>
        </w:rPr>
        <w:t>estado de indefensión y depende</w:t>
      </w:r>
      <w:r w:rsidR="00210662" w:rsidRPr="00097DD9">
        <w:rPr>
          <w:rFonts w:ascii="Arial" w:eastAsia="Times New Roman" w:hAnsi="Arial" w:cs="Arial"/>
          <w:sz w:val="24"/>
          <w:szCs w:val="24"/>
          <w:lang w:eastAsia="es-ES"/>
        </w:rPr>
        <w:t xml:space="preserve">ncia económica total y absoluta que tiene conforme a la suma de dinero que le deben depositar. </w:t>
      </w:r>
    </w:p>
    <w:p w:rsidR="00BA1897" w:rsidRPr="00097DD9" w:rsidRDefault="00BA1897" w:rsidP="00567E5E">
      <w:pPr>
        <w:spacing w:after="0" w:line="240" w:lineRule="auto"/>
        <w:ind w:left="1080"/>
        <w:jc w:val="both"/>
        <w:rPr>
          <w:rFonts w:ascii="Arial" w:eastAsia="Times New Roman" w:hAnsi="Arial" w:cs="Arial"/>
          <w:sz w:val="24"/>
          <w:szCs w:val="24"/>
          <w:lang w:eastAsia="es-ES"/>
        </w:rPr>
      </w:pPr>
    </w:p>
    <w:p w:rsidR="00BA1897" w:rsidRPr="00097DD9" w:rsidRDefault="00BA1897" w:rsidP="00567E5E">
      <w:pPr>
        <w:spacing w:after="0" w:line="240" w:lineRule="auto"/>
        <w:ind w:left="1080"/>
        <w:jc w:val="both"/>
        <w:rPr>
          <w:rFonts w:ascii="Arial" w:eastAsia="Times New Roman" w:hAnsi="Arial" w:cs="Arial"/>
          <w:b/>
          <w:sz w:val="24"/>
          <w:szCs w:val="24"/>
          <w:lang w:eastAsia="es-ES"/>
        </w:rPr>
      </w:pPr>
    </w:p>
    <w:p w:rsidR="00210662" w:rsidRPr="00097DD9" w:rsidRDefault="00210662" w:rsidP="00567E5E">
      <w:pPr>
        <w:spacing w:after="0" w:line="240" w:lineRule="auto"/>
        <w:jc w:val="both"/>
        <w:rPr>
          <w:rFonts w:ascii="Arial" w:eastAsia="Times New Roman" w:hAnsi="Arial" w:cs="Arial"/>
          <w:b/>
          <w:sz w:val="24"/>
          <w:szCs w:val="24"/>
          <w:lang w:eastAsia="es-ES"/>
        </w:rPr>
      </w:pPr>
      <w:r w:rsidRPr="00097DD9">
        <w:rPr>
          <w:rFonts w:ascii="Arial" w:eastAsia="Times New Roman" w:hAnsi="Arial" w:cs="Arial"/>
          <w:b/>
          <w:sz w:val="24"/>
          <w:szCs w:val="24"/>
          <w:lang w:eastAsia="es-ES"/>
        </w:rPr>
        <w:t>2.PRETENSIONES:</w:t>
      </w:r>
    </w:p>
    <w:p w:rsidR="00210662" w:rsidRPr="00097DD9" w:rsidRDefault="00210662" w:rsidP="00567E5E">
      <w:pPr>
        <w:spacing w:after="0" w:line="240" w:lineRule="auto"/>
        <w:jc w:val="both"/>
        <w:rPr>
          <w:rFonts w:ascii="Arial" w:eastAsia="Times New Roman" w:hAnsi="Arial" w:cs="Arial"/>
          <w:sz w:val="24"/>
          <w:szCs w:val="24"/>
          <w:lang w:eastAsia="es-ES"/>
        </w:rPr>
      </w:pPr>
    </w:p>
    <w:p w:rsidR="00210662" w:rsidRPr="00097DD9" w:rsidRDefault="00210662" w:rsidP="00567E5E">
      <w:pPr>
        <w:spacing w:after="0" w:line="240" w:lineRule="auto"/>
        <w:jc w:val="both"/>
        <w:rPr>
          <w:rFonts w:ascii="Arial" w:eastAsia="Times New Roman" w:hAnsi="Arial" w:cs="Arial"/>
          <w:sz w:val="24"/>
          <w:szCs w:val="24"/>
          <w:lang w:eastAsia="es-ES"/>
        </w:rPr>
      </w:pPr>
      <w:r w:rsidRPr="00097DD9">
        <w:rPr>
          <w:rFonts w:ascii="Arial" w:eastAsia="Times New Roman" w:hAnsi="Arial" w:cs="Arial"/>
          <w:sz w:val="24"/>
          <w:szCs w:val="24"/>
          <w:lang w:eastAsia="es-ES"/>
        </w:rPr>
        <w:t xml:space="preserve">Solicita la accionante que, </w:t>
      </w:r>
    </w:p>
    <w:p w:rsidR="00210662" w:rsidRPr="00097DD9" w:rsidRDefault="00210662" w:rsidP="00567E5E">
      <w:pPr>
        <w:spacing w:after="0" w:line="240" w:lineRule="auto"/>
        <w:jc w:val="both"/>
        <w:rPr>
          <w:rFonts w:ascii="Arial" w:eastAsia="Times New Roman" w:hAnsi="Arial" w:cs="Arial"/>
          <w:sz w:val="24"/>
          <w:szCs w:val="24"/>
          <w:lang w:eastAsia="es-ES"/>
        </w:rPr>
      </w:pPr>
    </w:p>
    <w:p w:rsidR="00BA1897" w:rsidRPr="00097DD9" w:rsidRDefault="00210662" w:rsidP="00567E5E">
      <w:pPr>
        <w:spacing w:after="0" w:line="240" w:lineRule="auto"/>
        <w:jc w:val="both"/>
        <w:rPr>
          <w:rFonts w:ascii="Arial" w:eastAsia="Times New Roman" w:hAnsi="Arial" w:cs="Arial"/>
          <w:sz w:val="24"/>
          <w:szCs w:val="24"/>
          <w:lang w:eastAsia="es-ES"/>
        </w:rPr>
      </w:pPr>
      <w:r w:rsidRPr="00097DD9">
        <w:rPr>
          <w:rFonts w:ascii="Arial" w:eastAsia="Times New Roman" w:hAnsi="Arial" w:cs="Arial"/>
          <w:sz w:val="24"/>
          <w:szCs w:val="24"/>
          <w:lang w:eastAsia="es-ES"/>
        </w:rPr>
        <w:t>1. T</w:t>
      </w:r>
      <w:r w:rsidR="00BA1897" w:rsidRPr="00097DD9">
        <w:rPr>
          <w:rFonts w:ascii="Arial" w:eastAsia="Times New Roman" w:hAnsi="Arial" w:cs="Arial"/>
          <w:sz w:val="24"/>
          <w:szCs w:val="24"/>
          <w:lang w:eastAsia="es-ES"/>
        </w:rPr>
        <w:t xml:space="preserve">utelar </w:t>
      </w:r>
      <w:r w:rsidRPr="00097DD9">
        <w:rPr>
          <w:rFonts w:ascii="Arial" w:eastAsia="Times New Roman" w:hAnsi="Arial" w:cs="Arial"/>
          <w:sz w:val="24"/>
          <w:szCs w:val="24"/>
          <w:lang w:eastAsia="es-ES"/>
        </w:rPr>
        <w:t>los derechos fundamentales a una vida digna y al mínimo vital.</w:t>
      </w:r>
    </w:p>
    <w:p w:rsidR="00BA1897" w:rsidRPr="00097DD9" w:rsidRDefault="00BA1897" w:rsidP="00567E5E">
      <w:pPr>
        <w:pStyle w:val="Prrafodelista"/>
        <w:spacing w:after="0" w:line="240" w:lineRule="auto"/>
        <w:ind w:left="1800"/>
        <w:jc w:val="both"/>
        <w:rPr>
          <w:rFonts w:ascii="Arial" w:eastAsia="Times New Roman" w:hAnsi="Arial" w:cs="Arial"/>
          <w:sz w:val="24"/>
          <w:szCs w:val="24"/>
          <w:lang w:eastAsia="es-ES"/>
        </w:rPr>
      </w:pPr>
    </w:p>
    <w:p w:rsidR="00210662" w:rsidRPr="00097DD9" w:rsidRDefault="00210662" w:rsidP="00567E5E">
      <w:pPr>
        <w:spacing w:after="0" w:line="240" w:lineRule="auto"/>
        <w:jc w:val="both"/>
        <w:rPr>
          <w:rFonts w:ascii="Arial" w:eastAsia="Times New Roman" w:hAnsi="Arial" w:cs="Arial"/>
          <w:sz w:val="24"/>
          <w:szCs w:val="24"/>
          <w:lang w:eastAsia="es-ES"/>
        </w:rPr>
      </w:pPr>
      <w:r w:rsidRPr="00097DD9">
        <w:rPr>
          <w:rFonts w:ascii="Arial" w:eastAsia="Times New Roman" w:hAnsi="Arial" w:cs="Arial"/>
          <w:sz w:val="24"/>
          <w:szCs w:val="24"/>
          <w:lang w:eastAsia="es-ES"/>
        </w:rPr>
        <w:t>2.</w:t>
      </w:r>
      <w:r w:rsidR="00BA1897" w:rsidRPr="00097DD9">
        <w:rPr>
          <w:rFonts w:ascii="Arial" w:eastAsia="Times New Roman" w:hAnsi="Arial" w:cs="Arial"/>
          <w:sz w:val="24"/>
          <w:szCs w:val="24"/>
          <w:lang w:eastAsia="es-ES"/>
        </w:rPr>
        <w:t xml:space="preserve">Ordenar a la </w:t>
      </w:r>
      <w:proofErr w:type="spellStart"/>
      <w:r w:rsidR="00BA1897" w:rsidRPr="00097DD9">
        <w:rPr>
          <w:rFonts w:ascii="Arial" w:eastAsia="Times New Roman" w:hAnsi="Arial" w:cs="Arial"/>
          <w:sz w:val="24"/>
          <w:szCs w:val="24"/>
          <w:lang w:eastAsia="es-ES"/>
        </w:rPr>
        <w:t>F</w:t>
      </w:r>
      <w:r w:rsidRPr="00097DD9">
        <w:rPr>
          <w:rFonts w:ascii="Arial" w:eastAsia="Times New Roman" w:hAnsi="Arial" w:cs="Arial"/>
          <w:sz w:val="24"/>
          <w:szCs w:val="24"/>
          <w:lang w:eastAsia="es-ES"/>
        </w:rPr>
        <w:t>iduprevisora</w:t>
      </w:r>
      <w:proofErr w:type="spellEnd"/>
      <w:r w:rsidRPr="00097DD9">
        <w:rPr>
          <w:rFonts w:ascii="Arial" w:eastAsia="Times New Roman" w:hAnsi="Arial" w:cs="Arial"/>
          <w:sz w:val="24"/>
          <w:szCs w:val="24"/>
          <w:lang w:eastAsia="es-ES"/>
        </w:rPr>
        <w:t xml:space="preserve"> </w:t>
      </w:r>
      <w:proofErr w:type="gramStart"/>
      <w:r w:rsidR="00BA1897" w:rsidRPr="00097DD9">
        <w:rPr>
          <w:rFonts w:ascii="Arial" w:eastAsia="Times New Roman" w:hAnsi="Arial" w:cs="Arial"/>
          <w:sz w:val="24"/>
          <w:szCs w:val="24"/>
          <w:lang w:eastAsia="es-ES"/>
        </w:rPr>
        <w:t xml:space="preserve">que </w:t>
      </w:r>
      <w:r w:rsidRPr="00097DD9">
        <w:rPr>
          <w:rFonts w:ascii="Arial" w:eastAsia="Times New Roman" w:hAnsi="Arial" w:cs="Arial"/>
          <w:sz w:val="24"/>
          <w:szCs w:val="24"/>
          <w:lang w:eastAsia="es-ES"/>
        </w:rPr>
        <w:t xml:space="preserve"> en</w:t>
      </w:r>
      <w:proofErr w:type="gramEnd"/>
      <w:r w:rsidRPr="00097DD9">
        <w:rPr>
          <w:rFonts w:ascii="Arial" w:eastAsia="Times New Roman" w:hAnsi="Arial" w:cs="Arial"/>
          <w:sz w:val="24"/>
          <w:szCs w:val="24"/>
          <w:lang w:eastAsia="es-ES"/>
        </w:rPr>
        <w:t xml:space="preserve"> </w:t>
      </w:r>
      <w:r w:rsidR="00BA1897" w:rsidRPr="00097DD9">
        <w:rPr>
          <w:rFonts w:ascii="Arial" w:eastAsia="Times New Roman" w:hAnsi="Arial" w:cs="Arial"/>
          <w:sz w:val="24"/>
          <w:szCs w:val="24"/>
          <w:lang w:eastAsia="es-ES"/>
        </w:rPr>
        <w:t>el t</w:t>
      </w:r>
      <w:r w:rsidRPr="00097DD9">
        <w:rPr>
          <w:rFonts w:ascii="Arial" w:eastAsia="Times New Roman" w:hAnsi="Arial" w:cs="Arial"/>
          <w:sz w:val="24"/>
          <w:szCs w:val="24"/>
          <w:lang w:eastAsia="es-ES"/>
        </w:rPr>
        <w:t xml:space="preserve">érmino de 48 HORAS proceda hacerme </w:t>
      </w:r>
      <w:r w:rsidR="00BA1897" w:rsidRPr="00097DD9">
        <w:rPr>
          <w:rFonts w:ascii="Arial" w:eastAsia="Times New Roman" w:hAnsi="Arial" w:cs="Arial"/>
          <w:sz w:val="24"/>
          <w:szCs w:val="24"/>
          <w:lang w:eastAsia="es-ES"/>
        </w:rPr>
        <w:t xml:space="preserve">las correspondientes consignaciones de los dineros descontados </w:t>
      </w:r>
      <w:r w:rsidRPr="00097DD9">
        <w:rPr>
          <w:rFonts w:ascii="Arial" w:eastAsia="Times New Roman" w:hAnsi="Arial" w:cs="Arial"/>
          <w:sz w:val="24"/>
          <w:szCs w:val="24"/>
          <w:lang w:eastAsia="es-ES"/>
        </w:rPr>
        <w:t xml:space="preserve">al ex docentes y afiliado a ese fondo señor CARLOS ARTURO OSPINO CAMPO  producto de sus mesadas </w:t>
      </w:r>
      <w:r w:rsidR="00BA1897" w:rsidRPr="00097DD9">
        <w:rPr>
          <w:rFonts w:ascii="Arial" w:eastAsia="Times New Roman" w:hAnsi="Arial" w:cs="Arial"/>
          <w:sz w:val="24"/>
          <w:szCs w:val="24"/>
          <w:lang w:eastAsia="es-ES"/>
        </w:rPr>
        <w:t>de</w:t>
      </w:r>
      <w:r w:rsidRPr="00097DD9">
        <w:rPr>
          <w:rFonts w:ascii="Arial" w:eastAsia="Times New Roman" w:hAnsi="Arial" w:cs="Arial"/>
          <w:sz w:val="24"/>
          <w:szCs w:val="24"/>
          <w:lang w:eastAsia="es-ES"/>
        </w:rPr>
        <w:t xml:space="preserve"> los meses de </w:t>
      </w:r>
      <w:r w:rsidR="00BA1897" w:rsidRPr="00097DD9">
        <w:rPr>
          <w:rFonts w:ascii="Arial" w:eastAsia="Times New Roman" w:hAnsi="Arial" w:cs="Arial"/>
          <w:sz w:val="24"/>
          <w:szCs w:val="24"/>
          <w:lang w:eastAsia="es-ES"/>
        </w:rPr>
        <w:t>febrero, marzo, abril, mayo, junio, julio y agosto de 2020, oportunamente, y que no han sido girados a mi cuenta sin justificación alguna</w:t>
      </w:r>
      <w:r w:rsidRPr="00097DD9">
        <w:rPr>
          <w:rFonts w:ascii="Arial" w:eastAsia="Times New Roman" w:hAnsi="Arial" w:cs="Arial"/>
          <w:sz w:val="24"/>
          <w:szCs w:val="24"/>
          <w:lang w:eastAsia="es-ES"/>
        </w:rPr>
        <w:t>.</w:t>
      </w:r>
    </w:p>
    <w:p w:rsidR="00BA1897" w:rsidRPr="00097DD9" w:rsidRDefault="00BA1897" w:rsidP="00567E5E">
      <w:pPr>
        <w:spacing w:after="0" w:line="240" w:lineRule="auto"/>
        <w:ind w:left="1080"/>
        <w:jc w:val="both"/>
        <w:rPr>
          <w:rFonts w:ascii="Arial" w:eastAsia="Times New Roman" w:hAnsi="Arial" w:cs="Arial"/>
          <w:sz w:val="24"/>
          <w:szCs w:val="24"/>
          <w:lang w:eastAsia="es-ES"/>
        </w:rPr>
      </w:pPr>
    </w:p>
    <w:p w:rsidR="00BA1897" w:rsidRPr="00097DD9" w:rsidRDefault="00210662" w:rsidP="00567E5E">
      <w:pPr>
        <w:spacing w:after="0" w:line="240" w:lineRule="auto"/>
        <w:jc w:val="both"/>
        <w:rPr>
          <w:rFonts w:ascii="Arial" w:eastAsia="Times New Roman" w:hAnsi="Arial" w:cs="Arial"/>
          <w:sz w:val="24"/>
          <w:szCs w:val="24"/>
          <w:lang w:eastAsia="es-ES"/>
        </w:rPr>
      </w:pPr>
      <w:r w:rsidRPr="00097DD9">
        <w:rPr>
          <w:rFonts w:ascii="Arial" w:eastAsia="Times New Roman" w:hAnsi="Arial" w:cs="Arial"/>
          <w:sz w:val="24"/>
          <w:szCs w:val="24"/>
          <w:lang w:eastAsia="es-ES"/>
        </w:rPr>
        <w:t>3.</w:t>
      </w:r>
      <w:r w:rsidR="00BA1897" w:rsidRPr="00097DD9">
        <w:rPr>
          <w:rFonts w:ascii="Arial" w:eastAsia="Times New Roman" w:hAnsi="Arial" w:cs="Arial"/>
          <w:sz w:val="24"/>
          <w:szCs w:val="24"/>
          <w:lang w:eastAsia="es-ES"/>
        </w:rPr>
        <w:t>Que las presentes sumas de dineros procedentes de las mesadas descontadas al ex docente CARLOS ARTURO OSPINO CAMPO, se me consignen a la cuenta número 512-259042-80 cuenta de ahorro de Bancolombia tal como se había acordado y que reposa en el proceso del radicado numero 20201020940062.de la FIDUPREVISORA, y ponerles de presentes que de aquí en adelante le sean consignado las mensualidades que corresponda de manera eficaz y sin ningún contratiempo a la reclamante.</w:t>
      </w:r>
    </w:p>
    <w:p w:rsidR="00BA1897" w:rsidRPr="00097DD9" w:rsidRDefault="00BA1897" w:rsidP="00567E5E">
      <w:pPr>
        <w:spacing w:after="0" w:line="240" w:lineRule="auto"/>
        <w:ind w:left="1080"/>
        <w:jc w:val="both"/>
        <w:rPr>
          <w:rFonts w:ascii="Arial" w:eastAsia="Times New Roman" w:hAnsi="Arial" w:cs="Arial"/>
          <w:sz w:val="24"/>
          <w:szCs w:val="24"/>
          <w:lang w:eastAsia="es-ES"/>
        </w:rPr>
      </w:pPr>
    </w:p>
    <w:p w:rsidR="00BA1897" w:rsidRPr="00097DD9" w:rsidRDefault="00210662" w:rsidP="00567E5E">
      <w:pPr>
        <w:spacing w:after="0" w:line="240" w:lineRule="auto"/>
        <w:jc w:val="both"/>
        <w:rPr>
          <w:rFonts w:ascii="Arial" w:eastAsia="Times New Roman" w:hAnsi="Arial" w:cs="Arial"/>
          <w:sz w:val="24"/>
          <w:szCs w:val="24"/>
          <w:lang w:eastAsia="es-ES"/>
        </w:rPr>
      </w:pPr>
      <w:r w:rsidRPr="00097DD9">
        <w:rPr>
          <w:rFonts w:ascii="Arial" w:eastAsia="Times New Roman" w:hAnsi="Arial" w:cs="Arial"/>
          <w:sz w:val="24"/>
          <w:szCs w:val="24"/>
          <w:lang w:eastAsia="es-ES"/>
        </w:rPr>
        <w:t>4.</w:t>
      </w:r>
      <w:r w:rsidR="00BA1897" w:rsidRPr="00097DD9">
        <w:rPr>
          <w:rFonts w:ascii="Arial" w:eastAsia="Times New Roman" w:hAnsi="Arial" w:cs="Arial"/>
          <w:sz w:val="24"/>
          <w:szCs w:val="24"/>
          <w:lang w:eastAsia="es-ES"/>
        </w:rPr>
        <w:t xml:space="preserve">Solicito comedidamente se envíe la presente acción de tutela a la Defensoría el Pueblo, a la Procuraduría General de la Nación, Ministerio de Trabajo y Seguridad Social, al defensor del consumidor financiero y </w:t>
      </w:r>
      <w:proofErr w:type="gramStart"/>
      <w:r w:rsidR="00BA1897" w:rsidRPr="00097DD9">
        <w:rPr>
          <w:rFonts w:ascii="Arial" w:eastAsia="Times New Roman" w:hAnsi="Arial" w:cs="Arial"/>
          <w:sz w:val="24"/>
          <w:szCs w:val="24"/>
          <w:lang w:eastAsia="es-ES"/>
        </w:rPr>
        <w:t>al fiscalía general</w:t>
      </w:r>
      <w:proofErr w:type="gramEnd"/>
      <w:r w:rsidR="00BA1897" w:rsidRPr="00097DD9">
        <w:rPr>
          <w:rFonts w:ascii="Arial" w:eastAsia="Times New Roman" w:hAnsi="Arial" w:cs="Arial"/>
          <w:sz w:val="24"/>
          <w:szCs w:val="24"/>
          <w:lang w:eastAsia="es-ES"/>
        </w:rPr>
        <w:t xml:space="preserve"> de la nación por la presunta comisión del delito en que hayan caído, para lo de su competencia y con el fin de que hagan un seguimiento a las actuaciones dentro de ja presente acción leg</w:t>
      </w:r>
      <w:r w:rsidRPr="00097DD9">
        <w:rPr>
          <w:rFonts w:ascii="Arial" w:eastAsia="Times New Roman" w:hAnsi="Arial" w:cs="Arial"/>
          <w:sz w:val="24"/>
          <w:szCs w:val="24"/>
          <w:lang w:eastAsia="es-ES"/>
        </w:rPr>
        <w:t>al y para fines complementarios.</w:t>
      </w:r>
    </w:p>
    <w:p w:rsidR="00567E5E" w:rsidRPr="00097DD9" w:rsidRDefault="00567E5E" w:rsidP="00567E5E">
      <w:pPr>
        <w:spacing w:after="0" w:line="240" w:lineRule="auto"/>
        <w:jc w:val="both"/>
        <w:rPr>
          <w:rFonts w:ascii="Arial" w:eastAsia="Times New Roman" w:hAnsi="Arial" w:cs="Arial"/>
          <w:sz w:val="24"/>
          <w:szCs w:val="24"/>
          <w:lang w:eastAsia="es-ES"/>
        </w:rPr>
      </w:pPr>
    </w:p>
    <w:p w:rsidR="00567E5E" w:rsidRPr="00097DD9" w:rsidRDefault="00567E5E" w:rsidP="00567E5E">
      <w:pPr>
        <w:spacing w:after="0" w:line="240" w:lineRule="auto"/>
        <w:jc w:val="both"/>
        <w:rPr>
          <w:rFonts w:ascii="Arial" w:eastAsia="Times New Roman" w:hAnsi="Arial" w:cs="Arial"/>
          <w:sz w:val="24"/>
          <w:szCs w:val="24"/>
          <w:lang w:eastAsia="es-ES"/>
        </w:rPr>
      </w:pPr>
    </w:p>
    <w:p w:rsidR="00210662" w:rsidRPr="00097DD9" w:rsidRDefault="00210662" w:rsidP="00567E5E">
      <w:pPr>
        <w:spacing w:after="0" w:line="240" w:lineRule="auto"/>
        <w:jc w:val="both"/>
        <w:rPr>
          <w:rFonts w:ascii="Arial" w:eastAsia="Times New Roman" w:hAnsi="Arial" w:cs="Arial"/>
          <w:sz w:val="24"/>
          <w:szCs w:val="24"/>
          <w:lang w:eastAsia="es-ES"/>
        </w:rPr>
      </w:pPr>
    </w:p>
    <w:p w:rsidR="00210662" w:rsidRPr="00097DD9" w:rsidRDefault="00567E5E" w:rsidP="00567E5E">
      <w:pPr>
        <w:spacing w:after="0" w:line="240" w:lineRule="auto"/>
        <w:jc w:val="both"/>
        <w:rPr>
          <w:rFonts w:ascii="Arial" w:eastAsia="Times New Roman" w:hAnsi="Arial" w:cs="Arial"/>
          <w:b/>
          <w:sz w:val="24"/>
          <w:szCs w:val="24"/>
          <w:lang w:eastAsia="es-ES"/>
        </w:rPr>
      </w:pPr>
      <w:r w:rsidRPr="00097DD9">
        <w:rPr>
          <w:rFonts w:ascii="Arial" w:eastAsia="Times New Roman" w:hAnsi="Arial" w:cs="Arial"/>
          <w:b/>
          <w:sz w:val="24"/>
          <w:szCs w:val="24"/>
          <w:lang w:eastAsia="es-ES"/>
        </w:rPr>
        <w:lastRenderedPageBreak/>
        <w:t>3.</w:t>
      </w:r>
      <w:r w:rsidR="00210662" w:rsidRPr="00097DD9">
        <w:rPr>
          <w:rFonts w:ascii="Arial" w:eastAsia="Times New Roman" w:hAnsi="Arial" w:cs="Arial"/>
          <w:b/>
          <w:sz w:val="24"/>
          <w:szCs w:val="24"/>
          <w:lang w:eastAsia="es-ES"/>
        </w:rPr>
        <w:t>TRÁMITE TUTELAR</w:t>
      </w:r>
    </w:p>
    <w:p w:rsidR="00210662" w:rsidRPr="00097DD9" w:rsidRDefault="00210662" w:rsidP="00567E5E">
      <w:pPr>
        <w:spacing w:after="0" w:line="240" w:lineRule="auto"/>
        <w:jc w:val="both"/>
        <w:rPr>
          <w:rFonts w:ascii="Arial" w:eastAsia="Times New Roman" w:hAnsi="Arial" w:cs="Arial"/>
          <w:sz w:val="24"/>
          <w:szCs w:val="24"/>
          <w:lang w:eastAsia="es-ES"/>
        </w:rPr>
      </w:pPr>
    </w:p>
    <w:p w:rsidR="00A16802" w:rsidRPr="00097DD9" w:rsidRDefault="00210662" w:rsidP="00567E5E">
      <w:pPr>
        <w:spacing w:after="0" w:line="240" w:lineRule="auto"/>
        <w:jc w:val="both"/>
        <w:rPr>
          <w:rFonts w:ascii="Arial" w:eastAsia="Times New Roman" w:hAnsi="Arial" w:cs="Arial"/>
          <w:sz w:val="24"/>
          <w:szCs w:val="24"/>
          <w:lang w:eastAsia="es-ES"/>
        </w:rPr>
      </w:pPr>
      <w:r w:rsidRPr="00097DD9">
        <w:rPr>
          <w:rFonts w:ascii="Arial" w:eastAsia="Times New Roman" w:hAnsi="Arial" w:cs="Arial"/>
          <w:sz w:val="24"/>
          <w:szCs w:val="24"/>
          <w:lang w:eastAsia="es-ES"/>
        </w:rPr>
        <w:t xml:space="preserve">Mediante auto de fecha 21 de septiembre de 2020 el despacho procedió </w:t>
      </w:r>
      <w:r w:rsidR="00A073C2" w:rsidRPr="00097DD9">
        <w:rPr>
          <w:rFonts w:ascii="Arial" w:eastAsia="Times New Roman" w:hAnsi="Arial" w:cs="Arial"/>
          <w:sz w:val="24"/>
          <w:szCs w:val="24"/>
          <w:lang w:eastAsia="es-ES"/>
        </w:rPr>
        <w:t xml:space="preserve">a admitir la acción de tutela de la referencia, vinculando al trámite al Comisario de Familia, al señor Carlos Ospino Campo y al Defensor de </w:t>
      </w:r>
      <w:proofErr w:type="spellStart"/>
      <w:r w:rsidR="00A073C2" w:rsidRPr="00097DD9">
        <w:rPr>
          <w:rFonts w:ascii="Arial" w:eastAsia="Times New Roman" w:hAnsi="Arial" w:cs="Arial"/>
          <w:sz w:val="24"/>
          <w:szCs w:val="24"/>
          <w:lang w:eastAsia="es-ES"/>
        </w:rPr>
        <w:t>Fiduprevisora</w:t>
      </w:r>
      <w:proofErr w:type="spellEnd"/>
      <w:r w:rsidR="00A073C2" w:rsidRPr="00097DD9">
        <w:rPr>
          <w:rFonts w:ascii="Arial" w:eastAsia="Times New Roman" w:hAnsi="Arial" w:cs="Arial"/>
          <w:sz w:val="24"/>
          <w:szCs w:val="24"/>
          <w:lang w:eastAsia="es-ES"/>
        </w:rPr>
        <w:t>, notificando a las partes procesales y a los vinculados a sus correos personales a través de los oficios Nos: 0702, 0703, 0704, 0705, 0706.</w:t>
      </w:r>
    </w:p>
    <w:p w:rsidR="00A073C2" w:rsidRPr="00097DD9" w:rsidRDefault="00A073C2" w:rsidP="00567E5E">
      <w:pPr>
        <w:spacing w:after="0" w:line="240" w:lineRule="auto"/>
        <w:jc w:val="both"/>
        <w:rPr>
          <w:rFonts w:ascii="Arial" w:eastAsia="Times New Roman" w:hAnsi="Arial" w:cs="Arial"/>
          <w:sz w:val="24"/>
          <w:szCs w:val="24"/>
          <w:lang w:eastAsia="es-ES"/>
        </w:rPr>
      </w:pPr>
    </w:p>
    <w:p w:rsidR="00A073C2" w:rsidRPr="00097DD9" w:rsidRDefault="00A073C2" w:rsidP="00567E5E">
      <w:pPr>
        <w:spacing w:after="0" w:line="240" w:lineRule="auto"/>
        <w:jc w:val="both"/>
        <w:rPr>
          <w:rFonts w:ascii="Arial" w:eastAsia="Times New Roman" w:hAnsi="Arial" w:cs="Arial"/>
          <w:sz w:val="24"/>
          <w:szCs w:val="24"/>
          <w:lang w:eastAsia="es-ES"/>
        </w:rPr>
      </w:pPr>
      <w:r w:rsidRPr="00097DD9">
        <w:rPr>
          <w:rFonts w:ascii="Arial" w:eastAsia="Times New Roman" w:hAnsi="Arial" w:cs="Arial"/>
          <w:sz w:val="24"/>
          <w:szCs w:val="24"/>
          <w:lang w:eastAsia="es-ES"/>
        </w:rPr>
        <w:t xml:space="preserve">Posteriormente, mediante auto de fecha 28 de septiembre de 2020, se requirió a la entidad </w:t>
      </w:r>
      <w:proofErr w:type="spellStart"/>
      <w:r w:rsidRPr="00097DD9">
        <w:rPr>
          <w:rFonts w:ascii="Arial" w:eastAsia="Times New Roman" w:hAnsi="Arial" w:cs="Arial"/>
          <w:sz w:val="24"/>
          <w:szCs w:val="24"/>
          <w:lang w:eastAsia="es-ES"/>
        </w:rPr>
        <w:t>Fiduprevisora</w:t>
      </w:r>
      <w:proofErr w:type="spellEnd"/>
      <w:r w:rsidRPr="00097DD9">
        <w:rPr>
          <w:rFonts w:ascii="Arial" w:eastAsia="Times New Roman" w:hAnsi="Arial" w:cs="Arial"/>
          <w:sz w:val="24"/>
          <w:szCs w:val="24"/>
          <w:lang w:eastAsia="es-ES"/>
        </w:rPr>
        <w:t xml:space="preserve"> con el fin que, remitiera los desprendibles de pago del señor Carlos Ospino Campo y las consignaciones realizadas a la cuenta bancaria de la accionante, siendo notificados mediante oficio No. 0725, sin que hayan respondido.</w:t>
      </w:r>
    </w:p>
    <w:p w:rsidR="00A073C2" w:rsidRPr="00097DD9" w:rsidRDefault="00A073C2" w:rsidP="00567E5E">
      <w:pPr>
        <w:spacing w:after="0" w:line="240" w:lineRule="auto"/>
        <w:jc w:val="both"/>
        <w:rPr>
          <w:rFonts w:ascii="Arial" w:eastAsia="Times New Roman" w:hAnsi="Arial" w:cs="Arial"/>
          <w:sz w:val="24"/>
          <w:szCs w:val="24"/>
          <w:lang w:eastAsia="es-ES"/>
        </w:rPr>
      </w:pPr>
    </w:p>
    <w:p w:rsidR="00A16802" w:rsidRPr="00097DD9" w:rsidRDefault="00A073C2" w:rsidP="00567E5E">
      <w:pPr>
        <w:spacing w:after="0" w:line="240" w:lineRule="auto"/>
        <w:jc w:val="both"/>
        <w:rPr>
          <w:rFonts w:ascii="Arial" w:eastAsia="Times New Roman" w:hAnsi="Arial" w:cs="Arial"/>
          <w:sz w:val="24"/>
          <w:szCs w:val="24"/>
          <w:lang w:eastAsia="es-ES"/>
        </w:rPr>
      </w:pPr>
      <w:proofErr w:type="gramStart"/>
      <w:r w:rsidRPr="00097DD9">
        <w:rPr>
          <w:rFonts w:ascii="Arial" w:eastAsia="Times New Roman" w:hAnsi="Arial" w:cs="Arial"/>
          <w:sz w:val="24"/>
          <w:szCs w:val="24"/>
          <w:lang w:eastAsia="es-ES"/>
        </w:rPr>
        <w:t>Finalmente</w:t>
      </w:r>
      <w:proofErr w:type="gramEnd"/>
      <w:r w:rsidRPr="00097DD9">
        <w:rPr>
          <w:rFonts w:ascii="Arial" w:eastAsia="Times New Roman" w:hAnsi="Arial" w:cs="Arial"/>
          <w:sz w:val="24"/>
          <w:szCs w:val="24"/>
          <w:lang w:eastAsia="es-ES"/>
        </w:rPr>
        <w:t xml:space="preserve"> mediante auto de fecha 2 de octubre de 2020, se requirió por segunda vez a la entidad </w:t>
      </w:r>
      <w:proofErr w:type="spellStart"/>
      <w:r w:rsidRPr="00097DD9">
        <w:rPr>
          <w:rFonts w:ascii="Arial" w:eastAsia="Times New Roman" w:hAnsi="Arial" w:cs="Arial"/>
          <w:sz w:val="24"/>
          <w:szCs w:val="24"/>
          <w:lang w:eastAsia="es-ES"/>
        </w:rPr>
        <w:t>Fiduprevisora</w:t>
      </w:r>
      <w:proofErr w:type="spellEnd"/>
      <w:r w:rsidRPr="00097DD9">
        <w:rPr>
          <w:rFonts w:ascii="Arial" w:eastAsia="Times New Roman" w:hAnsi="Arial" w:cs="Arial"/>
          <w:sz w:val="24"/>
          <w:szCs w:val="24"/>
          <w:lang w:eastAsia="es-ES"/>
        </w:rPr>
        <w:t xml:space="preserve"> con el fin que, dentro del término de 3 horas, remitieran la documentación pedida en auto de fecha 28 de septiembre de 2020, </w:t>
      </w:r>
      <w:r w:rsidR="00B573B5" w:rsidRPr="00097DD9">
        <w:rPr>
          <w:rFonts w:ascii="Arial" w:eastAsia="Times New Roman" w:hAnsi="Arial" w:cs="Arial"/>
          <w:sz w:val="24"/>
          <w:szCs w:val="24"/>
          <w:lang w:eastAsia="es-ES"/>
        </w:rPr>
        <w:t xml:space="preserve">e igualmente se vinculó al trámite a la entidad Bancolombia, por el mismo termino con el fin que aporten la documentación de las consignaciones realizadas por </w:t>
      </w:r>
      <w:proofErr w:type="spellStart"/>
      <w:r w:rsidR="00B573B5" w:rsidRPr="00097DD9">
        <w:rPr>
          <w:rFonts w:ascii="Arial" w:eastAsia="Times New Roman" w:hAnsi="Arial" w:cs="Arial"/>
          <w:sz w:val="24"/>
          <w:szCs w:val="24"/>
          <w:lang w:eastAsia="es-ES"/>
        </w:rPr>
        <w:t>Fiduprevisora</w:t>
      </w:r>
      <w:proofErr w:type="spellEnd"/>
      <w:r w:rsidR="00B573B5" w:rsidRPr="00097DD9">
        <w:rPr>
          <w:rFonts w:ascii="Arial" w:eastAsia="Times New Roman" w:hAnsi="Arial" w:cs="Arial"/>
          <w:sz w:val="24"/>
          <w:szCs w:val="24"/>
          <w:lang w:eastAsia="es-ES"/>
        </w:rPr>
        <w:t xml:space="preserve"> a la cuenta personal de la accionante. </w:t>
      </w:r>
    </w:p>
    <w:p w:rsidR="00567E5E" w:rsidRPr="00097DD9" w:rsidRDefault="00567E5E" w:rsidP="00567E5E">
      <w:pPr>
        <w:spacing w:after="0" w:line="240" w:lineRule="auto"/>
        <w:jc w:val="both"/>
        <w:rPr>
          <w:rFonts w:ascii="Arial" w:eastAsia="Times New Roman" w:hAnsi="Arial" w:cs="Arial"/>
          <w:sz w:val="24"/>
          <w:szCs w:val="24"/>
          <w:lang w:eastAsia="es-ES"/>
        </w:rPr>
      </w:pPr>
    </w:p>
    <w:p w:rsidR="00B573B5" w:rsidRPr="00097DD9" w:rsidRDefault="00B573B5" w:rsidP="00567E5E">
      <w:pPr>
        <w:spacing w:after="0" w:line="240" w:lineRule="auto"/>
        <w:jc w:val="both"/>
        <w:rPr>
          <w:rFonts w:ascii="Arial" w:eastAsia="Times New Roman" w:hAnsi="Arial" w:cs="Arial"/>
          <w:b/>
          <w:sz w:val="24"/>
          <w:szCs w:val="24"/>
          <w:lang w:eastAsia="es-ES"/>
        </w:rPr>
      </w:pPr>
    </w:p>
    <w:p w:rsidR="00B573B5" w:rsidRPr="00097DD9" w:rsidRDefault="00B573B5" w:rsidP="00567E5E">
      <w:pPr>
        <w:spacing w:after="0" w:line="240" w:lineRule="auto"/>
        <w:jc w:val="both"/>
        <w:rPr>
          <w:rFonts w:ascii="Arial" w:eastAsia="Times New Roman" w:hAnsi="Arial" w:cs="Arial"/>
          <w:sz w:val="24"/>
          <w:szCs w:val="24"/>
          <w:lang w:eastAsia="es-ES"/>
        </w:rPr>
      </w:pPr>
      <w:r w:rsidRPr="00097DD9">
        <w:rPr>
          <w:rFonts w:ascii="Arial" w:eastAsia="Times New Roman" w:hAnsi="Arial" w:cs="Arial"/>
          <w:b/>
          <w:sz w:val="24"/>
          <w:szCs w:val="24"/>
          <w:lang w:eastAsia="es-ES"/>
        </w:rPr>
        <w:t>4.CONTESTACION:</w:t>
      </w:r>
    </w:p>
    <w:p w:rsidR="00B573B5" w:rsidRPr="00097DD9" w:rsidRDefault="00B573B5" w:rsidP="00567E5E">
      <w:pPr>
        <w:spacing w:after="0" w:line="240" w:lineRule="auto"/>
        <w:jc w:val="both"/>
        <w:rPr>
          <w:rFonts w:ascii="Arial" w:eastAsia="Times New Roman" w:hAnsi="Arial" w:cs="Arial"/>
          <w:sz w:val="24"/>
          <w:szCs w:val="24"/>
          <w:lang w:eastAsia="es-ES"/>
        </w:rPr>
      </w:pPr>
    </w:p>
    <w:p w:rsidR="00B573B5" w:rsidRPr="00097DD9" w:rsidRDefault="00B573B5" w:rsidP="00567E5E">
      <w:pPr>
        <w:spacing w:after="0" w:line="240" w:lineRule="auto"/>
        <w:jc w:val="both"/>
        <w:rPr>
          <w:rFonts w:ascii="Arial" w:eastAsia="Times New Roman" w:hAnsi="Arial" w:cs="Arial"/>
          <w:sz w:val="24"/>
          <w:szCs w:val="24"/>
          <w:lang w:eastAsia="es-ES"/>
        </w:rPr>
      </w:pPr>
      <w:r w:rsidRPr="00097DD9">
        <w:rPr>
          <w:rFonts w:ascii="Arial" w:eastAsia="Times New Roman" w:hAnsi="Arial" w:cs="Arial"/>
          <w:sz w:val="24"/>
          <w:szCs w:val="24"/>
          <w:lang w:eastAsia="es-ES"/>
        </w:rPr>
        <w:t>COMISARIO DE FAMILIA:</w:t>
      </w:r>
    </w:p>
    <w:p w:rsidR="00B573B5" w:rsidRPr="00097DD9" w:rsidRDefault="00B573B5" w:rsidP="00567E5E">
      <w:pPr>
        <w:spacing w:after="0" w:line="240" w:lineRule="auto"/>
        <w:jc w:val="both"/>
        <w:rPr>
          <w:rFonts w:ascii="Arial" w:eastAsia="Times New Roman" w:hAnsi="Arial" w:cs="Arial"/>
          <w:sz w:val="24"/>
          <w:szCs w:val="24"/>
          <w:lang w:eastAsia="es-ES"/>
        </w:rPr>
      </w:pPr>
    </w:p>
    <w:p w:rsidR="00B573B5" w:rsidRPr="00097DD9" w:rsidRDefault="00B573B5" w:rsidP="00567E5E">
      <w:pPr>
        <w:spacing w:after="0" w:line="240" w:lineRule="auto"/>
        <w:jc w:val="both"/>
        <w:rPr>
          <w:rFonts w:ascii="Arial" w:eastAsia="Times New Roman" w:hAnsi="Arial" w:cs="Arial"/>
          <w:sz w:val="24"/>
          <w:szCs w:val="24"/>
          <w:lang w:eastAsia="es-ES"/>
        </w:rPr>
      </w:pPr>
      <w:r w:rsidRPr="00097DD9">
        <w:rPr>
          <w:rFonts w:ascii="Arial" w:eastAsia="Times New Roman" w:hAnsi="Arial" w:cs="Arial"/>
          <w:sz w:val="24"/>
          <w:szCs w:val="24"/>
          <w:lang w:eastAsia="es-ES"/>
        </w:rPr>
        <w:t>El comisario de Familia alega que mediante audiencia de conciliación extrajudicial de fecha 24 de</w:t>
      </w:r>
      <w:r w:rsidR="00CF5930" w:rsidRPr="00097DD9">
        <w:rPr>
          <w:rFonts w:ascii="Arial" w:eastAsia="Times New Roman" w:hAnsi="Arial" w:cs="Arial"/>
          <w:sz w:val="24"/>
          <w:szCs w:val="24"/>
          <w:lang w:eastAsia="es-ES"/>
        </w:rPr>
        <w:t xml:space="preserve"> Enero de </w:t>
      </w:r>
      <w:r w:rsidRPr="00097DD9">
        <w:rPr>
          <w:rFonts w:ascii="Arial" w:eastAsia="Times New Roman" w:hAnsi="Arial" w:cs="Arial"/>
          <w:sz w:val="24"/>
          <w:szCs w:val="24"/>
          <w:lang w:eastAsia="es-ES"/>
        </w:rPr>
        <w:t xml:space="preserve"> 2020, el señor Carlos Ospino Campo, autorizó directamente a la entidad </w:t>
      </w:r>
      <w:proofErr w:type="spellStart"/>
      <w:r w:rsidRPr="00097DD9">
        <w:rPr>
          <w:rFonts w:ascii="Arial" w:eastAsia="Times New Roman" w:hAnsi="Arial" w:cs="Arial"/>
          <w:sz w:val="24"/>
          <w:szCs w:val="24"/>
          <w:lang w:eastAsia="es-ES"/>
        </w:rPr>
        <w:t>Fiduprevisora</w:t>
      </w:r>
      <w:proofErr w:type="spellEnd"/>
      <w:r w:rsidRPr="00097DD9">
        <w:rPr>
          <w:rFonts w:ascii="Arial" w:eastAsia="Times New Roman" w:hAnsi="Arial" w:cs="Arial"/>
          <w:sz w:val="24"/>
          <w:szCs w:val="24"/>
          <w:lang w:eastAsia="es-ES"/>
        </w:rPr>
        <w:t>, qu</w:t>
      </w:r>
      <w:r w:rsidR="00CF5930" w:rsidRPr="00097DD9">
        <w:rPr>
          <w:rFonts w:ascii="Arial" w:eastAsia="Times New Roman" w:hAnsi="Arial" w:cs="Arial"/>
          <w:sz w:val="24"/>
          <w:szCs w:val="24"/>
          <w:lang w:eastAsia="es-ES"/>
        </w:rPr>
        <w:t xml:space="preserve">e le descontaran de su asignación pensional el porcentaje del 40% </w:t>
      </w:r>
      <w:r w:rsidR="004122E4" w:rsidRPr="00097DD9">
        <w:rPr>
          <w:rFonts w:ascii="Arial" w:eastAsia="Times New Roman" w:hAnsi="Arial" w:cs="Arial"/>
          <w:sz w:val="24"/>
          <w:szCs w:val="24"/>
          <w:lang w:eastAsia="es-ES"/>
        </w:rPr>
        <w:t>la</w:t>
      </w:r>
      <w:r w:rsidRPr="00097DD9">
        <w:rPr>
          <w:rFonts w:ascii="Arial" w:eastAsia="Times New Roman" w:hAnsi="Arial" w:cs="Arial"/>
          <w:sz w:val="24"/>
          <w:szCs w:val="24"/>
          <w:lang w:eastAsia="es-ES"/>
        </w:rPr>
        <w:t xml:space="preserve"> cual </w:t>
      </w:r>
      <w:r w:rsidR="004122E4" w:rsidRPr="00097DD9">
        <w:rPr>
          <w:rFonts w:ascii="Arial" w:eastAsia="Times New Roman" w:hAnsi="Arial" w:cs="Arial"/>
          <w:sz w:val="24"/>
          <w:szCs w:val="24"/>
          <w:lang w:eastAsia="es-ES"/>
        </w:rPr>
        <w:t>fue notificada</w:t>
      </w:r>
      <w:r w:rsidRPr="00097DD9">
        <w:rPr>
          <w:rFonts w:ascii="Arial" w:eastAsia="Times New Roman" w:hAnsi="Arial" w:cs="Arial"/>
          <w:sz w:val="24"/>
          <w:szCs w:val="24"/>
          <w:lang w:eastAsia="es-ES"/>
        </w:rPr>
        <w:t xml:space="preserve"> personalmente a la entidad </w:t>
      </w:r>
      <w:proofErr w:type="spellStart"/>
      <w:r w:rsidRPr="00097DD9">
        <w:rPr>
          <w:rFonts w:ascii="Arial" w:eastAsia="Times New Roman" w:hAnsi="Arial" w:cs="Arial"/>
          <w:sz w:val="24"/>
          <w:szCs w:val="24"/>
          <w:lang w:eastAsia="es-ES"/>
        </w:rPr>
        <w:t>Fudprevisora</w:t>
      </w:r>
      <w:proofErr w:type="spellEnd"/>
      <w:r w:rsidRPr="00097DD9">
        <w:rPr>
          <w:rFonts w:ascii="Arial" w:eastAsia="Times New Roman" w:hAnsi="Arial" w:cs="Arial"/>
          <w:sz w:val="24"/>
          <w:szCs w:val="24"/>
          <w:lang w:eastAsia="es-ES"/>
        </w:rPr>
        <w:t xml:space="preserve"> a través </w:t>
      </w:r>
      <w:r w:rsidR="004122E4" w:rsidRPr="00097DD9">
        <w:rPr>
          <w:rFonts w:ascii="Arial" w:eastAsia="Times New Roman" w:hAnsi="Arial" w:cs="Arial"/>
          <w:sz w:val="24"/>
          <w:szCs w:val="24"/>
          <w:lang w:eastAsia="es-ES"/>
        </w:rPr>
        <w:t xml:space="preserve">de servicio de mensajería certificada con No. de guía 996901364 con fecha de recibido el </w:t>
      </w:r>
      <w:proofErr w:type="spellStart"/>
      <w:r w:rsidR="004122E4" w:rsidRPr="00097DD9">
        <w:rPr>
          <w:rFonts w:ascii="Arial" w:eastAsia="Times New Roman" w:hAnsi="Arial" w:cs="Arial"/>
          <w:sz w:val="24"/>
          <w:szCs w:val="24"/>
          <w:lang w:eastAsia="es-ES"/>
        </w:rPr>
        <w:t>dia</w:t>
      </w:r>
      <w:proofErr w:type="spellEnd"/>
      <w:r w:rsidR="004122E4" w:rsidRPr="00097DD9">
        <w:rPr>
          <w:rFonts w:ascii="Arial" w:eastAsia="Times New Roman" w:hAnsi="Arial" w:cs="Arial"/>
          <w:sz w:val="24"/>
          <w:szCs w:val="24"/>
          <w:lang w:eastAsia="es-ES"/>
        </w:rPr>
        <w:t xml:space="preserve"> 10 de febrero de 2020, y ante lo cual la entidad oficiada radico la solicitud bajo el No. de radicado: 20201020940062.</w:t>
      </w:r>
    </w:p>
    <w:p w:rsidR="004122E4" w:rsidRPr="00097DD9" w:rsidRDefault="004122E4" w:rsidP="00567E5E">
      <w:pPr>
        <w:spacing w:after="0" w:line="240" w:lineRule="auto"/>
        <w:jc w:val="both"/>
        <w:rPr>
          <w:rFonts w:ascii="Arial" w:eastAsia="Times New Roman" w:hAnsi="Arial" w:cs="Arial"/>
          <w:sz w:val="24"/>
          <w:szCs w:val="24"/>
          <w:lang w:eastAsia="es-ES"/>
        </w:rPr>
      </w:pPr>
    </w:p>
    <w:p w:rsidR="004122E4" w:rsidRPr="00097DD9" w:rsidRDefault="004122E4" w:rsidP="00567E5E">
      <w:pPr>
        <w:spacing w:after="0" w:line="240" w:lineRule="auto"/>
        <w:jc w:val="both"/>
        <w:rPr>
          <w:rFonts w:ascii="Arial" w:eastAsia="Times New Roman" w:hAnsi="Arial" w:cs="Arial"/>
          <w:sz w:val="24"/>
          <w:szCs w:val="24"/>
          <w:lang w:eastAsia="es-ES"/>
        </w:rPr>
      </w:pPr>
    </w:p>
    <w:p w:rsidR="00B573B5" w:rsidRPr="00097DD9" w:rsidRDefault="00B573B5" w:rsidP="00567E5E">
      <w:pPr>
        <w:spacing w:after="0" w:line="240" w:lineRule="auto"/>
        <w:jc w:val="both"/>
        <w:rPr>
          <w:rFonts w:ascii="Arial" w:eastAsia="Times New Roman" w:hAnsi="Arial" w:cs="Arial"/>
          <w:sz w:val="24"/>
          <w:szCs w:val="24"/>
          <w:lang w:eastAsia="es-ES"/>
        </w:rPr>
      </w:pPr>
      <w:r w:rsidRPr="00097DD9">
        <w:rPr>
          <w:rFonts w:ascii="Arial" w:eastAsia="Times New Roman" w:hAnsi="Arial" w:cs="Arial"/>
          <w:sz w:val="24"/>
          <w:szCs w:val="24"/>
          <w:lang w:eastAsia="es-ES"/>
        </w:rPr>
        <w:t>FIDUPREVISORA:</w:t>
      </w:r>
    </w:p>
    <w:p w:rsidR="004122E4" w:rsidRPr="00097DD9" w:rsidRDefault="004122E4" w:rsidP="00567E5E">
      <w:pPr>
        <w:spacing w:after="0" w:line="240" w:lineRule="auto"/>
        <w:jc w:val="both"/>
        <w:rPr>
          <w:rFonts w:ascii="Arial" w:eastAsia="Times New Roman" w:hAnsi="Arial" w:cs="Arial"/>
          <w:sz w:val="24"/>
          <w:szCs w:val="24"/>
          <w:lang w:eastAsia="es-ES"/>
        </w:rPr>
      </w:pPr>
    </w:p>
    <w:p w:rsidR="00B573B5" w:rsidRPr="00097DD9" w:rsidRDefault="004122E4" w:rsidP="00567E5E">
      <w:pPr>
        <w:spacing w:after="0" w:line="240" w:lineRule="auto"/>
        <w:jc w:val="both"/>
        <w:rPr>
          <w:rFonts w:ascii="Arial" w:eastAsia="Times New Roman" w:hAnsi="Arial" w:cs="Arial"/>
          <w:sz w:val="24"/>
          <w:szCs w:val="24"/>
          <w:lang w:eastAsia="es-ES"/>
        </w:rPr>
      </w:pPr>
      <w:r w:rsidRPr="00097DD9">
        <w:rPr>
          <w:rFonts w:ascii="Arial" w:eastAsia="Times New Roman" w:hAnsi="Arial" w:cs="Arial"/>
          <w:sz w:val="24"/>
          <w:szCs w:val="24"/>
          <w:lang w:eastAsia="es-ES"/>
        </w:rPr>
        <w:t xml:space="preserve">Alega que existe frente a la solicitud elevada por el Comisario de Familia en que el afiliado a </w:t>
      </w:r>
      <w:proofErr w:type="spellStart"/>
      <w:r w:rsidRPr="00097DD9">
        <w:rPr>
          <w:rFonts w:ascii="Arial" w:eastAsia="Times New Roman" w:hAnsi="Arial" w:cs="Arial"/>
          <w:sz w:val="24"/>
          <w:szCs w:val="24"/>
          <w:lang w:eastAsia="es-ES"/>
        </w:rPr>
        <w:t>Fiduprevisora</w:t>
      </w:r>
      <w:proofErr w:type="spellEnd"/>
      <w:r w:rsidRPr="00097DD9">
        <w:rPr>
          <w:rFonts w:ascii="Arial" w:eastAsia="Times New Roman" w:hAnsi="Arial" w:cs="Arial"/>
          <w:sz w:val="24"/>
          <w:szCs w:val="24"/>
          <w:lang w:eastAsia="es-ES"/>
        </w:rPr>
        <w:t xml:space="preserve"> autoriza a que le descuenten el 40% de su asignación pensional a favor de la señora </w:t>
      </w:r>
      <w:proofErr w:type="spellStart"/>
      <w:r w:rsidRPr="00097DD9">
        <w:rPr>
          <w:rFonts w:ascii="Arial" w:eastAsia="Times New Roman" w:hAnsi="Arial" w:cs="Arial"/>
          <w:sz w:val="24"/>
          <w:szCs w:val="24"/>
          <w:lang w:eastAsia="es-ES"/>
        </w:rPr>
        <w:t>Miryan</w:t>
      </w:r>
      <w:proofErr w:type="spellEnd"/>
      <w:r w:rsidRPr="00097DD9">
        <w:rPr>
          <w:rFonts w:ascii="Arial" w:eastAsia="Times New Roman" w:hAnsi="Arial" w:cs="Arial"/>
          <w:sz w:val="24"/>
          <w:szCs w:val="24"/>
          <w:lang w:eastAsia="es-ES"/>
        </w:rPr>
        <w:t xml:space="preserve"> Anaya </w:t>
      </w:r>
      <w:proofErr w:type="spellStart"/>
      <w:r w:rsidRPr="00097DD9">
        <w:rPr>
          <w:rFonts w:ascii="Arial" w:eastAsia="Times New Roman" w:hAnsi="Arial" w:cs="Arial"/>
          <w:sz w:val="24"/>
          <w:szCs w:val="24"/>
          <w:lang w:eastAsia="es-ES"/>
        </w:rPr>
        <w:t>Charris</w:t>
      </w:r>
      <w:proofErr w:type="spellEnd"/>
      <w:r w:rsidRPr="00097DD9">
        <w:rPr>
          <w:rFonts w:ascii="Arial" w:eastAsia="Times New Roman" w:hAnsi="Arial" w:cs="Arial"/>
          <w:sz w:val="24"/>
          <w:szCs w:val="24"/>
          <w:lang w:eastAsia="es-ES"/>
        </w:rPr>
        <w:t xml:space="preserve">, </w:t>
      </w:r>
      <w:r w:rsidR="005127DF" w:rsidRPr="00097DD9">
        <w:rPr>
          <w:rFonts w:ascii="Arial" w:eastAsia="Times New Roman" w:hAnsi="Arial" w:cs="Arial"/>
          <w:sz w:val="24"/>
          <w:szCs w:val="24"/>
          <w:lang w:eastAsia="es-ES"/>
        </w:rPr>
        <w:t xml:space="preserve">alegando la carencia actual del objeto por haber respondido la petición No: 20201020940062 el </w:t>
      </w:r>
      <w:proofErr w:type="spellStart"/>
      <w:r w:rsidR="005127DF" w:rsidRPr="00097DD9">
        <w:rPr>
          <w:rFonts w:ascii="Arial" w:eastAsia="Times New Roman" w:hAnsi="Arial" w:cs="Arial"/>
          <w:sz w:val="24"/>
          <w:szCs w:val="24"/>
          <w:lang w:eastAsia="es-ES"/>
        </w:rPr>
        <w:t>dia</w:t>
      </w:r>
      <w:proofErr w:type="spellEnd"/>
      <w:r w:rsidR="005127DF" w:rsidRPr="00097DD9">
        <w:rPr>
          <w:rFonts w:ascii="Arial" w:eastAsia="Times New Roman" w:hAnsi="Arial" w:cs="Arial"/>
          <w:sz w:val="24"/>
          <w:szCs w:val="24"/>
          <w:lang w:eastAsia="es-ES"/>
        </w:rPr>
        <w:t xml:space="preserve"> 21</w:t>
      </w:r>
      <w:r w:rsidR="00613D00">
        <w:rPr>
          <w:rFonts w:ascii="Arial" w:eastAsia="Times New Roman" w:hAnsi="Arial" w:cs="Arial"/>
          <w:sz w:val="24"/>
          <w:szCs w:val="24"/>
          <w:lang w:eastAsia="es-ES"/>
        </w:rPr>
        <w:t xml:space="preserve"> de abril de 2020 bajo los radi</w:t>
      </w:r>
      <w:r w:rsidR="005127DF" w:rsidRPr="00097DD9">
        <w:rPr>
          <w:rFonts w:ascii="Arial" w:eastAsia="Times New Roman" w:hAnsi="Arial" w:cs="Arial"/>
          <w:sz w:val="24"/>
          <w:szCs w:val="24"/>
          <w:lang w:eastAsia="es-ES"/>
        </w:rPr>
        <w:t>cados internos Nos: 20201091253471 y 20201092146591, en el cual indican que se procederá a consignar las sumas retenidas en la nómina de junio.</w:t>
      </w:r>
    </w:p>
    <w:p w:rsidR="005127DF" w:rsidRPr="00097DD9" w:rsidRDefault="005127DF" w:rsidP="00567E5E">
      <w:pPr>
        <w:spacing w:after="0" w:line="240" w:lineRule="auto"/>
        <w:jc w:val="both"/>
        <w:rPr>
          <w:rFonts w:ascii="Arial" w:eastAsia="Times New Roman" w:hAnsi="Arial" w:cs="Arial"/>
          <w:sz w:val="24"/>
          <w:szCs w:val="24"/>
          <w:lang w:eastAsia="es-ES"/>
        </w:rPr>
      </w:pPr>
    </w:p>
    <w:p w:rsidR="005127DF" w:rsidRPr="00097DD9" w:rsidRDefault="005127DF" w:rsidP="00567E5E">
      <w:pPr>
        <w:spacing w:after="0" w:line="240" w:lineRule="auto"/>
        <w:jc w:val="both"/>
        <w:rPr>
          <w:rFonts w:ascii="Arial" w:eastAsia="Times New Roman" w:hAnsi="Arial" w:cs="Arial"/>
          <w:sz w:val="24"/>
          <w:szCs w:val="24"/>
          <w:lang w:eastAsia="es-ES"/>
        </w:rPr>
      </w:pPr>
      <w:r w:rsidRPr="00097DD9">
        <w:rPr>
          <w:rFonts w:ascii="Arial" w:eastAsia="Times New Roman" w:hAnsi="Arial" w:cs="Arial"/>
          <w:sz w:val="24"/>
          <w:szCs w:val="24"/>
          <w:lang w:eastAsia="es-ES"/>
        </w:rPr>
        <w:t>Además de ello, alegan que la acción de tutela es improcedente por contar con otro mecanismo procesal adecuado la accionante y debido a que se trata de una obligación de dar.</w:t>
      </w:r>
    </w:p>
    <w:p w:rsidR="005127DF" w:rsidRPr="00097DD9" w:rsidRDefault="005127DF" w:rsidP="00567E5E">
      <w:pPr>
        <w:spacing w:after="0" w:line="240" w:lineRule="auto"/>
        <w:jc w:val="both"/>
        <w:rPr>
          <w:rFonts w:ascii="Arial" w:eastAsia="Times New Roman" w:hAnsi="Arial" w:cs="Arial"/>
          <w:sz w:val="24"/>
          <w:szCs w:val="24"/>
          <w:lang w:eastAsia="es-ES"/>
        </w:rPr>
      </w:pPr>
    </w:p>
    <w:p w:rsidR="00B573B5" w:rsidRPr="00097DD9" w:rsidRDefault="00B573B5" w:rsidP="00567E5E">
      <w:pPr>
        <w:spacing w:after="0" w:line="240" w:lineRule="auto"/>
        <w:jc w:val="both"/>
        <w:rPr>
          <w:rFonts w:ascii="Arial" w:eastAsia="Times New Roman" w:hAnsi="Arial" w:cs="Arial"/>
          <w:sz w:val="24"/>
          <w:szCs w:val="24"/>
          <w:lang w:eastAsia="es-ES"/>
        </w:rPr>
      </w:pPr>
      <w:r w:rsidRPr="00097DD9">
        <w:rPr>
          <w:rFonts w:ascii="Arial" w:eastAsia="Times New Roman" w:hAnsi="Arial" w:cs="Arial"/>
          <w:sz w:val="24"/>
          <w:szCs w:val="24"/>
          <w:lang w:eastAsia="es-ES"/>
        </w:rPr>
        <w:lastRenderedPageBreak/>
        <w:t>DEFENSOR DEL CONSUMIDOR FIDUPREVISORA:</w:t>
      </w:r>
    </w:p>
    <w:p w:rsidR="004122E4" w:rsidRPr="00097DD9" w:rsidRDefault="004122E4" w:rsidP="00567E5E">
      <w:pPr>
        <w:spacing w:after="0" w:line="240" w:lineRule="auto"/>
        <w:jc w:val="both"/>
        <w:rPr>
          <w:rFonts w:ascii="Arial" w:eastAsia="Times New Roman" w:hAnsi="Arial" w:cs="Arial"/>
          <w:sz w:val="24"/>
          <w:szCs w:val="24"/>
          <w:lang w:eastAsia="es-ES"/>
        </w:rPr>
      </w:pPr>
    </w:p>
    <w:p w:rsidR="00B573B5" w:rsidRPr="00097DD9" w:rsidRDefault="004122E4" w:rsidP="00567E5E">
      <w:pPr>
        <w:spacing w:after="0" w:line="240" w:lineRule="auto"/>
        <w:jc w:val="both"/>
        <w:rPr>
          <w:rFonts w:ascii="Arial" w:eastAsia="Times New Roman" w:hAnsi="Arial" w:cs="Arial"/>
          <w:sz w:val="24"/>
          <w:szCs w:val="24"/>
          <w:lang w:eastAsia="es-ES"/>
        </w:rPr>
      </w:pPr>
      <w:r w:rsidRPr="00097DD9">
        <w:rPr>
          <w:rFonts w:ascii="Arial" w:eastAsia="Times New Roman" w:hAnsi="Arial" w:cs="Arial"/>
          <w:sz w:val="24"/>
          <w:szCs w:val="24"/>
          <w:lang w:eastAsia="es-ES"/>
        </w:rPr>
        <w:t xml:space="preserve">Alega la falta de legitimación por pasiva en la causa puesto que simplemente cumplen una función de prevención y protección de los </w:t>
      </w:r>
      <w:proofErr w:type="gramStart"/>
      <w:r w:rsidRPr="00097DD9">
        <w:rPr>
          <w:rFonts w:ascii="Arial" w:eastAsia="Times New Roman" w:hAnsi="Arial" w:cs="Arial"/>
          <w:sz w:val="24"/>
          <w:szCs w:val="24"/>
          <w:lang w:eastAsia="es-ES"/>
        </w:rPr>
        <w:t>consumidores  de</w:t>
      </w:r>
      <w:proofErr w:type="gramEnd"/>
      <w:r w:rsidRPr="00097DD9">
        <w:rPr>
          <w:rFonts w:ascii="Arial" w:eastAsia="Times New Roman" w:hAnsi="Arial" w:cs="Arial"/>
          <w:sz w:val="24"/>
          <w:szCs w:val="24"/>
          <w:lang w:eastAsia="es-ES"/>
        </w:rPr>
        <w:t xml:space="preserve"> la entidad </w:t>
      </w:r>
      <w:proofErr w:type="spellStart"/>
      <w:r w:rsidRPr="00097DD9">
        <w:rPr>
          <w:rFonts w:ascii="Arial" w:eastAsia="Times New Roman" w:hAnsi="Arial" w:cs="Arial"/>
          <w:sz w:val="24"/>
          <w:szCs w:val="24"/>
          <w:lang w:eastAsia="es-ES"/>
        </w:rPr>
        <w:t>Fiduprevisora</w:t>
      </w:r>
      <w:proofErr w:type="spellEnd"/>
      <w:r w:rsidRPr="00097DD9">
        <w:rPr>
          <w:rFonts w:ascii="Arial" w:eastAsia="Times New Roman" w:hAnsi="Arial" w:cs="Arial"/>
          <w:sz w:val="24"/>
          <w:szCs w:val="24"/>
          <w:lang w:eastAsia="es-ES"/>
        </w:rPr>
        <w:t xml:space="preserve">, siendo un ente autónomo e independiente, sin contar con injerencia para que cumplan o no las ordenes. No obstante, alegan que, la queja fue remitida a ellos el </w:t>
      </w:r>
      <w:proofErr w:type="spellStart"/>
      <w:r w:rsidRPr="00097DD9">
        <w:rPr>
          <w:rFonts w:ascii="Arial" w:eastAsia="Times New Roman" w:hAnsi="Arial" w:cs="Arial"/>
          <w:sz w:val="24"/>
          <w:szCs w:val="24"/>
          <w:lang w:eastAsia="es-ES"/>
        </w:rPr>
        <w:t>dia</w:t>
      </w:r>
      <w:proofErr w:type="spellEnd"/>
      <w:r w:rsidRPr="00097DD9">
        <w:rPr>
          <w:rFonts w:ascii="Arial" w:eastAsia="Times New Roman" w:hAnsi="Arial" w:cs="Arial"/>
          <w:sz w:val="24"/>
          <w:szCs w:val="24"/>
          <w:lang w:eastAsia="es-ES"/>
        </w:rPr>
        <w:t xml:space="preserve"> 14 de septiembre de 2020, de la cual debieron solicitar al quejoso que firmara la solicitud por carecer de ello, procediendo a admitir la queja el </w:t>
      </w:r>
      <w:proofErr w:type="spellStart"/>
      <w:r w:rsidRPr="00097DD9">
        <w:rPr>
          <w:rFonts w:ascii="Arial" w:eastAsia="Times New Roman" w:hAnsi="Arial" w:cs="Arial"/>
          <w:sz w:val="24"/>
          <w:szCs w:val="24"/>
          <w:lang w:eastAsia="es-ES"/>
        </w:rPr>
        <w:t>dia</w:t>
      </w:r>
      <w:proofErr w:type="spellEnd"/>
      <w:r w:rsidRPr="00097DD9">
        <w:rPr>
          <w:rFonts w:ascii="Arial" w:eastAsia="Times New Roman" w:hAnsi="Arial" w:cs="Arial"/>
          <w:sz w:val="24"/>
          <w:szCs w:val="24"/>
          <w:lang w:eastAsia="es-ES"/>
        </w:rPr>
        <w:t xml:space="preserve"> 22 de septiembre de 2020, cumpliendo </w:t>
      </w:r>
      <w:proofErr w:type="spellStart"/>
      <w:r w:rsidRPr="00097DD9">
        <w:rPr>
          <w:rFonts w:ascii="Arial" w:eastAsia="Times New Roman" w:hAnsi="Arial" w:cs="Arial"/>
          <w:sz w:val="24"/>
          <w:szCs w:val="24"/>
          <w:lang w:eastAsia="es-ES"/>
        </w:rPr>
        <w:t>asi</w:t>
      </w:r>
      <w:proofErr w:type="spellEnd"/>
      <w:r w:rsidRPr="00097DD9">
        <w:rPr>
          <w:rFonts w:ascii="Arial" w:eastAsia="Times New Roman" w:hAnsi="Arial" w:cs="Arial"/>
          <w:sz w:val="24"/>
          <w:szCs w:val="24"/>
          <w:lang w:eastAsia="es-ES"/>
        </w:rPr>
        <w:t xml:space="preserve"> con sus deberes.</w:t>
      </w:r>
    </w:p>
    <w:p w:rsidR="00B573B5" w:rsidRPr="00097DD9" w:rsidRDefault="00B573B5" w:rsidP="00567E5E">
      <w:pPr>
        <w:spacing w:after="0" w:line="240" w:lineRule="auto"/>
        <w:jc w:val="both"/>
        <w:rPr>
          <w:rFonts w:ascii="Arial" w:eastAsia="Times New Roman" w:hAnsi="Arial" w:cs="Arial"/>
          <w:sz w:val="24"/>
          <w:szCs w:val="24"/>
          <w:lang w:eastAsia="es-ES"/>
        </w:rPr>
      </w:pPr>
    </w:p>
    <w:p w:rsidR="005127DF" w:rsidRPr="00097DD9" w:rsidRDefault="005127DF" w:rsidP="00567E5E">
      <w:pPr>
        <w:spacing w:after="0" w:line="240" w:lineRule="auto"/>
        <w:jc w:val="both"/>
        <w:rPr>
          <w:rFonts w:ascii="Arial" w:eastAsia="Times New Roman" w:hAnsi="Arial" w:cs="Arial"/>
          <w:sz w:val="24"/>
          <w:szCs w:val="24"/>
          <w:lang w:eastAsia="es-ES"/>
        </w:rPr>
      </w:pPr>
    </w:p>
    <w:p w:rsidR="005127DF" w:rsidRPr="00097DD9" w:rsidRDefault="00567E5E" w:rsidP="00567E5E">
      <w:pPr>
        <w:spacing w:after="0" w:line="240" w:lineRule="auto"/>
        <w:jc w:val="center"/>
        <w:rPr>
          <w:rFonts w:ascii="Arial" w:eastAsia="Times New Roman" w:hAnsi="Arial" w:cs="Arial"/>
          <w:b/>
          <w:sz w:val="24"/>
          <w:szCs w:val="24"/>
          <w:lang w:eastAsia="es-ES"/>
        </w:rPr>
      </w:pPr>
      <w:r w:rsidRPr="00097DD9">
        <w:rPr>
          <w:rFonts w:ascii="Arial" w:eastAsia="Times New Roman" w:hAnsi="Arial" w:cs="Arial"/>
          <w:b/>
          <w:sz w:val="24"/>
          <w:szCs w:val="24"/>
          <w:lang w:eastAsia="es-ES"/>
        </w:rPr>
        <w:t>II</w:t>
      </w:r>
      <w:r w:rsidR="005127DF" w:rsidRPr="00097DD9">
        <w:rPr>
          <w:rFonts w:ascii="Arial" w:eastAsia="Times New Roman" w:hAnsi="Arial" w:cs="Arial"/>
          <w:b/>
          <w:sz w:val="24"/>
          <w:szCs w:val="24"/>
          <w:lang w:eastAsia="es-ES"/>
        </w:rPr>
        <w:t>.</w:t>
      </w:r>
      <w:r w:rsidRPr="00097DD9">
        <w:rPr>
          <w:rFonts w:ascii="Arial" w:eastAsia="Times New Roman" w:hAnsi="Arial" w:cs="Arial"/>
          <w:b/>
          <w:sz w:val="24"/>
          <w:szCs w:val="24"/>
          <w:lang w:eastAsia="es-ES"/>
        </w:rPr>
        <w:t>PRUEBAS</w:t>
      </w:r>
    </w:p>
    <w:p w:rsidR="006C586E" w:rsidRPr="00097DD9" w:rsidRDefault="006C586E" w:rsidP="00567E5E">
      <w:pPr>
        <w:spacing w:after="0" w:line="240" w:lineRule="auto"/>
        <w:jc w:val="both"/>
        <w:rPr>
          <w:rFonts w:ascii="Arial" w:eastAsia="Times New Roman" w:hAnsi="Arial" w:cs="Arial"/>
          <w:sz w:val="24"/>
          <w:szCs w:val="24"/>
          <w:lang w:eastAsia="es-ES"/>
        </w:rPr>
      </w:pPr>
    </w:p>
    <w:p w:rsidR="006C586E" w:rsidRPr="00097DD9" w:rsidRDefault="006C586E" w:rsidP="00567E5E">
      <w:pPr>
        <w:spacing w:after="0" w:line="240" w:lineRule="auto"/>
        <w:jc w:val="both"/>
        <w:rPr>
          <w:rFonts w:ascii="Arial" w:eastAsia="Times New Roman" w:hAnsi="Arial" w:cs="Arial"/>
          <w:sz w:val="24"/>
          <w:szCs w:val="24"/>
          <w:lang w:eastAsia="es-ES"/>
        </w:rPr>
      </w:pPr>
    </w:p>
    <w:p w:rsidR="005127DF" w:rsidRPr="00097DD9" w:rsidRDefault="00097DD9" w:rsidP="00097DD9">
      <w:pPr>
        <w:pStyle w:val="Prrafodelista"/>
        <w:numPr>
          <w:ilvl w:val="0"/>
          <w:numId w:val="7"/>
        </w:numPr>
        <w:spacing w:after="0" w:line="240" w:lineRule="auto"/>
        <w:jc w:val="both"/>
        <w:rPr>
          <w:rFonts w:ascii="Arial" w:eastAsia="Times New Roman" w:hAnsi="Arial" w:cs="Arial"/>
          <w:sz w:val="24"/>
          <w:szCs w:val="24"/>
          <w:lang w:eastAsia="es-ES"/>
        </w:rPr>
      </w:pPr>
      <w:r w:rsidRPr="00097DD9">
        <w:rPr>
          <w:rFonts w:ascii="Arial" w:eastAsia="Times New Roman" w:hAnsi="Arial" w:cs="Arial"/>
          <w:sz w:val="24"/>
          <w:szCs w:val="24"/>
          <w:lang w:eastAsia="es-ES"/>
        </w:rPr>
        <w:t>C</w:t>
      </w:r>
      <w:r w:rsidR="006C586E" w:rsidRPr="00097DD9">
        <w:rPr>
          <w:rFonts w:ascii="Arial" w:eastAsia="Times New Roman" w:hAnsi="Arial" w:cs="Arial"/>
          <w:sz w:val="24"/>
          <w:szCs w:val="24"/>
          <w:lang w:eastAsia="es-ES"/>
        </w:rPr>
        <w:t>opia simple de la cedula de ciudadanía de la accionante y su ex pareja permanente</w:t>
      </w:r>
      <w:r w:rsidRPr="00097DD9">
        <w:rPr>
          <w:rFonts w:ascii="Arial" w:eastAsia="Times New Roman" w:hAnsi="Arial" w:cs="Arial"/>
          <w:sz w:val="24"/>
          <w:szCs w:val="24"/>
          <w:lang w:eastAsia="es-ES"/>
        </w:rPr>
        <w:t>.</w:t>
      </w:r>
    </w:p>
    <w:p w:rsidR="00097DD9" w:rsidRPr="00097DD9" w:rsidRDefault="00097DD9" w:rsidP="00097DD9">
      <w:pPr>
        <w:pStyle w:val="Prrafodelista"/>
        <w:spacing w:after="0" w:line="240" w:lineRule="auto"/>
        <w:jc w:val="both"/>
        <w:rPr>
          <w:rFonts w:ascii="Arial" w:eastAsia="Times New Roman" w:hAnsi="Arial" w:cs="Arial"/>
          <w:sz w:val="24"/>
          <w:szCs w:val="24"/>
          <w:lang w:eastAsia="es-ES"/>
        </w:rPr>
      </w:pPr>
    </w:p>
    <w:p w:rsidR="005127DF" w:rsidRPr="00097DD9" w:rsidRDefault="00097DD9" w:rsidP="00097DD9">
      <w:pPr>
        <w:pStyle w:val="Prrafodelista"/>
        <w:numPr>
          <w:ilvl w:val="0"/>
          <w:numId w:val="7"/>
        </w:numPr>
        <w:spacing w:after="0" w:line="240" w:lineRule="auto"/>
        <w:jc w:val="both"/>
        <w:rPr>
          <w:rFonts w:ascii="Arial" w:eastAsia="Times New Roman" w:hAnsi="Arial" w:cs="Arial"/>
          <w:sz w:val="24"/>
          <w:szCs w:val="24"/>
          <w:lang w:eastAsia="es-ES"/>
        </w:rPr>
      </w:pPr>
      <w:r w:rsidRPr="00097DD9">
        <w:rPr>
          <w:rFonts w:ascii="Arial" w:eastAsia="Times New Roman" w:hAnsi="Arial" w:cs="Arial"/>
          <w:sz w:val="24"/>
          <w:szCs w:val="24"/>
          <w:lang w:eastAsia="es-ES"/>
        </w:rPr>
        <w:t>C</w:t>
      </w:r>
      <w:r w:rsidR="006C586E" w:rsidRPr="00097DD9">
        <w:rPr>
          <w:rFonts w:ascii="Arial" w:eastAsia="Times New Roman" w:hAnsi="Arial" w:cs="Arial"/>
          <w:sz w:val="24"/>
          <w:szCs w:val="24"/>
          <w:lang w:eastAsia="es-ES"/>
        </w:rPr>
        <w:t>onstancia del acta de conciliación extrajudicial</w:t>
      </w:r>
      <w:r w:rsidRPr="00097DD9">
        <w:rPr>
          <w:rFonts w:ascii="Arial" w:eastAsia="Times New Roman" w:hAnsi="Arial" w:cs="Arial"/>
          <w:sz w:val="24"/>
          <w:szCs w:val="24"/>
          <w:lang w:eastAsia="es-ES"/>
        </w:rPr>
        <w:t>.</w:t>
      </w:r>
    </w:p>
    <w:p w:rsidR="00097DD9" w:rsidRPr="00097DD9" w:rsidRDefault="00097DD9" w:rsidP="00097DD9">
      <w:pPr>
        <w:pStyle w:val="Prrafodelista"/>
        <w:rPr>
          <w:rFonts w:ascii="Arial" w:eastAsia="Times New Roman" w:hAnsi="Arial" w:cs="Arial"/>
          <w:sz w:val="24"/>
          <w:szCs w:val="24"/>
          <w:lang w:eastAsia="es-ES"/>
        </w:rPr>
      </w:pPr>
    </w:p>
    <w:p w:rsidR="00097DD9" w:rsidRPr="00097DD9" w:rsidRDefault="00097DD9" w:rsidP="00097DD9">
      <w:pPr>
        <w:pStyle w:val="Prrafodelista"/>
        <w:spacing w:after="0" w:line="240" w:lineRule="auto"/>
        <w:jc w:val="both"/>
        <w:rPr>
          <w:rFonts w:ascii="Arial" w:eastAsia="Times New Roman" w:hAnsi="Arial" w:cs="Arial"/>
          <w:sz w:val="24"/>
          <w:szCs w:val="24"/>
          <w:lang w:eastAsia="es-ES"/>
        </w:rPr>
      </w:pPr>
    </w:p>
    <w:p w:rsidR="005127DF" w:rsidRPr="00097DD9" w:rsidRDefault="00097DD9" w:rsidP="00097DD9">
      <w:pPr>
        <w:pStyle w:val="Prrafodelista"/>
        <w:numPr>
          <w:ilvl w:val="0"/>
          <w:numId w:val="7"/>
        </w:numPr>
        <w:spacing w:after="0" w:line="240" w:lineRule="auto"/>
        <w:jc w:val="both"/>
        <w:rPr>
          <w:rFonts w:ascii="Arial" w:eastAsia="Times New Roman" w:hAnsi="Arial" w:cs="Arial"/>
          <w:sz w:val="24"/>
          <w:szCs w:val="24"/>
          <w:lang w:eastAsia="es-ES"/>
        </w:rPr>
      </w:pPr>
      <w:r w:rsidRPr="00097DD9">
        <w:rPr>
          <w:rFonts w:ascii="Arial" w:eastAsia="Times New Roman" w:hAnsi="Arial" w:cs="Arial"/>
          <w:sz w:val="24"/>
          <w:szCs w:val="24"/>
          <w:lang w:eastAsia="es-ES"/>
        </w:rPr>
        <w:t>C</w:t>
      </w:r>
      <w:r w:rsidR="006C586E" w:rsidRPr="00097DD9">
        <w:rPr>
          <w:rFonts w:ascii="Arial" w:eastAsia="Times New Roman" w:hAnsi="Arial" w:cs="Arial"/>
          <w:sz w:val="24"/>
          <w:szCs w:val="24"/>
          <w:lang w:eastAsia="es-ES"/>
        </w:rPr>
        <w:t xml:space="preserve">onstancia </w:t>
      </w:r>
      <w:r w:rsidRPr="00097DD9">
        <w:rPr>
          <w:rFonts w:ascii="Arial" w:eastAsia="Times New Roman" w:hAnsi="Arial" w:cs="Arial"/>
          <w:sz w:val="24"/>
          <w:szCs w:val="24"/>
          <w:lang w:eastAsia="es-ES"/>
        </w:rPr>
        <w:t xml:space="preserve">de nos. de guías de la empresa </w:t>
      </w:r>
      <w:proofErr w:type="spellStart"/>
      <w:r w:rsidRPr="00097DD9">
        <w:rPr>
          <w:rFonts w:ascii="Arial" w:eastAsia="Times New Roman" w:hAnsi="Arial" w:cs="Arial"/>
          <w:sz w:val="24"/>
          <w:szCs w:val="24"/>
          <w:lang w:eastAsia="es-ES"/>
        </w:rPr>
        <w:t>S</w:t>
      </w:r>
      <w:r w:rsidR="006C586E" w:rsidRPr="00097DD9">
        <w:rPr>
          <w:rFonts w:ascii="Arial" w:eastAsia="Times New Roman" w:hAnsi="Arial" w:cs="Arial"/>
          <w:sz w:val="24"/>
          <w:szCs w:val="24"/>
          <w:lang w:eastAsia="es-ES"/>
        </w:rPr>
        <w:t>ervientrega</w:t>
      </w:r>
      <w:proofErr w:type="spellEnd"/>
      <w:r w:rsidR="006C586E" w:rsidRPr="00097DD9">
        <w:rPr>
          <w:rFonts w:ascii="Arial" w:eastAsia="Times New Roman" w:hAnsi="Arial" w:cs="Arial"/>
          <w:sz w:val="24"/>
          <w:szCs w:val="24"/>
          <w:lang w:eastAsia="es-ES"/>
        </w:rPr>
        <w:t xml:space="preserve"> remitido por el comisario de familia para materializar la orden de e</w:t>
      </w:r>
      <w:r w:rsidRPr="00097DD9">
        <w:rPr>
          <w:rFonts w:ascii="Arial" w:eastAsia="Times New Roman" w:hAnsi="Arial" w:cs="Arial"/>
          <w:sz w:val="24"/>
          <w:szCs w:val="24"/>
          <w:lang w:eastAsia="es-ES"/>
        </w:rPr>
        <w:t xml:space="preserve">mbargo ante la </w:t>
      </w:r>
      <w:proofErr w:type="spellStart"/>
      <w:r w:rsidRPr="00097DD9">
        <w:rPr>
          <w:rFonts w:ascii="Arial" w:eastAsia="Times New Roman" w:hAnsi="Arial" w:cs="Arial"/>
          <w:sz w:val="24"/>
          <w:szCs w:val="24"/>
          <w:lang w:eastAsia="es-ES"/>
        </w:rPr>
        <w:t>Fiduprevisora</w:t>
      </w:r>
      <w:proofErr w:type="spellEnd"/>
      <w:r w:rsidRPr="00097DD9">
        <w:rPr>
          <w:rFonts w:ascii="Arial" w:eastAsia="Times New Roman" w:hAnsi="Arial" w:cs="Arial"/>
          <w:sz w:val="24"/>
          <w:szCs w:val="24"/>
          <w:lang w:eastAsia="es-ES"/>
        </w:rPr>
        <w:t xml:space="preserve"> y </w:t>
      </w:r>
      <w:proofErr w:type="spellStart"/>
      <w:r w:rsidRPr="00097DD9">
        <w:rPr>
          <w:rFonts w:ascii="Arial" w:eastAsia="Times New Roman" w:hAnsi="Arial" w:cs="Arial"/>
          <w:sz w:val="24"/>
          <w:szCs w:val="24"/>
          <w:lang w:eastAsia="es-ES"/>
        </w:rPr>
        <w:t>F</w:t>
      </w:r>
      <w:r w:rsidR="006C586E" w:rsidRPr="00097DD9">
        <w:rPr>
          <w:rFonts w:ascii="Arial" w:eastAsia="Times New Roman" w:hAnsi="Arial" w:cs="Arial"/>
          <w:sz w:val="24"/>
          <w:szCs w:val="24"/>
          <w:lang w:eastAsia="es-ES"/>
        </w:rPr>
        <w:t>opep</w:t>
      </w:r>
      <w:proofErr w:type="spellEnd"/>
      <w:r w:rsidR="006C586E" w:rsidRPr="00097DD9">
        <w:rPr>
          <w:rFonts w:ascii="Arial" w:eastAsia="Times New Roman" w:hAnsi="Arial" w:cs="Arial"/>
          <w:sz w:val="24"/>
          <w:szCs w:val="24"/>
          <w:lang w:eastAsia="es-ES"/>
        </w:rPr>
        <w:t>.</w:t>
      </w:r>
    </w:p>
    <w:p w:rsidR="006C586E" w:rsidRPr="00097DD9" w:rsidRDefault="006C586E" w:rsidP="00567E5E">
      <w:pPr>
        <w:spacing w:after="0" w:line="240" w:lineRule="auto"/>
        <w:jc w:val="both"/>
        <w:rPr>
          <w:rFonts w:ascii="Arial" w:eastAsia="Times New Roman" w:hAnsi="Arial" w:cs="Arial"/>
          <w:sz w:val="24"/>
          <w:szCs w:val="24"/>
          <w:lang w:eastAsia="es-ES"/>
        </w:rPr>
      </w:pPr>
    </w:p>
    <w:p w:rsidR="006C586E" w:rsidRPr="00097DD9" w:rsidRDefault="00097DD9" w:rsidP="00097DD9">
      <w:pPr>
        <w:pStyle w:val="Prrafodelista"/>
        <w:numPr>
          <w:ilvl w:val="0"/>
          <w:numId w:val="7"/>
        </w:numPr>
        <w:spacing w:after="0" w:line="240" w:lineRule="auto"/>
        <w:jc w:val="both"/>
        <w:rPr>
          <w:rFonts w:ascii="Arial" w:eastAsia="Times New Roman" w:hAnsi="Arial" w:cs="Arial"/>
          <w:sz w:val="24"/>
          <w:szCs w:val="24"/>
          <w:lang w:eastAsia="es-ES"/>
        </w:rPr>
      </w:pPr>
      <w:r w:rsidRPr="00097DD9">
        <w:rPr>
          <w:rFonts w:ascii="Arial" w:eastAsia="Times New Roman" w:hAnsi="Arial" w:cs="Arial"/>
          <w:sz w:val="24"/>
          <w:szCs w:val="24"/>
          <w:lang w:eastAsia="es-ES"/>
        </w:rPr>
        <w:t>C</w:t>
      </w:r>
      <w:r w:rsidR="006C586E" w:rsidRPr="00097DD9">
        <w:rPr>
          <w:rFonts w:ascii="Arial" w:eastAsia="Times New Roman" w:hAnsi="Arial" w:cs="Arial"/>
          <w:sz w:val="24"/>
          <w:szCs w:val="24"/>
          <w:lang w:eastAsia="es-ES"/>
        </w:rPr>
        <w:t xml:space="preserve">opia simple de la escritura pública de la declaración de unión marital de hecho </w:t>
      </w:r>
    </w:p>
    <w:p w:rsidR="006C586E" w:rsidRPr="00097DD9" w:rsidRDefault="006C586E" w:rsidP="00567E5E">
      <w:pPr>
        <w:spacing w:after="0" w:line="240" w:lineRule="auto"/>
        <w:jc w:val="both"/>
        <w:rPr>
          <w:rFonts w:ascii="Arial" w:eastAsia="Times New Roman" w:hAnsi="Arial" w:cs="Arial"/>
          <w:sz w:val="24"/>
          <w:szCs w:val="24"/>
          <w:lang w:eastAsia="es-ES"/>
        </w:rPr>
      </w:pPr>
    </w:p>
    <w:p w:rsidR="006C586E" w:rsidRPr="00097DD9" w:rsidRDefault="00097DD9" w:rsidP="00097DD9">
      <w:pPr>
        <w:pStyle w:val="Prrafodelista"/>
        <w:numPr>
          <w:ilvl w:val="0"/>
          <w:numId w:val="7"/>
        </w:numPr>
        <w:spacing w:after="0" w:line="240" w:lineRule="auto"/>
        <w:jc w:val="both"/>
        <w:rPr>
          <w:rFonts w:ascii="Arial" w:eastAsia="Times New Roman" w:hAnsi="Arial" w:cs="Arial"/>
          <w:sz w:val="24"/>
          <w:szCs w:val="24"/>
          <w:lang w:eastAsia="es-ES"/>
        </w:rPr>
      </w:pPr>
      <w:r w:rsidRPr="00097DD9">
        <w:rPr>
          <w:rFonts w:ascii="Arial" w:eastAsia="Times New Roman" w:hAnsi="Arial" w:cs="Arial"/>
          <w:sz w:val="24"/>
          <w:szCs w:val="24"/>
          <w:lang w:eastAsia="es-ES"/>
        </w:rPr>
        <w:t>P</w:t>
      </w:r>
      <w:r w:rsidR="006C586E" w:rsidRPr="00097DD9">
        <w:rPr>
          <w:rFonts w:ascii="Arial" w:eastAsia="Times New Roman" w:hAnsi="Arial" w:cs="Arial"/>
          <w:sz w:val="24"/>
          <w:szCs w:val="24"/>
          <w:lang w:eastAsia="es-ES"/>
        </w:rPr>
        <w:t>eticiones elevadas po</w:t>
      </w:r>
      <w:r w:rsidRPr="00097DD9">
        <w:rPr>
          <w:rFonts w:ascii="Arial" w:eastAsia="Times New Roman" w:hAnsi="Arial" w:cs="Arial"/>
          <w:sz w:val="24"/>
          <w:szCs w:val="24"/>
          <w:lang w:eastAsia="es-ES"/>
        </w:rPr>
        <w:t xml:space="preserve">r el comisario de familia ante </w:t>
      </w:r>
      <w:proofErr w:type="spellStart"/>
      <w:r w:rsidRPr="00097DD9">
        <w:rPr>
          <w:rFonts w:ascii="Arial" w:eastAsia="Times New Roman" w:hAnsi="Arial" w:cs="Arial"/>
          <w:sz w:val="24"/>
          <w:szCs w:val="24"/>
          <w:lang w:eastAsia="es-ES"/>
        </w:rPr>
        <w:t>F</w:t>
      </w:r>
      <w:r w:rsidR="006C586E" w:rsidRPr="00097DD9">
        <w:rPr>
          <w:rFonts w:ascii="Arial" w:eastAsia="Times New Roman" w:hAnsi="Arial" w:cs="Arial"/>
          <w:sz w:val="24"/>
          <w:szCs w:val="24"/>
          <w:lang w:eastAsia="es-ES"/>
        </w:rPr>
        <w:t>iduprevisora</w:t>
      </w:r>
      <w:proofErr w:type="spellEnd"/>
    </w:p>
    <w:p w:rsidR="006C586E" w:rsidRPr="00097DD9" w:rsidRDefault="006C586E" w:rsidP="00567E5E">
      <w:pPr>
        <w:spacing w:after="0" w:line="240" w:lineRule="auto"/>
        <w:jc w:val="both"/>
        <w:rPr>
          <w:rFonts w:ascii="Arial" w:eastAsia="Times New Roman" w:hAnsi="Arial" w:cs="Arial"/>
          <w:sz w:val="24"/>
          <w:szCs w:val="24"/>
          <w:lang w:eastAsia="es-ES"/>
        </w:rPr>
      </w:pPr>
    </w:p>
    <w:p w:rsidR="006C586E" w:rsidRPr="00097DD9" w:rsidRDefault="00097DD9" w:rsidP="00097DD9">
      <w:pPr>
        <w:pStyle w:val="Prrafodelista"/>
        <w:numPr>
          <w:ilvl w:val="0"/>
          <w:numId w:val="7"/>
        </w:numPr>
        <w:tabs>
          <w:tab w:val="left" w:pos="6396"/>
        </w:tabs>
        <w:spacing w:after="0" w:line="240" w:lineRule="auto"/>
        <w:jc w:val="both"/>
        <w:rPr>
          <w:rFonts w:ascii="Arial" w:eastAsia="Times New Roman" w:hAnsi="Arial" w:cs="Arial"/>
          <w:sz w:val="24"/>
          <w:szCs w:val="24"/>
          <w:lang w:eastAsia="es-ES"/>
        </w:rPr>
      </w:pPr>
      <w:r w:rsidRPr="00097DD9">
        <w:rPr>
          <w:rFonts w:ascii="Arial" w:eastAsia="Times New Roman" w:hAnsi="Arial" w:cs="Arial"/>
          <w:sz w:val="24"/>
          <w:szCs w:val="24"/>
          <w:lang w:eastAsia="es-ES"/>
        </w:rPr>
        <w:t>C</w:t>
      </w:r>
      <w:r w:rsidR="006C586E" w:rsidRPr="00097DD9">
        <w:rPr>
          <w:rFonts w:ascii="Arial" w:eastAsia="Times New Roman" w:hAnsi="Arial" w:cs="Arial"/>
          <w:sz w:val="24"/>
          <w:szCs w:val="24"/>
          <w:lang w:eastAsia="es-ES"/>
        </w:rPr>
        <w:t>ertificado de la cuenta bancaria personal de la accionante</w:t>
      </w:r>
      <w:r w:rsidR="006C586E" w:rsidRPr="00097DD9">
        <w:rPr>
          <w:rFonts w:ascii="Arial" w:eastAsia="Times New Roman" w:hAnsi="Arial" w:cs="Arial"/>
          <w:sz w:val="24"/>
          <w:szCs w:val="24"/>
          <w:lang w:eastAsia="es-ES"/>
        </w:rPr>
        <w:tab/>
      </w:r>
    </w:p>
    <w:p w:rsidR="00097DD9" w:rsidRPr="00097DD9" w:rsidRDefault="00097DD9" w:rsidP="00097DD9">
      <w:pPr>
        <w:pStyle w:val="Prrafodelista"/>
        <w:rPr>
          <w:rFonts w:ascii="Arial" w:eastAsia="Times New Roman" w:hAnsi="Arial" w:cs="Arial"/>
          <w:sz w:val="24"/>
          <w:szCs w:val="24"/>
          <w:lang w:eastAsia="es-ES"/>
        </w:rPr>
      </w:pPr>
    </w:p>
    <w:p w:rsidR="006C586E" w:rsidRPr="00097DD9" w:rsidRDefault="00097DD9" w:rsidP="00097DD9">
      <w:pPr>
        <w:pStyle w:val="Prrafodelista"/>
        <w:numPr>
          <w:ilvl w:val="0"/>
          <w:numId w:val="7"/>
        </w:numPr>
        <w:tabs>
          <w:tab w:val="left" w:pos="6396"/>
        </w:tabs>
        <w:spacing w:after="0" w:line="240" w:lineRule="auto"/>
        <w:jc w:val="both"/>
        <w:rPr>
          <w:rFonts w:ascii="Arial" w:eastAsia="Times New Roman" w:hAnsi="Arial" w:cs="Arial"/>
          <w:sz w:val="24"/>
          <w:szCs w:val="24"/>
          <w:lang w:eastAsia="es-ES"/>
        </w:rPr>
      </w:pPr>
      <w:r w:rsidRPr="00097DD9">
        <w:rPr>
          <w:rFonts w:ascii="Arial" w:eastAsia="Times New Roman" w:hAnsi="Arial" w:cs="Arial"/>
          <w:sz w:val="24"/>
          <w:szCs w:val="24"/>
          <w:lang w:eastAsia="es-ES"/>
        </w:rPr>
        <w:t>C</w:t>
      </w:r>
      <w:r w:rsidR="006C586E" w:rsidRPr="00097DD9">
        <w:rPr>
          <w:rFonts w:ascii="Arial" w:eastAsia="Times New Roman" w:hAnsi="Arial" w:cs="Arial"/>
          <w:sz w:val="24"/>
          <w:szCs w:val="24"/>
          <w:lang w:eastAsia="es-ES"/>
        </w:rPr>
        <w:t xml:space="preserve">opia simple del tramite </w:t>
      </w:r>
    </w:p>
    <w:p w:rsidR="006C586E" w:rsidRPr="00097DD9" w:rsidRDefault="006C586E" w:rsidP="00567E5E">
      <w:pPr>
        <w:spacing w:after="0" w:line="240" w:lineRule="auto"/>
        <w:jc w:val="both"/>
        <w:rPr>
          <w:rFonts w:ascii="Arial" w:eastAsia="Times New Roman" w:hAnsi="Arial" w:cs="Arial"/>
          <w:sz w:val="24"/>
          <w:szCs w:val="24"/>
          <w:lang w:eastAsia="es-ES"/>
        </w:rPr>
      </w:pPr>
    </w:p>
    <w:p w:rsidR="005127DF" w:rsidRPr="00097DD9" w:rsidRDefault="005127DF" w:rsidP="00567E5E">
      <w:pPr>
        <w:spacing w:after="0" w:line="240" w:lineRule="auto"/>
        <w:jc w:val="both"/>
        <w:rPr>
          <w:rFonts w:ascii="Arial" w:eastAsia="Times New Roman" w:hAnsi="Arial" w:cs="Arial"/>
          <w:sz w:val="24"/>
          <w:szCs w:val="24"/>
          <w:lang w:eastAsia="es-ES"/>
        </w:rPr>
      </w:pPr>
    </w:p>
    <w:p w:rsidR="005127DF" w:rsidRPr="00097DD9" w:rsidRDefault="00097DD9" w:rsidP="00097DD9">
      <w:pPr>
        <w:pStyle w:val="Prrafodelista"/>
        <w:numPr>
          <w:ilvl w:val="0"/>
          <w:numId w:val="7"/>
        </w:numPr>
        <w:spacing w:after="0" w:line="240" w:lineRule="auto"/>
        <w:jc w:val="both"/>
        <w:rPr>
          <w:rFonts w:ascii="Arial" w:eastAsia="Times New Roman" w:hAnsi="Arial" w:cs="Arial"/>
          <w:sz w:val="24"/>
          <w:szCs w:val="24"/>
          <w:lang w:eastAsia="es-ES"/>
        </w:rPr>
      </w:pPr>
      <w:r w:rsidRPr="00097DD9">
        <w:rPr>
          <w:rFonts w:ascii="Arial" w:eastAsia="Times New Roman" w:hAnsi="Arial" w:cs="Arial"/>
          <w:sz w:val="24"/>
          <w:szCs w:val="24"/>
          <w:lang w:eastAsia="es-ES"/>
        </w:rPr>
        <w:t xml:space="preserve">Contestación de </w:t>
      </w:r>
      <w:proofErr w:type="spellStart"/>
      <w:r w:rsidRPr="00097DD9">
        <w:rPr>
          <w:rFonts w:ascii="Arial" w:eastAsia="Times New Roman" w:hAnsi="Arial" w:cs="Arial"/>
          <w:sz w:val="24"/>
          <w:szCs w:val="24"/>
          <w:lang w:eastAsia="es-ES"/>
        </w:rPr>
        <w:t>F</w:t>
      </w:r>
      <w:r w:rsidR="006C586E" w:rsidRPr="00097DD9">
        <w:rPr>
          <w:rFonts w:ascii="Arial" w:eastAsia="Times New Roman" w:hAnsi="Arial" w:cs="Arial"/>
          <w:sz w:val="24"/>
          <w:szCs w:val="24"/>
          <w:lang w:eastAsia="es-ES"/>
        </w:rPr>
        <w:t>iduprevisora</w:t>
      </w:r>
      <w:proofErr w:type="spellEnd"/>
    </w:p>
    <w:p w:rsidR="006C586E" w:rsidRPr="00097DD9" w:rsidRDefault="006C586E" w:rsidP="00567E5E">
      <w:pPr>
        <w:spacing w:after="0" w:line="240" w:lineRule="auto"/>
        <w:jc w:val="both"/>
        <w:rPr>
          <w:rFonts w:ascii="Arial" w:eastAsia="Times New Roman" w:hAnsi="Arial" w:cs="Arial"/>
          <w:sz w:val="24"/>
          <w:szCs w:val="24"/>
          <w:lang w:eastAsia="es-ES"/>
        </w:rPr>
      </w:pPr>
    </w:p>
    <w:p w:rsidR="00B573B5" w:rsidRPr="00097DD9" w:rsidRDefault="00097DD9" w:rsidP="00097DD9">
      <w:pPr>
        <w:pStyle w:val="Prrafodelista"/>
        <w:numPr>
          <w:ilvl w:val="0"/>
          <w:numId w:val="7"/>
        </w:numPr>
        <w:spacing w:after="0" w:line="240" w:lineRule="auto"/>
        <w:jc w:val="both"/>
        <w:rPr>
          <w:rFonts w:ascii="Arial" w:eastAsia="Times New Roman" w:hAnsi="Arial" w:cs="Arial"/>
          <w:sz w:val="24"/>
          <w:szCs w:val="24"/>
          <w:lang w:eastAsia="es-ES"/>
        </w:rPr>
      </w:pPr>
      <w:r w:rsidRPr="00097DD9">
        <w:rPr>
          <w:rFonts w:ascii="Arial" w:eastAsia="Times New Roman" w:hAnsi="Arial" w:cs="Arial"/>
          <w:sz w:val="24"/>
          <w:szCs w:val="24"/>
          <w:lang w:eastAsia="es-ES"/>
        </w:rPr>
        <w:t>R</w:t>
      </w:r>
      <w:r w:rsidR="006C586E" w:rsidRPr="00097DD9">
        <w:rPr>
          <w:rFonts w:ascii="Arial" w:eastAsia="Times New Roman" w:hAnsi="Arial" w:cs="Arial"/>
          <w:sz w:val="24"/>
          <w:szCs w:val="24"/>
          <w:lang w:eastAsia="es-ES"/>
        </w:rPr>
        <w:t>espuesta a la</w:t>
      </w:r>
      <w:r w:rsidRPr="00097DD9">
        <w:rPr>
          <w:rFonts w:ascii="Arial" w:eastAsia="Times New Roman" w:hAnsi="Arial" w:cs="Arial"/>
          <w:sz w:val="24"/>
          <w:szCs w:val="24"/>
          <w:lang w:eastAsia="es-ES"/>
        </w:rPr>
        <w:t>s</w:t>
      </w:r>
      <w:r w:rsidR="006C586E" w:rsidRPr="00097DD9">
        <w:rPr>
          <w:rFonts w:ascii="Arial" w:eastAsia="Times New Roman" w:hAnsi="Arial" w:cs="Arial"/>
          <w:sz w:val="24"/>
          <w:szCs w:val="24"/>
          <w:lang w:eastAsia="es-ES"/>
        </w:rPr>
        <w:t xml:space="preserve"> peticiones no: 20201020940062 con fecha de contestación del día 21 de abril de 2020 bajo los radicados internos nos: 20201091253471 y 20201092146591.</w:t>
      </w:r>
    </w:p>
    <w:p w:rsidR="006C586E" w:rsidRPr="00097DD9" w:rsidRDefault="006C586E" w:rsidP="00567E5E">
      <w:pPr>
        <w:spacing w:after="0" w:line="240" w:lineRule="auto"/>
        <w:jc w:val="both"/>
        <w:rPr>
          <w:rFonts w:ascii="Arial" w:eastAsia="Times New Roman" w:hAnsi="Arial" w:cs="Arial"/>
          <w:sz w:val="24"/>
          <w:szCs w:val="24"/>
          <w:lang w:eastAsia="es-ES"/>
        </w:rPr>
      </w:pPr>
    </w:p>
    <w:p w:rsidR="006C586E" w:rsidRPr="00097DD9" w:rsidRDefault="00097DD9" w:rsidP="00097DD9">
      <w:pPr>
        <w:pStyle w:val="Prrafodelista"/>
        <w:numPr>
          <w:ilvl w:val="0"/>
          <w:numId w:val="7"/>
        </w:numPr>
        <w:spacing w:after="0" w:line="240" w:lineRule="auto"/>
        <w:jc w:val="both"/>
        <w:rPr>
          <w:rFonts w:ascii="Arial" w:eastAsia="Times New Roman" w:hAnsi="Arial" w:cs="Arial"/>
          <w:sz w:val="24"/>
          <w:szCs w:val="24"/>
          <w:lang w:eastAsia="es-ES"/>
        </w:rPr>
      </w:pPr>
      <w:r w:rsidRPr="00097DD9">
        <w:rPr>
          <w:rFonts w:ascii="Arial" w:eastAsia="Times New Roman" w:hAnsi="Arial" w:cs="Arial"/>
          <w:sz w:val="24"/>
          <w:szCs w:val="24"/>
          <w:lang w:eastAsia="es-ES"/>
        </w:rPr>
        <w:t>C</w:t>
      </w:r>
      <w:r w:rsidR="006C586E" w:rsidRPr="00097DD9">
        <w:rPr>
          <w:rFonts w:ascii="Arial" w:eastAsia="Times New Roman" w:hAnsi="Arial" w:cs="Arial"/>
          <w:sz w:val="24"/>
          <w:szCs w:val="24"/>
          <w:lang w:eastAsia="es-ES"/>
        </w:rPr>
        <w:t>ontestación de la en</w:t>
      </w:r>
      <w:r w:rsidRPr="00097DD9">
        <w:rPr>
          <w:rFonts w:ascii="Arial" w:eastAsia="Times New Roman" w:hAnsi="Arial" w:cs="Arial"/>
          <w:sz w:val="24"/>
          <w:szCs w:val="24"/>
          <w:lang w:eastAsia="es-ES"/>
        </w:rPr>
        <w:t xml:space="preserve">tidad consumidor financiero de </w:t>
      </w:r>
      <w:proofErr w:type="spellStart"/>
      <w:r w:rsidRPr="00097DD9">
        <w:rPr>
          <w:rFonts w:ascii="Arial" w:eastAsia="Times New Roman" w:hAnsi="Arial" w:cs="Arial"/>
          <w:sz w:val="24"/>
          <w:szCs w:val="24"/>
          <w:lang w:eastAsia="es-ES"/>
        </w:rPr>
        <w:t>F</w:t>
      </w:r>
      <w:r w:rsidR="006C586E" w:rsidRPr="00097DD9">
        <w:rPr>
          <w:rFonts w:ascii="Arial" w:eastAsia="Times New Roman" w:hAnsi="Arial" w:cs="Arial"/>
          <w:sz w:val="24"/>
          <w:szCs w:val="24"/>
          <w:lang w:eastAsia="es-ES"/>
        </w:rPr>
        <w:t>iduprevisora</w:t>
      </w:r>
      <w:proofErr w:type="spellEnd"/>
      <w:r w:rsidR="006C586E" w:rsidRPr="00097DD9">
        <w:rPr>
          <w:rFonts w:ascii="Arial" w:eastAsia="Times New Roman" w:hAnsi="Arial" w:cs="Arial"/>
          <w:sz w:val="24"/>
          <w:szCs w:val="24"/>
          <w:lang w:eastAsia="es-ES"/>
        </w:rPr>
        <w:t>.</w:t>
      </w:r>
    </w:p>
    <w:p w:rsidR="005127DF" w:rsidRPr="00097DD9" w:rsidRDefault="005127DF" w:rsidP="00567E5E">
      <w:pPr>
        <w:spacing w:after="0" w:line="240" w:lineRule="auto"/>
        <w:jc w:val="both"/>
        <w:rPr>
          <w:rFonts w:ascii="Arial" w:hAnsi="Arial" w:cs="Arial"/>
          <w:sz w:val="24"/>
          <w:szCs w:val="24"/>
        </w:rPr>
      </w:pPr>
    </w:p>
    <w:p w:rsidR="00A16802" w:rsidRPr="00097DD9" w:rsidRDefault="00A16802" w:rsidP="00567E5E">
      <w:pPr>
        <w:jc w:val="center"/>
        <w:rPr>
          <w:rFonts w:ascii="Arial" w:hAnsi="Arial" w:cs="Arial"/>
          <w:b/>
          <w:sz w:val="24"/>
          <w:szCs w:val="24"/>
        </w:rPr>
      </w:pPr>
    </w:p>
    <w:p w:rsidR="00097DD9" w:rsidRPr="00097DD9" w:rsidRDefault="00097DD9" w:rsidP="00567E5E">
      <w:pPr>
        <w:jc w:val="center"/>
        <w:rPr>
          <w:rFonts w:ascii="Arial" w:hAnsi="Arial" w:cs="Arial"/>
          <w:b/>
          <w:sz w:val="24"/>
          <w:szCs w:val="24"/>
        </w:rPr>
      </w:pPr>
    </w:p>
    <w:p w:rsidR="00097DD9" w:rsidRPr="00097DD9" w:rsidRDefault="00097DD9" w:rsidP="00567E5E">
      <w:pPr>
        <w:jc w:val="center"/>
        <w:rPr>
          <w:rFonts w:ascii="Arial" w:hAnsi="Arial" w:cs="Arial"/>
          <w:b/>
          <w:sz w:val="24"/>
          <w:szCs w:val="24"/>
        </w:rPr>
      </w:pPr>
    </w:p>
    <w:p w:rsidR="00097DD9" w:rsidRPr="00097DD9" w:rsidRDefault="00097DD9" w:rsidP="00567E5E">
      <w:pPr>
        <w:jc w:val="center"/>
        <w:rPr>
          <w:rFonts w:ascii="Arial" w:hAnsi="Arial" w:cs="Arial"/>
          <w:b/>
          <w:sz w:val="24"/>
          <w:szCs w:val="24"/>
        </w:rPr>
      </w:pPr>
    </w:p>
    <w:p w:rsidR="00097DD9" w:rsidRPr="00097DD9" w:rsidRDefault="00097DD9" w:rsidP="00567E5E">
      <w:pPr>
        <w:jc w:val="center"/>
        <w:rPr>
          <w:rFonts w:ascii="Arial" w:hAnsi="Arial" w:cs="Arial"/>
          <w:b/>
          <w:sz w:val="24"/>
          <w:szCs w:val="24"/>
        </w:rPr>
      </w:pPr>
    </w:p>
    <w:p w:rsidR="006C586E" w:rsidRPr="00097DD9" w:rsidRDefault="00097DD9" w:rsidP="00567E5E">
      <w:pPr>
        <w:jc w:val="center"/>
        <w:rPr>
          <w:rFonts w:ascii="Arial" w:hAnsi="Arial" w:cs="Arial"/>
          <w:b/>
          <w:sz w:val="24"/>
          <w:szCs w:val="24"/>
        </w:rPr>
      </w:pPr>
      <w:r w:rsidRPr="00097DD9">
        <w:rPr>
          <w:rFonts w:ascii="Arial" w:hAnsi="Arial" w:cs="Arial"/>
          <w:b/>
          <w:sz w:val="24"/>
          <w:szCs w:val="24"/>
        </w:rPr>
        <w:lastRenderedPageBreak/>
        <w:t>I</w:t>
      </w:r>
      <w:r w:rsidR="00567E5E" w:rsidRPr="00097DD9">
        <w:rPr>
          <w:rFonts w:ascii="Arial" w:hAnsi="Arial" w:cs="Arial"/>
          <w:b/>
          <w:sz w:val="24"/>
          <w:szCs w:val="24"/>
        </w:rPr>
        <w:t>II.</w:t>
      </w:r>
      <w:r w:rsidR="006C586E" w:rsidRPr="00097DD9">
        <w:rPr>
          <w:rFonts w:ascii="Arial" w:hAnsi="Arial" w:cs="Arial"/>
          <w:b/>
          <w:sz w:val="24"/>
          <w:szCs w:val="24"/>
        </w:rPr>
        <w:t>CONSIDERACIONES</w:t>
      </w:r>
    </w:p>
    <w:p w:rsidR="00097DD9" w:rsidRPr="00097DD9" w:rsidRDefault="00097DD9" w:rsidP="00567E5E">
      <w:pPr>
        <w:jc w:val="center"/>
        <w:rPr>
          <w:rFonts w:ascii="Arial" w:hAnsi="Arial" w:cs="Arial"/>
          <w:b/>
          <w:sz w:val="24"/>
          <w:szCs w:val="24"/>
        </w:rPr>
      </w:pPr>
    </w:p>
    <w:p w:rsidR="00D955A0" w:rsidRPr="00097DD9" w:rsidRDefault="00D955A0" w:rsidP="00BD71E8">
      <w:pPr>
        <w:suppressAutoHyphens/>
        <w:jc w:val="both"/>
        <w:rPr>
          <w:rFonts w:ascii="Arial" w:hAnsi="Arial" w:cs="Arial"/>
          <w:b/>
          <w:bCs/>
          <w:spacing w:val="-3"/>
          <w:sz w:val="24"/>
          <w:szCs w:val="24"/>
        </w:rPr>
      </w:pPr>
      <w:r w:rsidRPr="00097DD9">
        <w:rPr>
          <w:rFonts w:ascii="Arial" w:hAnsi="Arial" w:cs="Arial"/>
          <w:b/>
          <w:bCs/>
          <w:spacing w:val="-3"/>
          <w:sz w:val="24"/>
          <w:szCs w:val="24"/>
        </w:rPr>
        <w:t>Competencia.</w:t>
      </w:r>
    </w:p>
    <w:p w:rsidR="00BD71E8" w:rsidRPr="00097DD9" w:rsidRDefault="00D955A0" w:rsidP="00097DD9">
      <w:pPr>
        <w:suppressAutoHyphens/>
        <w:jc w:val="both"/>
        <w:rPr>
          <w:rFonts w:ascii="Arial" w:hAnsi="Arial" w:cs="Arial"/>
          <w:b/>
          <w:bCs/>
          <w:i/>
          <w:iCs/>
          <w:sz w:val="24"/>
          <w:szCs w:val="24"/>
          <w:lang w:val="es-CO"/>
        </w:rPr>
      </w:pPr>
      <w:r w:rsidRPr="00097DD9">
        <w:rPr>
          <w:rFonts w:ascii="Arial" w:hAnsi="Arial" w:cs="Arial"/>
          <w:spacing w:val="-3"/>
          <w:sz w:val="24"/>
          <w:szCs w:val="24"/>
        </w:rPr>
        <w:t xml:space="preserve">De conformidad con lo establecido en los artículos 86 </w:t>
      </w:r>
      <w:proofErr w:type="gramStart"/>
      <w:r w:rsidRPr="00097DD9">
        <w:rPr>
          <w:rFonts w:ascii="Arial" w:hAnsi="Arial" w:cs="Arial"/>
          <w:spacing w:val="-3"/>
          <w:sz w:val="24"/>
          <w:szCs w:val="24"/>
        </w:rPr>
        <w:t xml:space="preserve">y </w:t>
      </w:r>
      <w:r w:rsidR="00BD71E8" w:rsidRPr="00097DD9">
        <w:rPr>
          <w:rFonts w:ascii="Arial" w:hAnsi="Arial" w:cs="Arial"/>
          <w:spacing w:val="-3"/>
          <w:sz w:val="24"/>
          <w:szCs w:val="24"/>
        </w:rPr>
        <w:t xml:space="preserve"> el</w:t>
      </w:r>
      <w:proofErr w:type="gramEnd"/>
      <w:r w:rsidR="00BD71E8" w:rsidRPr="00097DD9">
        <w:rPr>
          <w:rFonts w:ascii="Arial" w:hAnsi="Arial" w:cs="Arial"/>
          <w:spacing w:val="-3"/>
          <w:sz w:val="24"/>
          <w:szCs w:val="24"/>
        </w:rPr>
        <w:t xml:space="preserve"> articulo 29 del </w:t>
      </w:r>
      <w:r w:rsidRPr="00097DD9">
        <w:rPr>
          <w:rFonts w:ascii="Arial" w:hAnsi="Arial" w:cs="Arial"/>
          <w:spacing w:val="-3"/>
          <w:sz w:val="24"/>
          <w:szCs w:val="24"/>
        </w:rPr>
        <w:t>Dec</w:t>
      </w:r>
      <w:r w:rsidR="00BD71E8" w:rsidRPr="00097DD9">
        <w:rPr>
          <w:rFonts w:ascii="Arial" w:hAnsi="Arial" w:cs="Arial"/>
          <w:spacing w:val="-3"/>
          <w:sz w:val="24"/>
          <w:szCs w:val="24"/>
        </w:rPr>
        <w:t xml:space="preserve">reto 2591 de 1991, esta despacho </w:t>
      </w:r>
      <w:r w:rsidRPr="00097DD9">
        <w:rPr>
          <w:rFonts w:ascii="Arial" w:hAnsi="Arial" w:cs="Arial"/>
          <w:spacing w:val="-3"/>
          <w:sz w:val="24"/>
          <w:szCs w:val="24"/>
        </w:rPr>
        <w:t xml:space="preserve"> es competente para </w:t>
      </w:r>
      <w:r w:rsidR="00BD71E8" w:rsidRPr="00097DD9">
        <w:rPr>
          <w:rFonts w:ascii="Arial" w:hAnsi="Arial" w:cs="Arial"/>
          <w:spacing w:val="-3"/>
          <w:sz w:val="24"/>
          <w:szCs w:val="24"/>
        </w:rPr>
        <w:t xml:space="preserve">estudiar el caso en sede de primera instancia. </w:t>
      </w:r>
    </w:p>
    <w:p w:rsidR="00BD71E8" w:rsidRPr="00097DD9" w:rsidRDefault="00BD71E8" w:rsidP="00D955A0">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789"/>
        </w:tabs>
        <w:rPr>
          <w:rFonts w:ascii="Arial" w:hAnsi="Arial" w:cs="Arial"/>
          <w:b/>
          <w:bCs/>
          <w:i w:val="0"/>
          <w:iCs w:val="0"/>
          <w:sz w:val="24"/>
          <w:szCs w:val="24"/>
          <w:lang w:val="es-CO"/>
        </w:rPr>
      </w:pPr>
    </w:p>
    <w:p w:rsidR="00D955A0" w:rsidRPr="00097DD9" w:rsidRDefault="00D955A0" w:rsidP="00D955A0">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789"/>
        </w:tabs>
        <w:rPr>
          <w:rFonts w:ascii="Arial" w:hAnsi="Arial" w:cs="Arial"/>
          <w:b/>
          <w:bCs/>
          <w:i w:val="0"/>
          <w:iCs w:val="0"/>
          <w:sz w:val="24"/>
          <w:szCs w:val="24"/>
          <w:lang w:val="es-CO"/>
        </w:rPr>
      </w:pPr>
      <w:r w:rsidRPr="00097DD9">
        <w:rPr>
          <w:rFonts w:ascii="Arial" w:hAnsi="Arial" w:cs="Arial"/>
          <w:b/>
          <w:bCs/>
          <w:i w:val="0"/>
          <w:iCs w:val="0"/>
          <w:sz w:val="24"/>
          <w:szCs w:val="24"/>
          <w:lang w:val="es-CO"/>
        </w:rPr>
        <w:t>Problema jurídico.</w:t>
      </w:r>
    </w:p>
    <w:p w:rsidR="00D955A0" w:rsidRPr="00097DD9" w:rsidRDefault="00D955A0" w:rsidP="00D955A0">
      <w:pPr>
        <w:jc w:val="both"/>
        <w:rPr>
          <w:rFonts w:ascii="Arial" w:hAnsi="Arial" w:cs="Arial"/>
          <w:sz w:val="24"/>
          <w:szCs w:val="24"/>
        </w:rPr>
      </w:pPr>
    </w:p>
    <w:p w:rsidR="00D955A0" w:rsidRPr="00097DD9" w:rsidRDefault="00D955A0" w:rsidP="00D955A0">
      <w:pPr>
        <w:jc w:val="both"/>
        <w:rPr>
          <w:rFonts w:ascii="Arial" w:hAnsi="Arial" w:cs="Arial"/>
          <w:sz w:val="24"/>
          <w:szCs w:val="24"/>
        </w:rPr>
      </w:pPr>
      <w:r w:rsidRPr="00097DD9">
        <w:rPr>
          <w:rFonts w:ascii="Arial" w:hAnsi="Arial" w:cs="Arial"/>
          <w:sz w:val="24"/>
          <w:szCs w:val="24"/>
        </w:rPr>
        <w:t>Compete dilucidar a es</w:t>
      </w:r>
      <w:r w:rsidR="00BD71E8" w:rsidRPr="00097DD9">
        <w:rPr>
          <w:rFonts w:ascii="Arial" w:hAnsi="Arial" w:cs="Arial"/>
          <w:sz w:val="24"/>
          <w:szCs w:val="24"/>
        </w:rPr>
        <w:t>te despacho s</w:t>
      </w:r>
      <w:r w:rsidRPr="00097DD9">
        <w:rPr>
          <w:rFonts w:ascii="Arial" w:hAnsi="Arial" w:cs="Arial"/>
          <w:sz w:val="24"/>
          <w:szCs w:val="24"/>
        </w:rPr>
        <w:t>i los derechos fundamentales a la</w:t>
      </w:r>
      <w:r w:rsidR="00BD71E8" w:rsidRPr="00097DD9">
        <w:rPr>
          <w:rFonts w:ascii="Arial" w:hAnsi="Arial" w:cs="Arial"/>
          <w:sz w:val="24"/>
          <w:szCs w:val="24"/>
        </w:rPr>
        <w:t xml:space="preserve"> vida y mínimo vital </w:t>
      </w:r>
      <w:r w:rsidRPr="00097DD9">
        <w:rPr>
          <w:rFonts w:ascii="Arial" w:hAnsi="Arial" w:cs="Arial"/>
          <w:sz w:val="24"/>
          <w:szCs w:val="24"/>
        </w:rPr>
        <w:t xml:space="preserve"> de la </w:t>
      </w:r>
      <w:r w:rsidR="00BD71E8" w:rsidRPr="00097DD9">
        <w:rPr>
          <w:rFonts w:ascii="Arial" w:hAnsi="Arial" w:cs="Arial"/>
          <w:sz w:val="24"/>
          <w:szCs w:val="24"/>
        </w:rPr>
        <w:t xml:space="preserve">señora </w:t>
      </w:r>
      <w:proofErr w:type="spellStart"/>
      <w:r w:rsidR="00BD71E8" w:rsidRPr="00097DD9">
        <w:rPr>
          <w:rFonts w:ascii="Arial" w:hAnsi="Arial" w:cs="Arial"/>
          <w:sz w:val="24"/>
          <w:szCs w:val="24"/>
        </w:rPr>
        <w:t>Myrian</w:t>
      </w:r>
      <w:proofErr w:type="spellEnd"/>
      <w:r w:rsidR="00BD71E8" w:rsidRPr="00097DD9">
        <w:rPr>
          <w:rFonts w:ascii="Arial" w:hAnsi="Arial" w:cs="Arial"/>
          <w:sz w:val="24"/>
          <w:szCs w:val="24"/>
        </w:rPr>
        <w:t xml:space="preserve"> Anaya </w:t>
      </w:r>
      <w:proofErr w:type="spellStart"/>
      <w:r w:rsidR="00BD71E8" w:rsidRPr="00097DD9">
        <w:rPr>
          <w:rFonts w:ascii="Arial" w:hAnsi="Arial" w:cs="Arial"/>
          <w:sz w:val="24"/>
          <w:szCs w:val="24"/>
        </w:rPr>
        <w:t>Charris</w:t>
      </w:r>
      <w:proofErr w:type="spellEnd"/>
      <w:r w:rsidR="00BD71E8" w:rsidRPr="00097DD9">
        <w:rPr>
          <w:rFonts w:ascii="Arial" w:hAnsi="Arial" w:cs="Arial"/>
          <w:sz w:val="24"/>
          <w:szCs w:val="24"/>
        </w:rPr>
        <w:t xml:space="preserve">, </w:t>
      </w:r>
      <w:r w:rsidRPr="00097DD9">
        <w:rPr>
          <w:rFonts w:ascii="Arial" w:hAnsi="Arial" w:cs="Arial"/>
          <w:sz w:val="24"/>
          <w:szCs w:val="24"/>
        </w:rPr>
        <w:t>resultan vulnerados y procede la acción de tutela para su amparo, con la conducta omisiva de</w:t>
      </w:r>
      <w:r w:rsidR="00BD71E8" w:rsidRPr="00097DD9">
        <w:rPr>
          <w:rFonts w:ascii="Arial" w:hAnsi="Arial" w:cs="Arial"/>
          <w:sz w:val="24"/>
          <w:szCs w:val="24"/>
        </w:rPr>
        <w:t xml:space="preserve"> </w:t>
      </w:r>
      <w:r w:rsidRPr="00097DD9">
        <w:rPr>
          <w:rFonts w:ascii="Arial" w:hAnsi="Arial" w:cs="Arial"/>
          <w:sz w:val="24"/>
          <w:szCs w:val="24"/>
        </w:rPr>
        <w:t>l</w:t>
      </w:r>
      <w:r w:rsidR="00BD71E8" w:rsidRPr="00097DD9">
        <w:rPr>
          <w:rFonts w:ascii="Arial" w:hAnsi="Arial" w:cs="Arial"/>
          <w:sz w:val="24"/>
          <w:szCs w:val="24"/>
        </w:rPr>
        <w:t xml:space="preserve">a entidad </w:t>
      </w:r>
      <w:proofErr w:type="spellStart"/>
      <w:r w:rsidR="00BD71E8" w:rsidRPr="00097DD9">
        <w:rPr>
          <w:rFonts w:ascii="Arial" w:hAnsi="Arial" w:cs="Arial"/>
          <w:sz w:val="24"/>
          <w:szCs w:val="24"/>
        </w:rPr>
        <w:t>Fiduprevisora</w:t>
      </w:r>
      <w:proofErr w:type="spellEnd"/>
      <w:r w:rsidR="00BD71E8" w:rsidRPr="00097DD9">
        <w:rPr>
          <w:rFonts w:ascii="Arial" w:hAnsi="Arial" w:cs="Arial"/>
          <w:sz w:val="24"/>
          <w:szCs w:val="24"/>
        </w:rPr>
        <w:t xml:space="preserve">, </w:t>
      </w:r>
      <w:r w:rsidRPr="00097DD9">
        <w:rPr>
          <w:rFonts w:ascii="Arial" w:hAnsi="Arial" w:cs="Arial"/>
          <w:sz w:val="24"/>
          <w:szCs w:val="24"/>
        </w:rPr>
        <w:t>que se niega a consignar a órdenes de</w:t>
      </w:r>
      <w:r w:rsidR="00BD71E8" w:rsidRPr="00097DD9">
        <w:rPr>
          <w:rFonts w:ascii="Arial" w:hAnsi="Arial" w:cs="Arial"/>
          <w:sz w:val="24"/>
          <w:szCs w:val="24"/>
        </w:rPr>
        <w:t xml:space="preserve"> </w:t>
      </w:r>
      <w:r w:rsidRPr="00097DD9">
        <w:rPr>
          <w:rFonts w:ascii="Arial" w:hAnsi="Arial" w:cs="Arial"/>
          <w:sz w:val="24"/>
          <w:szCs w:val="24"/>
        </w:rPr>
        <w:t>l</w:t>
      </w:r>
      <w:r w:rsidR="00BD71E8" w:rsidRPr="00097DD9">
        <w:rPr>
          <w:rFonts w:ascii="Arial" w:hAnsi="Arial" w:cs="Arial"/>
          <w:sz w:val="24"/>
          <w:szCs w:val="24"/>
        </w:rPr>
        <w:t xml:space="preserve">a accionante </w:t>
      </w:r>
      <w:r w:rsidRPr="00097DD9">
        <w:rPr>
          <w:rFonts w:ascii="Arial" w:hAnsi="Arial" w:cs="Arial"/>
          <w:sz w:val="24"/>
          <w:szCs w:val="24"/>
        </w:rPr>
        <w:t xml:space="preserve">los dineros </w:t>
      </w:r>
      <w:r w:rsidR="00BD71E8" w:rsidRPr="00097DD9">
        <w:rPr>
          <w:rFonts w:ascii="Arial" w:hAnsi="Arial" w:cs="Arial"/>
          <w:sz w:val="24"/>
          <w:szCs w:val="24"/>
        </w:rPr>
        <w:t xml:space="preserve">descontados de la asignación pensional del señor Carlos Ospino Campo, </w:t>
      </w:r>
      <w:r w:rsidRPr="00097DD9">
        <w:rPr>
          <w:rFonts w:ascii="Arial" w:hAnsi="Arial" w:cs="Arial"/>
          <w:sz w:val="24"/>
          <w:szCs w:val="24"/>
        </w:rPr>
        <w:t>por concepto de mesadas alimentarias</w:t>
      </w:r>
      <w:r w:rsidR="00BD71E8" w:rsidRPr="00097DD9">
        <w:rPr>
          <w:rFonts w:ascii="Arial" w:hAnsi="Arial" w:cs="Arial"/>
          <w:sz w:val="24"/>
          <w:szCs w:val="24"/>
        </w:rPr>
        <w:t xml:space="preserve"> a favor de la ex compañera permanente</w:t>
      </w:r>
      <w:r w:rsidRPr="00097DD9">
        <w:rPr>
          <w:rFonts w:ascii="Arial" w:hAnsi="Arial" w:cs="Arial"/>
          <w:sz w:val="24"/>
          <w:szCs w:val="24"/>
        </w:rPr>
        <w:t xml:space="preserve">, salarios que aduce </w:t>
      </w:r>
      <w:r w:rsidR="00BD71E8" w:rsidRPr="00097DD9">
        <w:rPr>
          <w:rFonts w:ascii="Arial" w:hAnsi="Arial" w:cs="Arial"/>
          <w:sz w:val="24"/>
          <w:szCs w:val="24"/>
        </w:rPr>
        <w:t xml:space="preserve">haber consignados desde la nómina del mes de junio. </w:t>
      </w:r>
    </w:p>
    <w:p w:rsidR="00BD71E8" w:rsidRPr="00097DD9" w:rsidRDefault="00BD71E8" w:rsidP="00857B95">
      <w:pPr>
        <w:pStyle w:val="Sangra3detindependiente"/>
        <w:ind w:left="0"/>
        <w:jc w:val="both"/>
        <w:rPr>
          <w:rFonts w:ascii="Arial" w:hAnsi="Arial" w:cs="Arial"/>
          <w:sz w:val="24"/>
          <w:szCs w:val="24"/>
        </w:rPr>
      </w:pPr>
      <w:r w:rsidRPr="00097DD9">
        <w:rPr>
          <w:rFonts w:ascii="Arial" w:hAnsi="Arial" w:cs="Arial"/>
          <w:sz w:val="24"/>
          <w:szCs w:val="24"/>
        </w:rPr>
        <w:t>Conforme a lo anteriormente expuesto procederá el despacho a estudiar la situación fáctica conforme a la sentencia T-</w:t>
      </w:r>
      <w:r w:rsidR="00857B95" w:rsidRPr="00097DD9">
        <w:rPr>
          <w:rFonts w:ascii="Arial" w:hAnsi="Arial" w:cs="Arial"/>
          <w:sz w:val="24"/>
          <w:szCs w:val="24"/>
        </w:rPr>
        <w:t xml:space="preserve">324 de 2004, con ponencia del Dr. </w:t>
      </w:r>
      <w:r w:rsidRPr="00097DD9">
        <w:rPr>
          <w:rFonts w:ascii="Arial" w:hAnsi="Arial" w:cs="Arial"/>
          <w:sz w:val="24"/>
          <w:szCs w:val="24"/>
        </w:rPr>
        <w:t xml:space="preserve"> </w:t>
      </w:r>
      <w:r w:rsidR="00857B95" w:rsidRPr="00097DD9">
        <w:rPr>
          <w:rFonts w:ascii="Arial" w:hAnsi="Arial" w:cs="Arial"/>
          <w:sz w:val="24"/>
          <w:szCs w:val="24"/>
        </w:rPr>
        <w:t xml:space="preserve">Marco Gerardo Monroy Cabra, quien expone de manera expresa el concepto de </w:t>
      </w:r>
      <w:proofErr w:type="gramStart"/>
      <w:r w:rsidR="00857B95" w:rsidRPr="00097DD9">
        <w:rPr>
          <w:rFonts w:ascii="Arial" w:hAnsi="Arial" w:cs="Arial"/>
          <w:sz w:val="24"/>
          <w:szCs w:val="24"/>
        </w:rPr>
        <w:t>alimento,  a</w:t>
      </w:r>
      <w:proofErr w:type="gramEnd"/>
      <w:r w:rsidR="00857B95" w:rsidRPr="00097DD9">
        <w:rPr>
          <w:rFonts w:ascii="Arial" w:hAnsi="Arial" w:cs="Arial"/>
          <w:sz w:val="24"/>
          <w:szCs w:val="24"/>
        </w:rPr>
        <w:t xml:space="preserve"> existencia de otros mecanismos de defensa judicial que hagan improcedente la acción de tutela y la </w:t>
      </w:r>
      <w:r w:rsidR="00857B95" w:rsidRPr="00097DD9">
        <w:rPr>
          <w:rFonts w:ascii="Arial" w:hAnsi="Arial" w:cs="Arial"/>
          <w:b/>
          <w:bCs/>
          <w:i/>
          <w:iCs/>
          <w:sz w:val="24"/>
          <w:szCs w:val="24"/>
          <w:lang w:val="es-CO"/>
        </w:rPr>
        <w:t>Obligación de cumplimiento de las decisiones judiciales por parte de las autoridades públicas y los particulares</w:t>
      </w:r>
    </w:p>
    <w:p w:rsidR="00857B95" w:rsidRPr="00613D00" w:rsidRDefault="00857B95" w:rsidP="00BD71E8">
      <w:pPr>
        <w:pStyle w:val="Sangra3detindependiente"/>
        <w:ind w:left="0"/>
        <w:rPr>
          <w:rFonts w:ascii="Arial" w:hAnsi="Arial" w:cs="Arial"/>
          <w:b/>
          <w:i/>
          <w:sz w:val="24"/>
          <w:szCs w:val="24"/>
        </w:rPr>
      </w:pPr>
    </w:p>
    <w:p w:rsidR="00D955A0" w:rsidRPr="00613D00" w:rsidRDefault="00857B95" w:rsidP="00D955A0">
      <w:pPr>
        <w:jc w:val="both"/>
        <w:rPr>
          <w:rFonts w:ascii="Arial" w:hAnsi="Arial" w:cs="Arial"/>
          <w:b/>
          <w:i/>
          <w:sz w:val="24"/>
          <w:szCs w:val="24"/>
        </w:rPr>
      </w:pPr>
      <w:r w:rsidRPr="00613D00">
        <w:rPr>
          <w:rFonts w:ascii="Arial" w:hAnsi="Arial" w:cs="Arial"/>
          <w:b/>
          <w:i/>
          <w:sz w:val="24"/>
          <w:szCs w:val="24"/>
        </w:rPr>
        <w:t xml:space="preserve">“ (…) </w:t>
      </w:r>
    </w:p>
    <w:p w:rsidR="00D955A0" w:rsidRPr="00613D00" w:rsidRDefault="00D955A0" w:rsidP="00D955A0">
      <w:pPr>
        <w:pStyle w:val="Encabezado"/>
        <w:tabs>
          <w:tab w:val="clear" w:pos="4252"/>
          <w:tab w:val="clear" w:pos="8504"/>
        </w:tabs>
        <w:rPr>
          <w:rFonts w:ascii="Arial" w:hAnsi="Arial" w:cs="Arial"/>
          <w:b/>
          <w:i/>
          <w:sz w:val="24"/>
          <w:szCs w:val="24"/>
        </w:rPr>
      </w:pPr>
      <w:r w:rsidRPr="00613D00">
        <w:rPr>
          <w:rFonts w:ascii="Arial" w:hAnsi="Arial" w:cs="Arial"/>
          <w:b/>
          <w:i/>
          <w:sz w:val="24"/>
          <w:szCs w:val="24"/>
          <w:lang w:val="es-ES"/>
        </w:rPr>
        <w:t xml:space="preserve">Por su parte, la Corte Constitucional ha definido el </w:t>
      </w:r>
      <w:r w:rsidRPr="00613D00">
        <w:rPr>
          <w:rFonts w:ascii="Arial" w:hAnsi="Arial" w:cs="Arial"/>
          <w:b/>
          <w:i/>
          <w:sz w:val="24"/>
          <w:szCs w:val="24"/>
        </w:rPr>
        <w:t>derecho de alimentos como “</w:t>
      </w:r>
      <w:r w:rsidRPr="00613D00">
        <w:rPr>
          <w:rFonts w:ascii="Arial" w:hAnsi="Arial" w:cs="Arial"/>
          <w:b/>
          <w:i/>
          <w:iCs/>
          <w:sz w:val="24"/>
          <w:szCs w:val="24"/>
        </w:rPr>
        <w:t>aquél que le asiste a una persona para reclamar de la persona obligada legalmente a darlos, lo necesario para su subsistencia, cuando no está en capacidad de procurárselo por sus propios medios. Así, la obligación alimentaria está en cabeza de quien, por ley, debe sacrificar parte de su propiedad con el fin de garantizar la supervivencia y desarrollo del acreedor de los alimentos</w:t>
      </w:r>
      <w:r w:rsidRPr="00613D00">
        <w:rPr>
          <w:rFonts w:ascii="Arial" w:hAnsi="Arial" w:cs="Arial"/>
          <w:b/>
          <w:i/>
          <w:sz w:val="24"/>
          <w:szCs w:val="24"/>
        </w:rPr>
        <w:t>”</w:t>
      </w:r>
      <w:r w:rsidRPr="00613D00">
        <w:rPr>
          <w:rStyle w:val="Refdenotaalpie"/>
          <w:rFonts w:ascii="Arial" w:hAnsi="Arial" w:cs="Arial"/>
          <w:b/>
          <w:i/>
          <w:sz w:val="24"/>
          <w:szCs w:val="24"/>
        </w:rPr>
        <w:footnoteReference w:id="1"/>
      </w:r>
      <w:r w:rsidRPr="00613D00">
        <w:rPr>
          <w:rFonts w:ascii="Arial" w:hAnsi="Arial" w:cs="Arial"/>
          <w:b/>
          <w:i/>
          <w:sz w:val="24"/>
          <w:szCs w:val="24"/>
        </w:rPr>
        <w:t>.</w:t>
      </w:r>
    </w:p>
    <w:p w:rsidR="00D955A0" w:rsidRPr="00613D00" w:rsidRDefault="00D955A0" w:rsidP="00D955A0">
      <w:pPr>
        <w:pStyle w:val="Encabezado"/>
        <w:tabs>
          <w:tab w:val="clear" w:pos="4252"/>
          <w:tab w:val="clear" w:pos="8504"/>
        </w:tabs>
        <w:rPr>
          <w:rFonts w:ascii="Arial" w:hAnsi="Arial" w:cs="Arial"/>
          <w:b/>
          <w:i/>
          <w:sz w:val="24"/>
          <w:szCs w:val="24"/>
        </w:rPr>
      </w:pPr>
    </w:p>
    <w:p w:rsidR="00D955A0" w:rsidRPr="00613D00" w:rsidRDefault="00857B95" w:rsidP="00D955A0">
      <w:pPr>
        <w:jc w:val="both"/>
        <w:rPr>
          <w:rFonts w:ascii="Arial" w:hAnsi="Arial" w:cs="Arial"/>
          <w:b/>
          <w:i/>
          <w:sz w:val="24"/>
          <w:szCs w:val="24"/>
        </w:rPr>
      </w:pPr>
      <w:r w:rsidRPr="00613D00">
        <w:rPr>
          <w:rFonts w:ascii="Arial" w:hAnsi="Arial" w:cs="Arial"/>
          <w:b/>
          <w:i/>
          <w:sz w:val="24"/>
          <w:szCs w:val="24"/>
        </w:rPr>
        <w:t>(…)</w:t>
      </w:r>
    </w:p>
    <w:p w:rsidR="00D955A0" w:rsidRPr="00613D00" w:rsidRDefault="00D955A0" w:rsidP="00D955A0">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789"/>
        </w:tabs>
        <w:rPr>
          <w:rFonts w:ascii="Arial" w:hAnsi="Arial" w:cs="Arial"/>
          <w:b/>
          <w:iCs w:val="0"/>
          <w:sz w:val="24"/>
          <w:szCs w:val="24"/>
          <w:lang w:val="es-CO"/>
        </w:rPr>
      </w:pPr>
      <w:r w:rsidRPr="00613D00">
        <w:rPr>
          <w:rFonts w:ascii="Arial" w:hAnsi="Arial" w:cs="Arial"/>
          <w:b/>
          <w:iCs w:val="0"/>
          <w:sz w:val="24"/>
          <w:szCs w:val="24"/>
          <w:lang w:val="es-CO"/>
        </w:rPr>
        <w:t>Sobre la existencia de otros medios de defensa judicial que hagan improcedente la acción de tutela, ha manifestado la Corte:</w:t>
      </w:r>
    </w:p>
    <w:p w:rsidR="00D955A0" w:rsidRPr="00613D00" w:rsidRDefault="00D955A0" w:rsidP="00D955A0">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789"/>
        </w:tabs>
        <w:rPr>
          <w:rFonts w:ascii="Arial" w:hAnsi="Arial" w:cs="Arial"/>
          <w:b/>
          <w:iCs w:val="0"/>
          <w:sz w:val="24"/>
          <w:szCs w:val="24"/>
          <w:lang w:val="es-CO"/>
        </w:rPr>
      </w:pPr>
    </w:p>
    <w:p w:rsidR="00D955A0" w:rsidRPr="00613D00" w:rsidRDefault="00D955A0" w:rsidP="00D955A0">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789"/>
        </w:tabs>
        <w:ind w:left="708"/>
        <w:rPr>
          <w:rFonts w:ascii="Arial" w:hAnsi="Arial" w:cs="Arial"/>
          <w:b/>
          <w:sz w:val="24"/>
          <w:szCs w:val="24"/>
          <w:lang w:val="es-ES"/>
        </w:rPr>
      </w:pPr>
      <w:r w:rsidRPr="00613D00">
        <w:rPr>
          <w:rFonts w:ascii="Arial" w:hAnsi="Arial" w:cs="Arial"/>
          <w:b/>
          <w:sz w:val="24"/>
          <w:szCs w:val="24"/>
          <w:lang w:val="es-ES"/>
        </w:rPr>
        <w:t xml:space="preserve">"(…)la determinación de esos otros procedimientos no obedece a una comprobación automática y meramente teórica, sino que es función del juez, en cada caso concreto, analizar la funcionalidad y eficacia de tales mecanismos y determinar si ellos, realmente, </w:t>
      </w:r>
      <w:r w:rsidRPr="00613D00">
        <w:rPr>
          <w:rFonts w:ascii="Arial" w:hAnsi="Arial" w:cs="Arial"/>
          <w:b/>
          <w:sz w:val="24"/>
          <w:szCs w:val="24"/>
          <w:lang w:val="es-ES"/>
        </w:rPr>
        <w:lastRenderedPageBreak/>
        <w:t>permiten asegurar la protección efectiva de los derechos constitucionales fundamentales.</w:t>
      </w:r>
      <w:r w:rsidRPr="00613D00">
        <w:rPr>
          <w:rStyle w:val="Refdenotaalpie"/>
          <w:rFonts w:ascii="Arial" w:hAnsi="Arial" w:cs="Arial"/>
          <w:b/>
          <w:iCs w:val="0"/>
          <w:sz w:val="24"/>
          <w:szCs w:val="24"/>
          <w:lang w:val="es-ES"/>
        </w:rPr>
        <w:footnoteReference w:id="2"/>
      </w:r>
      <w:r w:rsidRPr="00613D00">
        <w:rPr>
          <w:rFonts w:ascii="Arial" w:hAnsi="Arial" w:cs="Arial"/>
          <w:b/>
          <w:sz w:val="24"/>
          <w:szCs w:val="24"/>
          <w:lang w:val="es-ES"/>
        </w:rPr>
        <w:t xml:space="preserve"> Si luego de una valoración fáctica y probatoria concluye que no responden satisfactoriamente a las expectativas, es decir, si no son idóneos ni eficaces, la acción de tutela tiene la virtud de ‘desplazar la respectiva instancia ordinaria para convertirse en la vía principal de trámite del asunto.’</w:t>
      </w:r>
      <w:r w:rsidRPr="00613D00">
        <w:rPr>
          <w:rStyle w:val="Refdenotaalpie"/>
          <w:rFonts w:ascii="Arial" w:hAnsi="Arial" w:cs="Arial"/>
          <w:b/>
          <w:sz w:val="24"/>
          <w:szCs w:val="24"/>
          <w:lang w:val="es-ES"/>
        </w:rPr>
        <w:footnoteReference w:id="3"/>
      </w:r>
      <w:r w:rsidRPr="00613D00">
        <w:rPr>
          <w:rFonts w:ascii="Arial" w:hAnsi="Arial" w:cs="Arial"/>
          <w:b/>
          <w:sz w:val="24"/>
          <w:szCs w:val="24"/>
          <w:lang w:val="es-ES"/>
        </w:rPr>
        <w:t xml:space="preserve">” </w:t>
      </w:r>
    </w:p>
    <w:p w:rsidR="00D955A0" w:rsidRPr="00613D00" w:rsidRDefault="00D955A0" w:rsidP="00D955A0">
      <w:pPr>
        <w:pStyle w:val="Encabezado"/>
        <w:tabs>
          <w:tab w:val="clear" w:pos="4252"/>
          <w:tab w:val="clear" w:pos="8504"/>
        </w:tabs>
        <w:rPr>
          <w:rFonts w:ascii="Arial" w:hAnsi="Arial" w:cs="Arial"/>
          <w:b/>
          <w:i/>
          <w:sz w:val="24"/>
          <w:szCs w:val="24"/>
          <w:lang w:val="es-ES"/>
        </w:rPr>
      </w:pPr>
    </w:p>
    <w:p w:rsidR="00D955A0" w:rsidRPr="00613D00" w:rsidRDefault="00D955A0" w:rsidP="00D955A0">
      <w:pPr>
        <w:pStyle w:val="Encabezado"/>
        <w:tabs>
          <w:tab w:val="clear" w:pos="4252"/>
          <w:tab w:val="clear" w:pos="8504"/>
        </w:tabs>
        <w:rPr>
          <w:rFonts w:ascii="Arial" w:hAnsi="Arial" w:cs="Arial"/>
          <w:b/>
          <w:i/>
          <w:sz w:val="24"/>
          <w:szCs w:val="24"/>
          <w:lang w:val="es-ES"/>
        </w:rPr>
      </w:pPr>
      <w:r w:rsidRPr="00613D00">
        <w:rPr>
          <w:rFonts w:ascii="Arial" w:hAnsi="Arial" w:cs="Arial"/>
          <w:b/>
          <w:i/>
          <w:sz w:val="24"/>
          <w:szCs w:val="24"/>
          <w:lang w:val="es-ES"/>
        </w:rPr>
        <w:t>La jurisprudencia indica entonces que la valoración de los otros medios de defensa judicial de los que dispone el actor, no debe hacerse en abstracto sino a partir de las particularidades de cada caso, teniendo en cuenta si ese otro mecanismo ofrece una real y efectiva protección del derecho fundamental involucrado, es decir, ese otro instrumento debe proporcionar la misma protección que otorgaría el juez constitucional a través de la tutela.</w:t>
      </w:r>
      <w:r w:rsidRPr="00613D00">
        <w:rPr>
          <w:rStyle w:val="Refdenotaalpie"/>
          <w:rFonts w:ascii="Arial" w:hAnsi="Arial" w:cs="Arial"/>
          <w:b/>
          <w:i/>
          <w:sz w:val="24"/>
          <w:szCs w:val="24"/>
          <w:lang w:val="es-ES"/>
        </w:rPr>
        <w:footnoteReference w:id="4"/>
      </w:r>
    </w:p>
    <w:p w:rsidR="00D955A0" w:rsidRPr="00613D00" w:rsidRDefault="00D955A0" w:rsidP="00D955A0">
      <w:pPr>
        <w:pStyle w:val="Encabezado"/>
        <w:tabs>
          <w:tab w:val="clear" w:pos="4252"/>
          <w:tab w:val="clear" w:pos="8504"/>
        </w:tabs>
        <w:rPr>
          <w:rFonts w:ascii="Arial" w:hAnsi="Arial" w:cs="Arial"/>
          <w:b/>
          <w:i/>
          <w:sz w:val="24"/>
          <w:szCs w:val="24"/>
          <w:lang w:val="es-ES"/>
        </w:rPr>
      </w:pPr>
    </w:p>
    <w:p w:rsidR="00857B95" w:rsidRPr="00613D00" w:rsidRDefault="00857B95" w:rsidP="00D955A0">
      <w:pPr>
        <w:ind w:right="-232"/>
        <w:jc w:val="both"/>
        <w:rPr>
          <w:rFonts w:ascii="Arial" w:hAnsi="Arial" w:cs="Arial"/>
          <w:b/>
          <w:i/>
          <w:sz w:val="24"/>
          <w:szCs w:val="24"/>
        </w:rPr>
      </w:pPr>
    </w:p>
    <w:p w:rsidR="00857B95" w:rsidRPr="00613D00" w:rsidRDefault="00857B95" w:rsidP="00D955A0">
      <w:pPr>
        <w:ind w:right="-232"/>
        <w:jc w:val="both"/>
        <w:rPr>
          <w:rFonts w:ascii="Arial" w:hAnsi="Arial" w:cs="Arial"/>
          <w:b/>
          <w:i/>
          <w:sz w:val="24"/>
          <w:szCs w:val="24"/>
        </w:rPr>
      </w:pPr>
      <w:r w:rsidRPr="00613D00">
        <w:rPr>
          <w:rFonts w:ascii="Arial" w:hAnsi="Arial" w:cs="Arial"/>
          <w:b/>
          <w:i/>
          <w:sz w:val="24"/>
          <w:szCs w:val="24"/>
        </w:rPr>
        <w:t xml:space="preserve">“(…) </w:t>
      </w:r>
    </w:p>
    <w:p w:rsidR="00D955A0" w:rsidRPr="00613D00" w:rsidRDefault="00D955A0" w:rsidP="00D955A0">
      <w:pPr>
        <w:ind w:right="-232"/>
        <w:jc w:val="both"/>
        <w:rPr>
          <w:rFonts w:ascii="Arial" w:hAnsi="Arial" w:cs="Arial"/>
          <w:b/>
          <w:i/>
          <w:sz w:val="24"/>
          <w:szCs w:val="24"/>
        </w:rPr>
      </w:pPr>
      <w:r w:rsidRPr="00613D00">
        <w:rPr>
          <w:rFonts w:ascii="Arial" w:hAnsi="Arial" w:cs="Arial"/>
          <w:b/>
          <w:i/>
          <w:sz w:val="24"/>
          <w:szCs w:val="24"/>
        </w:rPr>
        <w:t xml:space="preserve">Todos los particulares y las autoridades públicas están en la obligación de acatar y cumplir las </w:t>
      </w:r>
      <w:proofErr w:type="spellStart"/>
      <w:r w:rsidRPr="00613D00">
        <w:rPr>
          <w:rFonts w:ascii="Arial" w:hAnsi="Arial" w:cs="Arial"/>
          <w:b/>
          <w:i/>
          <w:sz w:val="24"/>
          <w:szCs w:val="24"/>
        </w:rPr>
        <w:t>ordenes</w:t>
      </w:r>
      <w:proofErr w:type="spellEnd"/>
      <w:r w:rsidRPr="00613D00">
        <w:rPr>
          <w:rFonts w:ascii="Arial" w:hAnsi="Arial" w:cs="Arial"/>
          <w:b/>
          <w:i/>
          <w:sz w:val="24"/>
          <w:szCs w:val="24"/>
        </w:rPr>
        <w:t xml:space="preserve"> que, mediante providencias judiciales, les son impartidas, sin que puedan entrar a evaluar su conveniencia u oportunidad, máxime cuando dichas ordenes se relacionan con el imperio de las garantías constitucionales.</w:t>
      </w:r>
      <w:r w:rsidRPr="00613D00">
        <w:rPr>
          <w:rStyle w:val="Refdenotaalpie"/>
          <w:rFonts w:ascii="Arial" w:hAnsi="Arial" w:cs="Arial"/>
          <w:b/>
          <w:i/>
          <w:sz w:val="24"/>
          <w:szCs w:val="24"/>
        </w:rPr>
        <w:footnoteReference w:id="5"/>
      </w:r>
      <w:r w:rsidRPr="00613D00">
        <w:rPr>
          <w:rFonts w:ascii="Arial" w:hAnsi="Arial" w:cs="Arial"/>
          <w:b/>
          <w:i/>
          <w:sz w:val="24"/>
          <w:szCs w:val="24"/>
        </w:rPr>
        <w:t xml:space="preserve"> </w:t>
      </w:r>
    </w:p>
    <w:p w:rsidR="00D955A0" w:rsidRPr="00613D00" w:rsidRDefault="00D955A0" w:rsidP="00D955A0">
      <w:pPr>
        <w:ind w:right="-232"/>
        <w:jc w:val="both"/>
        <w:rPr>
          <w:rFonts w:ascii="Arial" w:hAnsi="Arial" w:cs="Arial"/>
          <w:b/>
          <w:i/>
          <w:sz w:val="24"/>
          <w:szCs w:val="24"/>
        </w:rPr>
      </w:pPr>
    </w:p>
    <w:p w:rsidR="00D955A0" w:rsidRPr="00613D00" w:rsidRDefault="00D955A0" w:rsidP="00D955A0">
      <w:pPr>
        <w:ind w:right="-232"/>
        <w:jc w:val="both"/>
        <w:rPr>
          <w:rFonts w:ascii="Arial" w:hAnsi="Arial" w:cs="Arial"/>
          <w:b/>
          <w:i/>
          <w:sz w:val="24"/>
          <w:szCs w:val="24"/>
        </w:rPr>
      </w:pPr>
      <w:r w:rsidRPr="00613D00">
        <w:rPr>
          <w:rFonts w:ascii="Arial" w:hAnsi="Arial" w:cs="Arial"/>
          <w:b/>
          <w:i/>
          <w:sz w:val="24"/>
          <w:szCs w:val="24"/>
        </w:rPr>
        <w:t xml:space="preserve">El deber jurídico de acatamiento de las providencias judiciales se deriva de derecho de acceso a la administración de justicia, que se concreta no solo en la real y oportuna decisión judicial, sino, por su puesto, en su real ejecución. </w:t>
      </w:r>
    </w:p>
    <w:p w:rsidR="00D955A0" w:rsidRPr="00613D00" w:rsidRDefault="00D955A0" w:rsidP="00D955A0">
      <w:pPr>
        <w:ind w:right="-232"/>
        <w:jc w:val="both"/>
        <w:rPr>
          <w:rFonts w:ascii="Arial" w:hAnsi="Arial" w:cs="Arial"/>
          <w:b/>
          <w:i/>
          <w:sz w:val="24"/>
          <w:szCs w:val="24"/>
        </w:rPr>
      </w:pPr>
    </w:p>
    <w:p w:rsidR="00D955A0" w:rsidRPr="00613D00" w:rsidRDefault="00D955A0" w:rsidP="00D955A0">
      <w:pPr>
        <w:ind w:right="-232"/>
        <w:jc w:val="both"/>
        <w:rPr>
          <w:rFonts w:ascii="Arial" w:hAnsi="Arial" w:cs="Arial"/>
          <w:b/>
          <w:i/>
          <w:iCs/>
          <w:sz w:val="24"/>
          <w:szCs w:val="24"/>
        </w:rPr>
      </w:pPr>
      <w:r w:rsidRPr="00613D00">
        <w:rPr>
          <w:rFonts w:ascii="Arial" w:hAnsi="Arial" w:cs="Arial"/>
          <w:b/>
          <w:i/>
          <w:sz w:val="24"/>
          <w:szCs w:val="24"/>
        </w:rPr>
        <w:t xml:space="preserve">Así, cuando la causa de la vulneración de un derecho fundamental es la omisión del deber jurídico de acatamiento de las decisiones judiciales, la acción de tutela es el mecanismo idóneo a para lograr la defensa de tal derecho, pues como ha expresado esta corporación, </w:t>
      </w:r>
      <w:r w:rsidRPr="00613D00">
        <w:rPr>
          <w:rFonts w:ascii="Arial" w:hAnsi="Arial" w:cs="Arial"/>
          <w:b/>
          <w:i/>
          <w:iCs/>
          <w:sz w:val="24"/>
          <w:szCs w:val="24"/>
        </w:rPr>
        <w:t>"[se] trata de acudir a una instancia dotada del suficiente poder como para lograr que de manera cierta e indudable tengan vigencia en el caso concreto las prescripciones abstractas de la Constitución”</w:t>
      </w:r>
      <w:r w:rsidRPr="00613D00">
        <w:rPr>
          <w:rStyle w:val="Refdenotaalpie"/>
          <w:rFonts w:ascii="Arial" w:hAnsi="Arial" w:cs="Arial"/>
          <w:b/>
          <w:i/>
          <w:iCs/>
          <w:sz w:val="24"/>
          <w:szCs w:val="24"/>
        </w:rPr>
        <w:footnoteReference w:id="6"/>
      </w:r>
      <w:r w:rsidRPr="00613D00">
        <w:rPr>
          <w:rFonts w:ascii="Arial" w:hAnsi="Arial" w:cs="Arial"/>
          <w:b/>
          <w:i/>
          <w:iCs/>
          <w:sz w:val="24"/>
          <w:szCs w:val="24"/>
        </w:rPr>
        <w:t>.</w:t>
      </w:r>
    </w:p>
    <w:p w:rsidR="00D955A0" w:rsidRPr="00613D00" w:rsidRDefault="00D955A0" w:rsidP="00D955A0">
      <w:pPr>
        <w:ind w:right="-232"/>
        <w:jc w:val="both"/>
        <w:rPr>
          <w:rFonts w:ascii="Arial" w:hAnsi="Arial" w:cs="Arial"/>
          <w:b/>
          <w:i/>
          <w:iCs/>
          <w:sz w:val="24"/>
          <w:szCs w:val="24"/>
        </w:rPr>
      </w:pPr>
    </w:p>
    <w:p w:rsidR="00D955A0" w:rsidRPr="00613D00" w:rsidRDefault="00D955A0" w:rsidP="00D955A0">
      <w:pPr>
        <w:ind w:right="-232"/>
        <w:jc w:val="both"/>
        <w:rPr>
          <w:rFonts w:ascii="Arial" w:hAnsi="Arial" w:cs="Arial"/>
          <w:b/>
          <w:i/>
          <w:sz w:val="24"/>
          <w:szCs w:val="24"/>
        </w:rPr>
      </w:pPr>
      <w:r w:rsidRPr="00613D00">
        <w:rPr>
          <w:rFonts w:ascii="Arial" w:hAnsi="Arial" w:cs="Arial"/>
          <w:b/>
          <w:i/>
          <w:sz w:val="24"/>
          <w:szCs w:val="24"/>
        </w:rPr>
        <w:lastRenderedPageBreak/>
        <w:t>En estos casos, además de proteger el derecho constitucional vulnerado con el desacato del particular o la autoridad pública, se tutelaría el derecho al libre acceso a la administración de justicia, derecho inmerso en el debido proceso y que por lo tanto es susceptible de ser amparado por la acción de tutela, y que constituye uno de los pilares de nuestro orden constitucional.</w:t>
      </w:r>
    </w:p>
    <w:p w:rsidR="00D955A0" w:rsidRPr="00613D00" w:rsidRDefault="00D955A0" w:rsidP="00D955A0">
      <w:pPr>
        <w:ind w:left="284" w:right="-232"/>
        <w:jc w:val="both"/>
        <w:rPr>
          <w:rFonts w:ascii="Arial" w:hAnsi="Arial" w:cs="Arial"/>
          <w:b/>
          <w:i/>
          <w:iCs/>
          <w:sz w:val="24"/>
          <w:szCs w:val="24"/>
        </w:rPr>
      </w:pPr>
    </w:p>
    <w:p w:rsidR="00D955A0" w:rsidRPr="00613D00" w:rsidRDefault="00D955A0" w:rsidP="00D955A0">
      <w:pPr>
        <w:ind w:right="-232"/>
        <w:jc w:val="both"/>
        <w:rPr>
          <w:rFonts w:ascii="Arial" w:hAnsi="Arial" w:cs="Arial"/>
          <w:b/>
          <w:i/>
          <w:sz w:val="24"/>
          <w:szCs w:val="24"/>
        </w:rPr>
      </w:pPr>
      <w:r w:rsidRPr="00613D00">
        <w:rPr>
          <w:rFonts w:ascii="Arial" w:hAnsi="Arial" w:cs="Arial"/>
          <w:b/>
          <w:i/>
          <w:sz w:val="24"/>
          <w:szCs w:val="24"/>
        </w:rPr>
        <w:t xml:space="preserve">Así, el deber de acatamiento se extiende a las </w:t>
      </w:r>
      <w:proofErr w:type="spellStart"/>
      <w:r w:rsidRPr="00613D00">
        <w:rPr>
          <w:rFonts w:ascii="Arial" w:hAnsi="Arial" w:cs="Arial"/>
          <w:b/>
          <w:i/>
          <w:sz w:val="24"/>
          <w:szCs w:val="24"/>
        </w:rPr>
        <w:t>ordenes</w:t>
      </w:r>
      <w:proofErr w:type="spellEnd"/>
      <w:r w:rsidRPr="00613D00">
        <w:rPr>
          <w:rFonts w:ascii="Arial" w:hAnsi="Arial" w:cs="Arial"/>
          <w:b/>
          <w:i/>
          <w:sz w:val="24"/>
          <w:szCs w:val="24"/>
        </w:rPr>
        <w:t xml:space="preserve"> judiciales de embargo y retención de salarios por concepto de alimentos, pues a través de su cumplimiento se garantiza la digna subsistencia y se protegen los derechos fundamentales del niño acreedor.</w:t>
      </w:r>
    </w:p>
    <w:p w:rsidR="00D955A0" w:rsidRPr="00613D00" w:rsidRDefault="00D955A0" w:rsidP="00D955A0">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789"/>
        </w:tabs>
        <w:rPr>
          <w:rFonts w:ascii="Arial" w:hAnsi="Arial" w:cs="Arial"/>
          <w:b/>
          <w:bCs/>
          <w:iCs w:val="0"/>
          <w:sz w:val="24"/>
          <w:szCs w:val="24"/>
          <w:lang w:val="es-CO"/>
        </w:rPr>
      </w:pPr>
    </w:p>
    <w:p w:rsidR="00D955A0" w:rsidRPr="00613D00" w:rsidRDefault="00D955A0" w:rsidP="00D955A0">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789"/>
        </w:tabs>
        <w:rPr>
          <w:rFonts w:ascii="Arial" w:hAnsi="Arial" w:cs="Arial"/>
          <w:b/>
          <w:bCs/>
          <w:iCs w:val="0"/>
          <w:sz w:val="24"/>
          <w:szCs w:val="24"/>
          <w:lang w:val="es-CO"/>
        </w:rPr>
      </w:pPr>
    </w:p>
    <w:p w:rsidR="00D955A0" w:rsidRPr="00613D00" w:rsidRDefault="00D955A0" w:rsidP="00D955A0">
      <w:pPr>
        <w:tabs>
          <w:tab w:val="left" w:pos="9214"/>
        </w:tabs>
        <w:ind w:right="51"/>
        <w:jc w:val="both"/>
        <w:rPr>
          <w:rFonts w:ascii="Arial" w:hAnsi="Arial" w:cs="Arial"/>
          <w:b/>
          <w:i/>
          <w:sz w:val="24"/>
          <w:szCs w:val="24"/>
        </w:rPr>
      </w:pPr>
      <w:r w:rsidRPr="00613D00">
        <w:rPr>
          <w:rFonts w:ascii="Arial" w:hAnsi="Arial" w:cs="Arial"/>
          <w:b/>
          <w:i/>
          <w:sz w:val="24"/>
          <w:szCs w:val="24"/>
        </w:rPr>
        <w:t xml:space="preserve">En consecuencia, ha concluido esta Corporación que el concepto de perjuicio irremediable debe interpretarse de forma más amplia y desde una doble perspectiva, frente a los sujetos de especial protección: </w:t>
      </w:r>
    </w:p>
    <w:p w:rsidR="00D955A0" w:rsidRPr="00613D00" w:rsidRDefault="00D955A0" w:rsidP="00D955A0">
      <w:pPr>
        <w:tabs>
          <w:tab w:val="left" w:pos="9214"/>
        </w:tabs>
        <w:ind w:right="51"/>
        <w:jc w:val="both"/>
        <w:rPr>
          <w:rFonts w:ascii="Arial" w:hAnsi="Arial" w:cs="Arial"/>
          <w:b/>
          <w:i/>
          <w:sz w:val="24"/>
          <w:szCs w:val="24"/>
        </w:rPr>
      </w:pPr>
    </w:p>
    <w:p w:rsidR="00D955A0" w:rsidRPr="00613D00" w:rsidRDefault="00D955A0" w:rsidP="00D955A0">
      <w:pPr>
        <w:tabs>
          <w:tab w:val="left" w:pos="9214"/>
        </w:tabs>
        <w:ind w:left="708" w:right="51"/>
        <w:jc w:val="both"/>
        <w:rPr>
          <w:rFonts w:ascii="Arial" w:hAnsi="Arial" w:cs="Arial"/>
          <w:b/>
          <w:i/>
          <w:iCs/>
          <w:sz w:val="24"/>
          <w:szCs w:val="24"/>
        </w:rPr>
      </w:pPr>
      <w:r w:rsidRPr="00613D00">
        <w:rPr>
          <w:rFonts w:ascii="Arial" w:hAnsi="Arial" w:cs="Arial"/>
          <w:b/>
          <w:i/>
          <w:iCs/>
          <w:sz w:val="24"/>
          <w:szCs w:val="24"/>
        </w:rPr>
        <w:t xml:space="preserve">"(…) De un lado, es preciso tomar en consideración las características globales del grupo, es decir, los elementos que los convierten en titulares de esa garantía privilegiada. </w:t>
      </w:r>
      <w:proofErr w:type="gramStart"/>
      <w:r w:rsidRPr="00613D00">
        <w:rPr>
          <w:rFonts w:ascii="Arial" w:hAnsi="Arial" w:cs="Arial"/>
          <w:b/>
          <w:i/>
          <w:iCs/>
          <w:sz w:val="24"/>
          <w:szCs w:val="24"/>
        </w:rPr>
        <w:t>Pero</w:t>
      </w:r>
      <w:proofErr w:type="gramEnd"/>
      <w:r w:rsidRPr="00613D00">
        <w:rPr>
          <w:rFonts w:ascii="Arial" w:hAnsi="Arial" w:cs="Arial"/>
          <w:b/>
          <w:i/>
          <w:iCs/>
          <w:sz w:val="24"/>
          <w:szCs w:val="24"/>
        </w:rPr>
        <w:t xml:space="preserve"> además, es necesario atender las particularidades de la persona individualmente considerada, esto es, en el caso concreto. Consecuencialmente, para determinar la procedencia del amparo, cuando se trata de sujetos de especial protección, el juez deberá analizar cada uno de estos aspectos."</w:t>
      </w:r>
      <w:r w:rsidRPr="00613D00">
        <w:rPr>
          <w:rStyle w:val="Refdenotaalpie"/>
          <w:rFonts w:ascii="Arial" w:hAnsi="Arial" w:cs="Arial"/>
          <w:b/>
          <w:i/>
          <w:iCs/>
          <w:sz w:val="24"/>
          <w:szCs w:val="24"/>
        </w:rPr>
        <w:footnoteReference w:id="7"/>
      </w:r>
    </w:p>
    <w:p w:rsidR="00D955A0" w:rsidRPr="00613D00" w:rsidRDefault="00D955A0" w:rsidP="00D955A0">
      <w:pPr>
        <w:tabs>
          <w:tab w:val="left" w:pos="9214"/>
        </w:tabs>
        <w:ind w:right="51"/>
        <w:jc w:val="both"/>
        <w:rPr>
          <w:rFonts w:ascii="Arial" w:hAnsi="Arial" w:cs="Arial"/>
          <w:b/>
          <w:i/>
          <w:sz w:val="24"/>
          <w:szCs w:val="24"/>
        </w:rPr>
      </w:pPr>
    </w:p>
    <w:p w:rsidR="00D955A0" w:rsidRPr="00613D00" w:rsidRDefault="00D955A0" w:rsidP="00D955A0">
      <w:pPr>
        <w:tabs>
          <w:tab w:val="left" w:pos="9214"/>
        </w:tabs>
        <w:ind w:right="51"/>
        <w:jc w:val="both"/>
        <w:rPr>
          <w:rFonts w:ascii="Arial" w:hAnsi="Arial" w:cs="Arial"/>
          <w:b/>
          <w:i/>
          <w:sz w:val="24"/>
          <w:szCs w:val="24"/>
        </w:rPr>
      </w:pPr>
      <w:r w:rsidRPr="00613D00">
        <w:rPr>
          <w:rFonts w:ascii="Arial" w:hAnsi="Arial" w:cs="Arial"/>
          <w:b/>
          <w:i/>
          <w:sz w:val="24"/>
          <w:szCs w:val="24"/>
        </w:rPr>
        <w:t>No implica la anterior argumentación que siempre que se presente una afectación patrimonial, deba presumirse la existencia de un perjuicio irremediable, pues en cada caso deberá estudiarse si la subsistencia y el mínimo vital se encuentren comprometidos para conceder la tutela.</w:t>
      </w:r>
    </w:p>
    <w:p w:rsidR="00D955A0" w:rsidRPr="00613D00" w:rsidRDefault="00D955A0" w:rsidP="00D955A0">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789"/>
        </w:tabs>
        <w:rPr>
          <w:rFonts w:ascii="Arial" w:hAnsi="Arial" w:cs="Arial"/>
          <w:b/>
          <w:bCs/>
          <w:iCs w:val="0"/>
          <w:sz w:val="24"/>
          <w:szCs w:val="24"/>
          <w:lang w:val="es-CO"/>
        </w:rPr>
      </w:pPr>
    </w:p>
    <w:p w:rsidR="00D955A0" w:rsidRPr="00613D00" w:rsidRDefault="00D955A0" w:rsidP="00D955A0">
      <w:pPr>
        <w:tabs>
          <w:tab w:val="left" w:pos="9214"/>
        </w:tabs>
        <w:ind w:right="51"/>
        <w:jc w:val="both"/>
        <w:rPr>
          <w:rFonts w:ascii="Arial" w:hAnsi="Arial" w:cs="Arial"/>
          <w:b/>
          <w:i/>
          <w:sz w:val="24"/>
          <w:szCs w:val="24"/>
        </w:rPr>
      </w:pPr>
      <w:r w:rsidRPr="00613D00">
        <w:rPr>
          <w:rFonts w:ascii="Arial" w:hAnsi="Arial" w:cs="Arial"/>
          <w:b/>
          <w:i/>
          <w:sz w:val="24"/>
          <w:szCs w:val="24"/>
        </w:rPr>
        <w:t xml:space="preserve">En suma, en el caso de </w:t>
      </w:r>
      <w:r w:rsidR="006F286D" w:rsidRPr="00613D00">
        <w:rPr>
          <w:rFonts w:ascii="Arial" w:hAnsi="Arial" w:cs="Arial"/>
          <w:b/>
          <w:i/>
          <w:sz w:val="24"/>
          <w:szCs w:val="24"/>
        </w:rPr>
        <w:t>sujetos de especial protección</w:t>
      </w:r>
      <w:r w:rsidRPr="00613D00">
        <w:rPr>
          <w:rFonts w:ascii="Arial" w:hAnsi="Arial" w:cs="Arial"/>
          <w:b/>
          <w:i/>
          <w:sz w:val="24"/>
          <w:szCs w:val="24"/>
        </w:rPr>
        <w:t>, la tutela procede como mecanismo transitorio siempre que se acredite la existencia de un perjuicio irremediable. No obstante, dicho perjuicio deberá ser interpretado por el juez de una manera más amplia que respecto del resto de la población, teniendo en cuenta las características del grupo del cual se predica un tratamiento diferencial positivo, las particularidades de la persona que solicita el amparo, y el grado de certeza de la situación jurídica invocada.</w:t>
      </w:r>
      <w:r w:rsidRPr="00613D00">
        <w:rPr>
          <w:rStyle w:val="Refdenotaalpie"/>
          <w:rFonts w:ascii="Arial" w:hAnsi="Arial" w:cs="Arial"/>
          <w:b/>
          <w:i/>
          <w:sz w:val="24"/>
          <w:szCs w:val="24"/>
        </w:rPr>
        <w:footnoteReference w:id="8"/>
      </w:r>
    </w:p>
    <w:p w:rsidR="007F7CCB" w:rsidRPr="00613D00" w:rsidRDefault="007F7CCB" w:rsidP="007F7CCB">
      <w:pPr>
        <w:tabs>
          <w:tab w:val="left" w:pos="9214"/>
        </w:tabs>
        <w:ind w:right="51"/>
        <w:jc w:val="both"/>
        <w:rPr>
          <w:rFonts w:ascii="Arial" w:hAnsi="Arial" w:cs="Arial"/>
          <w:b/>
          <w:i/>
          <w:sz w:val="24"/>
          <w:szCs w:val="24"/>
        </w:rPr>
      </w:pPr>
      <w:r w:rsidRPr="00613D00">
        <w:rPr>
          <w:rFonts w:ascii="Arial" w:hAnsi="Arial" w:cs="Arial"/>
          <w:b/>
          <w:i/>
          <w:sz w:val="24"/>
          <w:szCs w:val="24"/>
        </w:rPr>
        <w:lastRenderedPageBreak/>
        <w:t xml:space="preserve">Por otra parte mediante Sentencia T- 467 de </w:t>
      </w:r>
      <w:proofErr w:type="gramStart"/>
      <w:r w:rsidRPr="00613D00">
        <w:rPr>
          <w:rFonts w:ascii="Arial" w:hAnsi="Arial" w:cs="Arial"/>
          <w:b/>
          <w:i/>
          <w:sz w:val="24"/>
          <w:szCs w:val="24"/>
        </w:rPr>
        <w:t>2015  con</w:t>
      </w:r>
      <w:proofErr w:type="gramEnd"/>
      <w:r w:rsidRPr="00613D00">
        <w:rPr>
          <w:rFonts w:ascii="Arial" w:hAnsi="Arial" w:cs="Arial"/>
          <w:b/>
          <w:i/>
          <w:sz w:val="24"/>
          <w:szCs w:val="24"/>
        </w:rPr>
        <w:t xml:space="preserve"> Ponencia del Magist</w:t>
      </w:r>
      <w:r w:rsidR="00097DD9" w:rsidRPr="00613D00">
        <w:rPr>
          <w:rFonts w:ascii="Arial" w:hAnsi="Arial" w:cs="Arial"/>
          <w:b/>
          <w:i/>
          <w:sz w:val="24"/>
          <w:szCs w:val="24"/>
        </w:rPr>
        <w:t xml:space="preserve">rado Jorge </w:t>
      </w:r>
      <w:proofErr w:type="spellStart"/>
      <w:r w:rsidR="00097DD9" w:rsidRPr="00613D00">
        <w:rPr>
          <w:rFonts w:ascii="Arial" w:hAnsi="Arial" w:cs="Arial"/>
          <w:b/>
          <w:i/>
          <w:sz w:val="24"/>
          <w:szCs w:val="24"/>
        </w:rPr>
        <w:t>Ivan</w:t>
      </w:r>
      <w:proofErr w:type="spellEnd"/>
      <w:r w:rsidR="00097DD9" w:rsidRPr="00613D00">
        <w:rPr>
          <w:rFonts w:ascii="Arial" w:hAnsi="Arial" w:cs="Arial"/>
          <w:b/>
          <w:i/>
          <w:sz w:val="24"/>
          <w:szCs w:val="24"/>
        </w:rPr>
        <w:t xml:space="preserve"> Palacio </w:t>
      </w:r>
      <w:proofErr w:type="spellStart"/>
      <w:r w:rsidR="00097DD9" w:rsidRPr="00613D00">
        <w:rPr>
          <w:rFonts w:ascii="Arial" w:hAnsi="Arial" w:cs="Arial"/>
          <w:b/>
          <w:i/>
          <w:sz w:val="24"/>
          <w:szCs w:val="24"/>
        </w:rPr>
        <w:t>Palacio</w:t>
      </w:r>
      <w:proofErr w:type="spellEnd"/>
      <w:r w:rsidRPr="00613D00">
        <w:rPr>
          <w:rFonts w:ascii="Arial" w:hAnsi="Arial" w:cs="Arial"/>
          <w:b/>
          <w:i/>
          <w:sz w:val="24"/>
          <w:szCs w:val="24"/>
        </w:rPr>
        <w:t>, diamantinamente estableció el concepto, existencia y vigencia acerca del concepto de alimentos para parejas de unión libre:</w:t>
      </w:r>
    </w:p>
    <w:p w:rsidR="007F7CCB" w:rsidRPr="00613D00" w:rsidRDefault="007F7CCB" w:rsidP="007F7CCB">
      <w:pPr>
        <w:spacing w:after="0" w:line="240" w:lineRule="auto"/>
        <w:jc w:val="both"/>
        <w:rPr>
          <w:rFonts w:ascii="Arial" w:hAnsi="Arial" w:cs="Arial"/>
          <w:b/>
          <w:i/>
          <w:sz w:val="24"/>
          <w:szCs w:val="24"/>
          <w:shd w:val="clear" w:color="auto" w:fill="FFFFFF"/>
        </w:rPr>
      </w:pPr>
      <w:r w:rsidRPr="00613D00">
        <w:rPr>
          <w:rFonts w:ascii="Arial" w:hAnsi="Arial" w:cs="Arial"/>
          <w:b/>
          <w:i/>
          <w:sz w:val="24"/>
          <w:szCs w:val="24"/>
          <w:shd w:val="clear" w:color="auto" w:fill="FFFFFF"/>
        </w:rPr>
        <w:t>“La Corte estimó que (i) la jurisprudencia constitucional ha reconocido que las personas que conforman institución del matrimonio de la unión marital de hecho constituyen familia a pesar de la diferencia de figuras jurídicas; (ii) la violación del derecho a la igualdad ocurre cuando se restringe o excluye el ejercicio de los derechos y libertades de una o varias personas, se les niegue el acceso a un beneficio o se otorgue un privilegio sólo a algunas de ellas, sin que exista justificación objetiva y razonable; (iii)</w:t>
      </w:r>
      <w:r w:rsidRPr="00613D00">
        <w:rPr>
          <w:rFonts w:ascii="Arial" w:hAnsi="Arial" w:cs="Arial"/>
          <w:b/>
          <w:i/>
          <w:sz w:val="24"/>
          <w:szCs w:val="24"/>
        </w:rPr>
        <w:t xml:space="preserve"> </w:t>
      </w:r>
      <w:r w:rsidRPr="00613D00">
        <w:rPr>
          <w:rFonts w:ascii="Arial" w:hAnsi="Arial" w:cs="Arial"/>
          <w:b/>
          <w:i/>
          <w:sz w:val="24"/>
          <w:szCs w:val="24"/>
          <w:shd w:val="clear" w:color="auto" w:fill="FFFFFF"/>
        </w:rPr>
        <w:t>la obligación alimentaria tiene su fundamento tanto en el principio constitucional de la solidaridad, del cual se derivan obligaciones y cargas susceptibles de ser reclamados coercitivamente y con el apoyo del Estado, como del principio de equidad, en la medida en que cada miembro de la pareja – unión marital o matrimonio- es obligado y beneficiario recíprocamente.</w:t>
      </w:r>
    </w:p>
    <w:p w:rsidR="007F7CCB" w:rsidRPr="00613D00" w:rsidRDefault="007F7CCB" w:rsidP="007F7CCB">
      <w:pPr>
        <w:spacing w:after="0" w:line="240" w:lineRule="auto"/>
        <w:jc w:val="both"/>
        <w:rPr>
          <w:rFonts w:ascii="Arial" w:hAnsi="Arial" w:cs="Arial"/>
          <w:b/>
          <w:i/>
          <w:sz w:val="24"/>
          <w:szCs w:val="24"/>
          <w:shd w:val="clear" w:color="auto" w:fill="FFFFFF"/>
        </w:rPr>
      </w:pPr>
    </w:p>
    <w:p w:rsidR="007F7CCB" w:rsidRPr="00613D00" w:rsidRDefault="007F7CCB" w:rsidP="007F7CCB">
      <w:pPr>
        <w:spacing w:after="0" w:line="240" w:lineRule="auto"/>
        <w:jc w:val="both"/>
        <w:rPr>
          <w:rFonts w:ascii="Arial" w:hAnsi="Arial" w:cs="Arial"/>
          <w:b/>
          <w:i/>
          <w:sz w:val="24"/>
          <w:szCs w:val="24"/>
          <w:shd w:val="clear" w:color="auto" w:fill="FFFFFF"/>
        </w:rPr>
      </w:pPr>
      <w:r w:rsidRPr="00613D00">
        <w:rPr>
          <w:rFonts w:ascii="Arial" w:hAnsi="Arial" w:cs="Arial"/>
          <w:b/>
          <w:i/>
          <w:sz w:val="24"/>
          <w:szCs w:val="24"/>
          <w:shd w:val="clear" w:color="auto" w:fill="FFFFFF"/>
        </w:rPr>
        <w:t xml:space="preserve">En consecuencia, con fundamento en el principio de igualdad determinó que los compañeros (as) permanentes que forman una unión marital de hecho al igual que los integrantes de las parejas que han contraído matrimonio, son acreedores y deudores de alimentos según corresponda el caso, declarando la </w:t>
      </w:r>
      <w:proofErr w:type="spellStart"/>
      <w:r w:rsidRPr="00613D00">
        <w:rPr>
          <w:rFonts w:ascii="Arial" w:hAnsi="Arial" w:cs="Arial"/>
          <w:b/>
          <w:i/>
          <w:sz w:val="24"/>
          <w:szCs w:val="24"/>
          <w:shd w:val="clear" w:color="auto" w:fill="FFFFFF"/>
        </w:rPr>
        <w:t>exequibilidad</w:t>
      </w:r>
      <w:proofErr w:type="spellEnd"/>
      <w:r w:rsidRPr="00613D00">
        <w:rPr>
          <w:rFonts w:ascii="Arial" w:hAnsi="Arial" w:cs="Arial"/>
          <w:b/>
          <w:i/>
          <w:sz w:val="24"/>
          <w:szCs w:val="24"/>
          <w:shd w:val="clear" w:color="auto" w:fill="FFFFFF"/>
        </w:rPr>
        <w:t xml:space="preserve"> del numeral 1º del artículo 411 del Código Civil. </w:t>
      </w:r>
    </w:p>
    <w:p w:rsidR="007F7CCB" w:rsidRPr="00613D00" w:rsidRDefault="007F7CCB" w:rsidP="007F7CCB">
      <w:pPr>
        <w:spacing w:after="0" w:line="240" w:lineRule="auto"/>
        <w:jc w:val="both"/>
        <w:rPr>
          <w:rFonts w:ascii="Arial" w:hAnsi="Arial" w:cs="Arial"/>
          <w:b/>
          <w:i/>
          <w:sz w:val="24"/>
          <w:szCs w:val="24"/>
          <w:shd w:val="clear" w:color="auto" w:fill="FFFFFF"/>
        </w:rPr>
      </w:pPr>
    </w:p>
    <w:p w:rsidR="007F7CCB" w:rsidRPr="00613D00" w:rsidRDefault="007F7CCB" w:rsidP="007F7CCB">
      <w:pPr>
        <w:spacing w:after="0" w:line="240" w:lineRule="auto"/>
        <w:jc w:val="both"/>
        <w:rPr>
          <w:rFonts w:ascii="Arial" w:hAnsi="Arial" w:cs="Arial"/>
          <w:b/>
          <w:i/>
          <w:sz w:val="24"/>
          <w:szCs w:val="24"/>
          <w:shd w:val="clear" w:color="auto" w:fill="FFFFFF"/>
        </w:rPr>
      </w:pPr>
      <w:r w:rsidRPr="00613D00">
        <w:rPr>
          <w:rFonts w:ascii="Arial" w:hAnsi="Arial" w:cs="Arial"/>
          <w:b/>
          <w:i/>
          <w:sz w:val="24"/>
          <w:szCs w:val="24"/>
          <w:shd w:val="clear" w:color="auto" w:fill="FFFFFF"/>
        </w:rPr>
        <w:t>De lo expuesto hasta el momento se infiere que el solicitante de alimentos que sea cónyuge o compañero (a) permanente (cumplimiento del supuesto del numeral 1º del artículo 411 del Código Civil) de la persona a quien solicita la cuota alimentaria, debe demostrar: (i) la necesidad de los alimentos que el peticionario demanda y (ii)</w:t>
      </w:r>
      <w:r w:rsidRPr="00613D00">
        <w:rPr>
          <w:rFonts w:ascii="Arial" w:hAnsi="Arial" w:cs="Arial"/>
          <w:b/>
          <w:i/>
          <w:sz w:val="24"/>
          <w:szCs w:val="24"/>
        </w:rPr>
        <w:t xml:space="preserve"> </w:t>
      </w:r>
      <w:r w:rsidRPr="00613D00">
        <w:rPr>
          <w:rFonts w:ascii="Arial" w:hAnsi="Arial" w:cs="Arial"/>
          <w:b/>
          <w:i/>
          <w:sz w:val="24"/>
          <w:szCs w:val="24"/>
          <w:shd w:val="clear" w:color="auto" w:fill="FFFFFF"/>
        </w:rPr>
        <w:t xml:space="preserve">la capacidad económica de la persona a quien se le piden alimentos para proporcionarlos. </w:t>
      </w:r>
    </w:p>
    <w:p w:rsidR="007F7CCB" w:rsidRPr="00613D00" w:rsidRDefault="007F7CCB" w:rsidP="007F7CCB">
      <w:pPr>
        <w:spacing w:after="0" w:line="240" w:lineRule="auto"/>
        <w:jc w:val="both"/>
        <w:rPr>
          <w:rFonts w:ascii="Arial" w:hAnsi="Arial" w:cs="Arial"/>
          <w:b/>
          <w:i/>
          <w:sz w:val="24"/>
          <w:szCs w:val="24"/>
          <w:shd w:val="clear" w:color="auto" w:fill="FFFFFF"/>
        </w:rPr>
      </w:pPr>
    </w:p>
    <w:p w:rsidR="007F7CCB" w:rsidRPr="00613D00" w:rsidRDefault="007F7CCB" w:rsidP="007F7CCB">
      <w:pPr>
        <w:spacing w:after="0" w:line="240" w:lineRule="auto"/>
        <w:jc w:val="both"/>
        <w:rPr>
          <w:rFonts w:ascii="Arial" w:hAnsi="Arial" w:cs="Arial"/>
          <w:b/>
          <w:i/>
          <w:sz w:val="24"/>
          <w:szCs w:val="24"/>
          <w:shd w:val="clear" w:color="auto" w:fill="FFFFFF"/>
        </w:rPr>
      </w:pPr>
      <w:r w:rsidRPr="00613D00">
        <w:rPr>
          <w:rFonts w:ascii="Arial" w:hAnsi="Arial" w:cs="Arial"/>
          <w:b/>
          <w:i/>
          <w:sz w:val="24"/>
          <w:szCs w:val="24"/>
          <w:shd w:val="clear" w:color="auto" w:fill="FFFFFF"/>
        </w:rPr>
        <w:t xml:space="preserve">7.4. </w:t>
      </w:r>
      <w:r w:rsidRPr="00613D00">
        <w:rPr>
          <w:rFonts w:ascii="Arial" w:hAnsi="Arial" w:cs="Arial"/>
          <w:b/>
          <w:i/>
          <w:sz w:val="24"/>
          <w:szCs w:val="24"/>
          <w:lang w:eastAsia="es-ES"/>
        </w:rPr>
        <w:t>En relación con la e</w:t>
      </w:r>
      <w:r w:rsidRPr="00613D00">
        <w:rPr>
          <w:rFonts w:ascii="Arial" w:hAnsi="Arial" w:cs="Arial"/>
          <w:b/>
          <w:i/>
          <w:sz w:val="24"/>
          <w:szCs w:val="24"/>
          <w:shd w:val="clear" w:color="auto" w:fill="FFFFFF"/>
        </w:rPr>
        <w:t xml:space="preserve">xtinción de la obligación alimentaria entre cónyuges o compañeros permanentes, se debe tener de presente </w:t>
      </w:r>
      <w:r w:rsidRPr="00613D00">
        <w:rPr>
          <w:rFonts w:ascii="Arial" w:hAnsi="Arial" w:cs="Arial"/>
          <w:b/>
          <w:i/>
          <w:sz w:val="24"/>
          <w:szCs w:val="24"/>
          <w:lang w:eastAsia="es-ES"/>
        </w:rPr>
        <w:t>la duración de la obligación alimentaria</w:t>
      </w:r>
      <w:r w:rsidRPr="00613D00">
        <w:rPr>
          <w:rFonts w:ascii="Arial" w:hAnsi="Arial" w:cs="Arial"/>
          <w:b/>
          <w:i/>
          <w:sz w:val="24"/>
          <w:szCs w:val="24"/>
          <w:shd w:val="clear" w:color="auto" w:fill="FFFFFF"/>
        </w:rPr>
        <w:t xml:space="preserve">: el artículo 160 del Código Civil indica que a pesar de que el vínculo del matrimonio civil se disuelva o cesen los efectos civiles del matrimonio religioso la obligación de alimentos no se extingue: </w:t>
      </w:r>
    </w:p>
    <w:p w:rsidR="007F7CCB" w:rsidRPr="00613D00" w:rsidRDefault="007F7CCB" w:rsidP="007F7CCB">
      <w:pPr>
        <w:spacing w:after="0" w:line="240" w:lineRule="auto"/>
        <w:jc w:val="both"/>
        <w:rPr>
          <w:rFonts w:ascii="Arial" w:hAnsi="Arial" w:cs="Arial"/>
          <w:b/>
          <w:i/>
          <w:sz w:val="24"/>
          <w:szCs w:val="24"/>
          <w:shd w:val="clear" w:color="auto" w:fill="FFFFFF"/>
        </w:rPr>
      </w:pPr>
    </w:p>
    <w:p w:rsidR="007F7CCB" w:rsidRDefault="007F7CCB" w:rsidP="007F7CCB">
      <w:pPr>
        <w:spacing w:after="0" w:line="240" w:lineRule="auto"/>
        <w:ind w:left="709" w:right="709"/>
        <w:jc w:val="both"/>
        <w:rPr>
          <w:rFonts w:ascii="Arial" w:hAnsi="Arial" w:cs="Arial"/>
          <w:b/>
          <w:i/>
          <w:color w:val="000000"/>
          <w:sz w:val="24"/>
          <w:szCs w:val="24"/>
        </w:rPr>
      </w:pPr>
      <w:r w:rsidRPr="00613D00">
        <w:rPr>
          <w:rFonts w:ascii="Arial" w:hAnsi="Arial" w:cs="Arial"/>
          <w:b/>
          <w:i/>
          <w:color w:val="000000"/>
          <w:sz w:val="24"/>
          <w:szCs w:val="24"/>
        </w:rPr>
        <w:t xml:space="preserve">“Artículo 160. Modificado por la Ley 1 de 1976, artículo 10 y por la Ley 25 de 1992, artículo 11. Ejecutoriada la Sentencia que decreta el divorcio, queda disuelto el vínculo en el matrimonio civil y cesan los efectos civiles del matrimonio religioso. Asimismo, se disuelve la sociedad conyugal, </w:t>
      </w:r>
      <w:r w:rsidRPr="00613D00">
        <w:rPr>
          <w:rFonts w:ascii="Arial" w:hAnsi="Arial" w:cs="Arial"/>
          <w:b/>
          <w:i/>
          <w:color w:val="000000"/>
          <w:sz w:val="24"/>
          <w:szCs w:val="24"/>
          <w:u w:val="single"/>
        </w:rPr>
        <w:t>pero subsisten los deberes y derechos de las partes respecto de los hijos comunes y, según el caso, los derechos y deberes alimentarios de los cónyuges entre sí</w:t>
      </w:r>
      <w:proofErr w:type="gramStart"/>
      <w:r w:rsidRPr="00613D00">
        <w:rPr>
          <w:rFonts w:ascii="Arial" w:hAnsi="Arial" w:cs="Arial"/>
          <w:b/>
          <w:i/>
          <w:color w:val="000000"/>
          <w:sz w:val="24"/>
          <w:szCs w:val="24"/>
          <w:u w:val="single"/>
        </w:rPr>
        <w:t>.</w:t>
      </w:r>
      <w:r w:rsidRPr="00613D00">
        <w:rPr>
          <w:rFonts w:ascii="Arial" w:hAnsi="Arial" w:cs="Arial"/>
          <w:b/>
          <w:i/>
          <w:color w:val="000000"/>
          <w:sz w:val="24"/>
          <w:szCs w:val="24"/>
        </w:rPr>
        <w:t>”(</w:t>
      </w:r>
      <w:proofErr w:type="gramEnd"/>
      <w:r w:rsidRPr="00613D00">
        <w:rPr>
          <w:rFonts w:ascii="Arial" w:hAnsi="Arial" w:cs="Arial"/>
          <w:b/>
          <w:i/>
          <w:color w:val="000000"/>
          <w:sz w:val="24"/>
          <w:szCs w:val="24"/>
        </w:rPr>
        <w:t>Subrayas propias).</w:t>
      </w:r>
    </w:p>
    <w:p w:rsidR="00613D00" w:rsidRPr="00613D00" w:rsidRDefault="00613D00" w:rsidP="007F7CCB">
      <w:pPr>
        <w:spacing w:after="0" w:line="240" w:lineRule="auto"/>
        <w:ind w:left="709" w:right="709"/>
        <w:jc w:val="both"/>
        <w:rPr>
          <w:rFonts w:ascii="Arial" w:hAnsi="Arial" w:cs="Arial"/>
          <w:b/>
          <w:i/>
          <w:sz w:val="24"/>
          <w:szCs w:val="24"/>
          <w:shd w:val="clear" w:color="auto" w:fill="FFFFFF"/>
        </w:rPr>
      </w:pPr>
    </w:p>
    <w:p w:rsidR="007F7CCB" w:rsidRPr="00613D00" w:rsidRDefault="007F7CCB" w:rsidP="007F7CCB">
      <w:pPr>
        <w:shd w:val="clear" w:color="auto" w:fill="FFFFFF"/>
        <w:spacing w:after="0" w:line="240" w:lineRule="auto"/>
        <w:jc w:val="both"/>
        <w:textAlignment w:val="baseline"/>
        <w:rPr>
          <w:rFonts w:ascii="Arial" w:hAnsi="Arial" w:cs="Arial"/>
          <w:b/>
          <w:i/>
          <w:sz w:val="24"/>
          <w:szCs w:val="24"/>
          <w:shd w:val="clear" w:color="auto" w:fill="FFFFFF"/>
        </w:rPr>
      </w:pPr>
    </w:p>
    <w:p w:rsidR="007F7CCB" w:rsidRPr="00613D00" w:rsidRDefault="007F7CCB" w:rsidP="007F7CCB">
      <w:pPr>
        <w:shd w:val="clear" w:color="auto" w:fill="FFFFFF"/>
        <w:spacing w:after="0" w:line="240" w:lineRule="auto"/>
        <w:jc w:val="both"/>
        <w:textAlignment w:val="baseline"/>
        <w:rPr>
          <w:rFonts w:ascii="Arial" w:hAnsi="Arial" w:cs="Arial"/>
          <w:b/>
          <w:i/>
          <w:sz w:val="24"/>
          <w:szCs w:val="24"/>
          <w:lang w:eastAsia="es-ES"/>
        </w:rPr>
      </w:pPr>
      <w:r w:rsidRPr="00613D00">
        <w:rPr>
          <w:rFonts w:ascii="Arial" w:hAnsi="Arial" w:cs="Arial"/>
          <w:b/>
          <w:i/>
          <w:sz w:val="24"/>
          <w:szCs w:val="24"/>
          <w:lang w:eastAsia="es-ES"/>
        </w:rPr>
        <w:lastRenderedPageBreak/>
        <w:t>Por su parte, el artículo 422 del Código Civil prescribe:</w:t>
      </w:r>
    </w:p>
    <w:p w:rsidR="007F7CCB" w:rsidRPr="00613D00" w:rsidRDefault="007F7CCB" w:rsidP="007F7CCB">
      <w:pPr>
        <w:shd w:val="clear" w:color="auto" w:fill="FFFFFF"/>
        <w:spacing w:after="0" w:line="240" w:lineRule="auto"/>
        <w:jc w:val="both"/>
        <w:textAlignment w:val="baseline"/>
        <w:rPr>
          <w:rFonts w:ascii="Arial" w:hAnsi="Arial" w:cs="Arial"/>
          <w:b/>
          <w:i/>
          <w:sz w:val="24"/>
          <w:szCs w:val="24"/>
          <w:lang w:eastAsia="es-ES"/>
        </w:rPr>
      </w:pPr>
      <w:r w:rsidRPr="00613D00">
        <w:rPr>
          <w:rFonts w:ascii="Arial" w:hAnsi="Arial" w:cs="Arial"/>
          <w:b/>
          <w:i/>
          <w:sz w:val="24"/>
          <w:szCs w:val="24"/>
          <w:lang w:eastAsia="es-ES"/>
        </w:rPr>
        <w:t> </w:t>
      </w:r>
    </w:p>
    <w:p w:rsidR="007F7CCB" w:rsidRPr="00613D00" w:rsidRDefault="007F7CCB" w:rsidP="007F7CCB">
      <w:pPr>
        <w:shd w:val="clear" w:color="auto" w:fill="FFFFFF"/>
        <w:spacing w:after="0" w:line="240" w:lineRule="auto"/>
        <w:ind w:left="709" w:right="709"/>
        <w:jc w:val="both"/>
        <w:textAlignment w:val="baseline"/>
        <w:rPr>
          <w:rFonts w:ascii="Arial" w:hAnsi="Arial" w:cs="Arial"/>
          <w:b/>
          <w:i/>
          <w:iCs/>
          <w:sz w:val="24"/>
          <w:szCs w:val="24"/>
          <w:bdr w:val="none" w:sz="0" w:space="0" w:color="auto" w:frame="1"/>
          <w:lang w:eastAsia="es-ES"/>
        </w:rPr>
      </w:pPr>
      <w:r w:rsidRPr="00613D00">
        <w:rPr>
          <w:rFonts w:ascii="Arial" w:hAnsi="Arial" w:cs="Arial"/>
          <w:b/>
          <w:i/>
          <w:iCs/>
          <w:sz w:val="24"/>
          <w:szCs w:val="24"/>
          <w:bdr w:val="none" w:sz="0" w:space="0" w:color="auto" w:frame="1"/>
          <w:lang w:eastAsia="es-ES"/>
        </w:rPr>
        <w:t>“Los alimentos que se deben por ley, se entienden concedidos para toda la vida del alimentario, continuando las circunstancias que legitimaron la demanda.</w:t>
      </w:r>
    </w:p>
    <w:p w:rsidR="007F7CCB" w:rsidRPr="00613D00" w:rsidRDefault="007F7CCB" w:rsidP="007F7CCB">
      <w:pPr>
        <w:shd w:val="clear" w:color="auto" w:fill="FFFFFF"/>
        <w:spacing w:after="0" w:line="240" w:lineRule="auto"/>
        <w:ind w:left="709" w:right="709"/>
        <w:jc w:val="both"/>
        <w:textAlignment w:val="baseline"/>
        <w:rPr>
          <w:rFonts w:ascii="Arial" w:hAnsi="Arial" w:cs="Arial"/>
          <w:b/>
          <w:i/>
          <w:sz w:val="24"/>
          <w:szCs w:val="24"/>
          <w:lang w:eastAsia="es-ES"/>
        </w:rPr>
      </w:pPr>
      <w:r w:rsidRPr="00613D00">
        <w:rPr>
          <w:rFonts w:ascii="Arial" w:hAnsi="Arial" w:cs="Arial"/>
          <w:b/>
          <w:i/>
          <w:iCs/>
          <w:sz w:val="24"/>
          <w:szCs w:val="24"/>
          <w:bdr w:val="none" w:sz="0" w:space="0" w:color="auto" w:frame="1"/>
          <w:lang w:eastAsia="es-ES"/>
        </w:rPr>
        <w:t xml:space="preserve">Con todo, </w:t>
      </w:r>
      <w:r w:rsidRPr="00613D00">
        <w:rPr>
          <w:rFonts w:ascii="Arial" w:hAnsi="Arial" w:cs="Arial"/>
          <w:b/>
          <w:i/>
          <w:iCs/>
          <w:sz w:val="24"/>
          <w:szCs w:val="24"/>
          <w:u w:val="single"/>
          <w:bdr w:val="none" w:sz="0" w:space="0" w:color="auto" w:frame="1"/>
          <w:lang w:eastAsia="es-ES"/>
        </w:rPr>
        <w:t>ningún varón</w:t>
      </w:r>
      <w:r w:rsidRPr="00613D00">
        <w:rPr>
          <w:rFonts w:ascii="Arial" w:hAnsi="Arial" w:cs="Arial"/>
          <w:b/>
          <w:i/>
          <w:iCs/>
          <w:sz w:val="24"/>
          <w:szCs w:val="24"/>
          <w:bdr w:val="none" w:sz="0" w:space="0" w:color="auto" w:frame="1"/>
          <w:lang w:eastAsia="es-ES"/>
        </w:rPr>
        <w:t xml:space="preserve"> de aquellos a quienes sólo se debe alimentos necesarios, podrán pedirlos después que haya cumplido veintiún años, salvo que por algún impedimento corporal o mental, se halle inhabilitado para subsistir de su trabajo; pero si posteriormente inhabilitare, revivirá la obligación de alimentarle.</w:t>
      </w:r>
      <w:r w:rsidRPr="00613D00">
        <w:rPr>
          <w:rFonts w:ascii="Arial" w:hAnsi="Arial" w:cs="Arial"/>
          <w:b/>
          <w:i/>
          <w:iCs/>
          <w:sz w:val="24"/>
          <w:szCs w:val="24"/>
          <w:bdr w:val="none" w:sz="0" w:space="0" w:color="auto" w:frame="1"/>
          <w:vertAlign w:val="superscript"/>
          <w:lang w:eastAsia="es-ES"/>
        </w:rPr>
        <w:footnoteReference w:id="9"/>
      </w:r>
      <w:r w:rsidRPr="00613D00">
        <w:rPr>
          <w:rFonts w:ascii="Arial" w:hAnsi="Arial" w:cs="Arial"/>
          <w:b/>
          <w:i/>
          <w:iCs/>
          <w:sz w:val="24"/>
          <w:szCs w:val="24"/>
          <w:bdr w:val="none" w:sz="0" w:space="0" w:color="auto" w:frame="1"/>
          <w:lang w:eastAsia="es-ES"/>
        </w:rPr>
        <w:t>”</w:t>
      </w:r>
    </w:p>
    <w:p w:rsidR="007F7CCB" w:rsidRPr="00613D00" w:rsidRDefault="007F7CCB" w:rsidP="007F7CCB">
      <w:pPr>
        <w:spacing w:after="0" w:line="240" w:lineRule="auto"/>
        <w:jc w:val="both"/>
        <w:rPr>
          <w:rFonts w:ascii="Arial" w:hAnsi="Arial" w:cs="Arial"/>
          <w:b/>
          <w:i/>
          <w:sz w:val="24"/>
          <w:szCs w:val="24"/>
          <w:shd w:val="clear" w:color="auto" w:fill="FFFFFF"/>
        </w:rPr>
      </w:pPr>
    </w:p>
    <w:p w:rsidR="007F7CCB" w:rsidRPr="00613D00" w:rsidRDefault="007F7CCB" w:rsidP="007F7CCB">
      <w:pPr>
        <w:spacing w:after="0" w:line="240" w:lineRule="auto"/>
        <w:jc w:val="both"/>
        <w:rPr>
          <w:rFonts w:ascii="Arial" w:hAnsi="Arial" w:cs="Arial"/>
          <w:b/>
          <w:i/>
          <w:sz w:val="24"/>
          <w:szCs w:val="24"/>
          <w:shd w:val="clear" w:color="auto" w:fill="FFFFFF"/>
        </w:rPr>
      </w:pPr>
      <w:r w:rsidRPr="00613D00">
        <w:rPr>
          <w:rFonts w:ascii="Arial" w:hAnsi="Arial" w:cs="Arial"/>
          <w:b/>
          <w:i/>
          <w:sz w:val="24"/>
          <w:szCs w:val="24"/>
          <w:shd w:val="clear" w:color="auto" w:fill="FFFFFF"/>
        </w:rPr>
        <w:t xml:space="preserve">Así las cosas, el derecho de alimentos y extingue únicamente cuando las circunstancias que avalan su reclamo se extinguen, esto es, que la situación económica del alimentado o el alimentante haya variado, en el sentido que el primero haya adquirido la capacidad económica de costear su subsistencia o que el segundo haya desmejorado su situación, de tal manera que le sea imposible apoyar al alimentante sin perjuicio de su propio bienestar”. </w:t>
      </w:r>
    </w:p>
    <w:p w:rsidR="007F7CCB" w:rsidRPr="00097DD9" w:rsidRDefault="007F7CCB" w:rsidP="00D955A0">
      <w:pPr>
        <w:tabs>
          <w:tab w:val="left" w:pos="9214"/>
        </w:tabs>
        <w:ind w:right="51"/>
        <w:jc w:val="both"/>
        <w:rPr>
          <w:rFonts w:ascii="Arial" w:hAnsi="Arial" w:cs="Arial"/>
          <w:sz w:val="24"/>
          <w:szCs w:val="24"/>
        </w:rPr>
      </w:pPr>
    </w:p>
    <w:p w:rsidR="00D955A0" w:rsidRPr="00097DD9" w:rsidRDefault="00D955A0" w:rsidP="00D955A0">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789"/>
        </w:tabs>
        <w:rPr>
          <w:rFonts w:ascii="Arial" w:hAnsi="Arial" w:cs="Arial"/>
          <w:b/>
          <w:bCs/>
          <w:i w:val="0"/>
          <w:iCs w:val="0"/>
          <w:sz w:val="24"/>
          <w:szCs w:val="24"/>
          <w:lang w:val="es-CO"/>
        </w:rPr>
      </w:pPr>
      <w:r w:rsidRPr="00097DD9">
        <w:rPr>
          <w:rFonts w:ascii="Arial" w:hAnsi="Arial" w:cs="Arial"/>
          <w:b/>
          <w:bCs/>
          <w:i w:val="0"/>
          <w:iCs w:val="0"/>
          <w:sz w:val="24"/>
          <w:szCs w:val="24"/>
          <w:lang w:val="es-CO"/>
        </w:rPr>
        <w:t>El caso concreto.</w:t>
      </w:r>
    </w:p>
    <w:p w:rsidR="00D955A0" w:rsidRPr="00097DD9" w:rsidRDefault="00D955A0" w:rsidP="00D955A0">
      <w:pPr>
        <w:jc w:val="both"/>
        <w:rPr>
          <w:rFonts w:ascii="Arial" w:hAnsi="Arial" w:cs="Arial"/>
          <w:sz w:val="24"/>
          <w:szCs w:val="24"/>
        </w:rPr>
      </w:pPr>
    </w:p>
    <w:p w:rsidR="00050B2D" w:rsidRPr="00097DD9" w:rsidRDefault="00D955A0" w:rsidP="00D955A0">
      <w:pPr>
        <w:jc w:val="both"/>
        <w:rPr>
          <w:rFonts w:ascii="Arial" w:hAnsi="Arial" w:cs="Arial"/>
          <w:sz w:val="24"/>
          <w:szCs w:val="24"/>
        </w:rPr>
      </w:pPr>
      <w:r w:rsidRPr="00097DD9">
        <w:rPr>
          <w:rFonts w:ascii="Arial" w:hAnsi="Arial" w:cs="Arial"/>
          <w:sz w:val="24"/>
          <w:szCs w:val="24"/>
        </w:rPr>
        <w:t>En el p</w:t>
      </w:r>
      <w:r w:rsidR="00050B2D" w:rsidRPr="00097DD9">
        <w:rPr>
          <w:rFonts w:ascii="Arial" w:hAnsi="Arial" w:cs="Arial"/>
          <w:sz w:val="24"/>
          <w:szCs w:val="24"/>
        </w:rPr>
        <w:t xml:space="preserve">resente caso sucede conforme al desarrollo de la situación fáctica que genera controversia judicial el hecho que, a través de conciliación extrajudicial el alimentario por voluntad propia accedió a la pretensión principal de la alimentaria, otorgándole de su asignación pensional proveniente de la entidad </w:t>
      </w:r>
      <w:proofErr w:type="spellStart"/>
      <w:r w:rsidR="00050B2D" w:rsidRPr="00097DD9">
        <w:rPr>
          <w:rFonts w:ascii="Arial" w:hAnsi="Arial" w:cs="Arial"/>
          <w:sz w:val="24"/>
          <w:szCs w:val="24"/>
        </w:rPr>
        <w:t>Fiduprevisora</w:t>
      </w:r>
      <w:proofErr w:type="spellEnd"/>
      <w:r w:rsidR="00050B2D" w:rsidRPr="00097DD9">
        <w:rPr>
          <w:rFonts w:ascii="Arial" w:hAnsi="Arial" w:cs="Arial"/>
          <w:sz w:val="24"/>
          <w:szCs w:val="24"/>
        </w:rPr>
        <w:t xml:space="preserve"> el 40%, por concepto de cuota alimentaria a favor de mayor, tras haberse reconocida la unión marital de hecho entre las partes.</w:t>
      </w:r>
      <w:r w:rsidR="00740DC5" w:rsidRPr="00097DD9">
        <w:rPr>
          <w:rFonts w:ascii="Arial" w:hAnsi="Arial" w:cs="Arial"/>
          <w:sz w:val="24"/>
          <w:szCs w:val="24"/>
        </w:rPr>
        <w:t xml:space="preserve"> No obstante, la entidad </w:t>
      </w:r>
      <w:proofErr w:type="spellStart"/>
      <w:r w:rsidR="00740DC5" w:rsidRPr="00097DD9">
        <w:rPr>
          <w:rFonts w:ascii="Arial" w:hAnsi="Arial" w:cs="Arial"/>
          <w:sz w:val="24"/>
          <w:szCs w:val="24"/>
        </w:rPr>
        <w:t>Fiduprevisora</w:t>
      </w:r>
      <w:proofErr w:type="spellEnd"/>
      <w:r w:rsidR="00740DC5" w:rsidRPr="00097DD9">
        <w:rPr>
          <w:rFonts w:ascii="Arial" w:hAnsi="Arial" w:cs="Arial"/>
          <w:sz w:val="24"/>
          <w:szCs w:val="24"/>
        </w:rPr>
        <w:t xml:space="preserve">, procedió a realizar los descuentos respectivos de la asignación pensional del señor Carlos Ospino Campo sin hacer efectiva esa asignación en la cuenta personal bancaria de la señora </w:t>
      </w:r>
      <w:proofErr w:type="spellStart"/>
      <w:r w:rsidR="00740DC5" w:rsidRPr="00097DD9">
        <w:rPr>
          <w:rFonts w:ascii="Arial" w:hAnsi="Arial" w:cs="Arial"/>
          <w:sz w:val="24"/>
          <w:szCs w:val="24"/>
        </w:rPr>
        <w:t>Myrian</w:t>
      </w:r>
      <w:proofErr w:type="spellEnd"/>
      <w:r w:rsidR="00740DC5" w:rsidRPr="00097DD9">
        <w:rPr>
          <w:rFonts w:ascii="Arial" w:hAnsi="Arial" w:cs="Arial"/>
          <w:sz w:val="24"/>
          <w:szCs w:val="24"/>
        </w:rPr>
        <w:t xml:space="preserve"> Anaya </w:t>
      </w:r>
      <w:proofErr w:type="spellStart"/>
      <w:r w:rsidR="00740DC5" w:rsidRPr="00097DD9">
        <w:rPr>
          <w:rFonts w:ascii="Arial" w:hAnsi="Arial" w:cs="Arial"/>
          <w:sz w:val="24"/>
          <w:szCs w:val="24"/>
        </w:rPr>
        <w:t>Charris</w:t>
      </w:r>
      <w:proofErr w:type="spellEnd"/>
      <w:r w:rsidR="00740DC5" w:rsidRPr="00097DD9">
        <w:rPr>
          <w:rFonts w:ascii="Arial" w:hAnsi="Arial" w:cs="Arial"/>
          <w:sz w:val="24"/>
          <w:szCs w:val="24"/>
        </w:rPr>
        <w:t>.</w:t>
      </w:r>
    </w:p>
    <w:p w:rsidR="00740DC5" w:rsidRPr="00097DD9" w:rsidRDefault="00740DC5" w:rsidP="00D955A0">
      <w:pPr>
        <w:jc w:val="both"/>
        <w:rPr>
          <w:rFonts w:ascii="Arial" w:hAnsi="Arial" w:cs="Arial"/>
          <w:sz w:val="24"/>
          <w:szCs w:val="24"/>
        </w:rPr>
      </w:pPr>
      <w:r w:rsidRPr="00097DD9">
        <w:rPr>
          <w:rFonts w:ascii="Arial" w:hAnsi="Arial" w:cs="Arial"/>
          <w:sz w:val="24"/>
          <w:szCs w:val="24"/>
        </w:rPr>
        <w:t xml:space="preserve">Conforme a lo anterior, la entidad </w:t>
      </w:r>
      <w:proofErr w:type="spellStart"/>
      <w:r w:rsidRPr="00097DD9">
        <w:rPr>
          <w:rFonts w:ascii="Arial" w:hAnsi="Arial" w:cs="Arial"/>
          <w:sz w:val="24"/>
          <w:szCs w:val="24"/>
        </w:rPr>
        <w:t>Fiduprevisora</w:t>
      </w:r>
      <w:proofErr w:type="spellEnd"/>
      <w:r w:rsidRPr="00097DD9">
        <w:rPr>
          <w:rFonts w:ascii="Arial" w:hAnsi="Arial" w:cs="Arial"/>
          <w:sz w:val="24"/>
          <w:szCs w:val="24"/>
        </w:rPr>
        <w:t>, procedió efectivamente a descontar la asignación pensional del alimentario sin evidenciarse la materializ</w:t>
      </w:r>
      <w:r w:rsidR="006D0E42" w:rsidRPr="00097DD9">
        <w:rPr>
          <w:rFonts w:ascii="Arial" w:hAnsi="Arial" w:cs="Arial"/>
          <w:sz w:val="24"/>
          <w:szCs w:val="24"/>
        </w:rPr>
        <w:t>ació</w:t>
      </w:r>
      <w:r w:rsidRPr="00097DD9">
        <w:rPr>
          <w:rFonts w:ascii="Arial" w:hAnsi="Arial" w:cs="Arial"/>
          <w:sz w:val="24"/>
          <w:szCs w:val="24"/>
        </w:rPr>
        <w:t xml:space="preserve">n de la consignación a la beneficiara, alegando para ello </w:t>
      </w:r>
      <w:r w:rsidR="006D0E42" w:rsidRPr="00097DD9">
        <w:rPr>
          <w:rFonts w:ascii="Arial" w:hAnsi="Arial" w:cs="Arial"/>
          <w:sz w:val="24"/>
          <w:szCs w:val="24"/>
        </w:rPr>
        <w:t xml:space="preserve">en contestación de fecha 25 de julio de 2020, oficio No: 20201092146591 afirmo que a partir de la nómina de junio en la cuenta bancaria de la señora </w:t>
      </w:r>
      <w:proofErr w:type="spellStart"/>
      <w:r w:rsidR="006D0E42" w:rsidRPr="00097DD9">
        <w:rPr>
          <w:rFonts w:ascii="Arial" w:hAnsi="Arial" w:cs="Arial"/>
          <w:sz w:val="24"/>
          <w:szCs w:val="24"/>
        </w:rPr>
        <w:t>Myrian</w:t>
      </w:r>
      <w:proofErr w:type="spellEnd"/>
      <w:r w:rsidR="006D0E42" w:rsidRPr="00097DD9">
        <w:rPr>
          <w:rFonts w:ascii="Arial" w:hAnsi="Arial" w:cs="Arial"/>
          <w:sz w:val="24"/>
          <w:szCs w:val="24"/>
        </w:rPr>
        <w:t xml:space="preserve"> </w:t>
      </w:r>
      <w:r w:rsidR="006D0E42" w:rsidRPr="00097DD9">
        <w:rPr>
          <w:rFonts w:ascii="Arial" w:hAnsi="Arial" w:cs="Arial"/>
          <w:sz w:val="24"/>
          <w:szCs w:val="24"/>
        </w:rPr>
        <w:lastRenderedPageBreak/>
        <w:t>Anaya Núñez, serían depositados los descuentos practicados desde el mes de febrero de 2020, lo cual a la fecha de sentencia no ha sucedido.</w:t>
      </w:r>
    </w:p>
    <w:p w:rsidR="00D955A0" w:rsidRPr="00097DD9" w:rsidRDefault="006D0E42" w:rsidP="00D955A0">
      <w:pPr>
        <w:jc w:val="both"/>
        <w:rPr>
          <w:rFonts w:ascii="Arial" w:hAnsi="Arial" w:cs="Arial"/>
          <w:sz w:val="24"/>
          <w:szCs w:val="24"/>
        </w:rPr>
      </w:pPr>
      <w:r w:rsidRPr="00097DD9">
        <w:rPr>
          <w:rFonts w:ascii="Arial" w:hAnsi="Arial" w:cs="Arial"/>
          <w:sz w:val="24"/>
          <w:szCs w:val="24"/>
        </w:rPr>
        <w:t xml:space="preserve">Pese, a lo anterior la entidad </w:t>
      </w:r>
      <w:proofErr w:type="spellStart"/>
      <w:r w:rsidRPr="00097DD9">
        <w:rPr>
          <w:rFonts w:ascii="Arial" w:hAnsi="Arial" w:cs="Arial"/>
          <w:sz w:val="24"/>
          <w:szCs w:val="24"/>
        </w:rPr>
        <w:t>Fiduprevisora</w:t>
      </w:r>
      <w:proofErr w:type="spellEnd"/>
      <w:r w:rsidRPr="00097DD9">
        <w:rPr>
          <w:rFonts w:ascii="Arial" w:hAnsi="Arial" w:cs="Arial"/>
          <w:sz w:val="24"/>
          <w:szCs w:val="24"/>
        </w:rPr>
        <w:t xml:space="preserve">, recalca que ha cumplido la orden y la acción de tutela interpuesta no es procedente toda vez que, cuenta la accionante con otro mecanismo procesal idóneo. </w:t>
      </w:r>
      <w:r w:rsidR="00591511" w:rsidRPr="00097DD9">
        <w:rPr>
          <w:rFonts w:ascii="Arial" w:hAnsi="Arial" w:cs="Arial"/>
          <w:sz w:val="24"/>
          <w:szCs w:val="24"/>
        </w:rPr>
        <w:t xml:space="preserve">Afirmación que, no comparte el despacho puesto que, </w:t>
      </w:r>
      <w:r w:rsidR="00D955A0" w:rsidRPr="00097DD9">
        <w:rPr>
          <w:rFonts w:ascii="Arial" w:hAnsi="Arial" w:cs="Arial"/>
          <w:sz w:val="24"/>
          <w:szCs w:val="24"/>
        </w:rPr>
        <w:t xml:space="preserve">tratándose de </w:t>
      </w:r>
      <w:r w:rsidR="00050B2D" w:rsidRPr="00097DD9">
        <w:rPr>
          <w:rFonts w:ascii="Arial" w:hAnsi="Arial" w:cs="Arial"/>
          <w:sz w:val="24"/>
          <w:szCs w:val="24"/>
        </w:rPr>
        <w:t xml:space="preserve">personas </w:t>
      </w:r>
      <w:r w:rsidR="00097DD9" w:rsidRPr="00097DD9">
        <w:rPr>
          <w:rFonts w:ascii="Arial" w:hAnsi="Arial" w:cs="Arial"/>
          <w:sz w:val="24"/>
          <w:szCs w:val="24"/>
        </w:rPr>
        <w:t>pertenecientes</w:t>
      </w:r>
      <w:r w:rsidR="00A34848" w:rsidRPr="00097DD9">
        <w:rPr>
          <w:rFonts w:ascii="Arial" w:hAnsi="Arial" w:cs="Arial"/>
          <w:sz w:val="24"/>
          <w:szCs w:val="24"/>
        </w:rPr>
        <w:t xml:space="preserve"> a la tercera edad, como lo es la señora </w:t>
      </w:r>
      <w:proofErr w:type="spellStart"/>
      <w:r w:rsidR="00A34848" w:rsidRPr="00097DD9">
        <w:rPr>
          <w:rFonts w:ascii="Arial" w:hAnsi="Arial" w:cs="Arial"/>
          <w:sz w:val="24"/>
          <w:szCs w:val="24"/>
        </w:rPr>
        <w:t>Miryan</w:t>
      </w:r>
      <w:proofErr w:type="spellEnd"/>
      <w:r w:rsidR="00A34848" w:rsidRPr="00097DD9">
        <w:rPr>
          <w:rFonts w:ascii="Arial" w:hAnsi="Arial" w:cs="Arial"/>
          <w:sz w:val="24"/>
          <w:szCs w:val="24"/>
        </w:rPr>
        <w:t xml:space="preserve"> Anaya, </w:t>
      </w:r>
      <w:r w:rsidR="00591511" w:rsidRPr="00097DD9">
        <w:rPr>
          <w:rFonts w:ascii="Arial" w:hAnsi="Arial" w:cs="Arial"/>
          <w:sz w:val="24"/>
          <w:szCs w:val="24"/>
        </w:rPr>
        <w:t xml:space="preserve">hecho que </w:t>
      </w:r>
      <w:proofErr w:type="spellStart"/>
      <w:r w:rsidR="00591511" w:rsidRPr="00097DD9">
        <w:rPr>
          <w:rFonts w:ascii="Arial" w:hAnsi="Arial" w:cs="Arial"/>
          <w:sz w:val="24"/>
          <w:szCs w:val="24"/>
        </w:rPr>
        <w:t>esta</w:t>
      </w:r>
      <w:proofErr w:type="spellEnd"/>
      <w:r w:rsidR="00591511" w:rsidRPr="00097DD9">
        <w:rPr>
          <w:rFonts w:ascii="Arial" w:hAnsi="Arial" w:cs="Arial"/>
          <w:sz w:val="24"/>
          <w:szCs w:val="24"/>
        </w:rPr>
        <w:t xml:space="preserve"> comprobado con el documento aportado copia simple de la cedula de ciudadanía de la accionante se verifica que la misma tiene 61 años de edad, por lo que se trata de </w:t>
      </w:r>
      <w:r w:rsidR="00A34848" w:rsidRPr="00097DD9">
        <w:rPr>
          <w:rFonts w:ascii="Arial" w:hAnsi="Arial" w:cs="Arial"/>
          <w:sz w:val="24"/>
          <w:szCs w:val="24"/>
        </w:rPr>
        <w:t xml:space="preserve">una persona de especial </w:t>
      </w:r>
      <w:r w:rsidR="00591511" w:rsidRPr="00097DD9">
        <w:rPr>
          <w:rFonts w:ascii="Arial" w:hAnsi="Arial" w:cs="Arial"/>
          <w:sz w:val="24"/>
          <w:szCs w:val="24"/>
        </w:rPr>
        <w:t>protección</w:t>
      </w:r>
      <w:r w:rsidR="00A34848" w:rsidRPr="00097DD9">
        <w:rPr>
          <w:rFonts w:ascii="Arial" w:hAnsi="Arial" w:cs="Arial"/>
          <w:sz w:val="24"/>
          <w:szCs w:val="24"/>
        </w:rPr>
        <w:t xml:space="preserve"> constitucional, </w:t>
      </w:r>
      <w:r w:rsidR="00591511" w:rsidRPr="00097DD9">
        <w:rPr>
          <w:rFonts w:ascii="Arial" w:hAnsi="Arial" w:cs="Arial"/>
          <w:sz w:val="24"/>
          <w:szCs w:val="24"/>
        </w:rPr>
        <w:t xml:space="preserve">convirtiéndosele su </w:t>
      </w:r>
      <w:r w:rsidR="00D955A0" w:rsidRPr="00097DD9">
        <w:rPr>
          <w:rFonts w:ascii="Arial" w:hAnsi="Arial" w:cs="Arial"/>
          <w:sz w:val="24"/>
          <w:szCs w:val="24"/>
        </w:rPr>
        <w:t>derecho a los alimentos en un derecho fundamental de protección prevalente (artículo 44 C.P.), que guarda directa relación con el aseguramiento del derecho al mínimo vital y que, por lo tanto, es susceptible de protección por vía de tutela.</w:t>
      </w:r>
    </w:p>
    <w:p w:rsidR="00D955A0" w:rsidRPr="00097DD9" w:rsidRDefault="00D955A0" w:rsidP="00D955A0">
      <w:pPr>
        <w:jc w:val="both"/>
        <w:rPr>
          <w:rFonts w:ascii="Arial" w:hAnsi="Arial" w:cs="Arial"/>
          <w:sz w:val="24"/>
          <w:szCs w:val="24"/>
        </w:rPr>
      </w:pPr>
      <w:r w:rsidRPr="00097DD9">
        <w:rPr>
          <w:rFonts w:ascii="Arial" w:hAnsi="Arial" w:cs="Arial"/>
          <w:sz w:val="24"/>
          <w:szCs w:val="24"/>
        </w:rPr>
        <w:t>De esta manera, cuando el derecho fundamental de un</w:t>
      </w:r>
      <w:r w:rsidR="00A34848" w:rsidRPr="00097DD9">
        <w:rPr>
          <w:rFonts w:ascii="Arial" w:hAnsi="Arial" w:cs="Arial"/>
          <w:sz w:val="24"/>
          <w:szCs w:val="24"/>
        </w:rPr>
        <w:t xml:space="preserve">a persona a la tercera edad </w:t>
      </w:r>
      <w:r w:rsidRPr="00097DD9">
        <w:rPr>
          <w:rFonts w:ascii="Arial" w:hAnsi="Arial" w:cs="Arial"/>
          <w:sz w:val="24"/>
          <w:szCs w:val="24"/>
        </w:rPr>
        <w:t xml:space="preserve">a percibir alimentos es amenazado porque </w:t>
      </w:r>
      <w:r w:rsidR="00A34848" w:rsidRPr="00097DD9">
        <w:rPr>
          <w:rFonts w:ascii="Arial" w:hAnsi="Arial" w:cs="Arial"/>
          <w:sz w:val="24"/>
          <w:szCs w:val="24"/>
        </w:rPr>
        <w:t xml:space="preserve">la entidad encargada de materializar la orden de descuento no lo hace de manera </w:t>
      </w:r>
      <w:r w:rsidRPr="00097DD9">
        <w:rPr>
          <w:rFonts w:ascii="Arial" w:hAnsi="Arial" w:cs="Arial"/>
          <w:sz w:val="24"/>
          <w:szCs w:val="24"/>
        </w:rPr>
        <w:t xml:space="preserve">oportuna, considerando que </w:t>
      </w:r>
      <w:r w:rsidR="00591511" w:rsidRPr="00097DD9">
        <w:rPr>
          <w:rFonts w:ascii="Arial" w:hAnsi="Arial" w:cs="Arial"/>
          <w:sz w:val="24"/>
          <w:szCs w:val="24"/>
        </w:rPr>
        <w:t xml:space="preserve">es </w:t>
      </w:r>
      <w:r w:rsidRPr="00097DD9">
        <w:rPr>
          <w:rFonts w:ascii="Arial" w:hAnsi="Arial" w:cs="Arial"/>
          <w:sz w:val="24"/>
          <w:szCs w:val="24"/>
        </w:rPr>
        <w:t xml:space="preserve">un elemento necesario para su subsistencia, </w:t>
      </w:r>
      <w:r w:rsidR="00591511" w:rsidRPr="00097DD9">
        <w:rPr>
          <w:rFonts w:ascii="Arial" w:hAnsi="Arial" w:cs="Arial"/>
          <w:sz w:val="24"/>
          <w:szCs w:val="24"/>
        </w:rPr>
        <w:t>afirmación que recalca enfáticamente la accionante y la c</w:t>
      </w:r>
      <w:r w:rsidR="00097DD9">
        <w:rPr>
          <w:rFonts w:ascii="Arial" w:hAnsi="Arial" w:cs="Arial"/>
          <w:sz w:val="24"/>
          <w:szCs w:val="24"/>
        </w:rPr>
        <w:t xml:space="preserve">ual no controvierte la entidad </w:t>
      </w:r>
      <w:proofErr w:type="spellStart"/>
      <w:r w:rsidR="00591511" w:rsidRPr="00097DD9">
        <w:rPr>
          <w:rFonts w:ascii="Arial" w:hAnsi="Arial" w:cs="Arial"/>
          <w:sz w:val="24"/>
          <w:szCs w:val="24"/>
        </w:rPr>
        <w:t>Fiduprevisora</w:t>
      </w:r>
      <w:proofErr w:type="spellEnd"/>
      <w:r w:rsidR="00591511" w:rsidRPr="00097DD9">
        <w:rPr>
          <w:rFonts w:ascii="Arial" w:hAnsi="Arial" w:cs="Arial"/>
          <w:sz w:val="24"/>
          <w:szCs w:val="24"/>
        </w:rPr>
        <w:t xml:space="preserve">, </w:t>
      </w:r>
      <w:r w:rsidRPr="00097DD9">
        <w:rPr>
          <w:rFonts w:ascii="Arial" w:hAnsi="Arial" w:cs="Arial"/>
          <w:sz w:val="24"/>
          <w:szCs w:val="24"/>
        </w:rPr>
        <w:t>debe presumirse la afectación del mínimo vital de</w:t>
      </w:r>
      <w:r w:rsidR="00A34848" w:rsidRPr="00097DD9">
        <w:rPr>
          <w:rFonts w:ascii="Arial" w:hAnsi="Arial" w:cs="Arial"/>
          <w:sz w:val="24"/>
          <w:szCs w:val="24"/>
        </w:rPr>
        <w:t xml:space="preserve"> </w:t>
      </w:r>
      <w:r w:rsidRPr="00097DD9">
        <w:rPr>
          <w:rFonts w:ascii="Arial" w:hAnsi="Arial" w:cs="Arial"/>
          <w:sz w:val="24"/>
          <w:szCs w:val="24"/>
        </w:rPr>
        <w:t>l</w:t>
      </w:r>
      <w:r w:rsidR="00A34848" w:rsidRPr="00097DD9">
        <w:rPr>
          <w:rFonts w:ascii="Arial" w:hAnsi="Arial" w:cs="Arial"/>
          <w:sz w:val="24"/>
          <w:szCs w:val="24"/>
        </w:rPr>
        <w:t xml:space="preserve">a persona </w:t>
      </w:r>
      <w:r w:rsidRPr="00097DD9">
        <w:rPr>
          <w:rFonts w:ascii="Arial" w:hAnsi="Arial" w:cs="Arial"/>
          <w:sz w:val="24"/>
          <w:szCs w:val="24"/>
        </w:rPr>
        <w:t>el cual puede ser protegido incluso a través de la acción de tutela.</w:t>
      </w:r>
    </w:p>
    <w:p w:rsidR="00097DD9" w:rsidRDefault="00D955A0" w:rsidP="00D955A0">
      <w:pPr>
        <w:pStyle w:val="Encabezado"/>
        <w:tabs>
          <w:tab w:val="clear" w:pos="4252"/>
          <w:tab w:val="clear" w:pos="8504"/>
        </w:tabs>
        <w:rPr>
          <w:rFonts w:ascii="Arial" w:hAnsi="Arial" w:cs="Arial"/>
          <w:sz w:val="24"/>
          <w:szCs w:val="24"/>
        </w:rPr>
      </w:pPr>
      <w:r w:rsidRPr="00097DD9">
        <w:rPr>
          <w:rFonts w:ascii="Arial" w:hAnsi="Arial" w:cs="Arial"/>
          <w:sz w:val="24"/>
          <w:szCs w:val="24"/>
        </w:rPr>
        <w:t>En segundo lugar, se encuentr</w:t>
      </w:r>
      <w:r w:rsidR="00591511" w:rsidRPr="00097DD9">
        <w:rPr>
          <w:rFonts w:ascii="Arial" w:hAnsi="Arial" w:cs="Arial"/>
          <w:sz w:val="24"/>
          <w:szCs w:val="24"/>
        </w:rPr>
        <w:t xml:space="preserve">a acreditado dentro del proceso el pleno conocimiento y debidamente notificación de la entidad </w:t>
      </w:r>
      <w:proofErr w:type="spellStart"/>
      <w:r w:rsidR="00591511" w:rsidRPr="00097DD9">
        <w:rPr>
          <w:rFonts w:ascii="Arial" w:hAnsi="Arial" w:cs="Arial"/>
          <w:sz w:val="24"/>
          <w:szCs w:val="24"/>
        </w:rPr>
        <w:t>Fiduprevisora</w:t>
      </w:r>
      <w:proofErr w:type="spellEnd"/>
      <w:r w:rsidR="00591511" w:rsidRPr="00097DD9">
        <w:rPr>
          <w:rFonts w:ascii="Arial" w:hAnsi="Arial" w:cs="Arial"/>
          <w:sz w:val="24"/>
          <w:szCs w:val="24"/>
        </w:rPr>
        <w:t xml:space="preserve"> respecto al </w:t>
      </w:r>
      <w:r w:rsidR="007538AF" w:rsidRPr="00097DD9">
        <w:rPr>
          <w:rFonts w:ascii="Arial" w:hAnsi="Arial" w:cs="Arial"/>
          <w:sz w:val="24"/>
          <w:szCs w:val="24"/>
        </w:rPr>
        <w:t>acta de conciliación extrajudicial de fecha 24 de enero de 2020</w:t>
      </w:r>
      <w:r w:rsidR="00591511" w:rsidRPr="00097DD9">
        <w:rPr>
          <w:rFonts w:ascii="Arial" w:hAnsi="Arial" w:cs="Arial"/>
          <w:sz w:val="24"/>
          <w:szCs w:val="24"/>
        </w:rPr>
        <w:t xml:space="preserve"> y la orden de embargo consensuada por el señor Carlos Ospino Campo, pues consta al interior del plenario que: </w:t>
      </w:r>
    </w:p>
    <w:p w:rsidR="00097DD9" w:rsidRDefault="00097DD9" w:rsidP="00D955A0">
      <w:pPr>
        <w:pStyle w:val="Encabezado"/>
        <w:tabs>
          <w:tab w:val="clear" w:pos="4252"/>
          <w:tab w:val="clear" w:pos="8504"/>
        </w:tabs>
        <w:rPr>
          <w:rFonts w:ascii="Arial" w:hAnsi="Arial" w:cs="Arial"/>
          <w:sz w:val="24"/>
          <w:szCs w:val="24"/>
        </w:rPr>
      </w:pPr>
    </w:p>
    <w:p w:rsidR="00097DD9" w:rsidRDefault="007538AF" w:rsidP="00097DD9">
      <w:pPr>
        <w:pStyle w:val="Encabezado"/>
        <w:numPr>
          <w:ilvl w:val="0"/>
          <w:numId w:val="8"/>
        </w:numPr>
        <w:tabs>
          <w:tab w:val="clear" w:pos="4252"/>
          <w:tab w:val="clear" w:pos="8504"/>
        </w:tabs>
        <w:rPr>
          <w:rFonts w:ascii="Arial" w:hAnsi="Arial" w:cs="Arial"/>
          <w:sz w:val="24"/>
          <w:szCs w:val="24"/>
        </w:rPr>
      </w:pPr>
      <w:r w:rsidRPr="00097DD9">
        <w:rPr>
          <w:rFonts w:ascii="Arial" w:hAnsi="Arial" w:cs="Arial"/>
          <w:sz w:val="24"/>
          <w:szCs w:val="24"/>
        </w:rPr>
        <w:t xml:space="preserve">la documentación remitida a la entidad </w:t>
      </w:r>
      <w:proofErr w:type="spellStart"/>
      <w:r w:rsidRPr="00097DD9">
        <w:rPr>
          <w:rFonts w:ascii="Arial" w:hAnsi="Arial" w:cs="Arial"/>
          <w:sz w:val="24"/>
          <w:szCs w:val="24"/>
        </w:rPr>
        <w:t>Fiduprevisora</w:t>
      </w:r>
      <w:proofErr w:type="spellEnd"/>
      <w:r w:rsidRPr="00097DD9">
        <w:rPr>
          <w:rFonts w:ascii="Arial" w:hAnsi="Arial" w:cs="Arial"/>
          <w:sz w:val="24"/>
          <w:szCs w:val="24"/>
        </w:rPr>
        <w:t xml:space="preserve"> y </w:t>
      </w:r>
      <w:proofErr w:type="spellStart"/>
      <w:r w:rsidRPr="00097DD9">
        <w:rPr>
          <w:rFonts w:ascii="Arial" w:hAnsi="Arial" w:cs="Arial"/>
          <w:sz w:val="24"/>
          <w:szCs w:val="24"/>
        </w:rPr>
        <w:t>Fopep</w:t>
      </w:r>
      <w:proofErr w:type="spellEnd"/>
      <w:r w:rsidRPr="00097DD9">
        <w:rPr>
          <w:rFonts w:ascii="Arial" w:hAnsi="Arial" w:cs="Arial"/>
          <w:sz w:val="24"/>
          <w:szCs w:val="24"/>
        </w:rPr>
        <w:t xml:space="preserve">, </w:t>
      </w:r>
      <w:r w:rsidR="00591511" w:rsidRPr="00097DD9">
        <w:rPr>
          <w:rFonts w:ascii="Arial" w:hAnsi="Arial" w:cs="Arial"/>
          <w:sz w:val="24"/>
          <w:szCs w:val="24"/>
        </w:rPr>
        <w:t xml:space="preserve">se realizó a través de mensajería certificada, </w:t>
      </w:r>
      <w:r w:rsidRPr="00097DD9">
        <w:rPr>
          <w:rFonts w:ascii="Arial" w:hAnsi="Arial" w:cs="Arial"/>
          <w:sz w:val="24"/>
          <w:szCs w:val="24"/>
        </w:rPr>
        <w:t xml:space="preserve">a través de la empresa </w:t>
      </w:r>
      <w:proofErr w:type="spellStart"/>
      <w:r w:rsidRPr="00097DD9">
        <w:rPr>
          <w:rFonts w:ascii="Arial" w:hAnsi="Arial" w:cs="Arial"/>
          <w:sz w:val="24"/>
          <w:szCs w:val="24"/>
        </w:rPr>
        <w:t>Servientrega</w:t>
      </w:r>
      <w:proofErr w:type="spellEnd"/>
      <w:r w:rsidRPr="00097DD9">
        <w:rPr>
          <w:rFonts w:ascii="Arial" w:hAnsi="Arial" w:cs="Arial"/>
          <w:sz w:val="24"/>
          <w:szCs w:val="24"/>
        </w:rPr>
        <w:t xml:space="preserve"> con Nos. de guías: 996901364 y 996901363, </w:t>
      </w:r>
      <w:r w:rsidR="00591511" w:rsidRPr="00097DD9">
        <w:rPr>
          <w:rFonts w:ascii="Arial" w:hAnsi="Arial" w:cs="Arial"/>
          <w:sz w:val="24"/>
          <w:szCs w:val="24"/>
        </w:rPr>
        <w:t xml:space="preserve">siendo recibida la documentación el </w:t>
      </w:r>
      <w:proofErr w:type="spellStart"/>
      <w:r w:rsidR="00591511" w:rsidRPr="00097DD9">
        <w:rPr>
          <w:rFonts w:ascii="Arial" w:hAnsi="Arial" w:cs="Arial"/>
          <w:sz w:val="24"/>
          <w:szCs w:val="24"/>
        </w:rPr>
        <w:t>dia</w:t>
      </w:r>
      <w:proofErr w:type="spellEnd"/>
      <w:r w:rsidR="00591511" w:rsidRPr="00097DD9">
        <w:rPr>
          <w:rFonts w:ascii="Arial" w:hAnsi="Arial" w:cs="Arial"/>
          <w:sz w:val="24"/>
          <w:szCs w:val="24"/>
        </w:rPr>
        <w:t xml:space="preserve"> </w:t>
      </w:r>
      <w:r w:rsidRPr="00097DD9">
        <w:rPr>
          <w:rFonts w:ascii="Arial" w:hAnsi="Arial" w:cs="Arial"/>
          <w:sz w:val="24"/>
          <w:szCs w:val="24"/>
        </w:rPr>
        <w:t>31 de enero de 2020, situación probatoria que acredita que efectivamente el trámite surtido en la Comisaría de Familia, fue tramitado de manera correcta en cuanto a la comunicación y notificación de la novedad que se iba a presentar en la nómina del señor Carlos Ospino Campo.</w:t>
      </w:r>
      <w:r w:rsidR="00591511" w:rsidRPr="00097DD9">
        <w:rPr>
          <w:rFonts w:ascii="Arial" w:hAnsi="Arial" w:cs="Arial"/>
          <w:sz w:val="24"/>
          <w:szCs w:val="24"/>
        </w:rPr>
        <w:t xml:space="preserve"> </w:t>
      </w:r>
    </w:p>
    <w:p w:rsidR="00591511" w:rsidRPr="00097DD9" w:rsidRDefault="007538AF" w:rsidP="00097DD9">
      <w:pPr>
        <w:pStyle w:val="Encabezado"/>
        <w:numPr>
          <w:ilvl w:val="0"/>
          <w:numId w:val="8"/>
        </w:numPr>
        <w:tabs>
          <w:tab w:val="clear" w:pos="4252"/>
          <w:tab w:val="clear" w:pos="8504"/>
        </w:tabs>
        <w:rPr>
          <w:rFonts w:ascii="Arial" w:hAnsi="Arial" w:cs="Arial"/>
          <w:sz w:val="24"/>
          <w:szCs w:val="24"/>
        </w:rPr>
      </w:pPr>
      <w:r w:rsidRPr="00097DD9">
        <w:rPr>
          <w:rFonts w:ascii="Arial" w:hAnsi="Arial" w:cs="Arial"/>
          <w:sz w:val="24"/>
          <w:szCs w:val="24"/>
        </w:rPr>
        <w:t xml:space="preserve">Ahora, tanto es así que </w:t>
      </w:r>
      <w:proofErr w:type="spellStart"/>
      <w:r w:rsidRPr="00097DD9">
        <w:rPr>
          <w:rFonts w:ascii="Arial" w:hAnsi="Arial" w:cs="Arial"/>
          <w:sz w:val="24"/>
          <w:szCs w:val="24"/>
        </w:rPr>
        <w:t>esta</w:t>
      </w:r>
      <w:proofErr w:type="spellEnd"/>
      <w:r w:rsidRPr="00097DD9">
        <w:rPr>
          <w:rFonts w:ascii="Arial" w:hAnsi="Arial" w:cs="Arial"/>
          <w:sz w:val="24"/>
          <w:szCs w:val="24"/>
        </w:rPr>
        <w:t xml:space="preserve"> enterada a cabalidad la entidad </w:t>
      </w:r>
      <w:proofErr w:type="spellStart"/>
      <w:r w:rsidRPr="00097DD9">
        <w:rPr>
          <w:rFonts w:ascii="Arial" w:hAnsi="Arial" w:cs="Arial"/>
          <w:sz w:val="24"/>
          <w:szCs w:val="24"/>
        </w:rPr>
        <w:t>Fiduprevisora</w:t>
      </w:r>
      <w:proofErr w:type="spellEnd"/>
      <w:r w:rsidRPr="00097DD9">
        <w:rPr>
          <w:rFonts w:ascii="Arial" w:hAnsi="Arial" w:cs="Arial"/>
          <w:sz w:val="24"/>
          <w:szCs w:val="24"/>
        </w:rPr>
        <w:t xml:space="preserve">, </w:t>
      </w:r>
      <w:r w:rsidR="00591511" w:rsidRPr="00097DD9">
        <w:rPr>
          <w:rFonts w:ascii="Arial" w:hAnsi="Arial" w:cs="Arial"/>
          <w:sz w:val="24"/>
          <w:szCs w:val="24"/>
        </w:rPr>
        <w:t xml:space="preserve">de a orden de embargo, </w:t>
      </w:r>
      <w:proofErr w:type="gramStart"/>
      <w:r w:rsidRPr="00097DD9">
        <w:rPr>
          <w:rFonts w:ascii="Arial" w:hAnsi="Arial" w:cs="Arial"/>
          <w:sz w:val="24"/>
          <w:szCs w:val="24"/>
        </w:rPr>
        <w:t>que  la</w:t>
      </w:r>
      <w:proofErr w:type="gramEnd"/>
      <w:r w:rsidRPr="00097DD9">
        <w:rPr>
          <w:rFonts w:ascii="Arial" w:hAnsi="Arial" w:cs="Arial"/>
          <w:sz w:val="24"/>
          <w:szCs w:val="24"/>
        </w:rPr>
        <w:t xml:space="preserve"> documentación remitida por el Comisario de Familia, </w:t>
      </w:r>
      <w:r w:rsidR="00591511" w:rsidRPr="00097DD9">
        <w:rPr>
          <w:rFonts w:ascii="Arial" w:hAnsi="Arial" w:cs="Arial"/>
          <w:sz w:val="24"/>
          <w:szCs w:val="24"/>
        </w:rPr>
        <w:t xml:space="preserve">es radicada </w:t>
      </w:r>
      <w:r w:rsidRPr="00097DD9">
        <w:rPr>
          <w:rFonts w:ascii="Arial" w:hAnsi="Arial" w:cs="Arial"/>
          <w:sz w:val="24"/>
          <w:szCs w:val="24"/>
        </w:rPr>
        <w:t xml:space="preserve">dicha solicitud bajo el No. </w:t>
      </w:r>
      <w:r w:rsidR="00FD4F4D" w:rsidRPr="00097DD9">
        <w:rPr>
          <w:rFonts w:ascii="Arial" w:hAnsi="Arial" w:cs="Arial"/>
          <w:sz w:val="24"/>
          <w:szCs w:val="24"/>
        </w:rPr>
        <w:t>20201020940062</w:t>
      </w:r>
      <w:r w:rsidR="00591511" w:rsidRPr="00097DD9">
        <w:rPr>
          <w:rFonts w:ascii="Arial" w:hAnsi="Arial" w:cs="Arial"/>
          <w:sz w:val="24"/>
          <w:szCs w:val="24"/>
        </w:rPr>
        <w:t xml:space="preserve"> y iii) la entidad </w:t>
      </w:r>
      <w:proofErr w:type="spellStart"/>
      <w:r w:rsidR="00591511" w:rsidRPr="00097DD9">
        <w:rPr>
          <w:rFonts w:ascii="Arial" w:hAnsi="Arial" w:cs="Arial"/>
          <w:sz w:val="24"/>
          <w:szCs w:val="24"/>
        </w:rPr>
        <w:t>Fiduprevisora</w:t>
      </w:r>
      <w:proofErr w:type="spellEnd"/>
      <w:r w:rsidR="00591511" w:rsidRPr="00097DD9">
        <w:rPr>
          <w:rFonts w:ascii="Arial" w:hAnsi="Arial" w:cs="Arial"/>
          <w:sz w:val="24"/>
          <w:szCs w:val="24"/>
        </w:rPr>
        <w:t xml:space="preserve"> reconoce el hecho ya firma que le realizaron los descuentos de nómina al señor Carlos Ospino, desde el mes de febrero, no obstante  procederán a consignarlos en la </w:t>
      </w:r>
      <w:r w:rsidR="00097DD9" w:rsidRPr="00097DD9">
        <w:rPr>
          <w:rFonts w:ascii="Arial" w:hAnsi="Arial" w:cs="Arial"/>
          <w:sz w:val="24"/>
          <w:szCs w:val="24"/>
        </w:rPr>
        <w:t>nómina</w:t>
      </w:r>
      <w:r w:rsidR="00591511" w:rsidRPr="00097DD9">
        <w:rPr>
          <w:rFonts w:ascii="Arial" w:hAnsi="Arial" w:cs="Arial"/>
          <w:sz w:val="24"/>
          <w:szCs w:val="24"/>
        </w:rPr>
        <w:t xml:space="preserve"> del mes de junio, situación que no ha acaecido aún.</w:t>
      </w:r>
    </w:p>
    <w:p w:rsidR="007538AF" w:rsidRPr="00097DD9" w:rsidRDefault="007538AF" w:rsidP="00D955A0">
      <w:pPr>
        <w:pStyle w:val="Encabezado"/>
        <w:tabs>
          <w:tab w:val="clear" w:pos="4252"/>
          <w:tab w:val="clear" w:pos="8504"/>
        </w:tabs>
        <w:rPr>
          <w:rFonts w:ascii="Arial" w:hAnsi="Arial" w:cs="Arial"/>
          <w:sz w:val="24"/>
          <w:szCs w:val="24"/>
        </w:rPr>
      </w:pPr>
    </w:p>
    <w:p w:rsidR="00D955A0" w:rsidRPr="00097DD9" w:rsidRDefault="00D955A0" w:rsidP="00D955A0">
      <w:pPr>
        <w:pStyle w:val="Encabezado"/>
        <w:tabs>
          <w:tab w:val="clear" w:pos="4252"/>
          <w:tab w:val="clear" w:pos="8504"/>
        </w:tabs>
        <w:rPr>
          <w:rFonts w:ascii="Arial" w:hAnsi="Arial" w:cs="Arial"/>
          <w:sz w:val="24"/>
          <w:szCs w:val="24"/>
          <w:lang w:val="es-ES"/>
        </w:rPr>
      </w:pPr>
      <w:r w:rsidRPr="00097DD9">
        <w:rPr>
          <w:rFonts w:ascii="Arial" w:hAnsi="Arial" w:cs="Arial"/>
          <w:sz w:val="24"/>
          <w:szCs w:val="24"/>
        </w:rPr>
        <w:t xml:space="preserve">También se encuentra </w:t>
      </w:r>
      <w:proofErr w:type="spellStart"/>
      <w:r w:rsidR="0002395A" w:rsidRPr="00097DD9">
        <w:rPr>
          <w:rFonts w:ascii="Arial" w:hAnsi="Arial" w:cs="Arial"/>
          <w:sz w:val="24"/>
          <w:szCs w:val="24"/>
        </w:rPr>
        <w:t>mas</w:t>
      </w:r>
      <w:proofErr w:type="spellEnd"/>
      <w:r w:rsidR="0002395A" w:rsidRPr="00097DD9">
        <w:rPr>
          <w:rFonts w:ascii="Arial" w:hAnsi="Arial" w:cs="Arial"/>
          <w:sz w:val="24"/>
          <w:szCs w:val="24"/>
        </w:rPr>
        <w:t xml:space="preserve"> que probado que la accionante ha acudido a tramites extrajudiciales, como lo son derecho de petición, reclamaciones administrativas a través de la Defensoría del Consumidor de </w:t>
      </w:r>
      <w:proofErr w:type="spellStart"/>
      <w:r w:rsidR="0002395A" w:rsidRPr="00097DD9">
        <w:rPr>
          <w:rFonts w:ascii="Arial" w:hAnsi="Arial" w:cs="Arial"/>
          <w:sz w:val="24"/>
          <w:szCs w:val="24"/>
        </w:rPr>
        <w:t>Fiduprevisora</w:t>
      </w:r>
      <w:proofErr w:type="spellEnd"/>
      <w:r w:rsidR="0002395A" w:rsidRPr="00097DD9">
        <w:rPr>
          <w:rFonts w:ascii="Arial" w:hAnsi="Arial" w:cs="Arial"/>
          <w:sz w:val="24"/>
          <w:szCs w:val="24"/>
        </w:rPr>
        <w:t xml:space="preserve">, esto ha sido infructuoso, pues aun </w:t>
      </w:r>
      <w:proofErr w:type="spellStart"/>
      <w:r w:rsidR="0002395A" w:rsidRPr="00097DD9">
        <w:rPr>
          <w:rFonts w:ascii="Arial" w:hAnsi="Arial" w:cs="Arial"/>
          <w:sz w:val="24"/>
          <w:szCs w:val="24"/>
        </w:rPr>
        <w:t>asi</w:t>
      </w:r>
      <w:proofErr w:type="spellEnd"/>
      <w:r w:rsidR="0002395A" w:rsidRPr="00097DD9">
        <w:rPr>
          <w:rFonts w:ascii="Arial" w:hAnsi="Arial" w:cs="Arial"/>
          <w:sz w:val="24"/>
          <w:szCs w:val="24"/>
        </w:rPr>
        <w:t xml:space="preserve"> continúan los dineros retenidos</w:t>
      </w:r>
      <w:r w:rsidRPr="00097DD9">
        <w:rPr>
          <w:rFonts w:ascii="Arial" w:hAnsi="Arial" w:cs="Arial"/>
          <w:sz w:val="24"/>
          <w:szCs w:val="24"/>
        </w:rPr>
        <w:t xml:space="preserve"> y en este orden de </w:t>
      </w:r>
      <w:r w:rsidRPr="00097DD9">
        <w:rPr>
          <w:rFonts w:ascii="Arial" w:hAnsi="Arial" w:cs="Arial"/>
          <w:sz w:val="24"/>
          <w:szCs w:val="24"/>
        </w:rPr>
        <w:lastRenderedPageBreak/>
        <w:t xml:space="preserve">ideas, que ha agotado los medios ordinarios de defensa, no ha </w:t>
      </w:r>
      <w:r w:rsidRPr="00097DD9">
        <w:rPr>
          <w:rFonts w:ascii="Arial" w:hAnsi="Arial" w:cs="Arial"/>
          <w:sz w:val="24"/>
          <w:szCs w:val="24"/>
          <w:lang w:val="es-ES"/>
        </w:rPr>
        <w:t xml:space="preserve">obtenido resultados satisfactorios, pues a la fecha y después de más de </w:t>
      </w:r>
      <w:r w:rsidR="0002395A" w:rsidRPr="00097DD9">
        <w:rPr>
          <w:rFonts w:ascii="Arial" w:hAnsi="Arial" w:cs="Arial"/>
          <w:sz w:val="24"/>
          <w:szCs w:val="24"/>
          <w:lang w:val="es-ES"/>
        </w:rPr>
        <w:t xml:space="preserve">siete meses </w:t>
      </w:r>
      <w:r w:rsidRPr="00097DD9">
        <w:rPr>
          <w:rFonts w:ascii="Arial" w:hAnsi="Arial" w:cs="Arial"/>
          <w:sz w:val="24"/>
          <w:szCs w:val="24"/>
          <w:lang w:val="es-ES"/>
        </w:rPr>
        <w:t xml:space="preserve">todavía no ha depositado a </w:t>
      </w:r>
      <w:r w:rsidR="00097DD9" w:rsidRPr="00097DD9">
        <w:rPr>
          <w:rFonts w:ascii="Arial" w:hAnsi="Arial" w:cs="Arial"/>
          <w:sz w:val="24"/>
          <w:szCs w:val="24"/>
          <w:lang w:val="es-ES"/>
        </w:rPr>
        <w:t>órdenes</w:t>
      </w:r>
      <w:r w:rsidRPr="00097DD9">
        <w:rPr>
          <w:rFonts w:ascii="Arial" w:hAnsi="Arial" w:cs="Arial"/>
          <w:sz w:val="24"/>
          <w:szCs w:val="24"/>
          <w:lang w:val="es-ES"/>
        </w:rPr>
        <w:t xml:space="preserve"> de la accionante las sumas</w:t>
      </w:r>
      <w:r w:rsidR="0002395A" w:rsidRPr="00097DD9">
        <w:rPr>
          <w:rFonts w:ascii="Arial" w:hAnsi="Arial" w:cs="Arial"/>
          <w:sz w:val="24"/>
          <w:szCs w:val="24"/>
          <w:lang w:val="es-ES"/>
        </w:rPr>
        <w:t xml:space="preserve"> descontadas desde el mes de febrero de la asignación pensional del señor Carlos Ospino Campo, ni ha determinado tampoco que no lo hace por existir una prelación de créditos previa a la orden comunicada por el Comisario de Familia</w:t>
      </w:r>
      <w:r w:rsidRPr="00097DD9">
        <w:rPr>
          <w:rFonts w:ascii="Arial" w:hAnsi="Arial" w:cs="Arial"/>
          <w:sz w:val="24"/>
          <w:szCs w:val="24"/>
          <w:lang w:val="es-ES"/>
        </w:rPr>
        <w:t>. De manera que no existiendo otro mecanismo de defensa judicial debe proceder la acción de tutela para la protección de los derechos fundamentales de la</w:t>
      </w:r>
      <w:r w:rsidR="0002395A" w:rsidRPr="00097DD9">
        <w:rPr>
          <w:rFonts w:ascii="Arial" w:hAnsi="Arial" w:cs="Arial"/>
          <w:sz w:val="24"/>
          <w:szCs w:val="24"/>
          <w:lang w:val="es-ES"/>
        </w:rPr>
        <w:t xml:space="preserve"> accionante</w:t>
      </w:r>
      <w:r w:rsidRPr="00097DD9">
        <w:rPr>
          <w:rFonts w:ascii="Arial" w:hAnsi="Arial" w:cs="Arial"/>
          <w:sz w:val="24"/>
          <w:szCs w:val="24"/>
          <w:lang w:val="es-ES"/>
        </w:rPr>
        <w:t>.</w:t>
      </w:r>
    </w:p>
    <w:p w:rsidR="00D955A0" w:rsidRPr="00097DD9" w:rsidRDefault="00D955A0" w:rsidP="00D955A0">
      <w:pPr>
        <w:jc w:val="both"/>
        <w:rPr>
          <w:rFonts w:ascii="Arial" w:hAnsi="Arial" w:cs="Arial"/>
          <w:sz w:val="24"/>
          <w:szCs w:val="24"/>
        </w:rPr>
      </w:pPr>
    </w:p>
    <w:p w:rsidR="00D955A0" w:rsidRPr="00097DD9" w:rsidRDefault="00D955A0" w:rsidP="00D955A0">
      <w:pPr>
        <w:jc w:val="both"/>
        <w:rPr>
          <w:rFonts w:ascii="Arial" w:hAnsi="Arial" w:cs="Arial"/>
          <w:sz w:val="24"/>
          <w:szCs w:val="24"/>
        </w:rPr>
      </w:pPr>
      <w:r w:rsidRPr="00097DD9">
        <w:rPr>
          <w:rFonts w:ascii="Arial" w:hAnsi="Arial" w:cs="Arial"/>
          <w:sz w:val="24"/>
          <w:szCs w:val="24"/>
        </w:rPr>
        <w:t xml:space="preserve">Sobre la existencia de un perjuicio irremediable en cabeza de la </w:t>
      </w:r>
      <w:r w:rsidR="0002395A" w:rsidRPr="00097DD9">
        <w:rPr>
          <w:rFonts w:ascii="Arial" w:hAnsi="Arial" w:cs="Arial"/>
          <w:sz w:val="24"/>
          <w:szCs w:val="24"/>
        </w:rPr>
        <w:t xml:space="preserve">persona de la tercera edad, </w:t>
      </w:r>
      <w:r w:rsidRPr="00097DD9">
        <w:rPr>
          <w:rFonts w:ascii="Arial" w:hAnsi="Arial" w:cs="Arial"/>
          <w:sz w:val="24"/>
          <w:szCs w:val="24"/>
        </w:rPr>
        <w:t>de conformidad con las consideraciones ya expuestas y aunque la señora</w:t>
      </w:r>
      <w:r w:rsidR="0002395A" w:rsidRPr="00097DD9">
        <w:rPr>
          <w:rFonts w:ascii="Arial" w:hAnsi="Arial" w:cs="Arial"/>
          <w:sz w:val="24"/>
          <w:szCs w:val="24"/>
        </w:rPr>
        <w:t xml:space="preserve"> </w:t>
      </w:r>
      <w:proofErr w:type="spellStart"/>
      <w:r w:rsidR="0002395A" w:rsidRPr="00097DD9">
        <w:rPr>
          <w:rFonts w:ascii="Arial" w:hAnsi="Arial" w:cs="Arial"/>
          <w:sz w:val="24"/>
          <w:szCs w:val="24"/>
        </w:rPr>
        <w:t>Myrian</w:t>
      </w:r>
      <w:proofErr w:type="spellEnd"/>
      <w:r w:rsidR="0002395A" w:rsidRPr="00097DD9">
        <w:rPr>
          <w:rFonts w:ascii="Arial" w:hAnsi="Arial" w:cs="Arial"/>
          <w:sz w:val="24"/>
          <w:szCs w:val="24"/>
        </w:rPr>
        <w:t xml:space="preserve"> Judith Anaya, nunca se opuso en</w:t>
      </w:r>
      <w:r w:rsidRPr="00097DD9">
        <w:rPr>
          <w:rFonts w:ascii="Arial" w:hAnsi="Arial" w:cs="Arial"/>
          <w:sz w:val="24"/>
          <w:szCs w:val="24"/>
        </w:rPr>
        <w:t xml:space="preserve"> la afirmación</w:t>
      </w:r>
      <w:r w:rsidR="0002395A" w:rsidRPr="00097DD9">
        <w:rPr>
          <w:rFonts w:ascii="Arial" w:hAnsi="Arial" w:cs="Arial"/>
          <w:sz w:val="24"/>
          <w:szCs w:val="24"/>
        </w:rPr>
        <w:t xml:space="preserve"> que ella misma comprueba de percibir también de la asignación pensional de su ex compañero permanente una cuota por concepto de alimentos proveniente de </w:t>
      </w:r>
      <w:proofErr w:type="spellStart"/>
      <w:r w:rsidR="0002395A" w:rsidRPr="00097DD9">
        <w:rPr>
          <w:rFonts w:ascii="Arial" w:hAnsi="Arial" w:cs="Arial"/>
          <w:sz w:val="24"/>
          <w:szCs w:val="24"/>
        </w:rPr>
        <w:t>Fopep</w:t>
      </w:r>
      <w:proofErr w:type="spellEnd"/>
      <w:r w:rsidR="0002395A" w:rsidRPr="00097DD9">
        <w:rPr>
          <w:rFonts w:ascii="Arial" w:hAnsi="Arial" w:cs="Arial"/>
          <w:sz w:val="24"/>
          <w:szCs w:val="24"/>
        </w:rPr>
        <w:t>, por valor de $ 600.000</w:t>
      </w:r>
      <w:r w:rsidRPr="00097DD9">
        <w:rPr>
          <w:rFonts w:ascii="Arial" w:hAnsi="Arial" w:cs="Arial"/>
          <w:sz w:val="24"/>
          <w:szCs w:val="24"/>
        </w:rPr>
        <w:t xml:space="preserve">, dicha afirmación no desvirtúa la existencia de un perjuicio irremediable, ya que éste se corrobora con la afirmación </w:t>
      </w:r>
      <w:r w:rsidR="0002395A" w:rsidRPr="00097DD9">
        <w:rPr>
          <w:rFonts w:ascii="Arial" w:hAnsi="Arial" w:cs="Arial"/>
          <w:sz w:val="24"/>
          <w:szCs w:val="24"/>
        </w:rPr>
        <w:t>s</w:t>
      </w:r>
      <w:r w:rsidRPr="00097DD9">
        <w:rPr>
          <w:rFonts w:ascii="Arial" w:hAnsi="Arial" w:cs="Arial"/>
          <w:sz w:val="24"/>
          <w:szCs w:val="24"/>
        </w:rPr>
        <w:t>obre que no cuenta con los recursos necesarios para sostener</w:t>
      </w:r>
      <w:r w:rsidR="0002395A" w:rsidRPr="00097DD9">
        <w:rPr>
          <w:rFonts w:ascii="Arial" w:hAnsi="Arial" w:cs="Arial"/>
          <w:sz w:val="24"/>
          <w:szCs w:val="24"/>
        </w:rPr>
        <w:t xml:space="preserve">se </w:t>
      </w:r>
      <w:proofErr w:type="spellStart"/>
      <w:r w:rsidR="0002395A" w:rsidRPr="00097DD9">
        <w:rPr>
          <w:rFonts w:ascii="Arial" w:hAnsi="Arial" w:cs="Arial"/>
          <w:sz w:val="24"/>
          <w:szCs w:val="24"/>
        </w:rPr>
        <w:t>asi</w:t>
      </w:r>
      <w:proofErr w:type="spellEnd"/>
      <w:r w:rsidR="0002395A" w:rsidRPr="00097DD9">
        <w:rPr>
          <w:rFonts w:ascii="Arial" w:hAnsi="Arial" w:cs="Arial"/>
          <w:sz w:val="24"/>
          <w:szCs w:val="24"/>
        </w:rPr>
        <w:t xml:space="preserve"> misma debido a su avanzada edad no puede trabajar</w:t>
      </w:r>
      <w:r w:rsidRPr="00097DD9">
        <w:rPr>
          <w:rFonts w:ascii="Arial" w:hAnsi="Arial" w:cs="Arial"/>
          <w:sz w:val="24"/>
          <w:szCs w:val="24"/>
        </w:rPr>
        <w:t>, afirmación que por otra parte, nunca fue desvirtuada por el padre.</w:t>
      </w:r>
    </w:p>
    <w:p w:rsidR="00D955A0" w:rsidRPr="00097DD9" w:rsidRDefault="00D955A0" w:rsidP="00D955A0">
      <w:pPr>
        <w:jc w:val="both"/>
        <w:rPr>
          <w:rFonts w:ascii="Arial" w:hAnsi="Arial" w:cs="Arial"/>
          <w:sz w:val="24"/>
          <w:szCs w:val="24"/>
        </w:rPr>
      </w:pPr>
      <w:r w:rsidRPr="00097DD9">
        <w:rPr>
          <w:rFonts w:ascii="Arial" w:hAnsi="Arial" w:cs="Arial"/>
          <w:sz w:val="24"/>
          <w:szCs w:val="24"/>
        </w:rPr>
        <w:t>Si bien tratándose de l</w:t>
      </w:r>
      <w:r w:rsidR="0002395A" w:rsidRPr="00097DD9">
        <w:rPr>
          <w:rFonts w:ascii="Arial" w:hAnsi="Arial" w:cs="Arial"/>
          <w:sz w:val="24"/>
          <w:szCs w:val="24"/>
        </w:rPr>
        <w:t>as personas de la tercera edad</w:t>
      </w:r>
      <w:r w:rsidRPr="00097DD9">
        <w:rPr>
          <w:rFonts w:ascii="Arial" w:hAnsi="Arial" w:cs="Arial"/>
          <w:sz w:val="24"/>
          <w:szCs w:val="24"/>
        </w:rPr>
        <w:t xml:space="preserve">, como en todos los casos, debe acreditarse la existencia de un perjuicio irremediable para que proceda la tutela, también es cierto que frente a estos el examen de los requisitos que encierra tal concepto debe hacerse de forma más flexible, ya que es más fácil que se configure tal situación, de modo que, presumiendo la indefensión y debilidad de la </w:t>
      </w:r>
      <w:r w:rsidR="0002395A" w:rsidRPr="00097DD9">
        <w:rPr>
          <w:rFonts w:ascii="Arial" w:hAnsi="Arial" w:cs="Arial"/>
          <w:sz w:val="24"/>
          <w:szCs w:val="24"/>
        </w:rPr>
        <w:t xml:space="preserve">señora </w:t>
      </w:r>
      <w:proofErr w:type="spellStart"/>
      <w:r w:rsidR="0002395A" w:rsidRPr="00097DD9">
        <w:rPr>
          <w:rFonts w:ascii="Arial" w:hAnsi="Arial" w:cs="Arial"/>
          <w:sz w:val="24"/>
          <w:szCs w:val="24"/>
        </w:rPr>
        <w:t>Myrian</w:t>
      </w:r>
      <w:proofErr w:type="spellEnd"/>
      <w:r w:rsidR="0002395A" w:rsidRPr="00097DD9">
        <w:rPr>
          <w:rFonts w:ascii="Arial" w:hAnsi="Arial" w:cs="Arial"/>
          <w:sz w:val="24"/>
          <w:szCs w:val="24"/>
        </w:rPr>
        <w:t xml:space="preserve"> Anaya, perteneciente a la tercera edad,</w:t>
      </w:r>
      <w:r w:rsidRPr="00097DD9">
        <w:rPr>
          <w:rFonts w:ascii="Arial" w:hAnsi="Arial" w:cs="Arial"/>
          <w:sz w:val="24"/>
          <w:szCs w:val="24"/>
        </w:rPr>
        <w:t xml:space="preserve"> debemos concluir que se encuentra acreditada la existencia del perjuicio y que en consecuencia debe concederse el amparo. </w:t>
      </w:r>
    </w:p>
    <w:p w:rsidR="00D955A0" w:rsidRPr="00097DD9" w:rsidRDefault="00D955A0" w:rsidP="00D955A0">
      <w:pPr>
        <w:jc w:val="both"/>
        <w:rPr>
          <w:rFonts w:ascii="Arial" w:hAnsi="Arial" w:cs="Arial"/>
          <w:i/>
          <w:iCs/>
          <w:sz w:val="24"/>
          <w:szCs w:val="24"/>
        </w:rPr>
      </w:pPr>
      <w:r w:rsidRPr="00097DD9">
        <w:rPr>
          <w:rFonts w:ascii="Arial" w:hAnsi="Arial" w:cs="Arial"/>
          <w:sz w:val="24"/>
          <w:szCs w:val="24"/>
        </w:rPr>
        <w:t xml:space="preserve">En eventos similares la negación indefinida de la persona que busca tutelar los derechos, en el sentido de que carece de medios económicos suficientes para garantizar la subsistencia </w:t>
      </w:r>
      <w:r w:rsidR="0002395A" w:rsidRPr="00097DD9">
        <w:rPr>
          <w:rFonts w:ascii="Arial" w:hAnsi="Arial" w:cs="Arial"/>
          <w:sz w:val="24"/>
          <w:szCs w:val="24"/>
        </w:rPr>
        <w:t>propia</w:t>
      </w:r>
      <w:r w:rsidRPr="00097DD9">
        <w:rPr>
          <w:rFonts w:ascii="Arial" w:hAnsi="Arial" w:cs="Arial"/>
          <w:sz w:val="24"/>
          <w:szCs w:val="24"/>
        </w:rPr>
        <w:t>, ha sido suficiente para la Corte para la demostración de la incapacidad económica, pues ésta ha afirmado que la carga de la prueba no puede trasladarse al accionaste por la dificultad que encierra la demostración de esta situación.</w:t>
      </w:r>
      <w:r w:rsidRPr="00097DD9">
        <w:rPr>
          <w:rStyle w:val="Refdenotaalpie"/>
          <w:rFonts w:ascii="Arial" w:hAnsi="Arial" w:cs="Arial"/>
          <w:i/>
          <w:iCs/>
          <w:sz w:val="24"/>
          <w:szCs w:val="24"/>
        </w:rPr>
        <w:footnoteReference w:id="10"/>
      </w:r>
      <w:r w:rsidRPr="00097DD9">
        <w:rPr>
          <w:rFonts w:ascii="Arial" w:hAnsi="Arial" w:cs="Arial"/>
          <w:sz w:val="24"/>
          <w:szCs w:val="24"/>
        </w:rPr>
        <w:t xml:space="preserve"> Adicionalmente, ha advertido esta Corporación que,</w:t>
      </w:r>
      <w:r w:rsidRPr="00097DD9">
        <w:rPr>
          <w:rFonts w:ascii="Arial" w:hAnsi="Arial" w:cs="Arial"/>
          <w:b/>
          <w:i/>
          <w:iCs/>
          <w:sz w:val="24"/>
          <w:szCs w:val="24"/>
        </w:rPr>
        <w:t xml:space="preserve"> "(…) la prueba de la incapacidad no es taxativa y puede darse bajo la modalidad de declaración indefinida, pues de lo contrario tal prueba podría convertirse en muchos casos, en una resurrección de la prueba diabólica, negándole así el acceso a los interesados."</w:t>
      </w:r>
      <w:r w:rsidRPr="00097DD9">
        <w:rPr>
          <w:rStyle w:val="Refdenotaalpie"/>
          <w:rFonts w:ascii="Arial" w:hAnsi="Arial" w:cs="Arial"/>
          <w:b/>
          <w:i/>
          <w:iCs/>
          <w:sz w:val="24"/>
          <w:szCs w:val="24"/>
        </w:rPr>
        <w:footnoteReference w:id="11"/>
      </w:r>
    </w:p>
    <w:p w:rsidR="00D955A0" w:rsidRPr="00097DD9" w:rsidRDefault="00D955A0" w:rsidP="00D955A0">
      <w:pPr>
        <w:jc w:val="both"/>
        <w:rPr>
          <w:rFonts w:ascii="Arial" w:hAnsi="Arial" w:cs="Arial"/>
          <w:sz w:val="24"/>
          <w:szCs w:val="24"/>
        </w:rPr>
      </w:pPr>
      <w:r w:rsidRPr="00097DD9">
        <w:rPr>
          <w:rFonts w:ascii="Arial" w:hAnsi="Arial" w:cs="Arial"/>
          <w:sz w:val="24"/>
          <w:szCs w:val="24"/>
        </w:rPr>
        <w:t xml:space="preserve">Cabe agregar que en el caso objeto de esta sentencia, la </w:t>
      </w:r>
      <w:r w:rsidR="00AF0433" w:rsidRPr="00097DD9">
        <w:rPr>
          <w:rFonts w:ascii="Arial" w:hAnsi="Arial" w:cs="Arial"/>
          <w:sz w:val="24"/>
          <w:szCs w:val="24"/>
        </w:rPr>
        <w:t xml:space="preserve">señora </w:t>
      </w:r>
      <w:proofErr w:type="spellStart"/>
      <w:r w:rsidR="00AF0433" w:rsidRPr="00097DD9">
        <w:rPr>
          <w:rFonts w:ascii="Arial" w:hAnsi="Arial" w:cs="Arial"/>
          <w:sz w:val="24"/>
          <w:szCs w:val="24"/>
        </w:rPr>
        <w:t>Myrian</w:t>
      </w:r>
      <w:proofErr w:type="spellEnd"/>
      <w:r w:rsidR="00AF0433" w:rsidRPr="00097DD9">
        <w:rPr>
          <w:rFonts w:ascii="Arial" w:hAnsi="Arial" w:cs="Arial"/>
          <w:sz w:val="24"/>
          <w:szCs w:val="24"/>
        </w:rPr>
        <w:t xml:space="preserve"> Anaya, está</w:t>
      </w:r>
      <w:r w:rsidRPr="00097DD9">
        <w:rPr>
          <w:rFonts w:ascii="Arial" w:hAnsi="Arial" w:cs="Arial"/>
          <w:sz w:val="24"/>
          <w:szCs w:val="24"/>
        </w:rPr>
        <w:t xml:space="preserve"> legitimada para efectuar tal negación toda vez que es ella quien</w:t>
      </w:r>
      <w:r w:rsidR="00AF0433" w:rsidRPr="00097DD9">
        <w:rPr>
          <w:rFonts w:ascii="Arial" w:hAnsi="Arial" w:cs="Arial"/>
          <w:sz w:val="24"/>
          <w:szCs w:val="24"/>
        </w:rPr>
        <w:t xml:space="preserve"> asume sus gastos necesarios para su subsistencia. </w:t>
      </w:r>
    </w:p>
    <w:p w:rsidR="00D955A0" w:rsidRPr="00097DD9" w:rsidRDefault="00D955A0" w:rsidP="00D955A0">
      <w:pPr>
        <w:jc w:val="both"/>
        <w:rPr>
          <w:rFonts w:ascii="Arial" w:hAnsi="Arial" w:cs="Arial"/>
          <w:sz w:val="24"/>
          <w:szCs w:val="24"/>
        </w:rPr>
      </w:pPr>
      <w:r w:rsidRPr="00097DD9">
        <w:rPr>
          <w:rFonts w:ascii="Arial" w:hAnsi="Arial" w:cs="Arial"/>
          <w:sz w:val="24"/>
          <w:szCs w:val="24"/>
        </w:rPr>
        <w:t xml:space="preserve">Por otra parte, en el presente asunto transcurrió un largo lapso entre la omisión de la demandada y la interposición de la acción. Sobre este punto debemos </w:t>
      </w:r>
      <w:r w:rsidRPr="00097DD9">
        <w:rPr>
          <w:rFonts w:ascii="Arial" w:hAnsi="Arial" w:cs="Arial"/>
          <w:sz w:val="24"/>
          <w:szCs w:val="24"/>
        </w:rPr>
        <w:lastRenderedPageBreak/>
        <w:t>remitirnos a la sentencia C-543 de 1992, M.P. José Gregorio Hernández Galindo, en la que esta Corte declaró inexequible el artículo 11 del Decreto 2591 de 1991 el cual consagraba un término perentorio para la interposición de la tutela.</w:t>
      </w:r>
    </w:p>
    <w:p w:rsidR="00097DD9" w:rsidRDefault="00097DD9" w:rsidP="00D955A0">
      <w:pPr>
        <w:jc w:val="both"/>
        <w:rPr>
          <w:rFonts w:ascii="Arial" w:hAnsi="Arial" w:cs="Arial"/>
          <w:sz w:val="24"/>
          <w:szCs w:val="24"/>
        </w:rPr>
      </w:pPr>
    </w:p>
    <w:p w:rsidR="00097DD9" w:rsidRDefault="00D955A0" w:rsidP="00D955A0">
      <w:pPr>
        <w:jc w:val="both"/>
        <w:rPr>
          <w:rFonts w:ascii="Arial" w:hAnsi="Arial" w:cs="Arial"/>
          <w:sz w:val="24"/>
          <w:szCs w:val="24"/>
        </w:rPr>
      </w:pPr>
      <w:r w:rsidRPr="00097DD9">
        <w:rPr>
          <w:rFonts w:ascii="Arial" w:hAnsi="Arial" w:cs="Arial"/>
          <w:sz w:val="24"/>
          <w:szCs w:val="24"/>
        </w:rPr>
        <w:t xml:space="preserve">Ahora, aunque no existe un término de caducidad para el ejercicio de la tutela, la jurisprudencia de esta corporación sí ha señalado que la tutela debe caracterizarse por la inmediatez, entendida como la protección </w:t>
      </w:r>
      <w:r w:rsidRPr="00097DD9">
        <w:rPr>
          <w:rFonts w:ascii="Arial" w:hAnsi="Arial" w:cs="Arial"/>
          <w:b/>
          <w:i/>
          <w:sz w:val="24"/>
          <w:szCs w:val="24"/>
        </w:rPr>
        <w:t>“</w:t>
      </w:r>
      <w:r w:rsidRPr="00097DD9">
        <w:rPr>
          <w:rFonts w:ascii="Arial" w:hAnsi="Arial" w:cs="Arial"/>
          <w:b/>
          <w:i/>
          <w:iCs/>
          <w:sz w:val="24"/>
          <w:szCs w:val="24"/>
        </w:rPr>
        <w:t>de manera urgente, rápida y eficaz [d]el derecho fundamental que ha sido violentado o que se encuentra amenazado</w:t>
      </w:r>
      <w:r w:rsidRPr="00097DD9">
        <w:rPr>
          <w:rFonts w:ascii="Arial" w:hAnsi="Arial" w:cs="Arial"/>
          <w:b/>
          <w:i/>
          <w:sz w:val="24"/>
          <w:szCs w:val="24"/>
        </w:rPr>
        <w:t>”</w:t>
      </w:r>
      <w:r w:rsidRPr="00097DD9">
        <w:rPr>
          <w:rStyle w:val="Refdenotaalpie"/>
          <w:rFonts w:ascii="Arial" w:hAnsi="Arial" w:cs="Arial"/>
          <w:b/>
          <w:i/>
          <w:sz w:val="24"/>
          <w:szCs w:val="24"/>
        </w:rPr>
        <w:footnoteReference w:id="12"/>
      </w:r>
      <w:r w:rsidRPr="00097DD9">
        <w:rPr>
          <w:rFonts w:ascii="Arial" w:hAnsi="Arial" w:cs="Arial"/>
          <w:b/>
          <w:i/>
          <w:sz w:val="24"/>
          <w:szCs w:val="24"/>
        </w:rPr>
        <w:t xml:space="preserve">. </w:t>
      </w:r>
      <w:r w:rsidRPr="00097DD9">
        <w:rPr>
          <w:rFonts w:ascii="Arial" w:hAnsi="Arial" w:cs="Arial"/>
          <w:sz w:val="24"/>
          <w:szCs w:val="24"/>
        </w:rPr>
        <w:t>En esta medida, si bien el juez no puede rechazar una tutela por evidenciar que ha transcurrido un periodo de tiempo entre la vulneración del derecho y la interposición de la acción, como también ha indicado la Corte, esta situación sí puede resultar relevante para el sentido de la decisión.</w:t>
      </w:r>
      <w:r w:rsidRPr="00097DD9">
        <w:rPr>
          <w:rStyle w:val="Refdenotaalpie"/>
          <w:rFonts w:ascii="Arial" w:hAnsi="Arial" w:cs="Arial"/>
          <w:sz w:val="24"/>
          <w:szCs w:val="24"/>
        </w:rPr>
        <w:footnoteReference w:id="13"/>
      </w:r>
    </w:p>
    <w:p w:rsidR="00D955A0" w:rsidRPr="00097DD9" w:rsidRDefault="00D955A0" w:rsidP="00D955A0">
      <w:pPr>
        <w:jc w:val="both"/>
        <w:rPr>
          <w:rFonts w:ascii="Arial" w:hAnsi="Arial" w:cs="Arial"/>
          <w:sz w:val="24"/>
          <w:szCs w:val="24"/>
        </w:rPr>
      </w:pPr>
      <w:r w:rsidRPr="00097DD9">
        <w:rPr>
          <w:rFonts w:ascii="Arial" w:hAnsi="Arial" w:cs="Arial"/>
          <w:sz w:val="24"/>
          <w:szCs w:val="24"/>
        </w:rPr>
        <w:t>El juez de tutela debe valorar en el caso concreto la razonabilidad de dicho lapso de tiempo y para ello debe constatar:</w:t>
      </w:r>
    </w:p>
    <w:p w:rsidR="00D955A0" w:rsidRPr="00097DD9" w:rsidRDefault="00D955A0" w:rsidP="00D95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ind w:left="708"/>
        <w:jc w:val="both"/>
        <w:rPr>
          <w:rFonts w:ascii="Arial" w:hAnsi="Arial" w:cs="Arial"/>
          <w:b/>
          <w:i/>
          <w:iCs/>
          <w:sz w:val="24"/>
          <w:szCs w:val="24"/>
        </w:rPr>
      </w:pPr>
      <w:r w:rsidRPr="00097DD9">
        <w:rPr>
          <w:rFonts w:ascii="Arial" w:hAnsi="Arial" w:cs="Arial"/>
          <w:b/>
          <w:bCs/>
          <w:i/>
          <w:iCs/>
          <w:sz w:val="24"/>
          <w:szCs w:val="24"/>
        </w:rPr>
        <w:t>"</w:t>
      </w:r>
      <w:r w:rsidRPr="00097DD9">
        <w:rPr>
          <w:rFonts w:ascii="Arial" w:hAnsi="Arial" w:cs="Arial"/>
          <w:b/>
          <w:i/>
          <w:iCs/>
          <w:sz w:val="24"/>
          <w:szCs w:val="24"/>
        </w:rPr>
        <w:t>1) si existe un motivo válido para la inactividad de los accionantes; 2) si esta inactividad injustificada vulnera el núcleo esencial de los derechos de terceros afectados con la decisión y 3) si existe un nexo causal entre el ejercicio inoportuno de la acción y la vulneración de los derechos de los interesados.”</w:t>
      </w:r>
      <w:r w:rsidRPr="00097DD9">
        <w:rPr>
          <w:rStyle w:val="Refdenotaalpie"/>
          <w:rFonts w:ascii="Arial" w:hAnsi="Arial" w:cs="Arial"/>
          <w:b/>
          <w:i/>
          <w:iCs/>
          <w:sz w:val="24"/>
          <w:szCs w:val="24"/>
        </w:rPr>
        <w:footnoteReference w:id="14"/>
      </w:r>
      <w:r w:rsidRPr="00097DD9">
        <w:rPr>
          <w:rFonts w:ascii="Arial" w:hAnsi="Arial" w:cs="Arial"/>
          <w:b/>
          <w:i/>
          <w:iCs/>
          <w:sz w:val="24"/>
          <w:szCs w:val="24"/>
        </w:rPr>
        <w:t xml:space="preserve">. </w:t>
      </w:r>
    </w:p>
    <w:p w:rsidR="00D955A0" w:rsidRPr="00097DD9" w:rsidRDefault="00D955A0" w:rsidP="00D955A0">
      <w:pPr>
        <w:jc w:val="both"/>
        <w:rPr>
          <w:rFonts w:ascii="Arial" w:hAnsi="Arial" w:cs="Arial"/>
          <w:i/>
          <w:iCs/>
          <w:sz w:val="24"/>
          <w:szCs w:val="24"/>
        </w:rPr>
      </w:pPr>
      <w:r w:rsidRPr="00097DD9">
        <w:rPr>
          <w:rFonts w:ascii="Arial" w:hAnsi="Arial" w:cs="Arial"/>
          <w:sz w:val="24"/>
          <w:szCs w:val="24"/>
        </w:rPr>
        <w:t>En este contexto es claro que se debe acudir a la acción en un término razonable desde la ocurrencia del hecho que vulnera o amenaza los derechos fundamentales d</w:t>
      </w:r>
      <w:r w:rsidR="00AF0433" w:rsidRPr="00097DD9">
        <w:rPr>
          <w:rFonts w:ascii="Arial" w:hAnsi="Arial" w:cs="Arial"/>
          <w:sz w:val="24"/>
          <w:szCs w:val="24"/>
        </w:rPr>
        <w:t xml:space="preserve">el accionante. Sin embargo, </w:t>
      </w:r>
      <w:r w:rsidRPr="00097DD9">
        <w:rPr>
          <w:rFonts w:ascii="Arial" w:hAnsi="Arial" w:cs="Arial"/>
          <w:sz w:val="24"/>
          <w:szCs w:val="24"/>
        </w:rPr>
        <w:t xml:space="preserve">la inmediatez en el ámbito de la tutela no ha sido consagrada </w:t>
      </w:r>
      <w:proofErr w:type="gramStart"/>
      <w:r w:rsidRPr="00097DD9">
        <w:rPr>
          <w:rFonts w:ascii="Arial" w:hAnsi="Arial" w:cs="Arial"/>
          <w:sz w:val="24"/>
          <w:szCs w:val="24"/>
        </w:rPr>
        <w:t>constitucionalmente</w:t>
      </w:r>
      <w:proofErr w:type="gramEnd"/>
      <w:r w:rsidRPr="00097DD9">
        <w:rPr>
          <w:rFonts w:ascii="Arial" w:hAnsi="Arial" w:cs="Arial"/>
          <w:sz w:val="24"/>
          <w:szCs w:val="24"/>
        </w:rPr>
        <w:t xml:space="preserve"> sino que es fruto del desarrollo jurisprudencial, y en segundo lugar, que la </w:t>
      </w:r>
      <w:r w:rsidRPr="00097DD9">
        <w:rPr>
          <w:rFonts w:ascii="Arial" w:hAnsi="Arial" w:cs="Arial"/>
          <w:b/>
          <w:sz w:val="24"/>
          <w:szCs w:val="24"/>
        </w:rPr>
        <w:t xml:space="preserve">"(…) </w:t>
      </w:r>
      <w:r w:rsidRPr="00097DD9">
        <w:rPr>
          <w:rFonts w:ascii="Arial" w:hAnsi="Arial" w:cs="Arial"/>
          <w:b/>
          <w:i/>
          <w:iCs/>
          <w:sz w:val="24"/>
          <w:szCs w:val="24"/>
        </w:rPr>
        <w:t>razonabilidad en el término no conlleva necesariamente la inmediatez en el ejercicio de la acción debiéndose interponer enseguida o sin tardanza alguna la tutela so pena de que ésta no prospere encontrándose aún vulnerado o en peligro de vulneración el derecho fundamental. Entender la característica de la inmediatez de la tutela de otra manera, sería establecer una caducidad a la acción que a todas luces contraría la Constitución."</w:t>
      </w:r>
      <w:r w:rsidRPr="00097DD9">
        <w:rPr>
          <w:rStyle w:val="Refdenotaalpie"/>
          <w:rFonts w:ascii="Arial" w:hAnsi="Arial" w:cs="Arial"/>
          <w:b/>
          <w:i/>
          <w:iCs/>
          <w:sz w:val="24"/>
          <w:szCs w:val="24"/>
        </w:rPr>
        <w:footnoteReference w:id="15"/>
      </w:r>
    </w:p>
    <w:p w:rsidR="00D955A0" w:rsidRPr="00097DD9" w:rsidRDefault="00D955A0" w:rsidP="00D95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jc w:val="both"/>
        <w:rPr>
          <w:rFonts w:ascii="Arial" w:hAnsi="Arial" w:cs="Arial"/>
          <w:i/>
          <w:iCs/>
          <w:sz w:val="24"/>
          <w:szCs w:val="24"/>
        </w:rPr>
      </w:pPr>
    </w:p>
    <w:p w:rsidR="00D955A0" w:rsidRPr="00097DD9" w:rsidRDefault="00D955A0" w:rsidP="00D95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jc w:val="both"/>
        <w:rPr>
          <w:rFonts w:ascii="Arial" w:hAnsi="Arial" w:cs="Arial"/>
          <w:sz w:val="24"/>
          <w:szCs w:val="24"/>
        </w:rPr>
      </w:pPr>
      <w:r w:rsidRPr="00097DD9">
        <w:rPr>
          <w:rFonts w:ascii="Arial" w:hAnsi="Arial" w:cs="Arial"/>
          <w:sz w:val="24"/>
          <w:szCs w:val="24"/>
        </w:rPr>
        <w:t xml:space="preserve">En efecto, en el presente caso </w:t>
      </w:r>
      <w:r w:rsidR="00AF0433" w:rsidRPr="00097DD9">
        <w:rPr>
          <w:rFonts w:ascii="Arial" w:hAnsi="Arial" w:cs="Arial"/>
          <w:sz w:val="24"/>
          <w:szCs w:val="24"/>
        </w:rPr>
        <w:t xml:space="preserve">la accionante reclama a </w:t>
      </w:r>
      <w:proofErr w:type="spellStart"/>
      <w:r w:rsidR="00AF0433" w:rsidRPr="00097DD9">
        <w:rPr>
          <w:rFonts w:ascii="Arial" w:hAnsi="Arial" w:cs="Arial"/>
          <w:sz w:val="24"/>
          <w:szCs w:val="24"/>
        </w:rPr>
        <w:t>Fiduprevisora</w:t>
      </w:r>
      <w:proofErr w:type="spellEnd"/>
      <w:r w:rsidR="00AF0433" w:rsidRPr="00097DD9">
        <w:rPr>
          <w:rFonts w:ascii="Arial" w:hAnsi="Arial" w:cs="Arial"/>
          <w:sz w:val="24"/>
          <w:szCs w:val="24"/>
        </w:rPr>
        <w:t xml:space="preserve"> la vulneración de sus derechos al mínimo </w:t>
      </w:r>
      <w:proofErr w:type="gramStart"/>
      <w:r w:rsidR="00AF0433" w:rsidRPr="00097DD9">
        <w:rPr>
          <w:rFonts w:ascii="Arial" w:hAnsi="Arial" w:cs="Arial"/>
          <w:sz w:val="24"/>
          <w:szCs w:val="24"/>
        </w:rPr>
        <w:t>vital  y</w:t>
      </w:r>
      <w:proofErr w:type="gramEnd"/>
      <w:r w:rsidR="00AF0433" w:rsidRPr="00097DD9">
        <w:rPr>
          <w:rFonts w:ascii="Arial" w:hAnsi="Arial" w:cs="Arial"/>
          <w:sz w:val="24"/>
          <w:szCs w:val="24"/>
        </w:rPr>
        <w:t xml:space="preserve"> vida digna por la omisión en e</w:t>
      </w:r>
      <w:r w:rsidRPr="00097DD9">
        <w:rPr>
          <w:rFonts w:ascii="Arial" w:hAnsi="Arial" w:cs="Arial"/>
          <w:sz w:val="24"/>
          <w:szCs w:val="24"/>
        </w:rPr>
        <w:t xml:space="preserve">l pago de los descuentos que por concepto de alimentos, </w:t>
      </w:r>
      <w:r w:rsidR="00AF0433" w:rsidRPr="00097DD9">
        <w:rPr>
          <w:rFonts w:ascii="Arial" w:hAnsi="Arial" w:cs="Arial"/>
          <w:sz w:val="24"/>
          <w:szCs w:val="24"/>
        </w:rPr>
        <w:t xml:space="preserve">descontó de la pensión del señor Carlos </w:t>
      </w:r>
      <w:r w:rsidR="00AF0433" w:rsidRPr="00097DD9">
        <w:rPr>
          <w:rFonts w:ascii="Arial" w:hAnsi="Arial" w:cs="Arial"/>
          <w:sz w:val="24"/>
          <w:szCs w:val="24"/>
        </w:rPr>
        <w:tab/>
        <w:t xml:space="preserve">Ospino, y aún no han sido consignados a la cuenta personal pese a que existe orden que respalda la obligación. </w:t>
      </w:r>
      <w:r w:rsidRPr="00097DD9">
        <w:rPr>
          <w:rFonts w:ascii="Arial" w:hAnsi="Arial" w:cs="Arial"/>
          <w:sz w:val="24"/>
          <w:szCs w:val="24"/>
        </w:rPr>
        <w:t>En principio podría cuestionarse que la</w:t>
      </w:r>
      <w:r w:rsidR="00AF0433" w:rsidRPr="00097DD9">
        <w:rPr>
          <w:rFonts w:ascii="Arial" w:hAnsi="Arial" w:cs="Arial"/>
          <w:sz w:val="24"/>
          <w:szCs w:val="24"/>
        </w:rPr>
        <w:t xml:space="preserve"> accionante </w:t>
      </w:r>
      <w:r w:rsidRPr="00097DD9">
        <w:rPr>
          <w:rFonts w:ascii="Arial" w:hAnsi="Arial" w:cs="Arial"/>
          <w:sz w:val="24"/>
          <w:szCs w:val="24"/>
        </w:rPr>
        <w:t xml:space="preserve">dejara pasar más de </w:t>
      </w:r>
      <w:r w:rsidR="00AF0433" w:rsidRPr="00097DD9">
        <w:rPr>
          <w:rFonts w:ascii="Arial" w:hAnsi="Arial" w:cs="Arial"/>
          <w:sz w:val="24"/>
          <w:szCs w:val="24"/>
        </w:rPr>
        <w:t xml:space="preserve">6 meses </w:t>
      </w:r>
      <w:r w:rsidRPr="00097DD9">
        <w:rPr>
          <w:rFonts w:ascii="Arial" w:hAnsi="Arial" w:cs="Arial"/>
          <w:sz w:val="24"/>
          <w:szCs w:val="24"/>
        </w:rPr>
        <w:t xml:space="preserve">para reclamar tales dineros, sin embargo, no puede afirmarse que en este caso el amparo no deba </w:t>
      </w:r>
      <w:r w:rsidRPr="00097DD9">
        <w:rPr>
          <w:rFonts w:ascii="Arial" w:hAnsi="Arial" w:cs="Arial"/>
          <w:sz w:val="24"/>
          <w:szCs w:val="24"/>
        </w:rPr>
        <w:lastRenderedPageBreak/>
        <w:t xml:space="preserve">concederse, pues lo que se ha presentado es una conducta </w:t>
      </w:r>
      <w:r w:rsidR="00097DD9" w:rsidRPr="00097DD9">
        <w:rPr>
          <w:rFonts w:ascii="Arial" w:hAnsi="Arial" w:cs="Arial"/>
          <w:sz w:val="24"/>
          <w:szCs w:val="24"/>
        </w:rPr>
        <w:t>vulneradora</w:t>
      </w:r>
      <w:r w:rsidRPr="00097DD9">
        <w:rPr>
          <w:rFonts w:ascii="Arial" w:hAnsi="Arial" w:cs="Arial"/>
          <w:sz w:val="24"/>
          <w:szCs w:val="24"/>
        </w:rPr>
        <w:t xml:space="preserve"> de los derechos fundamentales de </w:t>
      </w:r>
      <w:proofErr w:type="gramStart"/>
      <w:r w:rsidRPr="00097DD9">
        <w:rPr>
          <w:rFonts w:ascii="Arial" w:hAnsi="Arial" w:cs="Arial"/>
          <w:sz w:val="24"/>
          <w:szCs w:val="24"/>
        </w:rPr>
        <w:t>la</w:t>
      </w:r>
      <w:r w:rsidR="00AF0433" w:rsidRPr="00097DD9">
        <w:rPr>
          <w:rFonts w:ascii="Arial" w:hAnsi="Arial" w:cs="Arial"/>
          <w:sz w:val="24"/>
          <w:szCs w:val="24"/>
        </w:rPr>
        <w:t xml:space="preserve">  accionante</w:t>
      </w:r>
      <w:proofErr w:type="gramEnd"/>
      <w:r w:rsidR="00AF0433" w:rsidRPr="00097DD9">
        <w:rPr>
          <w:rFonts w:ascii="Arial" w:hAnsi="Arial" w:cs="Arial"/>
          <w:sz w:val="24"/>
          <w:szCs w:val="24"/>
        </w:rPr>
        <w:t xml:space="preserve"> </w:t>
      </w:r>
      <w:r w:rsidRPr="00097DD9">
        <w:rPr>
          <w:rFonts w:ascii="Arial" w:hAnsi="Arial" w:cs="Arial"/>
          <w:sz w:val="24"/>
          <w:szCs w:val="24"/>
        </w:rPr>
        <w:t>por parte de</w:t>
      </w:r>
      <w:r w:rsidR="00AF0433" w:rsidRPr="00097DD9">
        <w:rPr>
          <w:rFonts w:ascii="Arial" w:hAnsi="Arial" w:cs="Arial"/>
          <w:sz w:val="24"/>
          <w:szCs w:val="24"/>
        </w:rPr>
        <w:t xml:space="preserve"> </w:t>
      </w:r>
      <w:proofErr w:type="spellStart"/>
      <w:r w:rsidR="00AF0433" w:rsidRPr="00097DD9">
        <w:rPr>
          <w:rFonts w:ascii="Arial" w:hAnsi="Arial" w:cs="Arial"/>
          <w:sz w:val="24"/>
          <w:szCs w:val="24"/>
        </w:rPr>
        <w:t>Fiduprevisora</w:t>
      </w:r>
      <w:proofErr w:type="spellEnd"/>
      <w:r w:rsidRPr="00097DD9">
        <w:rPr>
          <w:rFonts w:ascii="Arial" w:hAnsi="Arial" w:cs="Arial"/>
          <w:sz w:val="24"/>
          <w:szCs w:val="24"/>
        </w:rPr>
        <w:t>, que se ha prolongado desde el</w:t>
      </w:r>
      <w:r w:rsidR="00AF0433" w:rsidRPr="00097DD9">
        <w:rPr>
          <w:rFonts w:ascii="Arial" w:hAnsi="Arial" w:cs="Arial"/>
          <w:sz w:val="24"/>
          <w:szCs w:val="24"/>
        </w:rPr>
        <w:t xml:space="preserve"> mes de Febrero hasta </w:t>
      </w:r>
      <w:r w:rsidRPr="00097DD9">
        <w:rPr>
          <w:rFonts w:ascii="Arial" w:hAnsi="Arial" w:cs="Arial"/>
          <w:sz w:val="24"/>
          <w:szCs w:val="24"/>
        </w:rPr>
        <w:t>hoy. En este sentido, la vulneración de los derechos es actual y es deber del juez constitucional pon</w:t>
      </w:r>
      <w:r w:rsidR="00AF0433" w:rsidRPr="00097DD9">
        <w:rPr>
          <w:rFonts w:ascii="Arial" w:hAnsi="Arial" w:cs="Arial"/>
          <w:sz w:val="24"/>
          <w:szCs w:val="24"/>
        </w:rPr>
        <w:t xml:space="preserve">er pronto fin a dicha situación </w:t>
      </w:r>
      <w:r w:rsidR="00097DD9" w:rsidRPr="00097DD9">
        <w:rPr>
          <w:rFonts w:ascii="Arial" w:hAnsi="Arial" w:cs="Arial"/>
          <w:sz w:val="24"/>
          <w:szCs w:val="24"/>
        </w:rPr>
        <w:t>máxime</w:t>
      </w:r>
      <w:r w:rsidR="00AF0433" w:rsidRPr="00097DD9">
        <w:rPr>
          <w:rFonts w:ascii="Arial" w:hAnsi="Arial" w:cs="Arial"/>
          <w:sz w:val="24"/>
          <w:szCs w:val="24"/>
        </w:rPr>
        <w:t xml:space="preserve"> que los derechos alimentarios no prescriben ni se extinguen por el tiemp</w:t>
      </w:r>
      <w:r w:rsidR="008530C8" w:rsidRPr="00097DD9">
        <w:rPr>
          <w:rFonts w:ascii="Arial" w:hAnsi="Arial" w:cs="Arial"/>
          <w:sz w:val="24"/>
          <w:szCs w:val="24"/>
        </w:rPr>
        <w:t xml:space="preserve">o sino por causales legales que, </w:t>
      </w:r>
      <w:r w:rsidR="00AF0433" w:rsidRPr="00097DD9">
        <w:rPr>
          <w:rFonts w:ascii="Arial" w:hAnsi="Arial" w:cs="Arial"/>
          <w:sz w:val="24"/>
          <w:szCs w:val="24"/>
        </w:rPr>
        <w:t>originaron y motivaron la entrega de los alimentos</w:t>
      </w:r>
      <w:r w:rsidR="008530C8" w:rsidRPr="00097DD9">
        <w:rPr>
          <w:rFonts w:ascii="Arial" w:hAnsi="Arial" w:cs="Arial"/>
          <w:sz w:val="24"/>
          <w:szCs w:val="24"/>
        </w:rPr>
        <w:t>.</w:t>
      </w:r>
    </w:p>
    <w:p w:rsidR="008530C8" w:rsidRPr="00097DD9" w:rsidRDefault="008530C8" w:rsidP="00D955A0">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789"/>
        </w:tabs>
        <w:rPr>
          <w:rFonts w:ascii="Arial" w:hAnsi="Arial" w:cs="Arial"/>
          <w:i w:val="0"/>
          <w:iCs w:val="0"/>
          <w:sz w:val="24"/>
          <w:szCs w:val="24"/>
          <w:lang w:val="es-ES"/>
        </w:rPr>
      </w:pPr>
      <w:r w:rsidRPr="00097DD9">
        <w:rPr>
          <w:rFonts w:ascii="Arial" w:hAnsi="Arial" w:cs="Arial"/>
          <w:i w:val="0"/>
          <w:iCs w:val="0"/>
          <w:sz w:val="24"/>
          <w:szCs w:val="24"/>
          <w:lang w:val="es-ES"/>
        </w:rPr>
        <w:t xml:space="preserve">Por otra parte, la alegación de </w:t>
      </w:r>
      <w:proofErr w:type="spellStart"/>
      <w:r w:rsidRPr="00097DD9">
        <w:rPr>
          <w:rFonts w:ascii="Arial" w:hAnsi="Arial" w:cs="Arial"/>
          <w:i w:val="0"/>
          <w:iCs w:val="0"/>
          <w:sz w:val="24"/>
          <w:szCs w:val="24"/>
          <w:lang w:val="es-ES"/>
        </w:rPr>
        <w:t>Fiduprevisora</w:t>
      </w:r>
      <w:proofErr w:type="spellEnd"/>
      <w:r w:rsidRPr="00097DD9">
        <w:rPr>
          <w:rFonts w:ascii="Arial" w:hAnsi="Arial" w:cs="Arial"/>
          <w:i w:val="0"/>
          <w:iCs w:val="0"/>
          <w:sz w:val="24"/>
          <w:szCs w:val="24"/>
          <w:lang w:val="es-ES"/>
        </w:rPr>
        <w:t xml:space="preserve"> de que se trata el cumplimiento de la or</w:t>
      </w:r>
      <w:r w:rsidR="00097DD9">
        <w:rPr>
          <w:rFonts w:ascii="Arial" w:hAnsi="Arial" w:cs="Arial"/>
          <w:i w:val="0"/>
          <w:iCs w:val="0"/>
          <w:sz w:val="24"/>
          <w:szCs w:val="24"/>
          <w:lang w:val="es-ES"/>
        </w:rPr>
        <w:t>den proveniente de la Comisario</w:t>
      </w:r>
      <w:r w:rsidRPr="00097DD9">
        <w:rPr>
          <w:rFonts w:ascii="Arial" w:hAnsi="Arial" w:cs="Arial"/>
          <w:i w:val="0"/>
          <w:iCs w:val="0"/>
          <w:sz w:val="24"/>
          <w:szCs w:val="24"/>
          <w:lang w:val="es-ES"/>
        </w:rPr>
        <w:t xml:space="preserve"> de Familia, en una obligación de dar, es mal fundamentada en este caso pues, obviamente se trata de una obligación de hacer, una acción positiva con la cual no se le pide que dé un dinero, porque el dinero es causado por el señor Carlos Ospino Campo, sino que como fondo administrador de los recursos de los particulares cumpla con la orden legalmente comunicada y notificada procediendo dentro del ejercicio de sus facultades a hacer los descuentos y ponerlos a disposición de la parte beneficiaria, lo cual no ha cumplido.</w:t>
      </w:r>
    </w:p>
    <w:p w:rsidR="008530C8" w:rsidRPr="00097DD9" w:rsidRDefault="008530C8" w:rsidP="00D955A0">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789"/>
        </w:tabs>
        <w:rPr>
          <w:rFonts w:ascii="Arial" w:hAnsi="Arial" w:cs="Arial"/>
          <w:i w:val="0"/>
          <w:iCs w:val="0"/>
          <w:sz w:val="24"/>
          <w:szCs w:val="24"/>
          <w:lang w:val="es-ES"/>
        </w:rPr>
      </w:pPr>
    </w:p>
    <w:p w:rsidR="00D955A0" w:rsidRPr="00097DD9" w:rsidRDefault="00D955A0" w:rsidP="00D955A0">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789"/>
        </w:tabs>
        <w:rPr>
          <w:rFonts w:ascii="Arial" w:hAnsi="Arial" w:cs="Arial"/>
          <w:b/>
          <w:bCs/>
          <w:i w:val="0"/>
          <w:iCs w:val="0"/>
          <w:sz w:val="24"/>
          <w:szCs w:val="24"/>
          <w:lang w:val="es-CO"/>
        </w:rPr>
      </w:pPr>
      <w:r w:rsidRPr="00097DD9">
        <w:rPr>
          <w:rFonts w:ascii="Arial" w:hAnsi="Arial" w:cs="Arial"/>
          <w:i w:val="0"/>
          <w:iCs w:val="0"/>
          <w:sz w:val="24"/>
          <w:szCs w:val="24"/>
          <w:lang w:val="es-ES"/>
        </w:rPr>
        <w:t>Como ya fue explicado en</w:t>
      </w:r>
      <w:r w:rsidR="008530C8" w:rsidRPr="00097DD9">
        <w:rPr>
          <w:rFonts w:ascii="Arial" w:hAnsi="Arial" w:cs="Arial"/>
          <w:i w:val="0"/>
          <w:iCs w:val="0"/>
          <w:sz w:val="24"/>
          <w:szCs w:val="24"/>
          <w:lang w:val="es-ES"/>
        </w:rPr>
        <w:t xml:space="preserve"> líneas anteriores</w:t>
      </w:r>
      <w:r w:rsidRPr="00097DD9">
        <w:rPr>
          <w:rFonts w:ascii="Arial" w:hAnsi="Arial" w:cs="Arial"/>
          <w:i w:val="0"/>
          <w:iCs w:val="0"/>
          <w:sz w:val="24"/>
          <w:szCs w:val="24"/>
          <w:lang w:val="es-ES"/>
        </w:rPr>
        <w:t>, en eventos c</w:t>
      </w:r>
      <w:r w:rsidR="008530C8" w:rsidRPr="00097DD9">
        <w:rPr>
          <w:rFonts w:ascii="Arial" w:hAnsi="Arial" w:cs="Arial"/>
          <w:i w:val="0"/>
          <w:iCs w:val="0"/>
          <w:sz w:val="24"/>
          <w:szCs w:val="24"/>
          <w:lang w:val="es-ES"/>
        </w:rPr>
        <w:t xml:space="preserve">omo el presente, la administradora </w:t>
      </w:r>
      <w:proofErr w:type="spellStart"/>
      <w:r w:rsidR="008530C8" w:rsidRPr="00097DD9">
        <w:rPr>
          <w:rFonts w:ascii="Arial" w:hAnsi="Arial" w:cs="Arial"/>
          <w:i w:val="0"/>
          <w:iCs w:val="0"/>
          <w:sz w:val="24"/>
          <w:szCs w:val="24"/>
          <w:lang w:val="es-ES"/>
        </w:rPr>
        <w:t>Fiduprevisora</w:t>
      </w:r>
      <w:proofErr w:type="spellEnd"/>
      <w:r w:rsidR="008530C8" w:rsidRPr="00097DD9">
        <w:rPr>
          <w:rFonts w:ascii="Arial" w:hAnsi="Arial" w:cs="Arial"/>
          <w:i w:val="0"/>
          <w:iCs w:val="0"/>
          <w:sz w:val="24"/>
          <w:szCs w:val="24"/>
          <w:lang w:val="es-ES"/>
        </w:rPr>
        <w:t xml:space="preserve">, </w:t>
      </w:r>
      <w:r w:rsidRPr="00097DD9">
        <w:rPr>
          <w:rFonts w:ascii="Arial" w:hAnsi="Arial" w:cs="Arial"/>
          <w:i w:val="0"/>
          <w:iCs w:val="0"/>
          <w:sz w:val="24"/>
          <w:szCs w:val="24"/>
          <w:lang w:val="es-ES"/>
        </w:rPr>
        <w:t>tiene la obligación de tomar las medidas necesarias para garantizar el pago oportuno y completo de los</w:t>
      </w:r>
      <w:r w:rsidR="008530C8" w:rsidRPr="00097DD9">
        <w:rPr>
          <w:rFonts w:ascii="Arial" w:hAnsi="Arial" w:cs="Arial"/>
          <w:i w:val="0"/>
          <w:iCs w:val="0"/>
          <w:sz w:val="24"/>
          <w:szCs w:val="24"/>
          <w:lang w:val="es-ES"/>
        </w:rPr>
        <w:t xml:space="preserve"> descuentos por concepto de embargo de alimentos. </w:t>
      </w:r>
    </w:p>
    <w:p w:rsidR="00D955A0" w:rsidRPr="00097DD9" w:rsidRDefault="00D955A0" w:rsidP="00D95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jc w:val="both"/>
        <w:rPr>
          <w:rFonts w:ascii="Arial" w:hAnsi="Arial" w:cs="Arial"/>
          <w:sz w:val="24"/>
          <w:szCs w:val="24"/>
        </w:rPr>
      </w:pPr>
    </w:p>
    <w:p w:rsidR="00D955A0" w:rsidRPr="00097DD9" w:rsidRDefault="008530C8" w:rsidP="00D955A0">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789"/>
        </w:tabs>
        <w:suppressAutoHyphens/>
        <w:rPr>
          <w:rFonts w:ascii="Arial" w:hAnsi="Arial" w:cs="Arial"/>
          <w:i w:val="0"/>
          <w:iCs w:val="0"/>
          <w:sz w:val="24"/>
          <w:szCs w:val="24"/>
          <w:lang w:val="es-CO"/>
        </w:rPr>
      </w:pPr>
      <w:r w:rsidRPr="00097DD9">
        <w:rPr>
          <w:rFonts w:ascii="Arial" w:hAnsi="Arial" w:cs="Arial"/>
          <w:i w:val="0"/>
          <w:iCs w:val="0"/>
          <w:sz w:val="24"/>
          <w:szCs w:val="24"/>
          <w:lang w:val="es-CO"/>
        </w:rPr>
        <w:t xml:space="preserve">Es de recalcar que, </w:t>
      </w:r>
      <w:r w:rsidR="00D955A0" w:rsidRPr="00097DD9">
        <w:rPr>
          <w:rFonts w:ascii="Arial" w:hAnsi="Arial" w:cs="Arial"/>
          <w:i w:val="0"/>
          <w:iCs w:val="0"/>
          <w:sz w:val="24"/>
          <w:szCs w:val="24"/>
          <w:lang w:val="es-CO"/>
        </w:rPr>
        <w:t>no se puede condicionar el disfrute de los derechos fundamentales de la</w:t>
      </w:r>
      <w:r w:rsidRPr="00097DD9">
        <w:rPr>
          <w:rFonts w:ascii="Arial" w:hAnsi="Arial" w:cs="Arial"/>
          <w:i w:val="0"/>
          <w:iCs w:val="0"/>
          <w:sz w:val="24"/>
          <w:szCs w:val="24"/>
          <w:lang w:val="es-CO"/>
        </w:rPr>
        <w:t xml:space="preserve"> señora </w:t>
      </w:r>
      <w:proofErr w:type="spellStart"/>
      <w:r w:rsidRPr="00097DD9">
        <w:rPr>
          <w:rFonts w:ascii="Arial" w:hAnsi="Arial" w:cs="Arial"/>
          <w:i w:val="0"/>
          <w:iCs w:val="0"/>
          <w:sz w:val="24"/>
          <w:szCs w:val="24"/>
          <w:lang w:val="es-CO"/>
        </w:rPr>
        <w:t>Myrian</w:t>
      </w:r>
      <w:proofErr w:type="spellEnd"/>
      <w:r w:rsidRPr="00097DD9">
        <w:rPr>
          <w:rFonts w:ascii="Arial" w:hAnsi="Arial" w:cs="Arial"/>
          <w:i w:val="0"/>
          <w:iCs w:val="0"/>
          <w:sz w:val="24"/>
          <w:szCs w:val="24"/>
          <w:lang w:val="es-CO"/>
        </w:rPr>
        <w:t xml:space="preserve"> Anaya, </w:t>
      </w:r>
      <w:r w:rsidR="00D955A0" w:rsidRPr="00097DD9">
        <w:rPr>
          <w:rFonts w:ascii="Arial" w:hAnsi="Arial" w:cs="Arial"/>
          <w:i w:val="0"/>
          <w:iCs w:val="0"/>
          <w:sz w:val="24"/>
          <w:szCs w:val="24"/>
          <w:lang w:val="es-CO"/>
        </w:rPr>
        <w:t xml:space="preserve">a la eventual e indefinida </w:t>
      </w:r>
      <w:r w:rsidRPr="00097DD9">
        <w:rPr>
          <w:rFonts w:ascii="Arial" w:hAnsi="Arial" w:cs="Arial"/>
          <w:i w:val="0"/>
          <w:iCs w:val="0"/>
          <w:sz w:val="24"/>
          <w:szCs w:val="24"/>
          <w:lang w:val="es-CO"/>
        </w:rPr>
        <w:t xml:space="preserve">disposición y voluntad de la entidad </w:t>
      </w:r>
      <w:proofErr w:type="spellStart"/>
      <w:r w:rsidRPr="00097DD9">
        <w:rPr>
          <w:rFonts w:ascii="Arial" w:hAnsi="Arial" w:cs="Arial"/>
          <w:i w:val="0"/>
          <w:iCs w:val="0"/>
          <w:sz w:val="24"/>
          <w:szCs w:val="24"/>
          <w:lang w:val="es-CO"/>
        </w:rPr>
        <w:t>maxime</w:t>
      </w:r>
      <w:proofErr w:type="spellEnd"/>
      <w:r w:rsidRPr="00097DD9">
        <w:rPr>
          <w:rFonts w:ascii="Arial" w:hAnsi="Arial" w:cs="Arial"/>
          <w:i w:val="0"/>
          <w:iCs w:val="0"/>
          <w:sz w:val="24"/>
          <w:szCs w:val="24"/>
          <w:lang w:val="es-CO"/>
        </w:rPr>
        <w:t xml:space="preserve"> </w:t>
      </w:r>
      <w:r w:rsidR="00AD3059" w:rsidRPr="00097DD9">
        <w:rPr>
          <w:rFonts w:ascii="Arial" w:hAnsi="Arial" w:cs="Arial"/>
          <w:i w:val="0"/>
          <w:iCs w:val="0"/>
          <w:sz w:val="24"/>
          <w:szCs w:val="24"/>
          <w:lang w:val="es-CO"/>
        </w:rPr>
        <w:t>cuando</w:t>
      </w:r>
      <w:r w:rsidRPr="00097DD9">
        <w:rPr>
          <w:rFonts w:ascii="Arial" w:hAnsi="Arial" w:cs="Arial"/>
          <w:i w:val="0"/>
          <w:iCs w:val="0"/>
          <w:sz w:val="24"/>
          <w:szCs w:val="24"/>
          <w:lang w:val="es-CO"/>
        </w:rPr>
        <w:t xml:space="preserve"> estos han sido descontados meses atrás y la beneficiaria no los ha podido cobrar.</w:t>
      </w:r>
      <w:r w:rsidR="00D955A0" w:rsidRPr="00097DD9">
        <w:rPr>
          <w:rFonts w:ascii="Arial" w:hAnsi="Arial" w:cs="Arial"/>
          <w:i w:val="0"/>
          <w:iCs w:val="0"/>
          <w:sz w:val="24"/>
          <w:szCs w:val="24"/>
          <w:lang w:val="es-CO"/>
        </w:rPr>
        <w:t xml:space="preserve"> Ello cercenaría el núcleo fundamental del derecho al mínimo vital de la </w:t>
      </w:r>
      <w:r w:rsidR="00AD3059" w:rsidRPr="00097DD9">
        <w:rPr>
          <w:rFonts w:ascii="Arial" w:hAnsi="Arial" w:cs="Arial"/>
          <w:i w:val="0"/>
          <w:iCs w:val="0"/>
          <w:sz w:val="24"/>
          <w:szCs w:val="24"/>
          <w:lang w:val="es-CO"/>
        </w:rPr>
        <w:t xml:space="preserve">accionante </w:t>
      </w:r>
      <w:proofErr w:type="gramStart"/>
      <w:r w:rsidR="00AD3059" w:rsidRPr="00097DD9">
        <w:rPr>
          <w:rFonts w:ascii="Arial" w:hAnsi="Arial" w:cs="Arial"/>
          <w:i w:val="0"/>
          <w:iCs w:val="0"/>
          <w:sz w:val="24"/>
          <w:szCs w:val="24"/>
          <w:lang w:val="es-CO"/>
        </w:rPr>
        <w:t xml:space="preserve">por  </w:t>
      </w:r>
      <w:r w:rsidR="00D955A0" w:rsidRPr="00097DD9">
        <w:rPr>
          <w:rFonts w:ascii="Arial" w:hAnsi="Arial" w:cs="Arial"/>
          <w:i w:val="0"/>
          <w:iCs w:val="0"/>
          <w:sz w:val="24"/>
          <w:szCs w:val="24"/>
          <w:lang w:val="es-CO"/>
        </w:rPr>
        <w:t>negarse</w:t>
      </w:r>
      <w:proofErr w:type="gramEnd"/>
      <w:r w:rsidR="00D955A0" w:rsidRPr="00097DD9">
        <w:rPr>
          <w:rFonts w:ascii="Arial" w:hAnsi="Arial" w:cs="Arial"/>
          <w:i w:val="0"/>
          <w:iCs w:val="0"/>
          <w:sz w:val="24"/>
          <w:szCs w:val="24"/>
          <w:lang w:val="es-CO"/>
        </w:rPr>
        <w:t xml:space="preserve"> a dar cumplim</w:t>
      </w:r>
      <w:r w:rsidR="00AD3059" w:rsidRPr="00097DD9">
        <w:rPr>
          <w:rFonts w:ascii="Arial" w:hAnsi="Arial" w:cs="Arial"/>
          <w:i w:val="0"/>
          <w:iCs w:val="0"/>
          <w:sz w:val="24"/>
          <w:szCs w:val="24"/>
          <w:lang w:val="es-CO"/>
        </w:rPr>
        <w:t>i</w:t>
      </w:r>
      <w:r w:rsidR="00D955A0" w:rsidRPr="00097DD9">
        <w:rPr>
          <w:rFonts w:ascii="Arial" w:hAnsi="Arial" w:cs="Arial"/>
          <w:i w:val="0"/>
          <w:iCs w:val="0"/>
          <w:sz w:val="24"/>
          <w:szCs w:val="24"/>
          <w:lang w:val="es-CO"/>
        </w:rPr>
        <w:t xml:space="preserve">ento a </w:t>
      </w:r>
      <w:r w:rsidR="00AD3059" w:rsidRPr="00097DD9">
        <w:rPr>
          <w:rFonts w:ascii="Arial" w:hAnsi="Arial" w:cs="Arial"/>
          <w:i w:val="0"/>
          <w:iCs w:val="0"/>
          <w:sz w:val="24"/>
          <w:szCs w:val="24"/>
          <w:lang w:val="es-CO"/>
        </w:rPr>
        <w:t>la orden judicial de embargo de la pensión del señor Carlos Ospino Campo,</w:t>
      </w:r>
      <w:r w:rsidR="00D955A0" w:rsidRPr="00097DD9">
        <w:rPr>
          <w:rFonts w:ascii="Arial" w:hAnsi="Arial" w:cs="Arial"/>
          <w:i w:val="0"/>
          <w:iCs w:val="0"/>
          <w:sz w:val="24"/>
          <w:szCs w:val="24"/>
          <w:lang w:val="es-CO"/>
        </w:rPr>
        <w:t xml:space="preserve"> incumple su deber jurídico de acatamiento de las </w:t>
      </w:r>
      <w:proofErr w:type="spellStart"/>
      <w:r w:rsidR="00D955A0" w:rsidRPr="00097DD9">
        <w:rPr>
          <w:rFonts w:ascii="Arial" w:hAnsi="Arial" w:cs="Arial"/>
          <w:i w:val="0"/>
          <w:iCs w:val="0"/>
          <w:sz w:val="24"/>
          <w:szCs w:val="24"/>
          <w:lang w:val="es-CO"/>
        </w:rPr>
        <w:t>ordenes</w:t>
      </w:r>
      <w:proofErr w:type="spellEnd"/>
      <w:r w:rsidR="00D955A0" w:rsidRPr="00097DD9">
        <w:rPr>
          <w:rFonts w:ascii="Arial" w:hAnsi="Arial" w:cs="Arial"/>
          <w:i w:val="0"/>
          <w:iCs w:val="0"/>
          <w:sz w:val="24"/>
          <w:szCs w:val="24"/>
          <w:lang w:val="es-CO"/>
        </w:rPr>
        <w:t xml:space="preserve"> judiciales, afectando además principios superiores de nuestro ordenamiento jurídico, como ya ha sido analizado.</w:t>
      </w:r>
    </w:p>
    <w:p w:rsidR="00D955A0" w:rsidRPr="00097DD9" w:rsidRDefault="00D955A0" w:rsidP="00D955A0">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789"/>
        </w:tabs>
        <w:suppressAutoHyphens/>
        <w:rPr>
          <w:rFonts w:ascii="Arial" w:hAnsi="Arial" w:cs="Arial"/>
          <w:i w:val="0"/>
          <w:iCs w:val="0"/>
          <w:sz w:val="24"/>
          <w:szCs w:val="24"/>
          <w:lang w:val="es-CO"/>
        </w:rPr>
      </w:pPr>
    </w:p>
    <w:p w:rsidR="00D955A0" w:rsidRPr="00097DD9" w:rsidRDefault="00AD3059" w:rsidP="00D955A0">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789"/>
        </w:tabs>
        <w:suppressAutoHyphens/>
        <w:rPr>
          <w:rFonts w:ascii="Arial" w:hAnsi="Arial" w:cs="Arial"/>
          <w:i w:val="0"/>
          <w:iCs w:val="0"/>
          <w:sz w:val="24"/>
          <w:szCs w:val="24"/>
          <w:lang w:val="es-CO"/>
        </w:rPr>
      </w:pPr>
      <w:r w:rsidRPr="00097DD9">
        <w:rPr>
          <w:rFonts w:ascii="Arial" w:hAnsi="Arial" w:cs="Arial"/>
          <w:i w:val="0"/>
          <w:iCs w:val="0"/>
          <w:sz w:val="24"/>
          <w:szCs w:val="24"/>
          <w:lang w:val="es-CO"/>
        </w:rPr>
        <w:t xml:space="preserve">Procede este despacho </w:t>
      </w:r>
      <w:r w:rsidR="00D955A0" w:rsidRPr="00097DD9">
        <w:rPr>
          <w:rFonts w:ascii="Arial" w:hAnsi="Arial" w:cs="Arial"/>
          <w:i w:val="0"/>
          <w:iCs w:val="0"/>
          <w:sz w:val="24"/>
          <w:szCs w:val="24"/>
          <w:lang w:val="es-CO"/>
        </w:rPr>
        <w:t>entonces a conceder el amparo solicitado por la</w:t>
      </w:r>
      <w:r w:rsidRPr="00097DD9">
        <w:rPr>
          <w:rFonts w:ascii="Arial" w:hAnsi="Arial" w:cs="Arial"/>
          <w:i w:val="0"/>
          <w:iCs w:val="0"/>
          <w:sz w:val="24"/>
          <w:szCs w:val="24"/>
          <w:lang w:val="es-CO"/>
        </w:rPr>
        <w:t xml:space="preserve"> señora </w:t>
      </w:r>
      <w:proofErr w:type="spellStart"/>
      <w:r w:rsidRPr="00097DD9">
        <w:rPr>
          <w:rFonts w:ascii="Arial" w:hAnsi="Arial" w:cs="Arial"/>
          <w:i w:val="0"/>
          <w:iCs w:val="0"/>
          <w:sz w:val="24"/>
          <w:szCs w:val="24"/>
          <w:lang w:val="es-CO"/>
        </w:rPr>
        <w:t>Myrian</w:t>
      </w:r>
      <w:proofErr w:type="spellEnd"/>
      <w:r w:rsidRPr="00097DD9">
        <w:rPr>
          <w:rFonts w:ascii="Arial" w:hAnsi="Arial" w:cs="Arial"/>
          <w:i w:val="0"/>
          <w:iCs w:val="0"/>
          <w:sz w:val="24"/>
          <w:szCs w:val="24"/>
          <w:lang w:val="es-CO"/>
        </w:rPr>
        <w:t xml:space="preserve"> Anaya </w:t>
      </w:r>
      <w:proofErr w:type="spellStart"/>
      <w:r w:rsidRPr="00097DD9">
        <w:rPr>
          <w:rFonts w:ascii="Arial" w:hAnsi="Arial" w:cs="Arial"/>
          <w:i w:val="0"/>
          <w:iCs w:val="0"/>
          <w:sz w:val="24"/>
          <w:szCs w:val="24"/>
          <w:lang w:val="es-CO"/>
        </w:rPr>
        <w:t>Nuñez</w:t>
      </w:r>
      <w:proofErr w:type="spellEnd"/>
      <w:r w:rsidR="00D955A0" w:rsidRPr="00097DD9">
        <w:rPr>
          <w:rFonts w:ascii="Arial" w:hAnsi="Arial" w:cs="Arial"/>
          <w:i w:val="0"/>
          <w:iCs w:val="0"/>
          <w:sz w:val="24"/>
          <w:szCs w:val="24"/>
          <w:lang w:val="es-CO"/>
        </w:rPr>
        <w:t>, toda vez que encuentra acreditada la presen</w:t>
      </w:r>
      <w:r w:rsidR="00613D00">
        <w:rPr>
          <w:rFonts w:ascii="Arial" w:hAnsi="Arial" w:cs="Arial"/>
          <w:i w:val="0"/>
          <w:iCs w:val="0"/>
          <w:sz w:val="24"/>
          <w:szCs w:val="24"/>
          <w:lang w:val="es-CO"/>
        </w:rPr>
        <w:t>cia de una conducta vulneradora</w:t>
      </w:r>
      <w:r w:rsidR="00D955A0" w:rsidRPr="00097DD9">
        <w:rPr>
          <w:rFonts w:ascii="Arial" w:hAnsi="Arial" w:cs="Arial"/>
          <w:i w:val="0"/>
          <w:iCs w:val="0"/>
          <w:sz w:val="24"/>
          <w:szCs w:val="24"/>
          <w:lang w:val="es-CO"/>
        </w:rPr>
        <w:t xml:space="preserve"> de los derechos fundamentales de la </w:t>
      </w:r>
      <w:r w:rsidRPr="00097DD9">
        <w:rPr>
          <w:rFonts w:ascii="Arial" w:hAnsi="Arial" w:cs="Arial"/>
          <w:i w:val="0"/>
          <w:iCs w:val="0"/>
          <w:sz w:val="24"/>
          <w:szCs w:val="24"/>
          <w:lang w:val="es-CO"/>
        </w:rPr>
        <w:t xml:space="preserve">accionante </w:t>
      </w:r>
      <w:r w:rsidR="00D955A0" w:rsidRPr="00097DD9">
        <w:rPr>
          <w:rFonts w:ascii="Arial" w:hAnsi="Arial" w:cs="Arial"/>
          <w:i w:val="0"/>
          <w:iCs w:val="0"/>
          <w:sz w:val="24"/>
          <w:szCs w:val="24"/>
          <w:lang w:val="es-CO"/>
        </w:rPr>
        <w:t>conducta que por demás debe señalarse es actual; la ausencia de otro mecanismo idóneo y eficaz para la defensa de los derechos, pues en efecto no fue posible el pago a pesar de los procesos</w:t>
      </w:r>
      <w:r w:rsidRPr="00097DD9">
        <w:rPr>
          <w:rFonts w:ascii="Arial" w:hAnsi="Arial" w:cs="Arial"/>
          <w:i w:val="0"/>
          <w:iCs w:val="0"/>
          <w:sz w:val="24"/>
          <w:szCs w:val="24"/>
          <w:lang w:val="es-CO"/>
        </w:rPr>
        <w:t xml:space="preserve"> interadministrativos que adelante ante </w:t>
      </w:r>
      <w:proofErr w:type="spellStart"/>
      <w:r w:rsidRPr="00097DD9">
        <w:rPr>
          <w:rFonts w:ascii="Arial" w:hAnsi="Arial" w:cs="Arial"/>
          <w:i w:val="0"/>
          <w:iCs w:val="0"/>
          <w:sz w:val="24"/>
          <w:szCs w:val="24"/>
          <w:lang w:val="es-CO"/>
        </w:rPr>
        <w:t>Fiduprevisora</w:t>
      </w:r>
      <w:proofErr w:type="spellEnd"/>
      <w:r w:rsidRPr="00097DD9">
        <w:rPr>
          <w:rFonts w:ascii="Arial" w:hAnsi="Arial" w:cs="Arial"/>
          <w:i w:val="0"/>
          <w:iCs w:val="0"/>
          <w:sz w:val="24"/>
          <w:szCs w:val="24"/>
          <w:lang w:val="es-CO"/>
        </w:rPr>
        <w:t xml:space="preserve"> </w:t>
      </w:r>
      <w:r w:rsidR="00D955A0" w:rsidRPr="00097DD9">
        <w:rPr>
          <w:rFonts w:ascii="Arial" w:hAnsi="Arial" w:cs="Arial"/>
          <w:i w:val="0"/>
          <w:iCs w:val="0"/>
          <w:sz w:val="24"/>
          <w:szCs w:val="24"/>
          <w:lang w:val="es-CO"/>
        </w:rPr>
        <w:t>y la existencia de un perjuicio irremediable.</w:t>
      </w:r>
    </w:p>
    <w:p w:rsidR="00D955A0" w:rsidRPr="00097DD9" w:rsidRDefault="00D955A0" w:rsidP="00D955A0">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789"/>
        </w:tabs>
        <w:suppressAutoHyphens/>
        <w:rPr>
          <w:rFonts w:ascii="Arial" w:hAnsi="Arial" w:cs="Arial"/>
          <w:i w:val="0"/>
          <w:iCs w:val="0"/>
          <w:sz w:val="24"/>
          <w:szCs w:val="24"/>
          <w:lang w:val="es-CO"/>
        </w:rPr>
      </w:pPr>
    </w:p>
    <w:p w:rsidR="00D955A0" w:rsidRPr="00613D00" w:rsidRDefault="00D955A0" w:rsidP="0029377D">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789"/>
        </w:tabs>
        <w:suppressAutoHyphens/>
        <w:rPr>
          <w:rFonts w:ascii="Arial" w:hAnsi="Arial" w:cs="Arial"/>
          <w:i w:val="0"/>
          <w:iCs w:val="0"/>
          <w:sz w:val="24"/>
          <w:szCs w:val="24"/>
          <w:lang w:val="es-CO"/>
        </w:rPr>
      </w:pPr>
      <w:r w:rsidRPr="00613D00">
        <w:rPr>
          <w:rFonts w:ascii="Arial" w:hAnsi="Arial" w:cs="Arial"/>
          <w:i w:val="0"/>
          <w:iCs w:val="0"/>
          <w:sz w:val="24"/>
          <w:szCs w:val="24"/>
          <w:lang w:val="es-CO"/>
        </w:rPr>
        <w:t>No obstante, para poder acceder a las pretensiones de la actora, será necesario ordenar a</w:t>
      </w:r>
      <w:r w:rsidR="00AD3059" w:rsidRPr="00613D00">
        <w:rPr>
          <w:rFonts w:ascii="Arial" w:hAnsi="Arial" w:cs="Arial"/>
          <w:i w:val="0"/>
          <w:iCs w:val="0"/>
          <w:sz w:val="24"/>
          <w:szCs w:val="24"/>
          <w:lang w:val="es-CO"/>
        </w:rPr>
        <w:t xml:space="preserve"> </w:t>
      </w:r>
      <w:r w:rsidRPr="00613D00">
        <w:rPr>
          <w:rFonts w:ascii="Arial" w:hAnsi="Arial" w:cs="Arial"/>
          <w:i w:val="0"/>
          <w:iCs w:val="0"/>
          <w:sz w:val="24"/>
          <w:szCs w:val="24"/>
          <w:lang w:val="es-CO"/>
        </w:rPr>
        <w:t>l</w:t>
      </w:r>
      <w:r w:rsidR="00AD3059" w:rsidRPr="00613D00">
        <w:rPr>
          <w:rFonts w:ascii="Arial" w:hAnsi="Arial" w:cs="Arial"/>
          <w:i w:val="0"/>
          <w:iCs w:val="0"/>
          <w:sz w:val="24"/>
          <w:szCs w:val="24"/>
          <w:lang w:val="es-CO"/>
        </w:rPr>
        <w:t xml:space="preserve">a entidad </w:t>
      </w:r>
      <w:proofErr w:type="spellStart"/>
      <w:r w:rsidR="00AD3059" w:rsidRPr="00613D00">
        <w:rPr>
          <w:rFonts w:ascii="Arial" w:hAnsi="Arial" w:cs="Arial"/>
          <w:i w:val="0"/>
          <w:iCs w:val="0"/>
          <w:sz w:val="24"/>
          <w:szCs w:val="24"/>
          <w:lang w:val="es-CO"/>
        </w:rPr>
        <w:t>Fiduprevisora</w:t>
      </w:r>
      <w:proofErr w:type="spellEnd"/>
      <w:r w:rsidR="00AD3059" w:rsidRPr="00613D00">
        <w:rPr>
          <w:rFonts w:ascii="Arial" w:hAnsi="Arial" w:cs="Arial"/>
          <w:i w:val="0"/>
          <w:iCs w:val="0"/>
          <w:sz w:val="24"/>
          <w:szCs w:val="24"/>
          <w:lang w:val="es-CO"/>
        </w:rPr>
        <w:t xml:space="preserve">, que en el término de </w:t>
      </w:r>
      <w:r w:rsidR="00EB4BA6">
        <w:rPr>
          <w:rFonts w:ascii="Arial" w:hAnsi="Arial" w:cs="Arial"/>
          <w:i w:val="0"/>
          <w:iCs w:val="0"/>
          <w:sz w:val="24"/>
          <w:szCs w:val="24"/>
          <w:lang w:val="es-CO"/>
        </w:rPr>
        <w:t xml:space="preserve">cinco días hábiles contados </w:t>
      </w:r>
      <w:r w:rsidR="0029377D" w:rsidRPr="00613D00">
        <w:rPr>
          <w:rFonts w:ascii="Arial" w:hAnsi="Arial" w:cs="Arial"/>
          <w:i w:val="0"/>
          <w:sz w:val="24"/>
          <w:szCs w:val="24"/>
        </w:rPr>
        <w:t>a partir de la notificación de esta providencia, adelante las gestiones necesarias para la</w:t>
      </w:r>
      <w:r w:rsidR="0029377D" w:rsidRPr="00613D00">
        <w:rPr>
          <w:rFonts w:ascii="Arial" w:hAnsi="Arial" w:cs="Arial"/>
          <w:bCs/>
          <w:i w:val="0"/>
          <w:sz w:val="24"/>
          <w:szCs w:val="24"/>
        </w:rPr>
        <w:t xml:space="preserve"> efectiva</w:t>
      </w:r>
      <w:r w:rsidR="0029377D" w:rsidRPr="00613D00">
        <w:rPr>
          <w:rFonts w:ascii="Arial" w:hAnsi="Arial" w:cs="Arial"/>
          <w:i w:val="0"/>
          <w:sz w:val="24"/>
          <w:szCs w:val="24"/>
        </w:rPr>
        <w:t xml:space="preserve"> cancelación  y </w:t>
      </w:r>
      <w:r w:rsidR="0029377D" w:rsidRPr="00613D00">
        <w:rPr>
          <w:rFonts w:ascii="Arial" w:hAnsi="Arial" w:cs="Arial"/>
          <w:i w:val="0"/>
          <w:iCs w:val="0"/>
          <w:sz w:val="24"/>
          <w:szCs w:val="24"/>
          <w:lang w:val="es-CO"/>
        </w:rPr>
        <w:t>consignación</w:t>
      </w:r>
      <w:r w:rsidR="00AD3059" w:rsidRPr="00613D00">
        <w:rPr>
          <w:rFonts w:ascii="Arial" w:hAnsi="Arial" w:cs="Arial"/>
          <w:i w:val="0"/>
          <w:iCs w:val="0"/>
          <w:sz w:val="24"/>
          <w:szCs w:val="24"/>
          <w:lang w:val="es-CO"/>
        </w:rPr>
        <w:t xml:space="preserve"> en la cuenta personal bancaria No. 512- 25904280 de la señora </w:t>
      </w:r>
      <w:proofErr w:type="spellStart"/>
      <w:r w:rsidR="00AD3059" w:rsidRPr="00613D00">
        <w:rPr>
          <w:rFonts w:ascii="Arial" w:hAnsi="Arial" w:cs="Arial"/>
          <w:i w:val="0"/>
          <w:iCs w:val="0"/>
          <w:sz w:val="24"/>
          <w:szCs w:val="24"/>
          <w:lang w:val="es-CO"/>
        </w:rPr>
        <w:t>Myrian</w:t>
      </w:r>
      <w:proofErr w:type="spellEnd"/>
      <w:r w:rsidR="00AD3059" w:rsidRPr="00613D00">
        <w:rPr>
          <w:rFonts w:ascii="Arial" w:hAnsi="Arial" w:cs="Arial"/>
          <w:i w:val="0"/>
          <w:iCs w:val="0"/>
          <w:sz w:val="24"/>
          <w:szCs w:val="24"/>
          <w:lang w:val="es-CO"/>
        </w:rPr>
        <w:t xml:space="preserve"> Judith Anaya </w:t>
      </w:r>
      <w:proofErr w:type="spellStart"/>
      <w:r w:rsidR="00AD3059" w:rsidRPr="00613D00">
        <w:rPr>
          <w:rFonts w:ascii="Arial" w:hAnsi="Arial" w:cs="Arial"/>
          <w:i w:val="0"/>
          <w:iCs w:val="0"/>
          <w:sz w:val="24"/>
          <w:szCs w:val="24"/>
          <w:lang w:val="es-CO"/>
        </w:rPr>
        <w:t>Charris</w:t>
      </w:r>
      <w:proofErr w:type="spellEnd"/>
      <w:r w:rsidR="00AD3059" w:rsidRPr="00613D00">
        <w:rPr>
          <w:rFonts w:ascii="Arial" w:hAnsi="Arial" w:cs="Arial"/>
          <w:i w:val="0"/>
          <w:iCs w:val="0"/>
          <w:sz w:val="24"/>
          <w:szCs w:val="24"/>
          <w:lang w:val="es-CO"/>
        </w:rPr>
        <w:t xml:space="preserve">, </w:t>
      </w:r>
      <w:r w:rsidR="0029377D" w:rsidRPr="00613D00">
        <w:rPr>
          <w:rFonts w:ascii="Arial" w:hAnsi="Arial" w:cs="Arial"/>
          <w:i w:val="0"/>
          <w:iCs w:val="0"/>
          <w:sz w:val="24"/>
          <w:szCs w:val="24"/>
          <w:lang w:val="es-CO"/>
        </w:rPr>
        <w:t>los d</w:t>
      </w:r>
      <w:r w:rsidR="00AD3059" w:rsidRPr="00613D00">
        <w:rPr>
          <w:rFonts w:ascii="Arial" w:hAnsi="Arial" w:cs="Arial"/>
          <w:i w:val="0"/>
          <w:iCs w:val="0"/>
          <w:sz w:val="24"/>
          <w:szCs w:val="24"/>
          <w:lang w:val="es-CO"/>
        </w:rPr>
        <w:t>escuentos realizados sobre el 40% de la asignación pensional del señor  Carlos Arturo Ospino Campo, desde el mes de febrero hasta la fecha y los que en lo sucesivo se causen</w:t>
      </w:r>
      <w:r w:rsidR="0029377D" w:rsidRPr="00613D00">
        <w:rPr>
          <w:rFonts w:ascii="Arial" w:hAnsi="Arial" w:cs="Arial"/>
          <w:i w:val="0"/>
          <w:iCs w:val="0"/>
          <w:sz w:val="24"/>
          <w:szCs w:val="24"/>
          <w:lang w:val="es-CO"/>
        </w:rPr>
        <w:t xml:space="preserve"> </w:t>
      </w:r>
      <w:r w:rsidRPr="00613D00">
        <w:rPr>
          <w:rFonts w:ascii="Arial" w:hAnsi="Arial" w:cs="Arial"/>
          <w:i w:val="0"/>
          <w:iCs w:val="0"/>
          <w:sz w:val="24"/>
          <w:szCs w:val="24"/>
          <w:lang w:val="es-CO"/>
        </w:rPr>
        <w:t>por concepto de alimentos a favor de la accionante.</w:t>
      </w:r>
    </w:p>
    <w:p w:rsidR="0029377D" w:rsidRPr="00613D00" w:rsidRDefault="0029377D" w:rsidP="0029377D">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789"/>
        </w:tabs>
        <w:suppressAutoHyphens/>
        <w:rPr>
          <w:rFonts w:ascii="Arial" w:hAnsi="Arial" w:cs="Arial"/>
          <w:i w:val="0"/>
          <w:iCs w:val="0"/>
          <w:sz w:val="24"/>
          <w:szCs w:val="24"/>
          <w:lang w:val="es-CO"/>
        </w:rPr>
      </w:pPr>
    </w:p>
    <w:p w:rsidR="0029377D" w:rsidRPr="00613D00" w:rsidRDefault="0029377D" w:rsidP="0029377D">
      <w:pPr>
        <w:ind w:right="26"/>
        <w:jc w:val="both"/>
        <w:rPr>
          <w:rFonts w:ascii="Arial" w:hAnsi="Arial" w:cs="Arial"/>
          <w:sz w:val="24"/>
          <w:szCs w:val="24"/>
        </w:rPr>
      </w:pPr>
      <w:r w:rsidRPr="00613D00">
        <w:rPr>
          <w:rFonts w:ascii="Arial" w:hAnsi="Arial" w:cs="Arial"/>
          <w:bCs/>
          <w:sz w:val="24"/>
          <w:szCs w:val="24"/>
        </w:rPr>
        <w:t>Prevenir</w:t>
      </w:r>
      <w:r w:rsidRPr="00613D00">
        <w:rPr>
          <w:rFonts w:ascii="Arial" w:hAnsi="Arial" w:cs="Arial"/>
          <w:sz w:val="24"/>
          <w:szCs w:val="24"/>
        </w:rPr>
        <w:t xml:space="preserve"> a la entidad </w:t>
      </w:r>
      <w:proofErr w:type="spellStart"/>
      <w:r w:rsidRPr="00613D00">
        <w:rPr>
          <w:rFonts w:ascii="Arial" w:hAnsi="Arial" w:cs="Arial"/>
          <w:sz w:val="24"/>
          <w:szCs w:val="24"/>
        </w:rPr>
        <w:t>Fiduprevisora</w:t>
      </w:r>
      <w:proofErr w:type="spellEnd"/>
      <w:r w:rsidRPr="00613D00">
        <w:rPr>
          <w:rFonts w:ascii="Arial" w:hAnsi="Arial" w:cs="Arial"/>
          <w:sz w:val="24"/>
          <w:szCs w:val="24"/>
        </w:rPr>
        <w:t>, para que en lo sucesivo no reincida en la conducta omisiva ya estudiada, toda vez que al tenor de dicha irregularidad se vulnera el derecho fundamental de la accionante a los alimentos necesarios para su subsistencia digna.</w:t>
      </w:r>
    </w:p>
    <w:p w:rsidR="0029377D" w:rsidRPr="00097DD9" w:rsidRDefault="0029377D" w:rsidP="0029377D">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789"/>
        </w:tabs>
        <w:suppressAutoHyphens/>
        <w:rPr>
          <w:rFonts w:ascii="Arial" w:hAnsi="Arial" w:cs="Arial"/>
          <w:i w:val="0"/>
          <w:iCs w:val="0"/>
          <w:sz w:val="24"/>
          <w:szCs w:val="24"/>
          <w:lang w:val="es-ES"/>
        </w:rPr>
      </w:pPr>
    </w:p>
    <w:p w:rsidR="00D955A0" w:rsidRPr="00097DD9" w:rsidRDefault="0029377D" w:rsidP="0029377D">
      <w:pPr>
        <w:ind w:right="51"/>
        <w:jc w:val="both"/>
        <w:rPr>
          <w:rFonts w:ascii="Arial" w:hAnsi="Arial" w:cs="Arial"/>
          <w:b/>
          <w:bCs/>
          <w:sz w:val="24"/>
          <w:szCs w:val="24"/>
        </w:rPr>
      </w:pPr>
      <w:r w:rsidRPr="00097DD9">
        <w:rPr>
          <w:rFonts w:ascii="Arial" w:hAnsi="Arial" w:cs="Arial"/>
          <w:sz w:val="24"/>
          <w:szCs w:val="24"/>
        </w:rPr>
        <w:t>E</w:t>
      </w:r>
      <w:r w:rsidR="00D955A0" w:rsidRPr="00097DD9">
        <w:rPr>
          <w:rFonts w:ascii="Arial" w:hAnsi="Arial" w:cs="Arial"/>
          <w:sz w:val="24"/>
          <w:szCs w:val="24"/>
        </w:rPr>
        <w:t xml:space="preserve">n mérito de lo expuesto, </w:t>
      </w:r>
      <w:r w:rsidRPr="00097DD9">
        <w:rPr>
          <w:rFonts w:ascii="Arial" w:hAnsi="Arial" w:cs="Arial"/>
          <w:sz w:val="24"/>
          <w:szCs w:val="24"/>
        </w:rPr>
        <w:t xml:space="preserve">el Juzgado Promiscuo Municipal de Tenerife, Magdalena, </w:t>
      </w:r>
      <w:r w:rsidR="00D955A0" w:rsidRPr="00097DD9">
        <w:rPr>
          <w:rFonts w:ascii="Arial" w:hAnsi="Arial" w:cs="Arial"/>
          <w:sz w:val="24"/>
          <w:szCs w:val="24"/>
        </w:rPr>
        <w:t>administrando justicia en nombre del pueblo, y por mandato de la Constitución Política,</w:t>
      </w:r>
    </w:p>
    <w:p w:rsidR="00D955A0" w:rsidRPr="00097DD9" w:rsidRDefault="00D955A0" w:rsidP="00D955A0">
      <w:pPr>
        <w:pStyle w:val="Ttulo4"/>
        <w:rPr>
          <w:rFonts w:ascii="Arial" w:hAnsi="Arial" w:cs="Arial"/>
          <w:sz w:val="24"/>
          <w:szCs w:val="24"/>
        </w:rPr>
      </w:pPr>
      <w:r w:rsidRPr="00097DD9">
        <w:rPr>
          <w:rFonts w:ascii="Arial" w:hAnsi="Arial" w:cs="Arial"/>
          <w:sz w:val="24"/>
          <w:szCs w:val="24"/>
        </w:rPr>
        <w:t>RESUELVE</w:t>
      </w:r>
    </w:p>
    <w:p w:rsidR="0029377D" w:rsidRPr="00097DD9" w:rsidRDefault="0029377D" w:rsidP="0029377D">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789"/>
        </w:tabs>
        <w:suppressAutoHyphens/>
        <w:rPr>
          <w:rFonts w:ascii="Arial" w:hAnsi="Arial" w:cs="Arial"/>
          <w:i w:val="0"/>
          <w:iCs w:val="0"/>
          <w:sz w:val="24"/>
          <w:szCs w:val="24"/>
          <w:lang w:val="es-CO"/>
        </w:rPr>
      </w:pPr>
    </w:p>
    <w:p w:rsidR="0029377D" w:rsidRPr="00097DD9" w:rsidRDefault="0029377D" w:rsidP="0029377D">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789"/>
        </w:tabs>
        <w:suppressAutoHyphens/>
        <w:rPr>
          <w:rFonts w:ascii="Arial" w:hAnsi="Arial" w:cs="Arial"/>
          <w:i w:val="0"/>
          <w:iCs w:val="0"/>
          <w:sz w:val="24"/>
          <w:szCs w:val="24"/>
          <w:lang w:val="es-CO"/>
        </w:rPr>
      </w:pPr>
      <w:r w:rsidRPr="00097DD9">
        <w:rPr>
          <w:rFonts w:ascii="Arial" w:hAnsi="Arial" w:cs="Arial"/>
          <w:b/>
          <w:i w:val="0"/>
          <w:iCs w:val="0"/>
          <w:sz w:val="24"/>
          <w:szCs w:val="24"/>
          <w:lang w:val="es-CO"/>
        </w:rPr>
        <w:t>1.CONCEDER</w:t>
      </w:r>
      <w:r w:rsidRPr="00097DD9">
        <w:rPr>
          <w:rFonts w:ascii="Arial" w:hAnsi="Arial" w:cs="Arial"/>
          <w:i w:val="0"/>
          <w:iCs w:val="0"/>
          <w:sz w:val="24"/>
          <w:szCs w:val="24"/>
          <w:lang w:val="es-CO"/>
        </w:rPr>
        <w:t xml:space="preserve"> el amparo solicitado por la señora </w:t>
      </w:r>
      <w:proofErr w:type="spellStart"/>
      <w:r w:rsidRPr="00097DD9">
        <w:rPr>
          <w:rFonts w:ascii="Arial" w:hAnsi="Arial" w:cs="Arial"/>
          <w:i w:val="0"/>
          <w:iCs w:val="0"/>
          <w:sz w:val="24"/>
          <w:szCs w:val="24"/>
          <w:lang w:val="es-CO"/>
        </w:rPr>
        <w:t>Myrian</w:t>
      </w:r>
      <w:proofErr w:type="spellEnd"/>
      <w:r w:rsidRPr="00097DD9">
        <w:rPr>
          <w:rFonts w:ascii="Arial" w:hAnsi="Arial" w:cs="Arial"/>
          <w:i w:val="0"/>
          <w:iCs w:val="0"/>
          <w:sz w:val="24"/>
          <w:szCs w:val="24"/>
          <w:lang w:val="es-CO"/>
        </w:rPr>
        <w:t xml:space="preserve"> Anaya </w:t>
      </w:r>
      <w:proofErr w:type="spellStart"/>
      <w:r w:rsidRPr="00097DD9">
        <w:rPr>
          <w:rFonts w:ascii="Arial" w:hAnsi="Arial" w:cs="Arial"/>
          <w:i w:val="0"/>
          <w:iCs w:val="0"/>
          <w:sz w:val="24"/>
          <w:szCs w:val="24"/>
          <w:lang w:val="es-CO"/>
        </w:rPr>
        <w:t>Nuñez</w:t>
      </w:r>
      <w:proofErr w:type="spellEnd"/>
      <w:r w:rsidRPr="00097DD9">
        <w:rPr>
          <w:rFonts w:ascii="Arial" w:hAnsi="Arial" w:cs="Arial"/>
          <w:i w:val="0"/>
          <w:iCs w:val="0"/>
          <w:sz w:val="24"/>
          <w:szCs w:val="24"/>
          <w:lang w:val="es-CO"/>
        </w:rPr>
        <w:t>, toda vez que encuentra acreditada la presen</w:t>
      </w:r>
      <w:r w:rsidR="003E2C37">
        <w:rPr>
          <w:rFonts w:ascii="Arial" w:hAnsi="Arial" w:cs="Arial"/>
          <w:i w:val="0"/>
          <w:iCs w:val="0"/>
          <w:sz w:val="24"/>
          <w:szCs w:val="24"/>
          <w:lang w:val="es-CO"/>
        </w:rPr>
        <w:t>cia de una conducta vulneradora</w:t>
      </w:r>
      <w:r w:rsidRPr="00097DD9">
        <w:rPr>
          <w:rFonts w:ascii="Arial" w:hAnsi="Arial" w:cs="Arial"/>
          <w:i w:val="0"/>
          <w:iCs w:val="0"/>
          <w:sz w:val="24"/>
          <w:szCs w:val="24"/>
          <w:lang w:val="es-CO"/>
        </w:rPr>
        <w:t xml:space="preserve"> de los derechos fundamentales de la accionante conducta que por demás debe señalarse es actual; la ausencia de otro mecanismo idóneo y eficaz para la defensa de los derechos, pues en efecto no fue posible el pago a pesar de los procesos interadministrativos que adelante ante </w:t>
      </w:r>
      <w:proofErr w:type="spellStart"/>
      <w:r w:rsidRPr="00097DD9">
        <w:rPr>
          <w:rFonts w:ascii="Arial" w:hAnsi="Arial" w:cs="Arial"/>
          <w:i w:val="0"/>
          <w:iCs w:val="0"/>
          <w:sz w:val="24"/>
          <w:szCs w:val="24"/>
          <w:lang w:val="es-CO"/>
        </w:rPr>
        <w:t>Fiduprevisora</w:t>
      </w:r>
      <w:proofErr w:type="spellEnd"/>
      <w:r w:rsidRPr="00097DD9">
        <w:rPr>
          <w:rFonts w:ascii="Arial" w:hAnsi="Arial" w:cs="Arial"/>
          <w:i w:val="0"/>
          <w:iCs w:val="0"/>
          <w:sz w:val="24"/>
          <w:szCs w:val="24"/>
          <w:lang w:val="es-CO"/>
        </w:rPr>
        <w:t xml:space="preserve"> y la existencia de un perjuicio irremediable.</w:t>
      </w:r>
    </w:p>
    <w:p w:rsidR="0029377D" w:rsidRPr="00097DD9" w:rsidRDefault="0029377D" w:rsidP="0029377D">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789"/>
        </w:tabs>
        <w:suppressAutoHyphens/>
        <w:rPr>
          <w:rFonts w:ascii="Arial" w:hAnsi="Arial" w:cs="Arial"/>
          <w:i w:val="0"/>
          <w:iCs w:val="0"/>
          <w:sz w:val="24"/>
          <w:szCs w:val="24"/>
          <w:lang w:val="es-CO"/>
        </w:rPr>
      </w:pPr>
    </w:p>
    <w:p w:rsidR="0029377D" w:rsidRPr="00097DD9" w:rsidRDefault="0029377D" w:rsidP="0029377D">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789"/>
        </w:tabs>
        <w:suppressAutoHyphens/>
        <w:rPr>
          <w:rFonts w:ascii="Arial" w:hAnsi="Arial" w:cs="Arial"/>
          <w:i w:val="0"/>
          <w:iCs w:val="0"/>
          <w:sz w:val="24"/>
          <w:szCs w:val="24"/>
          <w:lang w:val="es-CO"/>
        </w:rPr>
      </w:pPr>
      <w:r w:rsidRPr="00097DD9">
        <w:rPr>
          <w:rFonts w:ascii="Arial" w:hAnsi="Arial" w:cs="Arial"/>
          <w:b/>
          <w:i w:val="0"/>
          <w:iCs w:val="0"/>
          <w:sz w:val="24"/>
          <w:szCs w:val="24"/>
          <w:lang w:val="es-CO"/>
        </w:rPr>
        <w:t xml:space="preserve">2 </w:t>
      </w:r>
      <w:r w:rsidRPr="003E2C37">
        <w:rPr>
          <w:rFonts w:ascii="Arial" w:hAnsi="Arial" w:cs="Arial"/>
          <w:b/>
          <w:i w:val="0"/>
          <w:iCs w:val="0"/>
          <w:sz w:val="24"/>
          <w:szCs w:val="24"/>
          <w:lang w:val="es-CO"/>
        </w:rPr>
        <w:t>ORDENAR</w:t>
      </w:r>
      <w:r w:rsidRPr="003E2C37">
        <w:rPr>
          <w:rFonts w:ascii="Arial" w:hAnsi="Arial" w:cs="Arial"/>
          <w:i w:val="0"/>
          <w:iCs w:val="0"/>
          <w:sz w:val="24"/>
          <w:szCs w:val="24"/>
          <w:lang w:val="es-CO"/>
        </w:rPr>
        <w:t xml:space="preserve"> a la entidad </w:t>
      </w:r>
      <w:proofErr w:type="spellStart"/>
      <w:r w:rsidRPr="003E2C37">
        <w:rPr>
          <w:rFonts w:ascii="Arial" w:hAnsi="Arial" w:cs="Arial"/>
          <w:i w:val="0"/>
          <w:iCs w:val="0"/>
          <w:sz w:val="24"/>
          <w:szCs w:val="24"/>
          <w:lang w:val="es-CO"/>
        </w:rPr>
        <w:t>Fiduprevisora</w:t>
      </w:r>
      <w:proofErr w:type="spellEnd"/>
      <w:r w:rsidRPr="003E2C37">
        <w:rPr>
          <w:rFonts w:ascii="Arial" w:hAnsi="Arial" w:cs="Arial"/>
          <w:i w:val="0"/>
          <w:iCs w:val="0"/>
          <w:sz w:val="24"/>
          <w:szCs w:val="24"/>
          <w:lang w:val="es-CO"/>
        </w:rPr>
        <w:t xml:space="preserve">, que en el término de </w:t>
      </w:r>
      <w:r w:rsidR="00EB4BA6">
        <w:rPr>
          <w:rFonts w:ascii="Arial" w:hAnsi="Arial" w:cs="Arial"/>
          <w:i w:val="0"/>
          <w:iCs w:val="0"/>
          <w:sz w:val="24"/>
          <w:szCs w:val="24"/>
          <w:lang w:val="es-CO"/>
        </w:rPr>
        <w:t>cinco días hábiles</w:t>
      </w:r>
      <w:r w:rsidRPr="003E2C37">
        <w:rPr>
          <w:rFonts w:ascii="Arial" w:hAnsi="Arial" w:cs="Arial"/>
          <w:i w:val="0"/>
          <w:iCs w:val="0"/>
          <w:sz w:val="24"/>
          <w:szCs w:val="24"/>
          <w:lang w:val="es-CO"/>
        </w:rPr>
        <w:t xml:space="preserve">, </w:t>
      </w:r>
      <w:r w:rsidRPr="003E2C37">
        <w:rPr>
          <w:rFonts w:ascii="Arial" w:hAnsi="Arial" w:cs="Arial"/>
          <w:i w:val="0"/>
          <w:sz w:val="24"/>
          <w:szCs w:val="24"/>
        </w:rPr>
        <w:t>contados a partir de la notificación de esta providencia, adelante las gestiones necesarias para la</w:t>
      </w:r>
      <w:r w:rsidRPr="003E2C37">
        <w:rPr>
          <w:rFonts w:ascii="Arial" w:hAnsi="Arial" w:cs="Arial"/>
          <w:b/>
          <w:bCs/>
          <w:i w:val="0"/>
          <w:sz w:val="24"/>
          <w:szCs w:val="24"/>
        </w:rPr>
        <w:t xml:space="preserve"> efectiva</w:t>
      </w:r>
      <w:r w:rsidRPr="003E2C37">
        <w:rPr>
          <w:rFonts w:ascii="Arial" w:hAnsi="Arial" w:cs="Arial"/>
          <w:i w:val="0"/>
          <w:sz w:val="24"/>
          <w:szCs w:val="24"/>
        </w:rPr>
        <w:t xml:space="preserve"> cancelación  y </w:t>
      </w:r>
      <w:r w:rsidRPr="003E2C37">
        <w:rPr>
          <w:rFonts w:ascii="Arial" w:hAnsi="Arial" w:cs="Arial"/>
          <w:i w:val="0"/>
          <w:iCs w:val="0"/>
          <w:sz w:val="24"/>
          <w:szCs w:val="24"/>
          <w:lang w:val="es-CO"/>
        </w:rPr>
        <w:t xml:space="preserve">consignación en la cuenta personal bancaria No. 512- 25904280 de la señora </w:t>
      </w:r>
      <w:proofErr w:type="spellStart"/>
      <w:r w:rsidRPr="003E2C37">
        <w:rPr>
          <w:rFonts w:ascii="Arial" w:hAnsi="Arial" w:cs="Arial"/>
          <w:i w:val="0"/>
          <w:iCs w:val="0"/>
          <w:sz w:val="24"/>
          <w:szCs w:val="24"/>
          <w:lang w:val="es-CO"/>
        </w:rPr>
        <w:t>Myrian</w:t>
      </w:r>
      <w:proofErr w:type="spellEnd"/>
      <w:r w:rsidRPr="003E2C37">
        <w:rPr>
          <w:rFonts w:ascii="Arial" w:hAnsi="Arial" w:cs="Arial"/>
          <w:i w:val="0"/>
          <w:iCs w:val="0"/>
          <w:sz w:val="24"/>
          <w:szCs w:val="24"/>
          <w:lang w:val="es-CO"/>
        </w:rPr>
        <w:t xml:space="preserve"> Judith Anaya </w:t>
      </w:r>
      <w:proofErr w:type="spellStart"/>
      <w:r w:rsidRPr="003E2C37">
        <w:rPr>
          <w:rFonts w:ascii="Arial" w:hAnsi="Arial" w:cs="Arial"/>
          <w:i w:val="0"/>
          <w:iCs w:val="0"/>
          <w:sz w:val="24"/>
          <w:szCs w:val="24"/>
          <w:lang w:val="es-CO"/>
        </w:rPr>
        <w:t>Charris</w:t>
      </w:r>
      <w:proofErr w:type="spellEnd"/>
      <w:r w:rsidRPr="003E2C37">
        <w:rPr>
          <w:rFonts w:ascii="Arial" w:hAnsi="Arial" w:cs="Arial"/>
          <w:i w:val="0"/>
          <w:iCs w:val="0"/>
          <w:sz w:val="24"/>
          <w:szCs w:val="24"/>
          <w:lang w:val="es-CO"/>
        </w:rPr>
        <w:t>, los descuentos realizados sobre el 40% de la asignación pensional del señor  Carlos Arturo Ospino Campo, desde el mes de febrero hasta la fecha y los que en lo sucesivo se causen por concepto de alimentos a favor de la accionante</w:t>
      </w:r>
      <w:r w:rsidRPr="00097DD9">
        <w:rPr>
          <w:rFonts w:ascii="Arial" w:hAnsi="Arial" w:cs="Arial"/>
          <w:i w:val="0"/>
          <w:iCs w:val="0"/>
          <w:sz w:val="24"/>
          <w:szCs w:val="24"/>
          <w:lang w:val="es-CO"/>
        </w:rPr>
        <w:t>.</w:t>
      </w:r>
    </w:p>
    <w:p w:rsidR="0029377D" w:rsidRPr="00097DD9" w:rsidRDefault="0029377D" w:rsidP="0029377D">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789"/>
        </w:tabs>
        <w:suppressAutoHyphens/>
        <w:rPr>
          <w:rFonts w:ascii="Arial" w:hAnsi="Arial" w:cs="Arial"/>
          <w:i w:val="0"/>
          <w:iCs w:val="0"/>
          <w:sz w:val="24"/>
          <w:szCs w:val="24"/>
          <w:lang w:val="es-CO"/>
        </w:rPr>
      </w:pPr>
    </w:p>
    <w:p w:rsidR="0029377D" w:rsidRPr="00097DD9" w:rsidRDefault="0029377D" w:rsidP="0029377D">
      <w:pPr>
        <w:ind w:right="26"/>
        <w:jc w:val="both"/>
        <w:rPr>
          <w:rFonts w:ascii="Arial" w:hAnsi="Arial" w:cs="Arial"/>
          <w:sz w:val="24"/>
          <w:szCs w:val="24"/>
        </w:rPr>
      </w:pPr>
      <w:r w:rsidRPr="00097DD9">
        <w:rPr>
          <w:rFonts w:ascii="Arial" w:hAnsi="Arial" w:cs="Arial"/>
          <w:b/>
          <w:bCs/>
          <w:sz w:val="24"/>
          <w:szCs w:val="24"/>
          <w:lang w:val="es-CO"/>
        </w:rPr>
        <w:t>3.</w:t>
      </w:r>
      <w:r w:rsidRPr="00097DD9">
        <w:rPr>
          <w:rFonts w:ascii="Arial" w:hAnsi="Arial" w:cs="Arial"/>
          <w:b/>
          <w:bCs/>
          <w:sz w:val="24"/>
          <w:szCs w:val="24"/>
        </w:rPr>
        <w:t>PREVENIR</w:t>
      </w:r>
      <w:r w:rsidRPr="00097DD9">
        <w:rPr>
          <w:rFonts w:ascii="Arial" w:hAnsi="Arial" w:cs="Arial"/>
          <w:sz w:val="24"/>
          <w:szCs w:val="24"/>
        </w:rPr>
        <w:t xml:space="preserve"> a la entidad </w:t>
      </w:r>
      <w:proofErr w:type="spellStart"/>
      <w:r w:rsidRPr="00097DD9">
        <w:rPr>
          <w:rFonts w:ascii="Arial" w:hAnsi="Arial" w:cs="Arial"/>
          <w:sz w:val="24"/>
          <w:szCs w:val="24"/>
        </w:rPr>
        <w:t>Fiduprevisora</w:t>
      </w:r>
      <w:proofErr w:type="spellEnd"/>
      <w:r w:rsidRPr="00097DD9">
        <w:rPr>
          <w:rFonts w:ascii="Arial" w:hAnsi="Arial" w:cs="Arial"/>
          <w:sz w:val="24"/>
          <w:szCs w:val="24"/>
        </w:rPr>
        <w:t>, para que en lo sucesivo no reincida en la conducta omisiva ya estudiada, toda vez que al tenor de dicha irregularidad se vulnera el derecho fundamental de la accionante a los alimentos necesarios para su subsistencia digna.</w:t>
      </w:r>
    </w:p>
    <w:p w:rsidR="0029377D" w:rsidRPr="00097DD9" w:rsidRDefault="0029377D" w:rsidP="0029377D">
      <w:pPr>
        <w:ind w:right="26"/>
        <w:jc w:val="both"/>
        <w:rPr>
          <w:rFonts w:ascii="Arial" w:hAnsi="Arial" w:cs="Arial"/>
          <w:sz w:val="24"/>
          <w:szCs w:val="24"/>
        </w:rPr>
      </w:pPr>
      <w:r w:rsidRPr="00097DD9">
        <w:rPr>
          <w:rFonts w:ascii="Arial" w:hAnsi="Arial" w:cs="Arial"/>
          <w:b/>
          <w:sz w:val="24"/>
          <w:szCs w:val="24"/>
        </w:rPr>
        <w:t>4. NOTIFICAR</w:t>
      </w:r>
      <w:r w:rsidRPr="00097DD9">
        <w:rPr>
          <w:rFonts w:ascii="Arial" w:hAnsi="Arial" w:cs="Arial"/>
          <w:sz w:val="24"/>
          <w:szCs w:val="24"/>
        </w:rPr>
        <w:t xml:space="preserve"> a las partes procesales</w:t>
      </w:r>
    </w:p>
    <w:p w:rsidR="0029377D" w:rsidRPr="00097DD9" w:rsidRDefault="00097DD9" w:rsidP="0029377D">
      <w:pPr>
        <w:ind w:right="26"/>
        <w:jc w:val="both"/>
        <w:rPr>
          <w:rFonts w:ascii="Arial" w:hAnsi="Arial" w:cs="Arial"/>
          <w:sz w:val="24"/>
          <w:szCs w:val="24"/>
        </w:rPr>
      </w:pPr>
      <w:r w:rsidRPr="00613D00">
        <w:rPr>
          <w:rFonts w:ascii="Arial" w:hAnsi="Arial" w:cs="Arial"/>
          <w:b/>
          <w:sz w:val="24"/>
          <w:szCs w:val="24"/>
        </w:rPr>
        <w:t>5.</w:t>
      </w:r>
      <w:r>
        <w:rPr>
          <w:rFonts w:ascii="Arial" w:hAnsi="Arial" w:cs="Arial"/>
          <w:sz w:val="24"/>
          <w:szCs w:val="24"/>
        </w:rPr>
        <w:t xml:space="preserve"> En </w:t>
      </w:r>
      <w:r w:rsidR="0029377D" w:rsidRPr="00097DD9">
        <w:rPr>
          <w:rFonts w:ascii="Arial" w:hAnsi="Arial" w:cs="Arial"/>
          <w:sz w:val="24"/>
          <w:szCs w:val="24"/>
        </w:rPr>
        <w:t>caso de no ser impugnada la presente decisión remítase a la H. Corte Constitucional para su eventual revisión.</w:t>
      </w:r>
    </w:p>
    <w:p w:rsidR="0029377D" w:rsidRPr="00097DD9" w:rsidRDefault="0029377D" w:rsidP="0029377D">
      <w:pPr>
        <w:ind w:right="26"/>
        <w:jc w:val="both"/>
        <w:rPr>
          <w:rFonts w:ascii="Arial" w:hAnsi="Arial" w:cs="Arial"/>
          <w:sz w:val="24"/>
          <w:szCs w:val="24"/>
        </w:rPr>
      </w:pPr>
    </w:p>
    <w:p w:rsidR="0029377D" w:rsidRPr="00097DD9" w:rsidRDefault="0029377D" w:rsidP="0029377D">
      <w:pPr>
        <w:ind w:right="26"/>
        <w:jc w:val="both"/>
        <w:rPr>
          <w:rFonts w:ascii="Arial" w:hAnsi="Arial" w:cs="Arial"/>
          <w:b/>
          <w:sz w:val="24"/>
          <w:szCs w:val="24"/>
        </w:rPr>
      </w:pPr>
      <w:r w:rsidRPr="00097DD9">
        <w:rPr>
          <w:rFonts w:ascii="Arial" w:hAnsi="Arial" w:cs="Arial"/>
          <w:b/>
          <w:sz w:val="24"/>
          <w:szCs w:val="24"/>
        </w:rPr>
        <w:t>NOTIFIQUESE y CÚMPLASE.</w:t>
      </w:r>
    </w:p>
    <w:p w:rsidR="0029377D" w:rsidRPr="00097DD9" w:rsidRDefault="00097DD9" w:rsidP="0029377D">
      <w:pPr>
        <w:ind w:right="26"/>
        <w:jc w:val="both"/>
        <w:rPr>
          <w:rFonts w:ascii="Arial" w:hAnsi="Arial" w:cs="Arial"/>
          <w:sz w:val="24"/>
          <w:szCs w:val="24"/>
        </w:rPr>
      </w:pPr>
      <w:r>
        <w:rPr>
          <w:noProof/>
          <w:lang w:eastAsia="es-ES"/>
        </w:rPr>
        <w:drawing>
          <wp:anchor distT="0" distB="0" distL="114300" distR="114300" simplePos="0" relativeHeight="251658240" behindDoc="1" locked="0" layoutInCell="1" allowOverlap="1" wp14:anchorId="6A21207A" wp14:editId="13E7D139">
            <wp:simplePos x="0" y="0"/>
            <wp:positionH relativeFrom="margin">
              <wp:align>center</wp:align>
            </wp:positionH>
            <wp:positionV relativeFrom="paragraph">
              <wp:posOffset>45085</wp:posOffset>
            </wp:positionV>
            <wp:extent cx="3204210" cy="815340"/>
            <wp:effectExtent l="0" t="0" r="0" b="381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BEBA8EAE-BF5A-486C-A8C5-ECC9F3942E4B}">
                          <a14:imgProps xmlns:a14="http://schemas.microsoft.com/office/drawing/2010/main">
                            <a14:imgLayer r:embed="rId8">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3204210" cy="815340"/>
                    </a:xfrm>
                    <a:prstGeom prst="rect">
                      <a:avLst/>
                    </a:prstGeom>
                    <a:noFill/>
                    <a:ln>
                      <a:noFill/>
                    </a:ln>
                  </pic:spPr>
                </pic:pic>
              </a:graphicData>
            </a:graphic>
          </wp:anchor>
        </w:drawing>
      </w:r>
    </w:p>
    <w:p w:rsidR="0029377D" w:rsidRPr="00097DD9" w:rsidRDefault="0029377D" w:rsidP="00097DD9">
      <w:pPr>
        <w:ind w:right="26"/>
        <w:jc w:val="center"/>
        <w:rPr>
          <w:rFonts w:ascii="Arial" w:hAnsi="Arial" w:cs="Arial"/>
          <w:b/>
          <w:sz w:val="24"/>
          <w:szCs w:val="24"/>
        </w:rPr>
      </w:pPr>
    </w:p>
    <w:p w:rsidR="0029377D" w:rsidRDefault="0029377D" w:rsidP="00097DD9">
      <w:pPr>
        <w:ind w:right="26"/>
        <w:jc w:val="center"/>
        <w:rPr>
          <w:rFonts w:ascii="Arial" w:hAnsi="Arial" w:cs="Arial"/>
          <w:b/>
          <w:sz w:val="24"/>
          <w:szCs w:val="24"/>
        </w:rPr>
      </w:pPr>
      <w:r w:rsidRPr="00097DD9">
        <w:rPr>
          <w:rFonts w:ascii="Arial" w:hAnsi="Arial" w:cs="Arial"/>
          <w:b/>
          <w:sz w:val="24"/>
          <w:szCs w:val="24"/>
        </w:rPr>
        <w:t>HERMES DE JESUS HERNANDEZ VIVES</w:t>
      </w:r>
    </w:p>
    <w:p w:rsidR="0029377D" w:rsidRPr="00097DD9" w:rsidRDefault="0029377D" w:rsidP="00097DD9">
      <w:pPr>
        <w:ind w:right="26"/>
        <w:jc w:val="center"/>
        <w:rPr>
          <w:rFonts w:ascii="Arial" w:hAnsi="Arial" w:cs="Arial"/>
          <w:b/>
          <w:sz w:val="24"/>
          <w:szCs w:val="24"/>
        </w:rPr>
      </w:pPr>
      <w:r w:rsidRPr="00097DD9">
        <w:rPr>
          <w:rFonts w:ascii="Arial" w:hAnsi="Arial" w:cs="Arial"/>
          <w:b/>
          <w:sz w:val="24"/>
          <w:szCs w:val="24"/>
        </w:rPr>
        <w:t>JUEZ</w:t>
      </w:r>
    </w:p>
    <w:p w:rsidR="00D955A0" w:rsidRDefault="00D955A0" w:rsidP="00D955A0">
      <w:pPr>
        <w:ind w:right="26"/>
        <w:jc w:val="both"/>
        <w:rPr>
          <w:rFonts w:ascii="Arial" w:hAnsi="Arial" w:cs="Arial"/>
          <w:sz w:val="24"/>
          <w:szCs w:val="24"/>
        </w:rPr>
      </w:pPr>
    </w:p>
    <w:p w:rsidR="00097DD9" w:rsidRDefault="00097DD9" w:rsidP="00D955A0">
      <w:pPr>
        <w:ind w:right="26"/>
        <w:jc w:val="both"/>
        <w:rPr>
          <w:rFonts w:ascii="Arial" w:hAnsi="Arial" w:cs="Arial"/>
          <w:sz w:val="24"/>
          <w:szCs w:val="24"/>
        </w:rPr>
      </w:pPr>
    </w:p>
    <w:p w:rsidR="00097DD9" w:rsidRDefault="00097DD9" w:rsidP="00D955A0">
      <w:pPr>
        <w:ind w:right="26"/>
        <w:jc w:val="both"/>
        <w:rPr>
          <w:rFonts w:ascii="Arial" w:hAnsi="Arial" w:cs="Arial"/>
          <w:sz w:val="24"/>
          <w:szCs w:val="24"/>
        </w:rPr>
      </w:pPr>
    </w:p>
    <w:p w:rsidR="00097DD9" w:rsidRDefault="00097DD9" w:rsidP="00D955A0">
      <w:pPr>
        <w:ind w:right="26"/>
        <w:jc w:val="both"/>
        <w:rPr>
          <w:rFonts w:ascii="Arial" w:hAnsi="Arial" w:cs="Arial"/>
          <w:sz w:val="24"/>
          <w:szCs w:val="24"/>
        </w:rPr>
      </w:pPr>
    </w:p>
    <w:p w:rsidR="00097DD9" w:rsidRDefault="00097DD9" w:rsidP="00D955A0">
      <w:pPr>
        <w:ind w:right="26"/>
        <w:jc w:val="both"/>
        <w:rPr>
          <w:rFonts w:ascii="Arial" w:hAnsi="Arial" w:cs="Arial"/>
          <w:sz w:val="24"/>
          <w:szCs w:val="24"/>
        </w:rPr>
      </w:pPr>
    </w:p>
    <w:p w:rsidR="00097DD9" w:rsidRPr="00097DD9" w:rsidRDefault="00097DD9" w:rsidP="00097DD9">
      <w:pPr>
        <w:spacing w:after="0" w:line="240" w:lineRule="auto"/>
        <w:jc w:val="center"/>
        <w:rPr>
          <w:rFonts w:ascii="Arial" w:hAnsi="Arial" w:cs="Arial"/>
          <w:b/>
          <w:sz w:val="24"/>
          <w:szCs w:val="24"/>
        </w:rPr>
      </w:pPr>
      <w:r w:rsidRPr="00097DD9">
        <w:rPr>
          <w:rFonts w:ascii="Arial" w:hAnsi="Arial" w:cs="Arial"/>
          <w:b/>
          <w:noProof/>
          <w:sz w:val="24"/>
          <w:szCs w:val="24"/>
          <w:lang w:eastAsia="es-ES"/>
        </w:rPr>
        <w:t>REPUB</w:t>
      </w:r>
      <w:r w:rsidRPr="00097DD9">
        <w:rPr>
          <w:rFonts w:ascii="Arial" w:hAnsi="Arial" w:cs="Arial"/>
          <w:b/>
          <w:sz w:val="24"/>
          <w:szCs w:val="24"/>
        </w:rPr>
        <w:t>LICA DE COLOMBIA</w:t>
      </w:r>
    </w:p>
    <w:p w:rsidR="00097DD9" w:rsidRPr="00097DD9" w:rsidRDefault="00097DD9" w:rsidP="00097DD9">
      <w:pPr>
        <w:spacing w:after="0" w:line="240" w:lineRule="auto"/>
        <w:jc w:val="center"/>
        <w:rPr>
          <w:rFonts w:ascii="Arial" w:hAnsi="Arial" w:cs="Arial"/>
          <w:b/>
          <w:sz w:val="24"/>
          <w:szCs w:val="24"/>
        </w:rPr>
      </w:pPr>
      <w:r w:rsidRPr="00097DD9">
        <w:rPr>
          <w:rFonts w:ascii="Arial" w:hAnsi="Arial" w:cs="Arial"/>
          <w:b/>
          <w:sz w:val="24"/>
          <w:szCs w:val="24"/>
        </w:rPr>
        <w:t>RAMA JUDICIAL DEL PODER PÚBLICO</w:t>
      </w:r>
    </w:p>
    <w:p w:rsidR="00097DD9" w:rsidRPr="00097DD9" w:rsidRDefault="00097DD9" w:rsidP="00097DD9">
      <w:pPr>
        <w:spacing w:after="0" w:line="240" w:lineRule="auto"/>
        <w:jc w:val="center"/>
        <w:rPr>
          <w:rFonts w:ascii="Arial" w:hAnsi="Arial" w:cs="Arial"/>
          <w:b/>
          <w:sz w:val="24"/>
          <w:szCs w:val="24"/>
        </w:rPr>
      </w:pPr>
      <w:r w:rsidRPr="00097DD9">
        <w:rPr>
          <w:rFonts w:ascii="Arial" w:hAnsi="Arial" w:cs="Arial"/>
          <w:b/>
          <w:sz w:val="24"/>
          <w:szCs w:val="24"/>
        </w:rPr>
        <w:t>JUZGADO PROMISCUO MUNICIPAL DE TENERIFE</w:t>
      </w:r>
    </w:p>
    <w:p w:rsidR="00097DD9" w:rsidRPr="00097DD9" w:rsidRDefault="00097DD9" w:rsidP="00097DD9">
      <w:pPr>
        <w:jc w:val="center"/>
        <w:rPr>
          <w:rFonts w:ascii="Arial" w:hAnsi="Arial" w:cs="Arial"/>
          <w:b/>
          <w:sz w:val="24"/>
          <w:szCs w:val="24"/>
        </w:rPr>
      </w:pPr>
    </w:p>
    <w:p w:rsidR="00097DD9" w:rsidRPr="00097DD9" w:rsidRDefault="00097DD9" w:rsidP="00097DD9">
      <w:pPr>
        <w:jc w:val="center"/>
        <w:rPr>
          <w:rFonts w:ascii="Arial" w:hAnsi="Arial" w:cs="Arial"/>
          <w:b/>
          <w:sz w:val="24"/>
          <w:szCs w:val="24"/>
        </w:rPr>
      </w:pPr>
      <w:r w:rsidRPr="00097DD9">
        <w:rPr>
          <w:rFonts w:ascii="Arial" w:hAnsi="Arial" w:cs="Arial"/>
          <w:b/>
          <w:sz w:val="24"/>
          <w:szCs w:val="24"/>
        </w:rPr>
        <w:t>TENERIFE, DOS (2) DE OCTUBRE DE DOS MIL VEINTE (2020)</w:t>
      </w:r>
    </w:p>
    <w:p w:rsidR="00097DD9" w:rsidRPr="00097DD9" w:rsidRDefault="00097DD9" w:rsidP="00097DD9">
      <w:pPr>
        <w:jc w:val="both"/>
        <w:rPr>
          <w:rFonts w:ascii="Arial" w:hAnsi="Arial" w:cs="Arial"/>
          <w:b/>
          <w:sz w:val="24"/>
          <w:szCs w:val="24"/>
        </w:rPr>
      </w:pPr>
    </w:p>
    <w:p w:rsidR="00097DD9" w:rsidRPr="00097DD9" w:rsidRDefault="00097DD9" w:rsidP="00097DD9">
      <w:pPr>
        <w:spacing w:after="0"/>
        <w:jc w:val="both"/>
        <w:rPr>
          <w:rFonts w:ascii="Arial" w:hAnsi="Arial" w:cs="Arial"/>
          <w:b/>
          <w:sz w:val="24"/>
          <w:szCs w:val="24"/>
        </w:rPr>
      </w:pPr>
      <w:r w:rsidRPr="00097DD9">
        <w:rPr>
          <w:rFonts w:ascii="Arial" w:hAnsi="Arial" w:cs="Arial"/>
          <w:b/>
          <w:sz w:val="24"/>
          <w:szCs w:val="24"/>
        </w:rPr>
        <w:t>REF: ACCIÓN DE TUTELA DE PRIMERA INSTANCIA</w:t>
      </w:r>
    </w:p>
    <w:p w:rsidR="00097DD9" w:rsidRPr="00097DD9" w:rsidRDefault="00097DD9" w:rsidP="00097DD9">
      <w:pPr>
        <w:spacing w:after="0"/>
        <w:jc w:val="both"/>
        <w:rPr>
          <w:rFonts w:ascii="Arial" w:hAnsi="Arial" w:cs="Arial"/>
          <w:b/>
          <w:sz w:val="24"/>
          <w:szCs w:val="24"/>
        </w:rPr>
      </w:pPr>
      <w:r w:rsidRPr="00097DD9">
        <w:rPr>
          <w:rFonts w:ascii="Arial" w:hAnsi="Arial" w:cs="Arial"/>
          <w:b/>
          <w:sz w:val="24"/>
          <w:szCs w:val="24"/>
        </w:rPr>
        <w:t>ACCIONANTE: MIRYAM ANAYA CHARRIS</w:t>
      </w:r>
    </w:p>
    <w:p w:rsidR="00097DD9" w:rsidRPr="00097DD9" w:rsidRDefault="00097DD9" w:rsidP="00097DD9">
      <w:pPr>
        <w:spacing w:after="0"/>
        <w:jc w:val="both"/>
        <w:rPr>
          <w:rFonts w:ascii="Arial" w:hAnsi="Arial" w:cs="Arial"/>
          <w:b/>
          <w:sz w:val="24"/>
          <w:szCs w:val="24"/>
        </w:rPr>
      </w:pPr>
      <w:r w:rsidRPr="00097DD9">
        <w:rPr>
          <w:rFonts w:ascii="Arial" w:hAnsi="Arial" w:cs="Arial"/>
          <w:b/>
          <w:sz w:val="24"/>
          <w:szCs w:val="24"/>
        </w:rPr>
        <w:t>ACCIONADO: FIDUPREVISORA S.A.</w:t>
      </w:r>
    </w:p>
    <w:p w:rsidR="00097DD9" w:rsidRPr="00097DD9" w:rsidRDefault="00097DD9" w:rsidP="00097DD9">
      <w:pPr>
        <w:spacing w:after="0"/>
        <w:jc w:val="both"/>
        <w:rPr>
          <w:rFonts w:ascii="Arial" w:hAnsi="Arial" w:cs="Arial"/>
          <w:b/>
          <w:sz w:val="24"/>
          <w:szCs w:val="24"/>
        </w:rPr>
      </w:pPr>
      <w:r w:rsidRPr="00097DD9">
        <w:rPr>
          <w:rFonts w:ascii="Arial" w:hAnsi="Arial" w:cs="Arial"/>
          <w:b/>
          <w:sz w:val="24"/>
          <w:szCs w:val="24"/>
        </w:rPr>
        <w:t>RAD: 2020-00056-00</w:t>
      </w:r>
    </w:p>
    <w:p w:rsidR="00097DD9" w:rsidRDefault="003E2C37" w:rsidP="00097DD9">
      <w:pPr>
        <w:spacing w:after="0" w:line="240" w:lineRule="auto"/>
        <w:jc w:val="right"/>
        <w:rPr>
          <w:rFonts w:ascii="Arial" w:hAnsi="Arial" w:cs="Arial"/>
          <w:b/>
          <w:sz w:val="24"/>
          <w:szCs w:val="24"/>
        </w:rPr>
      </w:pPr>
      <w:r>
        <w:rPr>
          <w:rFonts w:ascii="Arial" w:hAnsi="Arial" w:cs="Arial"/>
          <w:b/>
          <w:sz w:val="24"/>
          <w:szCs w:val="24"/>
        </w:rPr>
        <w:t>OFICIO No: 0746</w:t>
      </w: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rPr>
          <w:rFonts w:ascii="Arial" w:hAnsi="Arial" w:cs="Arial"/>
          <w:b/>
          <w:sz w:val="24"/>
          <w:szCs w:val="24"/>
        </w:rPr>
      </w:pPr>
      <w:r>
        <w:rPr>
          <w:rFonts w:ascii="Arial" w:hAnsi="Arial" w:cs="Arial"/>
          <w:b/>
          <w:sz w:val="24"/>
          <w:szCs w:val="24"/>
        </w:rPr>
        <w:t>Señora:</w:t>
      </w:r>
    </w:p>
    <w:p w:rsidR="00097DD9" w:rsidRPr="005C4E36" w:rsidRDefault="00097DD9" w:rsidP="00097DD9">
      <w:pPr>
        <w:spacing w:after="0" w:line="240" w:lineRule="auto"/>
        <w:rPr>
          <w:rFonts w:ascii="Arial" w:hAnsi="Arial" w:cs="Arial"/>
          <w:b/>
          <w:sz w:val="24"/>
          <w:szCs w:val="24"/>
        </w:rPr>
      </w:pPr>
      <w:r w:rsidRPr="005C4E36">
        <w:rPr>
          <w:rFonts w:ascii="Arial" w:hAnsi="Arial" w:cs="Arial"/>
          <w:b/>
          <w:sz w:val="24"/>
          <w:szCs w:val="24"/>
        </w:rPr>
        <w:t>MIRYAM ANAYA CHARRIS</w:t>
      </w:r>
    </w:p>
    <w:p w:rsidR="00097DD9" w:rsidRDefault="00097DD9" w:rsidP="00097DD9">
      <w:pPr>
        <w:spacing w:after="0" w:line="240" w:lineRule="auto"/>
        <w:rPr>
          <w:rFonts w:ascii="Arial" w:hAnsi="Arial" w:cs="Arial"/>
          <w:b/>
          <w:sz w:val="24"/>
          <w:szCs w:val="24"/>
        </w:rPr>
      </w:pPr>
      <w:r w:rsidRPr="005C4E36">
        <w:rPr>
          <w:rFonts w:ascii="Arial" w:hAnsi="Arial" w:cs="Arial"/>
          <w:b/>
          <w:sz w:val="24"/>
          <w:szCs w:val="24"/>
        </w:rPr>
        <w:t>Cmopsino27@hotmail.com</w:t>
      </w:r>
    </w:p>
    <w:p w:rsidR="00097DD9" w:rsidRDefault="00097DD9" w:rsidP="00097DD9">
      <w:pPr>
        <w:spacing w:after="0" w:line="240" w:lineRule="auto"/>
        <w:rPr>
          <w:rFonts w:ascii="Arial" w:hAnsi="Arial" w:cs="Arial"/>
          <w:b/>
          <w:sz w:val="24"/>
          <w:szCs w:val="24"/>
        </w:rPr>
      </w:pPr>
      <w:r>
        <w:rPr>
          <w:rFonts w:ascii="Arial" w:hAnsi="Arial" w:cs="Arial"/>
          <w:b/>
          <w:sz w:val="24"/>
          <w:szCs w:val="24"/>
        </w:rPr>
        <w:t>E.S.D.</w:t>
      </w:r>
    </w:p>
    <w:p w:rsidR="00097DD9" w:rsidRPr="001173DC" w:rsidRDefault="00097DD9" w:rsidP="00097DD9">
      <w:pPr>
        <w:spacing w:after="0" w:line="240" w:lineRule="auto"/>
        <w:rPr>
          <w:rFonts w:ascii="Arial" w:hAnsi="Arial" w:cs="Arial"/>
          <w:sz w:val="24"/>
          <w:szCs w:val="24"/>
        </w:rPr>
      </w:pPr>
    </w:p>
    <w:p w:rsidR="00097DD9" w:rsidRPr="001173DC" w:rsidRDefault="00097DD9" w:rsidP="00097DD9">
      <w:pPr>
        <w:spacing w:after="0" w:line="240" w:lineRule="auto"/>
        <w:rPr>
          <w:rFonts w:ascii="Arial" w:hAnsi="Arial" w:cs="Arial"/>
          <w:sz w:val="24"/>
          <w:szCs w:val="24"/>
        </w:rPr>
      </w:pPr>
      <w:r w:rsidRPr="001173DC">
        <w:rPr>
          <w:rFonts w:ascii="Arial" w:hAnsi="Arial" w:cs="Arial"/>
          <w:sz w:val="24"/>
          <w:szCs w:val="24"/>
        </w:rPr>
        <w:t>Cordial saludo,</w:t>
      </w:r>
    </w:p>
    <w:p w:rsidR="00097DD9" w:rsidRPr="001173DC" w:rsidRDefault="00097DD9" w:rsidP="00097DD9">
      <w:pPr>
        <w:spacing w:after="0" w:line="240" w:lineRule="auto"/>
        <w:rPr>
          <w:rFonts w:ascii="Arial" w:hAnsi="Arial" w:cs="Arial"/>
          <w:sz w:val="24"/>
          <w:szCs w:val="24"/>
        </w:rPr>
      </w:pPr>
    </w:p>
    <w:p w:rsidR="00097DD9" w:rsidRDefault="00097DD9" w:rsidP="003E2C37">
      <w:pPr>
        <w:spacing w:after="0" w:line="240" w:lineRule="auto"/>
        <w:jc w:val="both"/>
        <w:rPr>
          <w:rFonts w:ascii="Arial" w:hAnsi="Arial" w:cs="Arial"/>
          <w:iCs/>
          <w:sz w:val="24"/>
          <w:szCs w:val="24"/>
          <w:lang w:val="es-CO"/>
        </w:rPr>
      </w:pPr>
      <w:r w:rsidRPr="003E2C37">
        <w:rPr>
          <w:rFonts w:ascii="Arial" w:hAnsi="Arial" w:cs="Arial"/>
          <w:sz w:val="24"/>
          <w:szCs w:val="24"/>
        </w:rPr>
        <w:t xml:space="preserve">La presente es con el fin de notificarle personalmente por el medio </w:t>
      </w:r>
      <w:proofErr w:type="spellStart"/>
      <w:r w:rsidRPr="003E2C37">
        <w:rPr>
          <w:rFonts w:ascii="Arial" w:hAnsi="Arial" w:cs="Arial"/>
          <w:sz w:val="24"/>
          <w:szCs w:val="24"/>
        </w:rPr>
        <w:t>mas</w:t>
      </w:r>
      <w:proofErr w:type="spellEnd"/>
      <w:r w:rsidRPr="003E2C37">
        <w:rPr>
          <w:rFonts w:ascii="Arial" w:hAnsi="Arial" w:cs="Arial"/>
          <w:sz w:val="24"/>
          <w:szCs w:val="24"/>
        </w:rPr>
        <w:t xml:space="preserve"> inme</w:t>
      </w:r>
      <w:r w:rsidR="003E2C37" w:rsidRPr="003E2C37">
        <w:rPr>
          <w:rFonts w:ascii="Arial" w:hAnsi="Arial" w:cs="Arial"/>
          <w:sz w:val="24"/>
          <w:szCs w:val="24"/>
        </w:rPr>
        <w:t xml:space="preserve">diato la sentencia de tutela de fecha </w:t>
      </w:r>
      <w:r w:rsidRPr="003E2C37">
        <w:rPr>
          <w:rFonts w:ascii="Arial" w:hAnsi="Arial" w:cs="Arial"/>
          <w:sz w:val="24"/>
          <w:szCs w:val="24"/>
        </w:rPr>
        <w:t xml:space="preserve">2 de Octubre de 2020, por medio de la cual se </w:t>
      </w:r>
      <w:r w:rsidR="003E2C37" w:rsidRPr="003E2C37">
        <w:rPr>
          <w:rFonts w:ascii="Arial" w:hAnsi="Arial" w:cs="Arial"/>
          <w:sz w:val="24"/>
          <w:szCs w:val="24"/>
        </w:rPr>
        <w:t xml:space="preserve">amparó su derecho fundamental al mínimo vital y se le ordenó a la entidad </w:t>
      </w:r>
      <w:proofErr w:type="spellStart"/>
      <w:r w:rsidR="003E2C37" w:rsidRPr="003E2C37">
        <w:rPr>
          <w:rFonts w:ascii="Arial" w:hAnsi="Arial" w:cs="Arial"/>
          <w:iCs/>
          <w:sz w:val="24"/>
          <w:szCs w:val="24"/>
          <w:lang w:val="es-CO"/>
        </w:rPr>
        <w:t>Fiduprevisora</w:t>
      </w:r>
      <w:proofErr w:type="spellEnd"/>
      <w:r w:rsidR="003E2C37" w:rsidRPr="003E2C37">
        <w:rPr>
          <w:rFonts w:ascii="Arial" w:hAnsi="Arial" w:cs="Arial"/>
          <w:iCs/>
          <w:sz w:val="24"/>
          <w:szCs w:val="24"/>
          <w:lang w:val="es-CO"/>
        </w:rPr>
        <w:t>, que en el término de c</w:t>
      </w:r>
      <w:r w:rsidR="00EB4BA6">
        <w:rPr>
          <w:rFonts w:ascii="Arial" w:hAnsi="Arial" w:cs="Arial"/>
          <w:iCs/>
          <w:sz w:val="24"/>
          <w:szCs w:val="24"/>
          <w:lang w:val="es-CO"/>
        </w:rPr>
        <w:t>inco días hábiles</w:t>
      </w:r>
      <w:r w:rsidR="003E2C37" w:rsidRPr="003E2C37">
        <w:rPr>
          <w:rFonts w:ascii="Arial" w:hAnsi="Arial" w:cs="Arial"/>
          <w:iCs/>
          <w:sz w:val="24"/>
          <w:szCs w:val="24"/>
          <w:lang w:val="es-CO"/>
        </w:rPr>
        <w:t xml:space="preserve">, </w:t>
      </w:r>
      <w:r w:rsidR="003E2C37" w:rsidRPr="003E2C37">
        <w:rPr>
          <w:rFonts w:ascii="Arial" w:hAnsi="Arial" w:cs="Arial"/>
          <w:sz w:val="24"/>
          <w:szCs w:val="24"/>
        </w:rPr>
        <w:t>contados a partir de la notificación de esta providencia, adelante las gestiones necesarias para la</w:t>
      </w:r>
      <w:r w:rsidR="003E2C37" w:rsidRPr="003E2C37">
        <w:rPr>
          <w:rFonts w:ascii="Arial" w:hAnsi="Arial" w:cs="Arial"/>
          <w:b/>
          <w:bCs/>
          <w:sz w:val="24"/>
          <w:szCs w:val="24"/>
        </w:rPr>
        <w:t xml:space="preserve"> efectiva</w:t>
      </w:r>
      <w:r w:rsidR="003E2C37" w:rsidRPr="003E2C37">
        <w:rPr>
          <w:rFonts w:ascii="Arial" w:hAnsi="Arial" w:cs="Arial"/>
          <w:sz w:val="24"/>
          <w:szCs w:val="24"/>
        </w:rPr>
        <w:t xml:space="preserve"> cancelación  y </w:t>
      </w:r>
      <w:r w:rsidR="003E2C37" w:rsidRPr="003E2C37">
        <w:rPr>
          <w:rFonts w:ascii="Arial" w:hAnsi="Arial" w:cs="Arial"/>
          <w:iCs/>
          <w:sz w:val="24"/>
          <w:szCs w:val="24"/>
          <w:lang w:val="es-CO"/>
        </w:rPr>
        <w:t xml:space="preserve">consignación en la cuenta personal bancaria No. 512- 25904280 de la señora </w:t>
      </w:r>
      <w:proofErr w:type="spellStart"/>
      <w:r w:rsidR="003E2C37" w:rsidRPr="003E2C37">
        <w:rPr>
          <w:rFonts w:ascii="Arial" w:hAnsi="Arial" w:cs="Arial"/>
          <w:iCs/>
          <w:sz w:val="24"/>
          <w:szCs w:val="24"/>
          <w:lang w:val="es-CO"/>
        </w:rPr>
        <w:t>Myrian</w:t>
      </w:r>
      <w:proofErr w:type="spellEnd"/>
      <w:r w:rsidR="003E2C37" w:rsidRPr="003E2C37">
        <w:rPr>
          <w:rFonts w:ascii="Arial" w:hAnsi="Arial" w:cs="Arial"/>
          <w:iCs/>
          <w:sz w:val="24"/>
          <w:szCs w:val="24"/>
          <w:lang w:val="es-CO"/>
        </w:rPr>
        <w:t xml:space="preserve"> Judith Anaya </w:t>
      </w:r>
      <w:proofErr w:type="spellStart"/>
      <w:r w:rsidR="003E2C37" w:rsidRPr="003E2C37">
        <w:rPr>
          <w:rFonts w:ascii="Arial" w:hAnsi="Arial" w:cs="Arial"/>
          <w:iCs/>
          <w:sz w:val="24"/>
          <w:szCs w:val="24"/>
          <w:lang w:val="es-CO"/>
        </w:rPr>
        <w:t>Charris</w:t>
      </w:r>
      <w:proofErr w:type="spellEnd"/>
      <w:r w:rsidR="003E2C37" w:rsidRPr="003E2C37">
        <w:rPr>
          <w:rFonts w:ascii="Arial" w:hAnsi="Arial" w:cs="Arial"/>
          <w:iCs/>
          <w:sz w:val="24"/>
          <w:szCs w:val="24"/>
          <w:lang w:val="es-CO"/>
        </w:rPr>
        <w:t>, los descuentos realizados sobre el 40% de la asignación pensional del señor  Carlos Arturo Ospino Campo, desde el mes de febrero hasta la fecha y los que en lo sucesivo se causen por concepto de alimentos a favor de la accionante</w:t>
      </w:r>
      <w:r w:rsidR="003E2C37">
        <w:rPr>
          <w:rFonts w:ascii="Arial" w:hAnsi="Arial" w:cs="Arial"/>
          <w:iCs/>
          <w:sz w:val="24"/>
          <w:szCs w:val="24"/>
          <w:lang w:val="es-CO"/>
        </w:rPr>
        <w:t>.</w:t>
      </w:r>
    </w:p>
    <w:p w:rsidR="003E2C37" w:rsidRDefault="003E2C37" w:rsidP="003E2C37">
      <w:pPr>
        <w:spacing w:after="0" w:line="240" w:lineRule="auto"/>
        <w:jc w:val="both"/>
        <w:rPr>
          <w:rFonts w:ascii="Arial" w:hAnsi="Arial" w:cs="Arial"/>
          <w:iCs/>
          <w:sz w:val="24"/>
          <w:szCs w:val="24"/>
          <w:lang w:val="es-CO"/>
        </w:rPr>
      </w:pPr>
    </w:p>
    <w:p w:rsidR="003E2C37" w:rsidRDefault="003E2C37" w:rsidP="003E2C37">
      <w:pPr>
        <w:spacing w:after="0" w:line="240" w:lineRule="auto"/>
        <w:jc w:val="both"/>
        <w:rPr>
          <w:rFonts w:ascii="Arial" w:hAnsi="Arial" w:cs="Arial"/>
          <w:iCs/>
          <w:sz w:val="24"/>
          <w:szCs w:val="24"/>
          <w:lang w:val="es-CO"/>
        </w:rPr>
      </w:pPr>
      <w:r>
        <w:rPr>
          <w:rFonts w:ascii="Arial" w:hAnsi="Arial" w:cs="Arial"/>
          <w:iCs/>
          <w:sz w:val="24"/>
          <w:szCs w:val="24"/>
          <w:lang w:val="es-CO"/>
        </w:rPr>
        <w:t>Se anexa en PDF:</w:t>
      </w:r>
    </w:p>
    <w:p w:rsidR="003E2C37" w:rsidRDefault="003E2C37" w:rsidP="003E2C37">
      <w:pPr>
        <w:spacing w:after="0" w:line="240" w:lineRule="auto"/>
        <w:jc w:val="both"/>
        <w:rPr>
          <w:rFonts w:ascii="Arial" w:hAnsi="Arial" w:cs="Arial"/>
          <w:iCs/>
          <w:sz w:val="24"/>
          <w:szCs w:val="24"/>
          <w:lang w:val="es-CO"/>
        </w:rPr>
      </w:pPr>
      <w:r>
        <w:rPr>
          <w:rFonts w:ascii="Arial" w:hAnsi="Arial" w:cs="Arial"/>
          <w:iCs/>
          <w:sz w:val="24"/>
          <w:szCs w:val="24"/>
          <w:lang w:val="es-CO"/>
        </w:rPr>
        <w:t>COPIA DE LA SENTENCIA</w:t>
      </w:r>
    </w:p>
    <w:p w:rsidR="003E2C37" w:rsidRPr="003E2C37" w:rsidRDefault="003E2C37" w:rsidP="003E2C37">
      <w:pPr>
        <w:spacing w:after="0" w:line="240" w:lineRule="auto"/>
        <w:jc w:val="both"/>
        <w:rPr>
          <w:rFonts w:ascii="Arial" w:hAnsi="Arial" w:cs="Arial"/>
          <w:b/>
          <w:sz w:val="24"/>
          <w:szCs w:val="24"/>
        </w:rPr>
      </w:pPr>
      <w:r>
        <w:rPr>
          <w:rFonts w:ascii="Arial" w:hAnsi="Arial" w:cs="Arial"/>
          <w:iCs/>
          <w:sz w:val="24"/>
          <w:szCs w:val="24"/>
          <w:lang w:val="es-CO"/>
        </w:rPr>
        <w:t>OFICIO</w:t>
      </w: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r>
        <w:rPr>
          <w:rFonts w:ascii="Arial" w:hAnsi="Arial" w:cs="Arial"/>
          <w:b/>
          <w:sz w:val="24"/>
          <w:szCs w:val="24"/>
        </w:rPr>
        <w:t>ANA MARIA RINCÓN MÁRQUEZ</w:t>
      </w:r>
    </w:p>
    <w:p w:rsidR="00097DD9" w:rsidRDefault="00097DD9" w:rsidP="00097DD9">
      <w:pPr>
        <w:spacing w:after="0" w:line="240" w:lineRule="auto"/>
        <w:jc w:val="center"/>
        <w:rPr>
          <w:rFonts w:ascii="Arial" w:hAnsi="Arial" w:cs="Arial"/>
          <w:b/>
          <w:sz w:val="24"/>
          <w:szCs w:val="24"/>
        </w:rPr>
      </w:pPr>
      <w:r>
        <w:rPr>
          <w:rFonts w:ascii="Arial" w:hAnsi="Arial" w:cs="Arial"/>
          <w:b/>
          <w:sz w:val="24"/>
          <w:szCs w:val="24"/>
        </w:rPr>
        <w:t>SECRETARIA</w:t>
      </w:r>
    </w:p>
    <w:p w:rsidR="00097DD9" w:rsidRDefault="00097DD9" w:rsidP="00097DD9">
      <w:pPr>
        <w:spacing w:after="0" w:line="240" w:lineRule="auto"/>
        <w:rPr>
          <w:rFonts w:ascii="Arial" w:hAnsi="Arial" w:cs="Arial"/>
          <w:b/>
          <w:sz w:val="24"/>
          <w:szCs w:val="24"/>
        </w:rPr>
      </w:pPr>
    </w:p>
    <w:p w:rsidR="00097DD9" w:rsidRDefault="00097DD9" w:rsidP="00097DD9">
      <w:pPr>
        <w:spacing w:after="0" w:line="240" w:lineRule="auto"/>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097DD9" w:rsidRPr="001173DC" w:rsidRDefault="00097DD9" w:rsidP="00097DD9">
      <w:pPr>
        <w:spacing w:after="0" w:line="240" w:lineRule="auto"/>
        <w:jc w:val="center"/>
        <w:rPr>
          <w:rFonts w:ascii="Arial" w:hAnsi="Arial" w:cs="Arial"/>
          <w:b/>
          <w:sz w:val="24"/>
          <w:szCs w:val="24"/>
        </w:rPr>
      </w:pPr>
      <w:r>
        <w:rPr>
          <w:rFonts w:ascii="Arial" w:hAnsi="Arial" w:cs="Arial"/>
          <w:b/>
          <w:sz w:val="24"/>
          <w:szCs w:val="24"/>
        </w:rPr>
        <w:t>R</w:t>
      </w:r>
      <w:r w:rsidRPr="001173DC">
        <w:rPr>
          <w:rFonts w:ascii="Arial" w:hAnsi="Arial" w:cs="Arial"/>
          <w:b/>
          <w:sz w:val="24"/>
          <w:szCs w:val="24"/>
        </w:rPr>
        <w:t>EPÚBLICA DE COLOMBIA</w:t>
      </w:r>
    </w:p>
    <w:p w:rsidR="00097DD9" w:rsidRPr="001173DC" w:rsidRDefault="00097DD9" w:rsidP="00097DD9">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rsidR="00097DD9" w:rsidRPr="001173DC" w:rsidRDefault="00097DD9" w:rsidP="00097DD9">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rsidR="00097DD9" w:rsidRDefault="00097DD9" w:rsidP="00097DD9">
      <w:pPr>
        <w:spacing w:after="0" w:line="240" w:lineRule="auto"/>
        <w:ind w:left="360"/>
        <w:jc w:val="center"/>
        <w:rPr>
          <w:rFonts w:ascii="Arial" w:hAnsi="Arial" w:cs="Arial"/>
          <w:b/>
        </w:rPr>
      </w:pPr>
    </w:p>
    <w:p w:rsidR="00097DD9" w:rsidRPr="00C353B6" w:rsidRDefault="00097DD9" w:rsidP="00097DD9">
      <w:pPr>
        <w:spacing w:after="0" w:line="240" w:lineRule="auto"/>
        <w:ind w:left="360"/>
        <w:jc w:val="center"/>
        <w:rPr>
          <w:rFonts w:ascii="Arial" w:hAnsi="Arial" w:cs="Arial"/>
          <w:b/>
        </w:rPr>
      </w:pPr>
      <w:r>
        <w:rPr>
          <w:rFonts w:ascii="Arial" w:hAnsi="Arial" w:cs="Arial"/>
          <w:b/>
        </w:rPr>
        <w:t>TENERIFE, DOS (2)</w:t>
      </w:r>
      <w:r w:rsidRPr="00C353B6">
        <w:rPr>
          <w:rFonts w:ascii="Arial" w:hAnsi="Arial" w:cs="Arial"/>
          <w:b/>
        </w:rPr>
        <w:t xml:space="preserve"> DE </w:t>
      </w:r>
      <w:r>
        <w:rPr>
          <w:rFonts w:ascii="Arial" w:hAnsi="Arial" w:cs="Arial"/>
          <w:b/>
        </w:rPr>
        <w:t xml:space="preserve">OCTUBRE DE </w:t>
      </w:r>
      <w:r w:rsidRPr="00C353B6">
        <w:rPr>
          <w:rFonts w:ascii="Arial" w:hAnsi="Arial" w:cs="Arial"/>
          <w:b/>
        </w:rPr>
        <w:t>DOS MIL VEINTE (2020)</w:t>
      </w:r>
    </w:p>
    <w:p w:rsidR="00097DD9" w:rsidRPr="00C353B6" w:rsidRDefault="00097DD9" w:rsidP="00097DD9">
      <w:pPr>
        <w:spacing w:after="0" w:line="240" w:lineRule="auto"/>
        <w:ind w:left="360"/>
        <w:jc w:val="center"/>
        <w:rPr>
          <w:rFonts w:ascii="Arial" w:hAnsi="Arial" w:cs="Arial"/>
          <w:b/>
        </w:rPr>
      </w:pPr>
    </w:p>
    <w:p w:rsidR="00097DD9" w:rsidRDefault="00097DD9" w:rsidP="00097DD9">
      <w:pPr>
        <w:spacing w:after="0"/>
        <w:rPr>
          <w:rFonts w:ascii="Arial" w:hAnsi="Arial" w:cs="Arial"/>
          <w:b/>
        </w:rPr>
      </w:pPr>
      <w:r w:rsidRPr="00C353B6">
        <w:rPr>
          <w:rFonts w:ascii="Arial" w:hAnsi="Arial" w:cs="Arial"/>
          <w:b/>
        </w:rPr>
        <w:t>REF: ACCIÓN DE TUTELA DE PRIMERA INSTANCIA</w:t>
      </w:r>
    </w:p>
    <w:p w:rsidR="00097DD9" w:rsidRDefault="00097DD9" w:rsidP="00097DD9">
      <w:pPr>
        <w:spacing w:after="0"/>
        <w:rPr>
          <w:rFonts w:ascii="Arial" w:hAnsi="Arial" w:cs="Arial"/>
          <w:b/>
          <w:sz w:val="24"/>
          <w:szCs w:val="24"/>
        </w:rPr>
      </w:pPr>
      <w:r>
        <w:rPr>
          <w:rFonts w:ascii="Arial" w:hAnsi="Arial" w:cs="Arial"/>
          <w:b/>
          <w:sz w:val="24"/>
          <w:szCs w:val="24"/>
        </w:rPr>
        <w:t>ACCIONANTE: MIRYAM ANAYA CHARRIS</w:t>
      </w:r>
    </w:p>
    <w:p w:rsidR="00097DD9" w:rsidRPr="000B1071" w:rsidRDefault="00097DD9" w:rsidP="00097DD9">
      <w:pPr>
        <w:spacing w:after="0"/>
        <w:rPr>
          <w:rFonts w:ascii="Arial" w:hAnsi="Arial" w:cs="Arial"/>
          <w:b/>
          <w:sz w:val="24"/>
          <w:szCs w:val="24"/>
        </w:rPr>
      </w:pPr>
      <w:r w:rsidRPr="000B1071">
        <w:rPr>
          <w:rFonts w:ascii="Arial" w:hAnsi="Arial" w:cs="Arial"/>
          <w:b/>
          <w:sz w:val="24"/>
          <w:szCs w:val="24"/>
        </w:rPr>
        <w:t xml:space="preserve">ACCIONADO: </w:t>
      </w:r>
      <w:r>
        <w:rPr>
          <w:rFonts w:ascii="Arial" w:hAnsi="Arial" w:cs="Arial"/>
          <w:b/>
          <w:sz w:val="24"/>
          <w:szCs w:val="24"/>
        </w:rPr>
        <w:t>FIDUPREVISORA S.A.</w:t>
      </w:r>
    </w:p>
    <w:p w:rsidR="00097DD9" w:rsidRPr="001173DC" w:rsidRDefault="00097DD9" w:rsidP="00097DD9">
      <w:pPr>
        <w:spacing w:after="0"/>
        <w:rPr>
          <w:rFonts w:ascii="Arial" w:hAnsi="Arial" w:cs="Arial"/>
          <w:b/>
          <w:sz w:val="24"/>
          <w:szCs w:val="24"/>
        </w:rPr>
      </w:pPr>
      <w:r>
        <w:rPr>
          <w:rFonts w:ascii="Arial" w:hAnsi="Arial" w:cs="Arial"/>
          <w:b/>
          <w:sz w:val="24"/>
          <w:szCs w:val="24"/>
        </w:rPr>
        <w:t>RAD: 2020-00056</w:t>
      </w:r>
      <w:r w:rsidRPr="000B1071">
        <w:rPr>
          <w:rFonts w:ascii="Arial" w:hAnsi="Arial" w:cs="Arial"/>
          <w:b/>
          <w:sz w:val="24"/>
          <w:szCs w:val="24"/>
        </w:rPr>
        <w:t>-00</w:t>
      </w:r>
    </w:p>
    <w:p w:rsidR="00097DD9" w:rsidRDefault="003E2C37" w:rsidP="00097DD9">
      <w:pPr>
        <w:spacing w:after="0" w:line="240" w:lineRule="auto"/>
        <w:jc w:val="right"/>
        <w:rPr>
          <w:rFonts w:ascii="Arial" w:hAnsi="Arial" w:cs="Arial"/>
          <w:b/>
          <w:sz w:val="24"/>
          <w:szCs w:val="24"/>
        </w:rPr>
      </w:pPr>
      <w:r>
        <w:rPr>
          <w:rFonts w:ascii="Arial" w:hAnsi="Arial" w:cs="Arial"/>
          <w:b/>
          <w:sz w:val="24"/>
          <w:szCs w:val="24"/>
        </w:rPr>
        <w:t>OFICIO No: 074</w:t>
      </w:r>
      <w:r w:rsidR="00097DD9">
        <w:rPr>
          <w:rFonts w:ascii="Arial" w:hAnsi="Arial" w:cs="Arial"/>
          <w:b/>
          <w:sz w:val="24"/>
          <w:szCs w:val="24"/>
        </w:rPr>
        <w:t>9</w:t>
      </w:r>
    </w:p>
    <w:p w:rsidR="00097DD9" w:rsidRDefault="00097DD9" w:rsidP="00097DD9">
      <w:pPr>
        <w:spacing w:after="0" w:line="240" w:lineRule="auto"/>
        <w:rPr>
          <w:rFonts w:ascii="Arial" w:hAnsi="Arial" w:cs="Arial"/>
          <w:b/>
          <w:sz w:val="24"/>
          <w:szCs w:val="24"/>
        </w:rPr>
      </w:pPr>
      <w:r>
        <w:rPr>
          <w:rFonts w:ascii="Arial" w:hAnsi="Arial" w:cs="Arial"/>
          <w:b/>
          <w:sz w:val="24"/>
          <w:szCs w:val="24"/>
        </w:rPr>
        <w:t>Señor:</w:t>
      </w:r>
    </w:p>
    <w:p w:rsidR="00097DD9" w:rsidRDefault="00097DD9" w:rsidP="00097DD9">
      <w:pPr>
        <w:spacing w:after="0" w:line="240" w:lineRule="auto"/>
        <w:rPr>
          <w:rFonts w:ascii="Arial" w:hAnsi="Arial" w:cs="Arial"/>
          <w:b/>
          <w:sz w:val="24"/>
          <w:szCs w:val="24"/>
        </w:rPr>
      </w:pPr>
      <w:r>
        <w:rPr>
          <w:rFonts w:ascii="Arial" w:hAnsi="Arial" w:cs="Arial"/>
          <w:b/>
          <w:sz w:val="24"/>
          <w:szCs w:val="24"/>
        </w:rPr>
        <w:t>COMISARIO DE FAMILIA DE TENERIFE</w:t>
      </w:r>
    </w:p>
    <w:p w:rsidR="00097DD9" w:rsidRDefault="00097DD9" w:rsidP="00097DD9">
      <w:pPr>
        <w:spacing w:after="0" w:line="240" w:lineRule="auto"/>
        <w:rPr>
          <w:rFonts w:ascii="Arial" w:hAnsi="Arial" w:cs="Arial"/>
          <w:b/>
          <w:sz w:val="24"/>
          <w:szCs w:val="24"/>
        </w:rPr>
      </w:pPr>
      <w:hyperlink r:id="rId9" w:history="1">
        <w:r w:rsidRPr="006C7C47">
          <w:rPr>
            <w:rStyle w:val="Hipervnculo"/>
            <w:rFonts w:ascii="Arial" w:hAnsi="Arial" w:cs="Arial"/>
            <w:b/>
            <w:sz w:val="24"/>
            <w:szCs w:val="24"/>
          </w:rPr>
          <w:t>hernandolsa@hotmail.com</w:t>
        </w:r>
      </w:hyperlink>
    </w:p>
    <w:p w:rsidR="00097DD9" w:rsidRDefault="00097DD9" w:rsidP="00097DD9">
      <w:pPr>
        <w:spacing w:after="0" w:line="240" w:lineRule="auto"/>
        <w:rPr>
          <w:rFonts w:ascii="Arial" w:hAnsi="Arial" w:cs="Arial"/>
          <w:b/>
          <w:sz w:val="24"/>
          <w:szCs w:val="24"/>
        </w:rPr>
      </w:pPr>
      <w:r>
        <w:rPr>
          <w:rFonts w:ascii="Arial" w:hAnsi="Arial" w:cs="Arial"/>
          <w:b/>
          <w:sz w:val="24"/>
          <w:szCs w:val="24"/>
        </w:rPr>
        <w:t>E.S.D.</w:t>
      </w:r>
    </w:p>
    <w:p w:rsidR="00097DD9" w:rsidRDefault="00097DD9" w:rsidP="00097DD9">
      <w:pPr>
        <w:spacing w:after="0" w:line="240" w:lineRule="auto"/>
        <w:jc w:val="center"/>
        <w:rPr>
          <w:rFonts w:ascii="Arial" w:hAnsi="Arial" w:cs="Arial"/>
          <w:b/>
          <w:sz w:val="24"/>
          <w:szCs w:val="24"/>
        </w:rPr>
      </w:pPr>
    </w:p>
    <w:p w:rsidR="003E2C37" w:rsidRPr="003E2C37" w:rsidRDefault="003E2C37" w:rsidP="003E2C37">
      <w:pPr>
        <w:spacing w:after="0" w:line="240" w:lineRule="auto"/>
        <w:rPr>
          <w:rFonts w:ascii="Arial" w:hAnsi="Arial" w:cs="Arial"/>
          <w:sz w:val="24"/>
          <w:szCs w:val="24"/>
        </w:rPr>
      </w:pPr>
      <w:r w:rsidRPr="003E2C37">
        <w:rPr>
          <w:rFonts w:ascii="Arial" w:hAnsi="Arial" w:cs="Arial"/>
          <w:sz w:val="24"/>
          <w:szCs w:val="24"/>
        </w:rPr>
        <w:t>Cordial saludo,</w:t>
      </w:r>
    </w:p>
    <w:p w:rsidR="003E2C37" w:rsidRPr="003E2C37" w:rsidRDefault="003E2C37" w:rsidP="003E2C37">
      <w:pPr>
        <w:spacing w:after="0" w:line="240" w:lineRule="auto"/>
        <w:rPr>
          <w:rFonts w:ascii="Arial" w:hAnsi="Arial" w:cs="Arial"/>
          <w:sz w:val="24"/>
          <w:szCs w:val="24"/>
        </w:rPr>
      </w:pPr>
    </w:p>
    <w:p w:rsidR="003E2C37" w:rsidRPr="003E2C37" w:rsidRDefault="003E2C37" w:rsidP="003E2C37">
      <w:pPr>
        <w:spacing w:after="0" w:line="240" w:lineRule="auto"/>
        <w:jc w:val="both"/>
        <w:rPr>
          <w:rFonts w:ascii="Arial" w:hAnsi="Arial" w:cs="Arial"/>
          <w:sz w:val="24"/>
          <w:szCs w:val="24"/>
        </w:rPr>
      </w:pPr>
      <w:r w:rsidRPr="003E2C37">
        <w:rPr>
          <w:rFonts w:ascii="Arial" w:hAnsi="Arial" w:cs="Arial"/>
          <w:sz w:val="24"/>
          <w:szCs w:val="24"/>
        </w:rPr>
        <w:t xml:space="preserve">La presente es con el fin de notificarle personalmente por el medio </w:t>
      </w:r>
      <w:proofErr w:type="spellStart"/>
      <w:r w:rsidRPr="003E2C37">
        <w:rPr>
          <w:rFonts w:ascii="Arial" w:hAnsi="Arial" w:cs="Arial"/>
          <w:sz w:val="24"/>
          <w:szCs w:val="24"/>
        </w:rPr>
        <w:t>mas</w:t>
      </w:r>
      <w:proofErr w:type="spellEnd"/>
      <w:r w:rsidRPr="003E2C37">
        <w:rPr>
          <w:rFonts w:ascii="Arial" w:hAnsi="Arial" w:cs="Arial"/>
          <w:sz w:val="24"/>
          <w:szCs w:val="24"/>
        </w:rPr>
        <w:t xml:space="preserve"> inmediato la sentencia de tutela de fecha 2 de Octubre de 2020, por medio de la cual se amparó </w:t>
      </w:r>
      <w:r>
        <w:rPr>
          <w:rFonts w:ascii="Arial" w:hAnsi="Arial" w:cs="Arial"/>
          <w:sz w:val="24"/>
          <w:szCs w:val="24"/>
        </w:rPr>
        <w:t xml:space="preserve">el </w:t>
      </w:r>
      <w:r w:rsidRPr="003E2C37">
        <w:rPr>
          <w:rFonts w:ascii="Arial" w:hAnsi="Arial" w:cs="Arial"/>
          <w:sz w:val="24"/>
          <w:szCs w:val="24"/>
        </w:rPr>
        <w:t>derecho fundamental</w:t>
      </w:r>
      <w:r>
        <w:rPr>
          <w:rFonts w:ascii="Arial" w:hAnsi="Arial" w:cs="Arial"/>
          <w:sz w:val="24"/>
          <w:szCs w:val="24"/>
        </w:rPr>
        <w:t xml:space="preserve"> de la accionante</w:t>
      </w:r>
      <w:r w:rsidRPr="003E2C37">
        <w:rPr>
          <w:rFonts w:ascii="Arial" w:hAnsi="Arial" w:cs="Arial"/>
          <w:sz w:val="24"/>
          <w:szCs w:val="24"/>
        </w:rPr>
        <w:t xml:space="preserve"> al mínimo vital y se le ordenó a la entidad </w:t>
      </w:r>
      <w:proofErr w:type="spellStart"/>
      <w:r w:rsidRPr="003E2C37">
        <w:rPr>
          <w:rFonts w:ascii="Arial" w:hAnsi="Arial" w:cs="Arial"/>
          <w:sz w:val="24"/>
          <w:szCs w:val="24"/>
        </w:rPr>
        <w:t>Fiduprevisora</w:t>
      </w:r>
      <w:proofErr w:type="spellEnd"/>
      <w:r w:rsidRPr="003E2C37">
        <w:rPr>
          <w:rFonts w:ascii="Arial" w:hAnsi="Arial" w:cs="Arial"/>
          <w:sz w:val="24"/>
          <w:szCs w:val="24"/>
        </w:rPr>
        <w:t>, que en el término de</w:t>
      </w:r>
      <w:r w:rsidR="00EB4BA6">
        <w:rPr>
          <w:rFonts w:ascii="Arial" w:hAnsi="Arial" w:cs="Arial"/>
          <w:sz w:val="24"/>
          <w:szCs w:val="24"/>
        </w:rPr>
        <w:t xml:space="preserve"> cinco días hábiles</w:t>
      </w:r>
      <w:r w:rsidRPr="003E2C37">
        <w:rPr>
          <w:rFonts w:ascii="Arial" w:hAnsi="Arial" w:cs="Arial"/>
          <w:sz w:val="24"/>
          <w:szCs w:val="24"/>
        </w:rPr>
        <w:t xml:space="preserve">, contados a partir de la notificación de esta providencia, adelante las gestiones necesarias para la efectiva cancelación  y consignación en la cuenta personal bancaria No. 512- 25904280 de la señora </w:t>
      </w:r>
      <w:proofErr w:type="spellStart"/>
      <w:r w:rsidRPr="003E2C37">
        <w:rPr>
          <w:rFonts w:ascii="Arial" w:hAnsi="Arial" w:cs="Arial"/>
          <w:sz w:val="24"/>
          <w:szCs w:val="24"/>
        </w:rPr>
        <w:t>Myrian</w:t>
      </w:r>
      <w:proofErr w:type="spellEnd"/>
      <w:r w:rsidRPr="003E2C37">
        <w:rPr>
          <w:rFonts w:ascii="Arial" w:hAnsi="Arial" w:cs="Arial"/>
          <w:sz w:val="24"/>
          <w:szCs w:val="24"/>
        </w:rPr>
        <w:t xml:space="preserve"> Judith Anaya </w:t>
      </w:r>
      <w:proofErr w:type="spellStart"/>
      <w:r w:rsidRPr="003E2C37">
        <w:rPr>
          <w:rFonts w:ascii="Arial" w:hAnsi="Arial" w:cs="Arial"/>
          <w:sz w:val="24"/>
          <w:szCs w:val="24"/>
        </w:rPr>
        <w:t>Charris</w:t>
      </w:r>
      <w:proofErr w:type="spellEnd"/>
      <w:r w:rsidRPr="003E2C37">
        <w:rPr>
          <w:rFonts w:ascii="Arial" w:hAnsi="Arial" w:cs="Arial"/>
          <w:sz w:val="24"/>
          <w:szCs w:val="24"/>
        </w:rPr>
        <w:t>, los descuentos realizados sobre el 40% de la asignación pensional del señor  Carlos Arturo Ospino Campo, desde el mes de febrero hasta la fecha y los que en lo sucesivo se causen por concepto de alimentos a favor de la accionante.</w:t>
      </w:r>
    </w:p>
    <w:p w:rsidR="003E2C37" w:rsidRPr="003E2C37" w:rsidRDefault="003E2C37" w:rsidP="003E2C37">
      <w:pPr>
        <w:spacing w:after="0" w:line="240" w:lineRule="auto"/>
        <w:jc w:val="both"/>
        <w:rPr>
          <w:rFonts w:ascii="Arial" w:hAnsi="Arial" w:cs="Arial"/>
          <w:sz w:val="24"/>
          <w:szCs w:val="24"/>
        </w:rPr>
      </w:pPr>
    </w:p>
    <w:p w:rsidR="003E2C37" w:rsidRPr="003E2C37" w:rsidRDefault="003E2C37" w:rsidP="003E2C37">
      <w:pPr>
        <w:spacing w:after="0" w:line="240" w:lineRule="auto"/>
        <w:jc w:val="both"/>
        <w:rPr>
          <w:rFonts w:ascii="Arial" w:hAnsi="Arial" w:cs="Arial"/>
          <w:sz w:val="24"/>
          <w:szCs w:val="24"/>
        </w:rPr>
      </w:pPr>
      <w:r w:rsidRPr="003E2C37">
        <w:rPr>
          <w:rFonts w:ascii="Arial" w:hAnsi="Arial" w:cs="Arial"/>
          <w:sz w:val="24"/>
          <w:szCs w:val="24"/>
        </w:rPr>
        <w:t>Se anexa en PDF:</w:t>
      </w:r>
    </w:p>
    <w:p w:rsidR="003E2C37" w:rsidRPr="003E2C37" w:rsidRDefault="003E2C37" w:rsidP="003E2C37">
      <w:pPr>
        <w:spacing w:after="0" w:line="240" w:lineRule="auto"/>
        <w:jc w:val="both"/>
        <w:rPr>
          <w:rFonts w:ascii="Arial" w:hAnsi="Arial" w:cs="Arial"/>
          <w:sz w:val="24"/>
          <w:szCs w:val="24"/>
        </w:rPr>
      </w:pPr>
      <w:r w:rsidRPr="003E2C37">
        <w:rPr>
          <w:rFonts w:ascii="Arial" w:hAnsi="Arial" w:cs="Arial"/>
          <w:sz w:val="24"/>
          <w:szCs w:val="24"/>
        </w:rPr>
        <w:t>COPIA DE LA SENTENCIA</w:t>
      </w:r>
    </w:p>
    <w:p w:rsidR="00097DD9" w:rsidRPr="001173DC" w:rsidRDefault="003E2C37" w:rsidP="003E2C37">
      <w:pPr>
        <w:spacing w:after="0" w:line="240" w:lineRule="auto"/>
        <w:jc w:val="both"/>
        <w:rPr>
          <w:rFonts w:ascii="Arial" w:hAnsi="Arial" w:cs="Arial"/>
          <w:sz w:val="24"/>
          <w:szCs w:val="24"/>
        </w:rPr>
      </w:pPr>
      <w:r w:rsidRPr="003E2C37">
        <w:rPr>
          <w:rFonts w:ascii="Arial" w:hAnsi="Arial" w:cs="Arial"/>
          <w:sz w:val="24"/>
          <w:szCs w:val="24"/>
        </w:rPr>
        <w:t>OFICIO</w:t>
      </w:r>
    </w:p>
    <w:p w:rsidR="00097DD9" w:rsidRPr="00614972" w:rsidRDefault="00097DD9" w:rsidP="00097DD9">
      <w:pPr>
        <w:pStyle w:val="Prrafodelista"/>
        <w:spacing w:after="0" w:line="240" w:lineRule="auto"/>
        <w:rPr>
          <w:rFonts w:ascii="Arial" w:hAnsi="Arial" w:cs="Arial"/>
          <w:sz w:val="24"/>
          <w:szCs w:val="24"/>
        </w:rPr>
      </w:pPr>
    </w:p>
    <w:p w:rsidR="00097DD9" w:rsidRDefault="00097DD9" w:rsidP="00097DD9">
      <w:pPr>
        <w:pStyle w:val="Prrafodelista"/>
        <w:spacing w:after="0" w:line="240" w:lineRule="auto"/>
        <w:jc w:val="both"/>
        <w:rPr>
          <w:rFonts w:ascii="Arial" w:hAnsi="Arial" w:cs="Arial"/>
          <w:sz w:val="24"/>
          <w:szCs w:val="24"/>
        </w:rPr>
      </w:pPr>
    </w:p>
    <w:p w:rsidR="00097DD9" w:rsidRDefault="00097DD9" w:rsidP="00097DD9">
      <w:pPr>
        <w:spacing w:after="0" w:line="240" w:lineRule="auto"/>
        <w:jc w:val="both"/>
        <w:rPr>
          <w:rFonts w:ascii="Arial" w:hAnsi="Arial" w:cs="Arial"/>
          <w:sz w:val="24"/>
          <w:szCs w:val="24"/>
        </w:rPr>
      </w:pPr>
    </w:p>
    <w:p w:rsidR="00097DD9" w:rsidRPr="002438B6" w:rsidRDefault="00097DD9" w:rsidP="00097DD9">
      <w:pPr>
        <w:spacing w:after="0" w:line="240" w:lineRule="auto"/>
        <w:jc w:val="center"/>
        <w:rPr>
          <w:rFonts w:ascii="Arial" w:hAnsi="Arial" w:cs="Arial"/>
          <w:b/>
          <w:sz w:val="24"/>
          <w:szCs w:val="24"/>
        </w:rPr>
      </w:pPr>
      <w:r w:rsidRPr="002438B6">
        <w:rPr>
          <w:rFonts w:ascii="Arial" w:hAnsi="Arial" w:cs="Arial"/>
          <w:b/>
          <w:sz w:val="24"/>
          <w:szCs w:val="24"/>
        </w:rPr>
        <w:t>ANA MARIA RINCON MARQUEZ</w:t>
      </w:r>
    </w:p>
    <w:p w:rsidR="00097DD9" w:rsidRPr="002438B6" w:rsidRDefault="00097DD9" w:rsidP="00097DD9">
      <w:pPr>
        <w:spacing w:after="0" w:line="240" w:lineRule="auto"/>
        <w:jc w:val="center"/>
        <w:rPr>
          <w:rFonts w:ascii="Arial" w:hAnsi="Arial" w:cs="Arial"/>
          <w:b/>
          <w:sz w:val="24"/>
          <w:szCs w:val="24"/>
        </w:rPr>
      </w:pPr>
      <w:r w:rsidRPr="002438B6">
        <w:rPr>
          <w:rFonts w:ascii="Arial" w:hAnsi="Arial" w:cs="Arial"/>
          <w:b/>
          <w:sz w:val="24"/>
          <w:szCs w:val="24"/>
        </w:rPr>
        <w:t>SECRETARIA</w:t>
      </w:r>
    </w:p>
    <w:p w:rsidR="00097DD9" w:rsidRDefault="00097DD9" w:rsidP="00097DD9">
      <w:pPr>
        <w:spacing w:after="0" w:line="240" w:lineRule="auto"/>
        <w:rPr>
          <w:rFonts w:ascii="Arial" w:hAnsi="Arial" w:cs="Arial"/>
          <w:b/>
          <w:sz w:val="24"/>
          <w:szCs w:val="24"/>
        </w:rPr>
      </w:pPr>
    </w:p>
    <w:p w:rsidR="00097DD9" w:rsidRDefault="00097DD9" w:rsidP="00097DD9">
      <w:pPr>
        <w:spacing w:after="0" w:line="240" w:lineRule="auto"/>
        <w:rPr>
          <w:rFonts w:ascii="Arial" w:hAnsi="Arial" w:cs="Arial"/>
          <w:b/>
          <w:sz w:val="24"/>
          <w:szCs w:val="24"/>
        </w:rPr>
      </w:pPr>
    </w:p>
    <w:p w:rsidR="00097DD9" w:rsidRDefault="00097DD9" w:rsidP="00097DD9">
      <w:pPr>
        <w:spacing w:after="0" w:line="240" w:lineRule="auto"/>
        <w:rPr>
          <w:rFonts w:ascii="Arial" w:hAnsi="Arial" w:cs="Arial"/>
          <w:b/>
          <w:sz w:val="24"/>
          <w:szCs w:val="24"/>
        </w:rPr>
      </w:pPr>
    </w:p>
    <w:p w:rsidR="00097DD9" w:rsidRDefault="00097DD9" w:rsidP="00097DD9">
      <w:pPr>
        <w:spacing w:after="0" w:line="240" w:lineRule="auto"/>
        <w:rPr>
          <w:rFonts w:ascii="Arial" w:hAnsi="Arial" w:cs="Arial"/>
          <w:b/>
          <w:sz w:val="24"/>
          <w:szCs w:val="24"/>
        </w:rPr>
      </w:pPr>
    </w:p>
    <w:p w:rsidR="00097DD9" w:rsidRDefault="00097DD9" w:rsidP="00097DD9">
      <w:pPr>
        <w:spacing w:after="0" w:line="240" w:lineRule="auto"/>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097DD9" w:rsidRPr="001173DC" w:rsidRDefault="00097DD9" w:rsidP="00097DD9">
      <w:pPr>
        <w:spacing w:after="0" w:line="240" w:lineRule="auto"/>
        <w:jc w:val="center"/>
        <w:rPr>
          <w:rFonts w:ascii="Arial" w:hAnsi="Arial" w:cs="Arial"/>
          <w:b/>
          <w:sz w:val="24"/>
          <w:szCs w:val="24"/>
        </w:rPr>
      </w:pPr>
      <w:r>
        <w:rPr>
          <w:rFonts w:ascii="Arial" w:hAnsi="Arial" w:cs="Arial"/>
          <w:b/>
          <w:sz w:val="24"/>
          <w:szCs w:val="24"/>
        </w:rPr>
        <w:t>R</w:t>
      </w:r>
      <w:r w:rsidRPr="001173DC">
        <w:rPr>
          <w:rFonts w:ascii="Arial" w:hAnsi="Arial" w:cs="Arial"/>
          <w:b/>
          <w:sz w:val="24"/>
          <w:szCs w:val="24"/>
        </w:rPr>
        <w:t>EPÚBLICA DE COLOMBIA</w:t>
      </w:r>
    </w:p>
    <w:p w:rsidR="00097DD9" w:rsidRPr="001173DC" w:rsidRDefault="00097DD9" w:rsidP="00097DD9">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rsidR="00097DD9" w:rsidRPr="001173DC" w:rsidRDefault="00097DD9" w:rsidP="00097DD9">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rsidR="00097DD9" w:rsidRDefault="00097DD9" w:rsidP="00097DD9">
      <w:pPr>
        <w:spacing w:after="0" w:line="240" w:lineRule="auto"/>
        <w:ind w:left="360"/>
        <w:jc w:val="center"/>
        <w:rPr>
          <w:rFonts w:ascii="Arial" w:hAnsi="Arial" w:cs="Arial"/>
          <w:b/>
        </w:rPr>
      </w:pPr>
    </w:p>
    <w:p w:rsidR="00097DD9" w:rsidRPr="00C353B6" w:rsidRDefault="00097DD9" w:rsidP="00097DD9">
      <w:pPr>
        <w:spacing w:after="0" w:line="240" w:lineRule="auto"/>
        <w:ind w:left="360"/>
        <w:jc w:val="center"/>
        <w:rPr>
          <w:rFonts w:ascii="Arial" w:hAnsi="Arial" w:cs="Arial"/>
          <w:b/>
        </w:rPr>
      </w:pPr>
      <w:r>
        <w:rPr>
          <w:rFonts w:ascii="Arial" w:hAnsi="Arial" w:cs="Arial"/>
          <w:b/>
        </w:rPr>
        <w:t>TENERIFE, DOS (2)</w:t>
      </w:r>
      <w:r w:rsidRPr="00C353B6">
        <w:rPr>
          <w:rFonts w:ascii="Arial" w:hAnsi="Arial" w:cs="Arial"/>
          <w:b/>
        </w:rPr>
        <w:t xml:space="preserve"> DE </w:t>
      </w:r>
      <w:r>
        <w:rPr>
          <w:rFonts w:ascii="Arial" w:hAnsi="Arial" w:cs="Arial"/>
          <w:b/>
        </w:rPr>
        <w:t xml:space="preserve">OCTUBRE DE </w:t>
      </w:r>
      <w:r w:rsidRPr="00C353B6">
        <w:rPr>
          <w:rFonts w:ascii="Arial" w:hAnsi="Arial" w:cs="Arial"/>
          <w:b/>
        </w:rPr>
        <w:t>DOS MIL VEINTE (2020)</w:t>
      </w:r>
    </w:p>
    <w:p w:rsidR="00097DD9" w:rsidRPr="00C353B6" w:rsidRDefault="00097DD9" w:rsidP="00097DD9">
      <w:pPr>
        <w:spacing w:after="0" w:line="240" w:lineRule="auto"/>
        <w:ind w:left="360"/>
        <w:jc w:val="center"/>
        <w:rPr>
          <w:rFonts w:ascii="Arial" w:hAnsi="Arial" w:cs="Arial"/>
          <w:b/>
        </w:rPr>
      </w:pPr>
    </w:p>
    <w:p w:rsidR="00097DD9" w:rsidRDefault="00097DD9" w:rsidP="00097DD9">
      <w:pPr>
        <w:spacing w:after="0"/>
        <w:rPr>
          <w:rFonts w:ascii="Arial" w:hAnsi="Arial" w:cs="Arial"/>
          <w:b/>
        </w:rPr>
      </w:pPr>
      <w:r w:rsidRPr="00C353B6">
        <w:rPr>
          <w:rFonts w:ascii="Arial" w:hAnsi="Arial" w:cs="Arial"/>
          <w:b/>
        </w:rPr>
        <w:t>REF: ACCIÓN DE TUTELA DE PRIMERA INSTANCIA</w:t>
      </w:r>
    </w:p>
    <w:p w:rsidR="00097DD9" w:rsidRDefault="00097DD9" w:rsidP="00097DD9">
      <w:pPr>
        <w:spacing w:after="0"/>
        <w:rPr>
          <w:rFonts w:ascii="Arial" w:hAnsi="Arial" w:cs="Arial"/>
          <w:b/>
          <w:sz w:val="24"/>
          <w:szCs w:val="24"/>
        </w:rPr>
      </w:pPr>
      <w:r>
        <w:rPr>
          <w:rFonts w:ascii="Arial" w:hAnsi="Arial" w:cs="Arial"/>
          <w:b/>
          <w:sz w:val="24"/>
          <w:szCs w:val="24"/>
        </w:rPr>
        <w:t>ACCIONANTE: MIRYAM ANAYA CHARRIS</w:t>
      </w:r>
    </w:p>
    <w:p w:rsidR="00097DD9" w:rsidRPr="000B1071" w:rsidRDefault="00097DD9" w:rsidP="00097DD9">
      <w:pPr>
        <w:spacing w:after="0"/>
        <w:rPr>
          <w:rFonts w:ascii="Arial" w:hAnsi="Arial" w:cs="Arial"/>
          <w:b/>
          <w:sz w:val="24"/>
          <w:szCs w:val="24"/>
        </w:rPr>
      </w:pPr>
      <w:r w:rsidRPr="000B1071">
        <w:rPr>
          <w:rFonts w:ascii="Arial" w:hAnsi="Arial" w:cs="Arial"/>
          <w:b/>
          <w:sz w:val="24"/>
          <w:szCs w:val="24"/>
        </w:rPr>
        <w:t xml:space="preserve">ACCIONADO: </w:t>
      </w:r>
      <w:r>
        <w:rPr>
          <w:rFonts w:ascii="Arial" w:hAnsi="Arial" w:cs="Arial"/>
          <w:b/>
          <w:sz w:val="24"/>
          <w:szCs w:val="24"/>
        </w:rPr>
        <w:t>FIDUPREVISORA S.A.</w:t>
      </w:r>
    </w:p>
    <w:p w:rsidR="00097DD9" w:rsidRPr="001173DC" w:rsidRDefault="00097DD9" w:rsidP="00097DD9">
      <w:pPr>
        <w:spacing w:after="0"/>
        <w:rPr>
          <w:rFonts w:ascii="Arial" w:hAnsi="Arial" w:cs="Arial"/>
          <w:b/>
          <w:sz w:val="24"/>
          <w:szCs w:val="24"/>
        </w:rPr>
      </w:pPr>
      <w:r>
        <w:rPr>
          <w:rFonts w:ascii="Arial" w:hAnsi="Arial" w:cs="Arial"/>
          <w:b/>
          <w:sz w:val="24"/>
          <w:szCs w:val="24"/>
        </w:rPr>
        <w:t>RAD: 2020-00056</w:t>
      </w:r>
      <w:r w:rsidRPr="000B1071">
        <w:rPr>
          <w:rFonts w:ascii="Arial" w:hAnsi="Arial" w:cs="Arial"/>
          <w:b/>
          <w:sz w:val="24"/>
          <w:szCs w:val="24"/>
        </w:rPr>
        <w:t>-00</w:t>
      </w:r>
    </w:p>
    <w:p w:rsidR="00097DD9" w:rsidRDefault="003E2C37" w:rsidP="00097DD9">
      <w:pPr>
        <w:spacing w:after="0" w:line="240" w:lineRule="auto"/>
        <w:jc w:val="right"/>
        <w:rPr>
          <w:rFonts w:ascii="Arial" w:hAnsi="Arial" w:cs="Arial"/>
          <w:b/>
          <w:sz w:val="24"/>
          <w:szCs w:val="24"/>
        </w:rPr>
      </w:pPr>
      <w:r>
        <w:rPr>
          <w:rFonts w:ascii="Arial" w:hAnsi="Arial" w:cs="Arial"/>
          <w:b/>
          <w:sz w:val="24"/>
          <w:szCs w:val="24"/>
        </w:rPr>
        <w:t>OFICIO No: 074</w:t>
      </w:r>
      <w:r w:rsidR="00097DD9">
        <w:rPr>
          <w:rFonts w:ascii="Arial" w:hAnsi="Arial" w:cs="Arial"/>
          <w:b/>
          <w:sz w:val="24"/>
          <w:szCs w:val="24"/>
        </w:rPr>
        <w:t>7</w:t>
      </w: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rPr>
          <w:rFonts w:ascii="Arial" w:hAnsi="Arial" w:cs="Arial"/>
          <w:b/>
          <w:sz w:val="24"/>
          <w:szCs w:val="24"/>
        </w:rPr>
      </w:pPr>
      <w:r>
        <w:rPr>
          <w:rFonts w:ascii="Arial" w:hAnsi="Arial" w:cs="Arial"/>
          <w:b/>
          <w:sz w:val="24"/>
          <w:szCs w:val="24"/>
        </w:rPr>
        <w:t>Señor:</w:t>
      </w:r>
    </w:p>
    <w:p w:rsidR="00097DD9" w:rsidRDefault="00097DD9" w:rsidP="00097DD9">
      <w:pPr>
        <w:spacing w:after="0" w:line="240" w:lineRule="auto"/>
        <w:rPr>
          <w:rFonts w:ascii="Arial" w:hAnsi="Arial" w:cs="Arial"/>
          <w:b/>
          <w:sz w:val="24"/>
          <w:szCs w:val="24"/>
        </w:rPr>
      </w:pPr>
      <w:r>
        <w:rPr>
          <w:rFonts w:ascii="Arial" w:hAnsi="Arial" w:cs="Arial"/>
          <w:b/>
          <w:sz w:val="24"/>
          <w:szCs w:val="24"/>
        </w:rPr>
        <w:t>FIDUPREVISORA</w:t>
      </w:r>
    </w:p>
    <w:p w:rsidR="00097DD9" w:rsidRDefault="00097DD9" w:rsidP="00097DD9">
      <w:pPr>
        <w:spacing w:after="0" w:line="240" w:lineRule="auto"/>
        <w:rPr>
          <w:rFonts w:ascii="Arial" w:hAnsi="Arial" w:cs="Arial"/>
          <w:b/>
          <w:sz w:val="24"/>
          <w:szCs w:val="24"/>
        </w:rPr>
      </w:pPr>
      <w:hyperlink r:id="rId10" w:history="1">
        <w:r w:rsidRPr="006C7C47">
          <w:rPr>
            <w:rStyle w:val="Hipervnculo"/>
            <w:rFonts w:ascii="Arial" w:hAnsi="Arial" w:cs="Arial"/>
            <w:b/>
            <w:sz w:val="24"/>
            <w:szCs w:val="24"/>
          </w:rPr>
          <w:t>Tutelas_fomag@fiduprevisora.com.co</w:t>
        </w:r>
      </w:hyperlink>
    </w:p>
    <w:p w:rsidR="00097DD9" w:rsidRDefault="00097DD9" w:rsidP="00097DD9">
      <w:pPr>
        <w:spacing w:after="0" w:line="240" w:lineRule="auto"/>
        <w:rPr>
          <w:rFonts w:ascii="Arial" w:hAnsi="Arial" w:cs="Arial"/>
          <w:b/>
          <w:sz w:val="24"/>
          <w:szCs w:val="24"/>
        </w:rPr>
      </w:pPr>
      <w:hyperlink r:id="rId11" w:history="1">
        <w:r w:rsidRPr="006C7C47">
          <w:rPr>
            <w:rStyle w:val="Hipervnculo"/>
            <w:rFonts w:ascii="Arial" w:hAnsi="Arial" w:cs="Arial"/>
            <w:b/>
            <w:sz w:val="24"/>
            <w:szCs w:val="24"/>
          </w:rPr>
          <w:t>notjudicial@fiduprevisora.com.co</w:t>
        </w:r>
      </w:hyperlink>
    </w:p>
    <w:p w:rsidR="00097DD9" w:rsidRDefault="00097DD9" w:rsidP="00097DD9">
      <w:pPr>
        <w:spacing w:after="0" w:line="240" w:lineRule="auto"/>
        <w:rPr>
          <w:rFonts w:ascii="Arial" w:hAnsi="Arial" w:cs="Arial"/>
          <w:b/>
          <w:sz w:val="24"/>
          <w:szCs w:val="24"/>
        </w:rPr>
      </w:pPr>
      <w:r>
        <w:rPr>
          <w:rFonts w:ascii="Arial" w:hAnsi="Arial" w:cs="Arial"/>
          <w:b/>
          <w:sz w:val="24"/>
          <w:szCs w:val="24"/>
        </w:rPr>
        <w:t>E.S.D.</w:t>
      </w: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3E2C37" w:rsidRPr="003E2C37" w:rsidRDefault="003E2C37" w:rsidP="003E2C37">
      <w:pPr>
        <w:spacing w:after="0" w:line="240" w:lineRule="auto"/>
        <w:rPr>
          <w:rFonts w:ascii="Arial" w:hAnsi="Arial" w:cs="Arial"/>
          <w:sz w:val="24"/>
          <w:szCs w:val="24"/>
        </w:rPr>
      </w:pPr>
      <w:r w:rsidRPr="003E2C37">
        <w:rPr>
          <w:rFonts w:ascii="Arial" w:hAnsi="Arial" w:cs="Arial"/>
          <w:sz w:val="24"/>
          <w:szCs w:val="24"/>
        </w:rPr>
        <w:t>Cordial saludo,</w:t>
      </w:r>
    </w:p>
    <w:p w:rsidR="003E2C37" w:rsidRPr="003E2C37" w:rsidRDefault="003E2C37" w:rsidP="003E2C37">
      <w:pPr>
        <w:spacing w:after="0" w:line="240" w:lineRule="auto"/>
        <w:rPr>
          <w:rFonts w:ascii="Arial" w:hAnsi="Arial" w:cs="Arial"/>
          <w:sz w:val="24"/>
          <w:szCs w:val="24"/>
        </w:rPr>
      </w:pPr>
    </w:p>
    <w:p w:rsidR="003E2C37" w:rsidRPr="003E2C37" w:rsidRDefault="003E2C37" w:rsidP="003E2C37">
      <w:pPr>
        <w:spacing w:after="0" w:line="240" w:lineRule="auto"/>
        <w:jc w:val="both"/>
        <w:rPr>
          <w:rFonts w:ascii="Arial" w:hAnsi="Arial" w:cs="Arial"/>
          <w:sz w:val="24"/>
          <w:szCs w:val="24"/>
        </w:rPr>
      </w:pPr>
      <w:r w:rsidRPr="003E2C37">
        <w:rPr>
          <w:rFonts w:ascii="Arial" w:hAnsi="Arial" w:cs="Arial"/>
          <w:sz w:val="24"/>
          <w:szCs w:val="24"/>
        </w:rPr>
        <w:t xml:space="preserve">La presente es con el fin de notificarle personalmente por el medio </w:t>
      </w:r>
      <w:proofErr w:type="spellStart"/>
      <w:r w:rsidRPr="003E2C37">
        <w:rPr>
          <w:rFonts w:ascii="Arial" w:hAnsi="Arial" w:cs="Arial"/>
          <w:sz w:val="24"/>
          <w:szCs w:val="24"/>
        </w:rPr>
        <w:t>mas</w:t>
      </w:r>
      <w:proofErr w:type="spellEnd"/>
      <w:r w:rsidRPr="003E2C37">
        <w:rPr>
          <w:rFonts w:ascii="Arial" w:hAnsi="Arial" w:cs="Arial"/>
          <w:sz w:val="24"/>
          <w:szCs w:val="24"/>
        </w:rPr>
        <w:t xml:space="preserve"> inmediato la sentencia de tutela de fecha 2 de Octubre de 2020, por medio de la cual se amparó </w:t>
      </w:r>
      <w:r>
        <w:rPr>
          <w:rFonts w:ascii="Arial" w:hAnsi="Arial" w:cs="Arial"/>
          <w:sz w:val="24"/>
          <w:szCs w:val="24"/>
        </w:rPr>
        <w:t xml:space="preserve">el </w:t>
      </w:r>
      <w:r w:rsidRPr="003E2C37">
        <w:rPr>
          <w:rFonts w:ascii="Arial" w:hAnsi="Arial" w:cs="Arial"/>
          <w:sz w:val="24"/>
          <w:szCs w:val="24"/>
        </w:rPr>
        <w:t>derecho fundamental</w:t>
      </w:r>
      <w:r>
        <w:rPr>
          <w:rFonts w:ascii="Arial" w:hAnsi="Arial" w:cs="Arial"/>
          <w:sz w:val="24"/>
          <w:szCs w:val="24"/>
        </w:rPr>
        <w:t xml:space="preserve"> de la accionante</w:t>
      </w:r>
      <w:r w:rsidRPr="003E2C37">
        <w:rPr>
          <w:rFonts w:ascii="Arial" w:hAnsi="Arial" w:cs="Arial"/>
          <w:sz w:val="24"/>
          <w:szCs w:val="24"/>
        </w:rPr>
        <w:t xml:space="preserve"> al mínimo vital y se le ordenó a la entidad </w:t>
      </w:r>
      <w:proofErr w:type="spellStart"/>
      <w:r w:rsidRPr="003E2C37">
        <w:rPr>
          <w:rFonts w:ascii="Arial" w:hAnsi="Arial" w:cs="Arial"/>
          <w:sz w:val="24"/>
          <w:szCs w:val="24"/>
        </w:rPr>
        <w:t>Fiduprevisora</w:t>
      </w:r>
      <w:proofErr w:type="spellEnd"/>
      <w:r w:rsidRPr="003E2C37">
        <w:rPr>
          <w:rFonts w:ascii="Arial" w:hAnsi="Arial" w:cs="Arial"/>
          <w:sz w:val="24"/>
          <w:szCs w:val="24"/>
        </w:rPr>
        <w:t>, que en el término de c</w:t>
      </w:r>
      <w:r w:rsidR="00EB4BA6">
        <w:rPr>
          <w:rFonts w:ascii="Arial" w:hAnsi="Arial" w:cs="Arial"/>
          <w:sz w:val="24"/>
          <w:szCs w:val="24"/>
        </w:rPr>
        <w:t>inco días hábiles</w:t>
      </w:r>
      <w:r w:rsidRPr="003E2C37">
        <w:rPr>
          <w:rFonts w:ascii="Arial" w:hAnsi="Arial" w:cs="Arial"/>
          <w:sz w:val="24"/>
          <w:szCs w:val="24"/>
        </w:rPr>
        <w:t xml:space="preserve">, contados a partir de la notificación de esta providencia, adelante las gestiones necesarias para la efectiva cancelación  y consignación en la cuenta personal bancaria No. 512- 25904280 de la señora </w:t>
      </w:r>
      <w:proofErr w:type="spellStart"/>
      <w:r w:rsidRPr="003E2C37">
        <w:rPr>
          <w:rFonts w:ascii="Arial" w:hAnsi="Arial" w:cs="Arial"/>
          <w:sz w:val="24"/>
          <w:szCs w:val="24"/>
        </w:rPr>
        <w:t>Myrian</w:t>
      </w:r>
      <w:proofErr w:type="spellEnd"/>
      <w:r w:rsidRPr="003E2C37">
        <w:rPr>
          <w:rFonts w:ascii="Arial" w:hAnsi="Arial" w:cs="Arial"/>
          <w:sz w:val="24"/>
          <w:szCs w:val="24"/>
        </w:rPr>
        <w:t xml:space="preserve"> Judith Anaya </w:t>
      </w:r>
      <w:proofErr w:type="spellStart"/>
      <w:r w:rsidRPr="003E2C37">
        <w:rPr>
          <w:rFonts w:ascii="Arial" w:hAnsi="Arial" w:cs="Arial"/>
          <w:sz w:val="24"/>
          <w:szCs w:val="24"/>
        </w:rPr>
        <w:t>Charris</w:t>
      </w:r>
      <w:proofErr w:type="spellEnd"/>
      <w:r w:rsidRPr="003E2C37">
        <w:rPr>
          <w:rFonts w:ascii="Arial" w:hAnsi="Arial" w:cs="Arial"/>
          <w:sz w:val="24"/>
          <w:szCs w:val="24"/>
        </w:rPr>
        <w:t>, los descuentos realizados sobre el 40% de la asignación pensional del señor  Carlos Arturo Ospino Campo, desde el mes de febrero hasta la fecha y los que en lo sucesivo se causen por concepto de alimentos a favor de la accionante.</w:t>
      </w:r>
    </w:p>
    <w:p w:rsidR="003E2C37" w:rsidRPr="003E2C37" w:rsidRDefault="003E2C37" w:rsidP="003E2C37">
      <w:pPr>
        <w:spacing w:after="0" w:line="240" w:lineRule="auto"/>
        <w:jc w:val="both"/>
        <w:rPr>
          <w:rFonts w:ascii="Arial" w:hAnsi="Arial" w:cs="Arial"/>
          <w:sz w:val="24"/>
          <w:szCs w:val="24"/>
        </w:rPr>
      </w:pPr>
    </w:p>
    <w:p w:rsidR="003E2C37" w:rsidRPr="003E2C37" w:rsidRDefault="003E2C37" w:rsidP="003E2C37">
      <w:pPr>
        <w:spacing w:after="0" w:line="240" w:lineRule="auto"/>
        <w:jc w:val="both"/>
        <w:rPr>
          <w:rFonts w:ascii="Arial" w:hAnsi="Arial" w:cs="Arial"/>
          <w:sz w:val="24"/>
          <w:szCs w:val="24"/>
        </w:rPr>
      </w:pPr>
      <w:r w:rsidRPr="003E2C37">
        <w:rPr>
          <w:rFonts w:ascii="Arial" w:hAnsi="Arial" w:cs="Arial"/>
          <w:sz w:val="24"/>
          <w:szCs w:val="24"/>
        </w:rPr>
        <w:t>Se anexa en PDF:</w:t>
      </w:r>
    </w:p>
    <w:p w:rsidR="003E2C37" w:rsidRPr="003E2C37" w:rsidRDefault="003E2C37" w:rsidP="003E2C37">
      <w:pPr>
        <w:spacing w:after="0" w:line="240" w:lineRule="auto"/>
        <w:jc w:val="both"/>
        <w:rPr>
          <w:rFonts w:ascii="Arial" w:hAnsi="Arial" w:cs="Arial"/>
          <w:sz w:val="24"/>
          <w:szCs w:val="24"/>
        </w:rPr>
      </w:pPr>
      <w:r w:rsidRPr="003E2C37">
        <w:rPr>
          <w:rFonts w:ascii="Arial" w:hAnsi="Arial" w:cs="Arial"/>
          <w:sz w:val="24"/>
          <w:szCs w:val="24"/>
        </w:rPr>
        <w:t>COPIA DE LA SENTENCIA</w:t>
      </w:r>
    </w:p>
    <w:p w:rsidR="003E2C37" w:rsidRPr="001173DC" w:rsidRDefault="003E2C37" w:rsidP="003E2C37">
      <w:pPr>
        <w:spacing w:after="0" w:line="240" w:lineRule="auto"/>
        <w:jc w:val="both"/>
        <w:rPr>
          <w:rFonts w:ascii="Arial" w:hAnsi="Arial" w:cs="Arial"/>
          <w:sz w:val="24"/>
          <w:szCs w:val="24"/>
        </w:rPr>
      </w:pPr>
      <w:r w:rsidRPr="003E2C37">
        <w:rPr>
          <w:rFonts w:ascii="Arial" w:hAnsi="Arial" w:cs="Arial"/>
          <w:sz w:val="24"/>
          <w:szCs w:val="24"/>
        </w:rPr>
        <w:t>OFICIO</w:t>
      </w:r>
    </w:p>
    <w:p w:rsidR="003E2C37" w:rsidRPr="00614972" w:rsidRDefault="003E2C37" w:rsidP="003E2C37">
      <w:pPr>
        <w:pStyle w:val="Prrafodelista"/>
        <w:spacing w:after="0" w:line="240" w:lineRule="auto"/>
        <w:rPr>
          <w:rFonts w:ascii="Arial" w:hAnsi="Arial" w:cs="Arial"/>
          <w:sz w:val="24"/>
          <w:szCs w:val="24"/>
        </w:rPr>
      </w:pPr>
    </w:p>
    <w:p w:rsidR="003E2C37" w:rsidRDefault="003E2C37" w:rsidP="003E2C37">
      <w:pPr>
        <w:pStyle w:val="Prrafodelista"/>
        <w:spacing w:after="0" w:line="240" w:lineRule="auto"/>
        <w:jc w:val="both"/>
        <w:rPr>
          <w:rFonts w:ascii="Arial" w:hAnsi="Arial" w:cs="Arial"/>
          <w:sz w:val="24"/>
          <w:szCs w:val="24"/>
        </w:rPr>
      </w:pPr>
    </w:p>
    <w:p w:rsidR="003E2C37" w:rsidRDefault="003E2C37" w:rsidP="003E2C37">
      <w:pPr>
        <w:spacing w:after="0" w:line="240" w:lineRule="auto"/>
        <w:jc w:val="both"/>
        <w:rPr>
          <w:rFonts w:ascii="Arial" w:hAnsi="Arial" w:cs="Arial"/>
          <w:sz w:val="24"/>
          <w:szCs w:val="24"/>
        </w:rPr>
      </w:pPr>
    </w:p>
    <w:p w:rsidR="003E2C37" w:rsidRPr="002438B6" w:rsidRDefault="003E2C37" w:rsidP="003E2C37">
      <w:pPr>
        <w:spacing w:after="0" w:line="240" w:lineRule="auto"/>
        <w:jc w:val="center"/>
        <w:rPr>
          <w:rFonts w:ascii="Arial" w:hAnsi="Arial" w:cs="Arial"/>
          <w:b/>
          <w:sz w:val="24"/>
          <w:szCs w:val="24"/>
        </w:rPr>
      </w:pPr>
      <w:r w:rsidRPr="002438B6">
        <w:rPr>
          <w:rFonts w:ascii="Arial" w:hAnsi="Arial" w:cs="Arial"/>
          <w:b/>
          <w:sz w:val="24"/>
          <w:szCs w:val="24"/>
        </w:rPr>
        <w:t>ANA MARIA RINCON MARQUEZ</w:t>
      </w:r>
    </w:p>
    <w:p w:rsidR="003E2C37" w:rsidRPr="002438B6" w:rsidRDefault="003E2C37" w:rsidP="003E2C37">
      <w:pPr>
        <w:spacing w:after="0" w:line="240" w:lineRule="auto"/>
        <w:jc w:val="center"/>
        <w:rPr>
          <w:rFonts w:ascii="Arial" w:hAnsi="Arial" w:cs="Arial"/>
          <w:b/>
          <w:sz w:val="24"/>
          <w:szCs w:val="24"/>
        </w:rPr>
      </w:pPr>
      <w:r w:rsidRPr="002438B6">
        <w:rPr>
          <w:rFonts w:ascii="Arial" w:hAnsi="Arial" w:cs="Arial"/>
          <w:b/>
          <w:sz w:val="24"/>
          <w:szCs w:val="24"/>
        </w:rPr>
        <w:t>SECRETARIA</w:t>
      </w:r>
    </w:p>
    <w:p w:rsidR="00097DD9" w:rsidRDefault="00097DD9" w:rsidP="00097DD9">
      <w:pPr>
        <w:pStyle w:val="Prrafodelista"/>
        <w:spacing w:after="0" w:line="240" w:lineRule="auto"/>
        <w:jc w:val="both"/>
        <w:rPr>
          <w:rFonts w:ascii="Arial" w:hAnsi="Arial" w:cs="Arial"/>
          <w:sz w:val="24"/>
          <w:szCs w:val="24"/>
        </w:rPr>
      </w:pPr>
    </w:p>
    <w:p w:rsidR="00097DD9" w:rsidRDefault="00097DD9" w:rsidP="00097DD9">
      <w:pPr>
        <w:spacing w:after="0" w:line="240" w:lineRule="auto"/>
        <w:jc w:val="both"/>
        <w:rPr>
          <w:rFonts w:ascii="Arial" w:hAnsi="Arial" w:cs="Arial"/>
          <w:sz w:val="24"/>
          <w:szCs w:val="24"/>
        </w:rPr>
      </w:pPr>
    </w:p>
    <w:p w:rsidR="00097DD9" w:rsidRDefault="00097DD9" w:rsidP="00097DD9">
      <w:pPr>
        <w:pStyle w:val="Prrafodelista"/>
        <w:spacing w:after="0" w:line="240" w:lineRule="auto"/>
        <w:jc w:val="both"/>
        <w:rPr>
          <w:rFonts w:ascii="Arial" w:hAnsi="Arial" w:cs="Arial"/>
          <w:sz w:val="24"/>
          <w:szCs w:val="24"/>
        </w:rPr>
      </w:pPr>
    </w:p>
    <w:p w:rsidR="00097DD9" w:rsidRDefault="00097DD9" w:rsidP="00097DD9">
      <w:pPr>
        <w:spacing w:after="0" w:line="240" w:lineRule="auto"/>
        <w:jc w:val="both"/>
        <w:rPr>
          <w:rFonts w:ascii="Arial" w:hAnsi="Arial" w:cs="Arial"/>
          <w:sz w:val="24"/>
          <w:szCs w:val="24"/>
        </w:rPr>
      </w:pPr>
    </w:p>
    <w:p w:rsidR="00097DD9" w:rsidRDefault="00097DD9" w:rsidP="00097DD9">
      <w:pPr>
        <w:spacing w:after="0" w:line="240" w:lineRule="auto"/>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097DD9" w:rsidRPr="001173DC" w:rsidRDefault="00097DD9" w:rsidP="00097DD9">
      <w:pPr>
        <w:spacing w:after="0" w:line="240" w:lineRule="auto"/>
        <w:jc w:val="center"/>
        <w:rPr>
          <w:rFonts w:ascii="Arial" w:hAnsi="Arial" w:cs="Arial"/>
          <w:b/>
          <w:sz w:val="24"/>
          <w:szCs w:val="24"/>
        </w:rPr>
      </w:pPr>
      <w:r>
        <w:rPr>
          <w:rFonts w:ascii="Arial" w:hAnsi="Arial" w:cs="Arial"/>
          <w:b/>
          <w:sz w:val="24"/>
          <w:szCs w:val="24"/>
        </w:rPr>
        <w:t>R</w:t>
      </w:r>
      <w:r w:rsidRPr="001173DC">
        <w:rPr>
          <w:rFonts w:ascii="Arial" w:hAnsi="Arial" w:cs="Arial"/>
          <w:b/>
          <w:sz w:val="24"/>
          <w:szCs w:val="24"/>
        </w:rPr>
        <w:t>EPÚBLICA DE COLOMBIA</w:t>
      </w:r>
    </w:p>
    <w:p w:rsidR="00097DD9" w:rsidRPr="001173DC" w:rsidRDefault="00097DD9" w:rsidP="00097DD9">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rsidR="00097DD9" w:rsidRPr="001173DC" w:rsidRDefault="00097DD9" w:rsidP="00097DD9">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rsidR="00097DD9" w:rsidRDefault="00097DD9" w:rsidP="00097DD9">
      <w:pPr>
        <w:spacing w:after="0" w:line="240" w:lineRule="auto"/>
        <w:ind w:left="360"/>
        <w:jc w:val="center"/>
        <w:rPr>
          <w:rFonts w:ascii="Arial" w:hAnsi="Arial" w:cs="Arial"/>
          <w:b/>
        </w:rPr>
      </w:pPr>
    </w:p>
    <w:p w:rsidR="00097DD9" w:rsidRPr="00C353B6" w:rsidRDefault="00097DD9" w:rsidP="00097DD9">
      <w:pPr>
        <w:spacing w:after="0" w:line="240" w:lineRule="auto"/>
        <w:ind w:left="360"/>
        <w:jc w:val="center"/>
        <w:rPr>
          <w:rFonts w:ascii="Arial" w:hAnsi="Arial" w:cs="Arial"/>
          <w:b/>
        </w:rPr>
      </w:pPr>
      <w:r>
        <w:rPr>
          <w:rFonts w:ascii="Arial" w:hAnsi="Arial" w:cs="Arial"/>
          <w:b/>
        </w:rPr>
        <w:t>TENERIFE, DOS (2</w:t>
      </w:r>
      <w:r w:rsidRPr="00C353B6">
        <w:rPr>
          <w:rFonts w:ascii="Arial" w:hAnsi="Arial" w:cs="Arial"/>
          <w:b/>
        </w:rPr>
        <w:t xml:space="preserve">) DE </w:t>
      </w:r>
      <w:r>
        <w:rPr>
          <w:rFonts w:ascii="Arial" w:hAnsi="Arial" w:cs="Arial"/>
          <w:b/>
        </w:rPr>
        <w:t xml:space="preserve">OCTUBRE DE </w:t>
      </w:r>
      <w:r w:rsidRPr="00C353B6">
        <w:rPr>
          <w:rFonts w:ascii="Arial" w:hAnsi="Arial" w:cs="Arial"/>
          <w:b/>
        </w:rPr>
        <w:t>DOS MIL VEINTE (2020)</w:t>
      </w:r>
    </w:p>
    <w:p w:rsidR="00097DD9" w:rsidRPr="00C353B6" w:rsidRDefault="00097DD9" w:rsidP="00097DD9">
      <w:pPr>
        <w:spacing w:after="0" w:line="240" w:lineRule="auto"/>
        <w:ind w:left="360"/>
        <w:jc w:val="center"/>
        <w:rPr>
          <w:rFonts w:ascii="Arial" w:hAnsi="Arial" w:cs="Arial"/>
          <w:b/>
        </w:rPr>
      </w:pPr>
    </w:p>
    <w:p w:rsidR="00097DD9" w:rsidRDefault="00097DD9" w:rsidP="00097DD9">
      <w:pPr>
        <w:spacing w:after="0"/>
        <w:rPr>
          <w:rFonts w:ascii="Arial" w:hAnsi="Arial" w:cs="Arial"/>
          <w:b/>
        </w:rPr>
      </w:pPr>
      <w:r w:rsidRPr="00C353B6">
        <w:rPr>
          <w:rFonts w:ascii="Arial" w:hAnsi="Arial" w:cs="Arial"/>
          <w:b/>
        </w:rPr>
        <w:t>REF: ACCIÓN DE TUTELA DE PRIMERA INSTANCIA</w:t>
      </w:r>
    </w:p>
    <w:p w:rsidR="00097DD9" w:rsidRDefault="00097DD9" w:rsidP="00097DD9">
      <w:pPr>
        <w:spacing w:after="0"/>
        <w:rPr>
          <w:rFonts w:ascii="Arial" w:hAnsi="Arial" w:cs="Arial"/>
          <w:b/>
          <w:sz w:val="24"/>
          <w:szCs w:val="24"/>
        </w:rPr>
      </w:pPr>
      <w:r>
        <w:rPr>
          <w:rFonts w:ascii="Arial" w:hAnsi="Arial" w:cs="Arial"/>
          <w:b/>
          <w:sz w:val="24"/>
          <w:szCs w:val="24"/>
        </w:rPr>
        <w:t>ACCIONANTE: MIRYAM ANAYA CHARRIS</w:t>
      </w:r>
    </w:p>
    <w:p w:rsidR="00097DD9" w:rsidRPr="000B1071" w:rsidRDefault="00097DD9" w:rsidP="00097DD9">
      <w:pPr>
        <w:spacing w:after="0"/>
        <w:rPr>
          <w:rFonts w:ascii="Arial" w:hAnsi="Arial" w:cs="Arial"/>
          <w:b/>
          <w:sz w:val="24"/>
          <w:szCs w:val="24"/>
        </w:rPr>
      </w:pPr>
      <w:r w:rsidRPr="000B1071">
        <w:rPr>
          <w:rFonts w:ascii="Arial" w:hAnsi="Arial" w:cs="Arial"/>
          <w:b/>
          <w:sz w:val="24"/>
          <w:szCs w:val="24"/>
        </w:rPr>
        <w:t xml:space="preserve">ACCIONADO: </w:t>
      </w:r>
      <w:r>
        <w:rPr>
          <w:rFonts w:ascii="Arial" w:hAnsi="Arial" w:cs="Arial"/>
          <w:b/>
          <w:sz w:val="24"/>
          <w:szCs w:val="24"/>
        </w:rPr>
        <w:t>FIDUPREVISORA S.A.</w:t>
      </w:r>
    </w:p>
    <w:p w:rsidR="00097DD9" w:rsidRPr="001173DC" w:rsidRDefault="00097DD9" w:rsidP="00097DD9">
      <w:pPr>
        <w:spacing w:after="0"/>
        <w:rPr>
          <w:rFonts w:ascii="Arial" w:hAnsi="Arial" w:cs="Arial"/>
          <w:b/>
          <w:sz w:val="24"/>
          <w:szCs w:val="24"/>
        </w:rPr>
      </w:pPr>
      <w:r>
        <w:rPr>
          <w:rFonts w:ascii="Arial" w:hAnsi="Arial" w:cs="Arial"/>
          <w:b/>
          <w:sz w:val="24"/>
          <w:szCs w:val="24"/>
        </w:rPr>
        <w:t>RAD: 2020-00056</w:t>
      </w:r>
      <w:r w:rsidRPr="000B1071">
        <w:rPr>
          <w:rFonts w:ascii="Arial" w:hAnsi="Arial" w:cs="Arial"/>
          <w:b/>
          <w:sz w:val="24"/>
          <w:szCs w:val="24"/>
        </w:rPr>
        <w:t>-00</w:t>
      </w:r>
    </w:p>
    <w:p w:rsidR="00097DD9" w:rsidRDefault="00AD1EDC" w:rsidP="00097DD9">
      <w:pPr>
        <w:spacing w:after="0" w:line="240" w:lineRule="auto"/>
        <w:jc w:val="right"/>
        <w:rPr>
          <w:rFonts w:ascii="Arial" w:hAnsi="Arial" w:cs="Arial"/>
          <w:b/>
          <w:sz w:val="24"/>
          <w:szCs w:val="24"/>
        </w:rPr>
      </w:pPr>
      <w:r>
        <w:rPr>
          <w:rFonts w:ascii="Arial" w:hAnsi="Arial" w:cs="Arial"/>
          <w:b/>
          <w:sz w:val="24"/>
          <w:szCs w:val="24"/>
        </w:rPr>
        <w:t>OFICIO No: 0748</w:t>
      </w: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rPr>
          <w:rFonts w:ascii="Arial" w:hAnsi="Arial" w:cs="Arial"/>
          <w:b/>
          <w:sz w:val="24"/>
          <w:szCs w:val="24"/>
        </w:rPr>
      </w:pPr>
      <w:r>
        <w:rPr>
          <w:rFonts w:ascii="Arial" w:hAnsi="Arial" w:cs="Arial"/>
          <w:b/>
          <w:sz w:val="24"/>
          <w:szCs w:val="24"/>
        </w:rPr>
        <w:t>Señor:</w:t>
      </w:r>
    </w:p>
    <w:p w:rsidR="00097DD9" w:rsidRDefault="00097DD9" w:rsidP="00097DD9">
      <w:pPr>
        <w:spacing w:after="0" w:line="240" w:lineRule="auto"/>
        <w:rPr>
          <w:rFonts w:ascii="Arial" w:hAnsi="Arial" w:cs="Arial"/>
          <w:b/>
          <w:sz w:val="24"/>
          <w:szCs w:val="24"/>
        </w:rPr>
      </w:pPr>
      <w:r>
        <w:rPr>
          <w:rFonts w:ascii="Arial" w:hAnsi="Arial" w:cs="Arial"/>
          <w:b/>
          <w:sz w:val="24"/>
          <w:szCs w:val="24"/>
        </w:rPr>
        <w:t>CARLOS OSPINO CAMPO</w:t>
      </w:r>
    </w:p>
    <w:p w:rsidR="00097DD9" w:rsidRDefault="00097DD9" w:rsidP="00097DD9">
      <w:pPr>
        <w:spacing w:after="0" w:line="240" w:lineRule="auto"/>
        <w:rPr>
          <w:rFonts w:ascii="Arial" w:hAnsi="Arial" w:cs="Arial"/>
          <w:b/>
          <w:sz w:val="24"/>
          <w:szCs w:val="24"/>
        </w:rPr>
      </w:pPr>
      <w:r>
        <w:rPr>
          <w:rFonts w:ascii="Arial" w:hAnsi="Arial" w:cs="Arial"/>
          <w:b/>
          <w:sz w:val="24"/>
          <w:szCs w:val="24"/>
        </w:rPr>
        <w:t>copsinocampo@gmail.com</w:t>
      </w:r>
    </w:p>
    <w:p w:rsidR="00097DD9" w:rsidRDefault="00097DD9" w:rsidP="00097DD9">
      <w:pPr>
        <w:spacing w:after="0" w:line="240" w:lineRule="auto"/>
        <w:rPr>
          <w:rFonts w:ascii="Arial" w:hAnsi="Arial" w:cs="Arial"/>
          <w:b/>
          <w:sz w:val="24"/>
          <w:szCs w:val="24"/>
        </w:rPr>
      </w:pPr>
      <w:r>
        <w:rPr>
          <w:rFonts w:ascii="Arial" w:hAnsi="Arial" w:cs="Arial"/>
          <w:b/>
          <w:sz w:val="24"/>
          <w:szCs w:val="24"/>
        </w:rPr>
        <w:t>E.S.D.</w:t>
      </w: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AD1EDC" w:rsidRPr="003E2C37" w:rsidRDefault="00AD1EDC" w:rsidP="00AD1EDC">
      <w:pPr>
        <w:spacing w:after="0" w:line="240" w:lineRule="auto"/>
        <w:rPr>
          <w:rFonts w:ascii="Arial" w:hAnsi="Arial" w:cs="Arial"/>
          <w:sz w:val="24"/>
          <w:szCs w:val="24"/>
        </w:rPr>
      </w:pPr>
      <w:r w:rsidRPr="003E2C37">
        <w:rPr>
          <w:rFonts w:ascii="Arial" w:hAnsi="Arial" w:cs="Arial"/>
          <w:sz w:val="24"/>
          <w:szCs w:val="24"/>
        </w:rPr>
        <w:t>Cordial saludo,</w:t>
      </w:r>
    </w:p>
    <w:p w:rsidR="00AD1EDC" w:rsidRPr="003E2C37" w:rsidRDefault="00AD1EDC" w:rsidP="00AD1EDC">
      <w:pPr>
        <w:spacing w:after="0" w:line="240" w:lineRule="auto"/>
        <w:rPr>
          <w:rFonts w:ascii="Arial" w:hAnsi="Arial" w:cs="Arial"/>
          <w:sz w:val="24"/>
          <w:szCs w:val="24"/>
        </w:rPr>
      </w:pPr>
    </w:p>
    <w:p w:rsidR="00AD1EDC" w:rsidRPr="003E2C37" w:rsidRDefault="00AD1EDC" w:rsidP="00AD1EDC">
      <w:pPr>
        <w:spacing w:after="0" w:line="240" w:lineRule="auto"/>
        <w:jc w:val="both"/>
        <w:rPr>
          <w:rFonts w:ascii="Arial" w:hAnsi="Arial" w:cs="Arial"/>
          <w:sz w:val="24"/>
          <w:szCs w:val="24"/>
        </w:rPr>
      </w:pPr>
      <w:r w:rsidRPr="003E2C37">
        <w:rPr>
          <w:rFonts w:ascii="Arial" w:hAnsi="Arial" w:cs="Arial"/>
          <w:sz w:val="24"/>
          <w:szCs w:val="24"/>
        </w:rPr>
        <w:t xml:space="preserve">La presente es con el fin de notificarle personalmente por el medio </w:t>
      </w:r>
      <w:proofErr w:type="spellStart"/>
      <w:r w:rsidRPr="003E2C37">
        <w:rPr>
          <w:rFonts w:ascii="Arial" w:hAnsi="Arial" w:cs="Arial"/>
          <w:sz w:val="24"/>
          <w:szCs w:val="24"/>
        </w:rPr>
        <w:t>mas</w:t>
      </w:r>
      <w:proofErr w:type="spellEnd"/>
      <w:r w:rsidRPr="003E2C37">
        <w:rPr>
          <w:rFonts w:ascii="Arial" w:hAnsi="Arial" w:cs="Arial"/>
          <w:sz w:val="24"/>
          <w:szCs w:val="24"/>
        </w:rPr>
        <w:t xml:space="preserve"> inmediato la sentencia de tutela de fecha 2 de Octubre de 2020, por medio de la cual se amparó </w:t>
      </w:r>
      <w:r>
        <w:rPr>
          <w:rFonts w:ascii="Arial" w:hAnsi="Arial" w:cs="Arial"/>
          <w:sz w:val="24"/>
          <w:szCs w:val="24"/>
        </w:rPr>
        <w:t xml:space="preserve">el </w:t>
      </w:r>
      <w:r w:rsidRPr="003E2C37">
        <w:rPr>
          <w:rFonts w:ascii="Arial" w:hAnsi="Arial" w:cs="Arial"/>
          <w:sz w:val="24"/>
          <w:szCs w:val="24"/>
        </w:rPr>
        <w:t>derecho fundamental</w:t>
      </w:r>
      <w:r>
        <w:rPr>
          <w:rFonts w:ascii="Arial" w:hAnsi="Arial" w:cs="Arial"/>
          <w:sz w:val="24"/>
          <w:szCs w:val="24"/>
        </w:rPr>
        <w:t xml:space="preserve"> de la accionante</w:t>
      </w:r>
      <w:r w:rsidRPr="003E2C37">
        <w:rPr>
          <w:rFonts w:ascii="Arial" w:hAnsi="Arial" w:cs="Arial"/>
          <w:sz w:val="24"/>
          <w:szCs w:val="24"/>
        </w:rPr>
        <w:t xml:space="preserve"> al mínimo vital y se le ordenó a la entidad </w:t>
      </w:r>
      <w:proofErr w:type="spellStart"/>
      <w:r w:rsidRPr="003E2C37">
        <w:rPr>
          <w:rFonts w:ascii="Arial" w:hAnsi="Arial" w:cs="Arial"/>
          <w:sz w:val="24"/>
          <w:szCs w:val="24"/>
        </w:rPr>
        <w:t>Fiduprevisora</w:t>
      </w:r>
      <w:proofErr w:type="spellEnd"/>
      <w:r w:rsidRPr="003E2C37">
        <w:rPr>
          <w:rFonts w:ascii="Arial" w:hAnsi="Arial" w:cs="Arial"/>
          <w:sz w:val="24"/>
          <w:szCs w:val="24"/>
        </w:rPr>
        <w:t xml:space="preserve">, que en el término de </w:t>
      </w:r>
      <w:r w:rsidR="00EB4BA6">
        <w:rPr>
          <w:rFonts w:ascii="Arial" w:hAnsi="Arial" w:cs="Arial"/>
          <w:sz w:val="24"/>
          <w:szCs w:val="24"/>
        </w:rPr>
        <w:t>cinco días hábiles</w:t>
      </w:r>
      <w:r w:rsidRPr="003E2C37">
        <w:rPr>
          <w:rFonts w:ascii="Arial" w:hAnsi="Arial" w:cs="Arial"/>
          <w:sz w:val="24"/>
          <w:szCs w:val="24"/>
        </w:rPr>
        <w:t xml:space="preserve">, contados a partir de la notificación de esta providencia, adelante las gestiones necesarias para la efectiva cancelación  y consignación en la cuenta personal bancaria No. 512- 25904280 de la señora </w:t>
      </w:r>
      <w:proofErr w:type="spellStart"/>
      <w:r w:rsidRPr="003E2C37">
        <w:rPr>
          <w:rFonts w:ascii="Arial" w:hAnsi="Arial" w:cs="Arial"/>
          <w:sz w:val="24"/>
          <w:szCs w:val="24"/>
        </w:rPr>
        <w:t>Myrian</w:t>
      </w:r>
      <w:proofErr w:type="spellEnd"/>
      <w:r w:rsidRPr="003E2C37">
        <w:rPr>
          <w:rFonts w:ascii="Arial" w:hAnsi="Arial" w:cs="Arial"/>
          <w:sz w:val="24"/>
          <w:szCs w:val="24"/>
        </w:rPr>
        <w:t xml:space="preserve"> Judith Anaya </w:t>
      </w:r>
      <w:proofErr w:type="spellStart"/>
      <w:r w:rsidRPr="003E2C37">
        <w:rPr>
          <w:rFonts w:ascii="Arial" w:hAnsi="Arial" w:cs="Arial"/>
          <w:sz w:val="24"/>
          <w:szCs w:val="24"/>
        </w:rPr>
        <w:t>Charris</w:t>
      </w:r>
      <w:proofErr w:type="spellEnd"/>
      <w:r w:rsidRPr="003E2C37">
        <w:rPr>
          <w:rFonts w:ascii="Arial" w:hAnsi="Arial" w:cs="Arial"/>
          <w:sz w:val="24"/>
          <w:szCs w:val="24"/>
        </w:rPr>
        <w:t>, los descuentos realizados sobre el 40% de la asignación pensional del señor  Carlos Arturo Ospino Campo, desde el mes de febrero hasta la fecha y los que en lo sucesivo se causen por concepto de alimentos a favor de la accionante.</w:t>
      </w:r>
    </w:p>
    <w:p w:rsidR="00AD1EDC" w:rsidRPr="003E2C37" w:rsidRDefault="00AD1EDC" w:rsidP="00AD1EDC">
      <w:pPr>
        <w:spacing w:after="0" w:line="240" w:lineRule="auto"/>
        <w:jc w:val="both"/>
        <w:rPr>
          <w:rFonts w:ascii="Arial" w:hAnsi="Arial" w:cs="Arial"/>
          <w:sz w:val="24"/>
          <w:szCs w:val="24"/>
        </w:rPr>
      </w:pPr>
    </w:p>
    <w:p w:rsidR="00AD1EDC" w:rsidRPr="003E2C37" w:rsidRDefault="00AD1EDC" w:rsidP="00AD1EDC">
      <w:pPr>
        <w:spacing w:after="0" w:line="240" w:lineRule="auto"/>
        <w:jc w:val="both"/>
        <w:rPr>
          <w:rFonts w:ascii="Arial" w:hAnsi="Arial" w:cs="Arial"/>
          <w:sz w:val="24"/>
          <w:szCs w:val="24"/>
        </w:rPr>
      </w:pPr>
      <w:r w:rsidRPr="003E2C37">
        <w:rPr>
          <w:rFonts w:ascii="Arial" w:hAnsi="Arial" w:cs="Arial"/>
          <w:sz w:val="24"/>
          <w:szCs w:val="24"/>
        </w:rPr>
        <w:t>Se anexa en PDF:</w:t>
      </w:r>
    </w:p>
    <w:p w:rsidR="00AD1EDC" w:rsidRPr="003E2C37" w:rsidRDefault="00AD1EDC" w:rsidP="00AD1EDC">
      <w:pPr>
        <w:spacing w:after="0" w:line="240" w:lineRule="auto"/>
        <w:jc w:val="both"/>
        <w:rPr>
          <w:rFonts w:ascii="Arial" w:hAnsi="Arial" w:cs="Arial"/>
          <w:sz w:val="24"/>
          <w:szCs w:val="24"/>
        </w:rPr>
      </w:pPr>
      <w:r w:rsidRPr="003E2C37">
        <w:rPr>
          <w:rFonts w:ascii="Arial" w:hAnsi="Arial" w:cs="Arial"/>
          <w:sz w:val="24"/>
          <w:szCs w:val="24"/>
        </w:rPr>
        <w:t>COPIA DE LA SENTENCIA</w:t>
      </w:r>
    </w:p>
    <w:p w:rsidR="00AD1EDC" w:rsidRPr="001173DC" w:rsidRDefault="00AD1EDC" w:rsidP="00AD1EDC">
      <w:pPr>
        <w:spacing w:after="0" w:line="240" w:lineRule="auto"/>
        <w:jc w:val="both"/>
        <w:rPr>
          <w:rFonts w:ascii="Arial" w:hAnsi="Arial" w:cs="Arial"/>
          <w:sz w:val="24"/>
          <w:szCs w:val="24"/>
        </w:rPr>
      </w:pPr>
      <w:r w:rsidRPr="003E2C37">
        <w:rPr>
          <w:rFonts w:ascii="Arial" w:hAnsi="Arial" w:cs="Arial"/>
          <w:sz w:val="24"/>
          <w:szCs w:val="24"/>
        </w:rPr>
        <w:t>OFICIO</w:t>
      </w:r>
    </w:p>
    <w:p w:rsidR="00AD1EDC" w:rsidRPr="00614972" w:rsidRDefault="00AD1EDC" w:rsidP="00AD1EDC">
      <w:pPr>
        <w:pStyle w:val="Prrafodelista"/>
        <w:spacing w:after="0" w:line="240" w:lineRule="auto"/>
        <w:rPr>
          <w:rFonts w:ascii="Arial" w:hAnsi="Arial" w:cs="Arial"/>
          <w:sz w:val="24"/>
          <w:szCs w:val="24"/>
        </w:rPr>
      </w:pPr>
    </w:p>
    <w:p w:rsidR="00AD1EDC" w:rsidRDefault="00AD1EDC" w:rsidP="00AD1EDC">
      <w:pPr>
        <w:pStyle w:val="Prrafodelista"/>
        <w:spacing w:after="0" w:line="240" w:lineRule="auto"/>
        <w:jc w:val="both"/>
        <w:rPr>
          <w:rFonts w:ascii="Arial" w:hAnsi="Arial" w:cs="Arial"/>
          <w:sz w:val="24"/>
          <w:szCs w:val="24"/>
        </w:rPr>
      </w:pPr>
    </w:p>
    <w:p w:rsidR="00AD1EDC" w:rsidRDefault="00AD1EDC" w:rsidP="00AD1EDC">
      <w:pPr>
        <w:spacing w:after="0" w:line="240" w:lineRule="auto"/>
        <w:jc w:val="both"/>
        <w:rPr>
          <w:rFonts w:ascii="Arial" w:hAnsi="Arial" w:cs="Arial"/>
          <w:sz w:val="24"/>
          <w:szCs w:val="24"/>
        </w:rPr>
      </w:pPr>
    </w:p>
    <w:p w:rsidR="00AD1EDC" w:rsidRPr="002438B6" w:rsidRDefault="00AD1EDC" w:rsidP="00AD1EDC">
      <w:pPr>
        <w:spacing w:after="0" w:line="240" w:lineRule="auto"/>
        <w:jc w:val="center"/>
        <w:rPr>
          <w:rFonts w:ascii="Arial" w:hAnsi="Arial" w:cs="Arial"/>
          <w:b/>
          <w:sz w:val="24"/>
          <w:szCs w:val="24"/>
        </w:rPr>
      </w:pPr>
      <w:r w:rsidRPr="002438B6">
        <w:rPr>
          <w:rFonts w:ascii="Arial" w:hAnsi="Arial" w:cs="Arial"/>
          <w:b/>
          <w:sz w:val="24"/>
          <w:szCs w:val="24"/>
        </w:rPr>
        <w:t>ANA MARIA RINCON MARQUEZ</w:t>
      </w:r>
    </w:p>
    <w:p w:rsidR="00AD1EDC" w:rsidRPr="002438B6" w:rsidRDefault="00AD1EDC" w:rsidP="00AD1EDC">
      <w:pPr>
        <w:spacing w:after="0" w:line="240" w:lineRule="auto"/>
        <w:jc w:val="center"/>
        <w:rPr>
          <w:rFonts w:ascii="Arial" w:hAnsi="Arial" w:cs="Arial"/>
          <w:b/>
          <w:sz w:val="24"/>
          <w:szCs w:val="24"/>
        </w:rPr>
      </w:pPr>
      <w:r w:rsidRPr="002438B6">
        <w:rPr>
          <w:rFonts w:ascii="Arial" w:hAnsi="Arial" w:cs="Arial"/>
          <w:b/>
          <w:sz w:val="24"/>
          <w:szCs w:val="24"/>
        </w:rPr>
        <w:t>SECRETARIA</w:t>
      </w:r>
    </w:p>
    <w:p w:rsidR="00097DD9" w:rsidRDefault="00097DD9" w:rsidP="00097DD9">
      <w:pPr>
        <w:spacing w:after="0" w:line="240" w:lineRule="auto"/>
        <w:rPr>
          <w:rFonts w:ascii="Arial" w:hAnsi="Arial" w:cs="Arial"/>
          <w:b/>
          <w:sz w:val="24"/>
          <w:szCs w:val="24"/>
        </w:rPr>
      </w:pPr>
    </w:p>
    <w:p w:rsidR="00097DD9" w:rsidRDefault="00097DD9" w:rsidP="00097DD9">
      <w:pPr>
        <w:spacing w:after="0" w:line="240" w:lineRule="auto"/>
        <w:rPr>
          <w:rFonts w:ascii="Arial" w:hAnsi="Arial" w:cs="Arial"/>
          <w:b/>
          <w:sz w:val="24"/>
          <w:szCs w:val="24"/>
        </w:rPr>
      </w:pPr>
    </w:p>
    <w:p w:rsidR="00097DD9" w:rsidRDefault="00097DD9" w:rsidP="00097DD9">
      <w:pPr>
        <w:spacing w:after="0" w:line="240" w:lineRule="auto"/>
        <w:rPr>
          <w:rFonts w:ascii="Arial" w:hAnsi="Arial" w:cs="Arial"/>
          <w:b/>
          <w:sz w:val="24"/>
          <w:szCs w:val="24"/>
        </w:rPr>
      </w:pPr>
    </w:p>
    <w:p w:rsidR="00097DD9" w:rsidRDefault="00097DD9" w:rsidP="00097DD9">
      <w:pPr>
        <w:spacing w:after="0" w:line="240" w:lineRule="auto"/>
        <w:rPr>
          <w:rFonts w:ascii="Arial" w:hAnsi="Arial" w:cs="Arial"/>
          <w:b/>
          <w:sz w:val="24"/>
          <w:szCs w:val="24"/>
        </w:rPr>
      </w:pPr>
    </w:p>
    <w:p w:rsidR="00097DD9" w:rsidRDefault="00097DD9" w:rsidP="00097DD9">
      <w:pPr>
        <w:spacing w:after="0" w:line="240" w:lineRule="auto"/>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097DD9" w:rsidRPr="001173DC" w:rsidRDefault="00097DD9" w:rsidP="00097DD9">
      <w:pPr>
        <w:spacing w:after="0" w:line="240" w:lineRule="auto"/>
        <w:jc w:val="center"/>
        <w:rPr>
          <w:rFonts w:ascii="Arial" w:hAnsi="Arial" w:cs="Arial"/>
          <w:b/>
          <w:sz w:val="24"/>
          <w:szCs w:val="24"/>
        </w:rPr>
      </w:pPr>
      <w:r>
        <w:rPr>
          <w:rFonts w:ascii="Arial" w:hAnsi="Arial" w:cs="Arial"/>
          <w:b/>
          <w:sz w:val="24"/>
          <w:szCs w:val="24"/>
        </w:rPr>
        <w:t>R</w:t>
      </w:r>
      <w:r w:rsidRPr="001173DC">
        <w:rPr>
          <w:rFonts w:ascii="Arial" w:hAnsi="Arial" w:cs="Arial"/>
          <w:b/>
          <w:sz w:val="24"/>
          <w:szCs w:val="24"/>
        </w:rPr>
        <w:t>EPÚBLICA DE COLOMBIA</w:t>
      </w:r>
    </w:p>
    <w:p w:rsidR="00097DD9" w:rsidRPr="001173DC" w:rsidRDefault="00097DD9" w:rsidP="00097DD9">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rsidR="00097DD9" w:rsidRPr="001173DC" w:rsidRDefault="00097DD9" w:rsidP="00097DD9">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rsidR="00097DD9" w:rsidRDefault="00097DD9" w:rsidP="00097DD9">
      <w:pPr>
        <w:spacing w:after="0" w:line="240" w:lineRule="auto"/>
        <w:ind w:left="360"/>
        <w:jc w:val="center"/>
        <w:rPr>
          <w:rFonts w:ascii="Arial" w:hAnsi="Arial" w:cs="Arial"/>
          <w:b/>
        </w:rPr>
      </w:pPr>
    </w:p>
    <w:p w:rsidR="00097DD9" w:rsidRPr="00C353B6" w:rsidRDefault="00097DD9" w:rsidP="00097DD9">
      <w:pPr>
        <w:spacing w:after="0" w:line="240" w:lineRule="auto"/>
        <w:ind w:left="360"/>
        <w:jc w:val="center"/>
        <w:rPr>
          <w:rFonts w:ascii="Arial" w:hAnsi="Arial" w:cs="Arial"/>
          <w:b/>
        </w:rPr>
      </w:pPr>
      <w:r>
        <w:rPr>
          <w:rFonts w:ascii="Arial" w:hAnsi="Arial" w:cs="Arial"/>
          <w:b/>
        </w:rPr>
        <w:t>TENERIFE, DOS (2</w:t>
      </w:r>
      <w:r w:rsidRPr="00C353B6">
        <w:rPr>
          <w:rFonts w:ascii="Arial" w:hAnsi="Arial" w:cs="Arial"/>
          <w:b/>
        </w:rPr>
        <w:t xml:space="preserve">) DE </w:t>
      </w:r>
      <w:r>
        <w:rPr>
          <w:rFonts w:ascii="Arial" w:hAnsi="Arial" w:cs="Arial"/>
          <w:b/>
        </w:rPr>
        <w:t xml:space="preserve">OCTUBRE DE </w:t>
      </w:r>
      <w:r w:rsidRPr="00C353B6">
        <w:rPr>
          <w:rFonts w:ascii="Arial" w:hAnsi="Arial" w:cs="Arial"/>
          <w:b/>
        </w:rPr>
        <w:t>DOS MIL VEINTE (2020)</w:t>
      </w:r>
    </w:p>
    <w:p w:rsidR="00097DD9" w:rsidRPr="00C353B6" w:rsidRDefault="00097DD9" w:rsidP="00097DD9">
      <w:pPr>
        <w:spacing w:after="0" w:line="240" w:lineRule="auto"/>
        <w:ind w:left="360"/>
        <w:jc w:val="center"/>
        <w:rPr>
          <w:rFonts w:ascii="Arial" w:hAnsi="Arial" w:cs="Arial"/>
          <w:b/>
        </w:rPr>
      </w:pPr>
    </w:p>
    <w:p w:rsidR="00097DD9" w:rsidRDefault="00097DD9" w:rsidP="00097DD9">
      <w:pPr>
        <w:spacing w:after="0"/>
        <w:rPr>
          <w:rFonts w:ascii="Arial" w:hAnsi="Arial" w:cs="Arial"/>
          <w:b/>
        </w:rPr>
      </w:pPr>
      <w:r w:rsidRPr="00C353B6">
        <w:rPr>
          <w:rFonts w:ascii="Arial" w:hAnsi="Arial" w:cs="Arial"/>
          <w:b/>
        </w:rPr>
        <w:t>REF: ACCIÓN DE TUTELA DE PRIMERA INSTANCIA</w:t>
      </w:r>
    </w:p>
    <w:p w:rsidR="00097DD9" w:rsidRDefault="00097DD9" w:rsidP="00097DD9">
      <w:pPr>
        <w:spacing w:after="0"/>
        <w:rPr>
          <w:rFonts w:ascii="Arial" w:hAnsi="Arial" w:cs="Arial"/>
          <w:b/>
          <w:sz w:val="24"/>
          <w:szCs w:val="24"/>
        </w:rPr>
      </w:pPr>
      <w:r>
        <w:rPr>
          <w:rFonts w:ascii="Arial" w:hAnsi="Arial" w:cs="Arial"/>
          <w:b/>
          <w:sz w:val="24"/>
          <w:szCs w:val="24"/>
        </w:rPr>
        <w:t>ACCIONANTE: MIRYAM ANAYA CHARRIS</w:t>
      </w:r>
    </w:p>
    <w:p w:rsidR="00097DD9" w:rsidRPr="000B1071" w:rsidRDefault="00097DD9" w:rsidP="00097DD9">
      <w:pPr>
        <w:spacing w:after="0"/>
        <w:rPr>
          <w:rFonts w:ascii="Arial" w:hAnsi="Arial" w:cs="Arial"/>
          <w:b/>
          <w:sz w:val="24"/>
          <w:szCs w:val="24"/>
        </w:rPr>
      </w:pPr>
      <w:r w:rsidRPr="000B1071">
        <w:rPr>
          <w:rFonts w:ascii="Arial" w:hAnsi="Arial" w:cs="Arial"/>
          <w:b/>
          <w:sz w:val="24"/>
          <w:szCs w:val="24"/>
        </w:rPr>
        <w:t xml:space="preserve">ACCIONADO: </w:t>
      </w:r>
      <w:r>
        <w:rPr>
          <w:rFonts w:ascii="Arial" w:hAnsi="Arial" w:cs="Arial"/>
          <w:b/>
          <w:sz w:val="24"/>
          <w:szCs w:val="24"/>
        </w:rPr>
        <w:t>FIDUPREVISORA S.A.</w:t>
      </w:r>
    </w:p>
    <w:p w:rsidR="00097DD9" w:rsidRPr="001173DC" w:rsidRDefault="00097DD9" w:rsidP="00097DD9">
      <w:pPr>
        <w:spacing w:after="0"/>
        <w:rPr>
          <w:rFonts w:ascii="Arial" w:hAnsi="Arial" w:cs="Arial"/>
          <w:b/>
          <w:sz w:val="24"/>
          <w:szCs w:val="24"/>
        </w:rPr>
      </w:pPr>
      <w:r>
        <w:rPr>
          <w:rFonts w:ascii="Arial" w:hAnsi="Arial" w:cs="Arial"/>
          <w:b/>
          <w:sz w:val="24"/>
          <w:szCs w:val="24"/>
        </w:rPr>
        <w:t>RAD: 2020-00056</w:t>
      </w:r>
      <w:r w:rsidRPr="000B1071">
        <w:rPr>
          <w:rFonts w:ascii="Arial" w:hAnsi="Arial" w:cs="Arial"/>
          <w:b/>
          <w:sz w:val="24"/>
          <w:szCs w:val="24"/>
        </w:rPr>
        <w:t>-00</w:t>
      </w:r>
    </w:p>
    <w:p w:rsidR="00097DD9" w:rsidRDefault="00097DD9" w:rsidP="00097DD9">
      <w:pPr>
        <w:spacing w:after="0" w:line="240" w:lineRule="auto"/>
        <w:jc w:val="right"/>
        <w:rPr>
          <w:rFonts w:ascii="Arial" w:hAnsi="Arial" w:cs="Arial"/>
          <w:b/>
          <w:sz w:val="24"/>
          <w:szCs w:val="24"/>
        </w:rPr>
      </w:pPr>
      <w:r>
        <w:rPr>
          <w:rFonts w:ascii="Arial" w:hAnsi="Arial" w:cs="Arial"/>
          <w:b/>
          <w:sz w:val="24"/>
          <w:szCs w:val="24"/>
        </w:rPr>
        <w:t>OFICI</w:t>
      </w:r>
      <w:r w:rsidR="00AD1EDC">
        <w:rPr>
          <w:rFonts w:ascii="Arial" w:hAnsi="Arial" w:cs="Arial"/>
          <w:b/>
          <w:sz w:val="24"/>
          <w:szCs w:val="24"/>
        </w:rPr>
        <w:t>O No: 0750</w:t>
      </w: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rPr>
          <w:rFonts w:ascii="Arial" w:hAnsi="Arial" w:cs="Arial"/>
          <w:b/>
          <w:sz w:val="24"/>
          <w:szCs w:val="24"/>
        </w:rPr>
      </w:pPr>
      <w:r>
        <w:rPr>
          <w:rFonts w:ascii="Arial" w:hAnsi="Arial" w:cs="Arial"/>
          <w:b/>
          <w:sz w:val="24"/>
          <w:szCs w:val="24"/>
        </w:rPr>
        <w:t>Señor:</w:t>
      </w:r>
    </w:p>
    <w:p w:rsidR="00097DD9" w:rsidRDefault="00097DD9" w:rsidP="00097DD9">
      <w:pPr>
        <w:spacing w:after="0" w:line="240" w:lineRule="auto"/>
        <w:rPr>
          <w:rFonts w:ascii="Arial" w:hAnsi="Arial" w:cs="Arial"/>
          <w:b/>
          <w:sz w:val="24"/>
          <w:szCs w:val="24"/>
        </w:rPr>
      </w:pPr>
      <w:r>
        <w:rPr>
          <w:rFonts w:ascii="Arial" w:hAnsi="Arial" w:cs="Arial"/>
          <w:b/>
          <w:sz w:val="24"/>
          <w:szCs w:val="24"/>
        </w:rPr>
        <w:t>DEFENSOR DEL CONSUMIDOR FINANCIERO DE FIDUPREVISORA</w:t>
      </w:r>
    </w:p>
    <w:p w:rsidR="00097DD9" w:rsidRDefault="00097DD9" w:rsidP="00097DD9">
      <w:pPr>
        <w:spacing w:after="0" w:line="240" w:lineRule="auto"/>
        <w:rPr>
          <w:rFonts w:ascii="Arial" w:hAnsi="Arial" w:cs="Arial"/>
          <w:b/>
          <w:sz w:val="24"/>
          <w:szCs w:val="24"/>
        </w:rPr>
      </w:pPr>
      <w:hyperlink r:id="rId12" w:history="1">
        <w:r w:rsidRPr="006C7C47">
          <w:rPr>
            <w:rStyle w:val="Hipervnculo"/>
            <w:rFonts w:ascii="Arial" w:hAnsi="Arial" w:cs="Arial"/>
            <w:b/>
            <w:sz w:val="24"/>
            <w:szCs w:val="24"/>
          </w:rPr>
          <w:t>defensoriafiduprevisora@ustariizabogados.com</w:t>
        </w:r>
      </w:hyperlink>
    </w:p>
    <w:p w:rsidR="00097DD9" w:rsidRDefault="00097DD9" w:rsidP="00097DD9">
      <w:pPr>
        <w:spacing w:after="0" w:line="240" w:lineRule="auto"/>
        <w:rPr>
          <w:rFonts w:ascii="Arial" w:hAnsi="Arial" w:cs="Arial"/>
          <w:b/>
          <w:sz w:val="24"/>
          <w:szCs w:val="24"/>
        </w:rPr>
      </w:pPr>
      <w:r>
        <w:rPr>
          <w:rFonts w:ascii="Arial" w:hAnsi="Arial" w:cs="Arial"/>
          <w:b/>
          <w:sz w:val="24"/>
          <w:szCs w:val="24"/>
        </w:rPr>
        <w:t>E.S.D.</w:t>
      </w: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AD1EDC" w:rsidRPr="003E2C37" w:rsidRDefault="00AD1EDC" w:rsidP="00AD1EDC">
      <w:pPr>
        <w:spacing w:after="0" w:line="240" w:lineRule="auto"/>
        <w:rPr>
          <w:rFonts w:ascii="Arial" w:hAnsi="Arial" w:cs="Arial"/>
          <w:sz w:val="24"/>
          <w:szCs w:val="24"/>
        </w:rPr>
      </w:pPr>
      <w:r w:rsidRPr="003E2C37">
        <w:rPr>
          <w:rFonts w:ascii="Arial" w:hAnsi="Arial" w:cs="Arial"/>
          <w:sz w:val="24"/>
          <w:szCs w:val="24"/>
        </w:rPr>
        <w:t>Cordial saludo,</w:t>
      </w:r>
    </w:p>
    <w:p w:rsidR="00AD1EDC" w:rsidRPr="003E2C37" w:rsidRDefault="00AD1EDC" w:rsidP="00AD1EDC">
      <w:pPr>
        <w:spacing w:after="0" w:line="240" w:lineRule="auto"/>
        <w:rPr>
          <w:rFonts w:ascii="Arial" w:hAnsi="Arial" w:cs="Arial"/>
          <w:sz w:val="24"/>
          <w:szCs w:val="24"/>
        </w:rPr>
      </w:pPr>
    </w:p>
    <w:p w:rsidR="00AD1EDC" w:rsidRPr="003E2C37" w:rsidRDefault="00AD1EDC" w:rsidP="00AD1EDC">
      <w:pPr>
        <w:spacing w:after="0" w:line="240" w:lineRule="auto"/>
        <w:jc w:val="both"/>
        <w:rPr>
          <w:rFonts w:ascii="Arial" w:hAnsi="Arial" w:cs="Arial"/>
          <w:sz w:val="24"/>
          <w:szCs w:val="24"/>
        </w:rPr>
      </w:pPr>
      <w:r w:rsidRPr="003E2C37">
        <w:rPr>
          <w:rFonts w:ascii="Arial" w:hAnsi="Arial" w:cs="Arial"/>
          <w:sz w:val="24"/>
          <w:szCs w:val="24"/>
        </w:rPr>
        <w:t xml:space="preserve">La presente es con el fin de notificarle personalmente por el medio </w:t>
      </w:r>
      <w:proofErr w:type="spellStart"/>
      <w:r w:rsidRPr="003E2C37">
        <w:rPr>
          <w:rFonts w:ascii="Arial" w:hAnsi="Arial" w:cs="Arial"/>
          <w:sz w:val="24"/>
          <w:szCs w:val="24"/>
        </w:rPr>
        <w:t>mas</w:t>
      </w:r>
      <w:proofErr w:type="spellEnd"/>
      <w:r w:rsidRPr="003E2C37">
        <w:rPr>
          <w:rFonts w:ascii="Arial" w:hAnsi="Arial" w:cs="Arial"/>
          <w:sz w:val="24"/>
          <w:szCs w:val="24"/>
        </w:rPr>
        <w:t xml:space="preserve"> inmediato la sentencia de tutela de fecha 2 de Octubre de 2020, por medio de la cual se amparó </w:t>
      </w:r>
      <w:r>
        <w:rPr>
          <w:rFonts w:ascii="Arial" w:hAnsi="Arial" w:cs="Arial"/>
          <w:sz w:val="24"/>
          <w:szCs w:val="24"/>
        </w:rPr>
        <w:t xml:space="preserve">el </w:t>
      </w:r>
      <w:r w:rsidRPr="003E2C37">
        <w:rPr>
          <w:rFonts w:ascii="Arial" w:hAnsi="Arial" w:cs="Arial"/>
          <w:sz w:val="24"/>
          <w:szCs w:val="24"/>
        </w:rPr>
        <w:t>derecho fundamental</w:t>
      </w:r>
      <w:r>
        <w:rPr>
          <w:rFonts w:ascii="Arial" w:hAnsi="Arial" w:cs="Arial"/>
          <w:sz w:val="24"/>
          <w:szCs w:val="24"/>
        </w:rPr>
        <w:t xml:space="preserve"> de la accionante</w:t>
      </w:r>
      <w:r w:rsidRPr="003E2C37">
        <w:rPr>
          <w:rFonts w:ascii="Arial" w:hAnsi="Arial" w:cs="Arial"/>
          <w:sz w:val="24"/>
          <w:szCs w:val="24"/>
        </w:rPr>
        <w:t xml:space="preserve"> al mínimo vital y se le ordenó a la entidad </w:t>
      </w:r>
      <w:proofErr w:type="spellStart"/>
      <w:r w:rsidRPr="003E2C37">
        <w:rPr>
          <w:rFonts w:ascii="Arial" w:hAnsi="Arial" w:cs="Arial"/>
          <w:sz w:val="24"/>
          <w:szCs w:val="24"/>
        </w:rPr>
        <w:t>Fiduprevisora</w:t>
      </w:r>
      <w:proofErr w:type="spellEnd"/>
      <w:r w:rsidRPr="003E2C37">
        <w:rPr>
          <w:rFonts w:ascii="Arial" w:hAnsi="Arial" w:cs="Arial"/>
          <w:sz w:val="24"/>
          <w:szCs w:val="24"/>
        </w:rPr>
        <w:t>, que en el término de c</w:t>
      </w:r>
      <w:r w:rsidR="00EB4BA6">
        <w:rPr>
          <w:rFonts w:ascii="Arial" w:hAnsi="Arial" w:cs="Arial"/>
          <w:sz w:val="24"/>
          <w:szCs w:val="24"/>
        </w:rPr>
        <w:t xml:space="preserve">inco días hábiles </w:t>
      </w:r>
      <w:r w:rsidRPr="003E2C37">
        <w:rPr>
          <w:rFonts w:ascii="Arial" w:hAnsi="Arial" w:cs="Arial"/>
          <w:sz w:val="24"/>
          <w:szCs w:val="24"/>
        </w:rPr>
        <w:t xml:space="preserve">contados a partir de la notificación de esta providencia, adelante las gestiones necesarias para la efectiva cancelación  y consignación en la cuenta personal bancaria No. 512- 25904280 de la señora </w:t>
      </w:r>
      <w:proofErr w:type="spellStart"/>
      <w:r w:rsidRPr="003E2C37">
        <w:rPr>
          <w:rFonts w:ascii="Arial" w:hAnsi="Arial" w:cs="Arial"/>
          <w:sz w:val="24"/>
          <w:szCs w:val="24"/>
        </w:rPr>
        <w:t>Myrian</w:t>
      </w:r>
      <w:proofErr w:type="spellEnd"/>
      <w:r w:rsidRPr="003E2C37">
        <w:rPr>
          <w:rFonts w:ascii="Arial" w:hAnsi="Arial" w:cs="Arial"/>
          <w:sz w:val="24"/>
          <w:szCs w:val="24"/>
        </w:rPr>
        <w:t xml:space="preserve"> Judith Anaya </w:t>
      </w:r>
      <w:proofErr w:type="spellStart"/>
      <w:r w:rsidRPr="003E2C37">
        <w:rPr>
          <w:rFonts w:ascii="Arial" w:hAnsi="Arial" w:cs="Arial"/>
          <w:sz w:val="24"/>
          <w:szCs w:val="24"/>
        </w:rPr>
        <w:t>Charris</w:t>
      </w:r>
      <w:proofErr w:type="spellEnd"/>
      <w:r w:rsidRPr="003E2C37">
        <w:rPr>
          <w:rFonts w:ascii="Arial" w:hAnsi="Arial" w:cs="Arial"/>
          <w:sz w:val="24"/>
          <w:szCs w:val="24"/>
        </w:rPr>
        <w:t>, los descuentos realizados sobre el 40% de la asignación pensional del señor  Carlos Arturo Ospino Campo, desde el mes de febrero hasta la fecha y los que en lo sucesivo se causen por concepto de alimentos a favor de la accionante.</w:t>
      </w:r>
    </w:p>
    <w:p w:rsidR="00AD1EDC" w:rsidRPr="003E2C37" w:rsidRDefault="00AD1EDC" w:rsidP="00AD1EDC">
      <w:pPr>
        <w:spacing w:after="0" w:line="240" w:lineRule="auto"/>
        <w:jc w:val="both"/>
        <w:rPr>
          <w:rFonts w:ascii="Arial" w:hAnsi="Arial" w:cs="Arial"/>
          <w:sz w:val="24"/>
          <w:szCs w:val="24"/>
        </w:rPr>
      </w:pPr>
    </w:p>
    <w:p w:rsidR="00AD1EDC" w:rsidRPr="003E2C37" w:rsidRDefault="00AD1EDC" w:rsidP="00AD1EDC">
      <w:pPr>
        <w:spacing w:after="0" w:line="240" w:lineRule="auto"/>
        <w:jc w:val="both"/>
        <w:rPr>
          <w:rFonts w:ascii="Arial" w:hAnsi="Arial" w:cs="Arial"/>
          <w:sz w:val="24"/>
          <w:szCs w:val="24"/>
        </w:rPr>
      </w:pPr>
      <w:r w:rsidRPr="003E2C37">
        <w:rPr>
          <w:rFonts w:ascii="Arial" w:hAnsi="Arial" w:cs="Arial"/>
          <w:sz w:val="24"/>
          <w:szCs w:val="24"/>
        </w:rPr>
        <w:t>Se anexa en PDF:</w:t>
      </w:r>
    </w:p>
    <w:p w:rsidR="00AD1EDC" w:rsidRPr="003E2C37" w:rsidRDefault="00AD1EDC" w:rsidP="00AD1EDC">
      <w:pPr>
        <w:spacing w:after="0" w:line="240" w:lineRule="auto"/>
        <w:jc w:val="both"/>
        <w:rPr>
          <w:rFonts w:ascii="Arial" w:hAnsi="Arial" w:cs="Arial"/>
          <w:sz w:val="24"/>
          <w:szCs w:val="24"/>
        </w:rPr>
      </w:pPr>
      <w:r w:rsidRPr="003E2C37">
        <w:rPr>
          <w:rFonts w:ascii="Arial" w:hAnsi="Arial" w:cs="Arial"/>
          <w:sz w:val="24"/>
          <w:szCs w:val="24"/>
        </w:rPr>
        <w:t>COPIA DE LA SENTENCIA</w:t>
      </w:r>
    </w:p>
    <w:p w:rsidR="00AD1EDC" w:rsidRPr="001173DC" w:rsidRDefault="00AD1EDC" w:rsidP="00AD1EDC">
      <w:pPr>
        <w:spacing w:after="0" w:line="240" w:lineRule="auto"/>
        <w:jc w:val="both"/>
        <w:rPr>
          <w:rFonts w:ascii="Arial" w:hAnsi="Arial" w:cs="Arial"/>
          <w:sz w:val="24"/>
          <w:szCs w:val="24"/>
        </w:rPr>
      </w:pPr>
      <w:r w:rsidRPr="003E2C37">
        <w:rPr>
          <w:rFonts w:ascii="Arial" w:hAnsi="Arial" w:cs="Arial"/>
          <w:sz w:val="24"/>
          <w:szCs w:val="24"/>
        </w:rPr>
        <w:t>OFICIO</w:t>
      </w:r>
    </w:p>
    <w:p w:rsidR="00AD1EDC" w:rsidRPr="00614972" w:rsidRDefault="00AD1EDC" w:rsidP="00AD1EDC">
      <w:pPr>
        <w:pStyle w:val="Prrafodelista"/>
        <w:spacing w:after="0" w:line="240" w:lineRule="auto"/>
        <w:rPr>
          <w:rFonts w:ascii="Arial" w:hAnsi="Arial" w:cs="Arial"/>
          <w:sz w:val="24"/>
          <w:szCs w:val="24"/>
        </w:rPr>
      </w:pPr>
    </w:p>
    <w:p w:rsidR="00AD1EDC" w:rsidRDefault="00AD1EDC" w:rsidP="00AD1EDC">
      <w:pPr>
        <w:pStyle w:val="Prrafodelista"/>
        <w:spacing w:after="0" w:line="240" w:lineRule="auto"/>
        <w:jc w:val="both"/>
        <w:rPr>
          <w:rFonts w:ascii="Arial" w:hAnsi="Arial" w:cs="Arial"/>
          <w:sz w:val="24"/>
          <w:szCs w:val="24"/>
        </w:rPr>
      </w:pPr>
    </w:p>
    <w:p w:rsidR="00AD1EDC" w:rsidRDefault="00AD1EDC" w:rsidP="00AD1EDC">
      <w:pPr>
        <w:spacing w:after="0" w:line="240" w:lineRule="auto"/>
        <w:jc w:val="both"/>
        <w:rPr>
          <w:rFonts w:ascii="Arial" w:hAnsi="Arial" w:cs="Arial"/>
          <w:sz w:val="24"/>
          <w:szCs w:val="24"/>
        </w:rPr>
      </w:pPr>
    </w:p>
    <w:p w:rsidR="00AD1EDC" w:rsidRPr="002438B6" w:rsidRDefault="00AD1EDC" w:rsidP="00AD1EDC">
      <w:pPr>
        <w:spacing w:after="0" w:line="240" w:lineRule="auto"/>
        <w:jc w:val="center"/>
        <w:rPr>
          <w:rFonts w:ascii="Arial" w:hAnsi="Arial" w:cs="Arial"/>
          <w:b/>
          <w:sz w:val="24"/>
          <w:szCs w:val="24"/>
        </w:rPr>
      </w:pPr>
      <w:r w:rsidRPr="002438B6">
        <w:rPr>
          <w:rFonts w:ascii="Arial" w:hAnsi="Arial" w:cs="Arial"/>
          <w:b/>
          <w:sz w:val="24"/>
          <w:szCs w:val="24"/>
        </w:rPr>
        <w:t>ANA MARIA RINCON MARQUEZ</w:t>
      </w:r>
    </w:p>
    <w:p w:rsidR="00AD1EDC" w:rsidRPr="002438B6" w:rsidRDefault="00AD1EDC" w:rsidP="00AD1EDC">
      <w:pPr>
        <w:spacing w:after="0" w:line="240" w:lineRule="auto"/>
        <w:jc w:val="center"/>
        <w:rPr>
          <w:rFonts w:ascii="Arial" w:hAnsi="Arial" w:cs="Arial"/>
          <w:b/>
          <w:sz w:val="24"/>
          <w:szCs w:val="24"/>
        </w:rPr>
      </w:pPr>
      <w:r w:rsidRPr="002438B6">
        <w:rPr>
          <w:rFonts w:ascii="Arial" w:hAnsi="Arial" w:cs="Arial"/>
          <w:b/>
          <w:sz w:val="24"/>
          <w:szCs w:val="24"/>
        </w:rPr>
        <w:t>SECRETARIA</w:t>
      </w:r>
    </w:p>
    <w:p w:rsidR="00097DD9" w:rsidRDefault="00097DD9" w:rsidP="00097DD9">
      <w:pPr>
        <w:spacing w:after="0" w:line="240" w:lineRule="auto"/>
        <w:rPr>
          <w:rFonts w:ascii="Arial" w:hAnsi="Arial" w:cs="Arial"/>
          <w:b/>
          <w:sz w:val="24"/>
          <w:szCs w:val="24"/>
        </w:rPr>
      </w:pPr>
    </w:p>
    <w:p w:rsidR="00097DD9" w:rsidRDefault="00097DD9" w:rsidP="00097DD9">
      <w:pPr>
        <w:spacing w:after="0" w:line="240" w:lineRule="auto"/>
        <w:rPr>
          <w:rFonts w:ascii="Arial" w:hAnsi="Arial" w:cs="Arial"/>
          <w:b/>
          <w:sz w:val="24"/>
          <w:szCs w:val="24"/>
        </w:rPr>
      </w:pPr>
    </w:p>
    <w:p w:rsidR="00097DD9" w:rsidRDefault="00097DD9" w:rsidP="00097DD9">
      <w:pPr>
        <w:spacing w:after="0" w:line="240" w:lineRule="auto"/>
        <w:rPr>
          <w:rFonts w:ascii="Arial" w:hAnsi="Arial" w:cs="Arial"/>
          <w:b/>
          <w:sz w:val="24"/>
          <w:szCs w:val="24"/>
        </w:rPr>
      </w:pPr>
    </w:p>
    <w:p w:rsidR="00097DD9" w:rsidRDefault="00097DD9" w:rsidP="00097DD9">
      <w:pPr>
        <w:spacing w:after="0" w:line="240" w:lineRule="auto"/>
        <w:rPr>
          <w:rFonts w:ascii="Arial" w:hAnsi="Arial" w:cs="Arial"/>
          <w:b/>
          <w:sz w:val="24"/>
          <w:szCs w:val="24"/>
        </w:rPr>
      </w:pPr>
    </w:p>
    <w:p w:rsidR="00097DD9" w:rsidRDefault="00097DD9" w:rsidP="00097DD9">
      <w:pPr>
        <w:spacing w:after="0" w:line="240" w:lineRule="auto"/>
        <w:rPr>
          <w:rFonts w:ascii="Arial" w:hAnsi="Arial" w:cs="Arial"/>
          <w:b/>
          <w:sz w:val="24"/>
          <w:szCs w:val="24"/>
        </w:rPr>
      </w:pPr>
    </w:p>
    <w:p w:rsidR="00097DD9" w:rsidRDefault="00097DD9" w:rsidP="00097DD9">
      <w:pPr>
        <w:spacing w:after="0" w:line="240" w:lineRule="auto"/>
        <w:rPr>
          <w:rFonts w:ascii="Arial" w:hAnsi="Arial" w:cs="Arial"/>
          <w:b/>
          <w:sz w:val="24"/>
          <w:szCs w:val="24"/>
        </w:rPr>
      </w:pPr>
    </w:p>
    <w:p w:rsidR="00097DD9" w:rsidRDefault="00097DD9" w:rsidP="00097DD9">
      <w:pPr>
        <w:spacing w:after="0" w:line="240" w:lineRule="auto"/>
        <w:rPr>
          <w:rFonts w:ascii="Arial" w:hAnsi="Arial" w:cs="Arial"/>
          <w:b/>
          <w:sz w:val="24"/>
          <w:szCs w:val="24"/>
        </w:rPr>
      </w:pPr>
    </w:p>
    <w:p w:rsidR="00097DD9" w:rsidRDefault="00097DD9" w:rsidP="00097DD9">
      <w:pPr>
        <w:spacing w:after="0" w:line="240" w:lineRule="auto"/>
        <w:rPr>
          <w:rFonts w:ascii="Arial" w:hAnsi="Arial" w:cs="Arial"/>
          <w:b/>
          <w:sz w:val="24"/>
          <w:szCs w:val="24"/>
        </w:rPr>
      </w:pPr>
    </w:p>
    <w:p w:rsidR="00097DD9" w:rsidRDefault="00097DD9" w:rsidP="00097DD9">
      <w:pPr>
        <w:spacing w:after="0" w:line="240" w:lineRule="auto"/>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097DD9" w:rsidRPr="001173DC" w:rsidRDefault="00097DD9" w:rsidP="00097DD9">
      <w:pPr>
        <w:spacing w:after="0" w:line="240" w:lineRule="auto"/>
        <w:jc w:val="center"/>
        <w:rPr>
          <w:rFonts w:ascii="Arial" w:hAnsi="Arial" w:cs="Arial"/>
          <w:b/>
          <w:sz w:val="24"/>
          <w:szCs w:val="24"/>
        </w:rPr>
      </w:pPr>
      <w:r>
        <w:rPr>
          <w:rFonts w:ascii="Arial" w:hAnsi="Arial" w:cs="Arial"/>
          <w:b/>
          <w:sz w:val="24"/>
          <w:szCs w:val="24"/>
        </w:rPr>
        <w:t>R</w:t>
      </w:r>
      <w:r w:rsidRPr="001173DC">
        <w:rPr>
          <w:rFonts w:ascii="Arial" w:hAnsi="Arial" w:cs="Arial"/>
          <w:b/>
          <w:sz w:val="24"/>
          <w:szCs w:val="24"/>
        </w:rPr>
        <w:t>EPÚBLICA DE COLOMBIA</w:t>
      </w:r>
    </w:p>
    <w:p w:rsidR="00097DD9" w:rsidRPr="001173DC" w:rsidRDefault="00097DD9" w:rsidP="00097DD9">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rsidR="00097DD9" w:rsidRPr="001173DC" w:rsidRDefault="00097DD9" w:rsidP="00097DD9">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rsidR="00097DD9" w:rsidRDefault="00097DD9" w:rsidP="00097DD9">
      <w:pPr>
        <w:spacing w:after="0" w:line="240" w:lineRule="auto"/>
        <w:ind w:left="360"/>
        <w:jc w:val="center"/>
        <w:rPr>
          <w:rFonts w:ascii="Arial" w:hAnsi="Arial" w:cs="Arial"/>
          <w:b/>
        </w:rPr>
      </w:pPr>
    </w:p>
    <w:p w:rsidR="00097DD9" w:rsidRPr="00C353B6" w:rsidRDefault="00097DD9" w:rsidP="00097DD9">
      <w:pPr>
        <w:spacing w:after="0" w:line="240" w:lineRule="auto"/>
        <w:ind w:left="360"/>
        <w:jc w:val="center"/>
        <w:rPr>
          <w:rFonts w:ascii="Arial" w:hAnsi="Arial" w:cs="Arial"/>
          <w:b/>
        </w:rPr>
      </w:pPr>
      <w:r>
        <w:rPr>
          <w:rFonts w:ascii="Arial" w:hAnsi="Arial" w:cs="Arial"/>
          <w:b/>
        </w:rPr>
        <w:t>TENERIFE, DOS (2)</w:t>
      </w:r>
      <w:r w:rsidRPr="00C353B6">
        <w:rPr>
          <w:rFonts w:ascii="Arial" w:hAnsi="Arial" w:cs="Arial"/>
          <w:b/>
        </w:rPr>
        <w:t xml:space="preserve"> DE </w:t>
      </w:r>
      <w:r>
        <w:rPr>
          <w:rFonts w:ascii="Arial" w:hAnsi="Arial" w:cs="Arial"/>
          <w:b/>
        </w:rPr>
        <w:t xml:space="preserve">OCTUBRE DE </w:t>
      </w:r>
      <w:r w:rsidRPr="00C353B6">
        <w:rPr>
          <w:rFonts w:ascii="Arial" w:hAnsi="Arial" w:cs="Arial"/>
          <w:b/>
        </w:rPr>
        <w:t>DOS MIL VEINTE (2020)</w:t>
      </w:r>
    </w:p>
    <w:p w:rsidR="00097DD9" w:rsidRPr="00C353B6" w:rsidRDefault="00097DD9" w:rsidP="00097DD9">
      <w:pPr>
        <w:spacing w:after="0" w:line="240" w:lineRule="auto"/>
        <w:ind w:left="360"/>
        <w:jc w:val="center"/>
        <w:rPr>
          <w:rFonts w:ascii="Arial" w:hAnsi="Arial" w:cs="Arial"/>
          <w:b/>
        </w:rPr>
      </w:pPr>
    </w:p>
    <w:p w:rsidR="00097DD9" w:rsidRDefault="00097DD9" w:rsidP="00097DD9">
      <w:pPr>
        <w:spacing w:after="0"/>
        <w:rPr>
          <w:rFonts w:ascii="Arial" w:hAnsi="Arial" w:cs="Arial"/>
          <w:b/>
        </w:rPr>
      </w:pPr>
      <w:r w:rsidRPr="00C353B6">
        <w:rPr>
          <w:rFonts w:ascii="Arial" w:hAnsi="Arial" w:cs="Arial"/>
          <w:b/>
        </w:rPr>
        <w:t>REF: ACCIÓN DE TUTELA DE PRIMERA INSTANCIA</w:t>
      </w:r>
    </w:p>
    <w:p w:rsidR="00097DD9" w:rsidRDefault="00097DD9" w:rsidP="00097DD9">
      <w:pPr>
        <w:spacing w:after="0"/>
        <w:rPr>
          <w:rFonts w:ascii="Arial" w:hAnsi="Arial" w:cs="Arial"/>
          <w:b/>
          <w:sz w:val="24"/>
          <w:szCs w:val="24"/>
        </w:rPr>
      </w:pPr>
      <w:r>
        <w:rPr>
          <w:rFonts w:ascii="Arial" w:hAnsi="Arial" w:cs="Arial"/>
          <w:b/>
          <w:sz w:val="24"/>
          <w:szCs w:val="24"/>
        </w:rPr>
        <w:t>ACCIONANTE: MIRYAM ANAYA CHARRIS</w:t>
      </w:r>
    </w:p>
    <w:p w:rsidR="00097DD9" w:rsidRPr="000B1071" w:rsidRDefault="00097DD9" w:rsidP="00097DD9">
      <w:pPr>
        <w:spacing w:after="0"/>
        <w:rPr>
          <w:rFonts w:ascii="Arial" w:hAnsi="Arial" w:cs="Arial"/>
          <w:b/>
          <w:sz w:val="24"/>
          <w:szCs w:val="24"/>
        </w:rPr>
      </w:pPr>
      <w:r w:rsidRPr="000B1071">
        <w:rPr>
          <w:rFonts w:ascii="Arial" w:hAnsi="Arial" w:cs="Arial"/>
          <w:b/>
          <w:sz w:val="24"/>
          <w:szCs w:val="24"/>
        </w:rPr>
        <w:t xml:space="preserve">ACCIONADO: </w:t>
      </w:r>
      <w:r>
        <w:rPr>
          <w:rFonts w:ascii="Arial" w:hAnsi="Arial" w:cs="Arial"/>
          <w:b/>
          <w:sz w:val="24"/>
          <w:szCs w:val="24"/>
        </w:rPr>
        <w:t>FIDUPREVISORA S.A.</w:t>
      </w:r>
    </w:p>
    <w:p w:rsidR="00097DD9" w:rsidRPr="001173DC" w:rsidRDefault="00097DD9" w:rsidP="00097DD9">
      <w:pPr>
        <w:spacing w:after="0"/>
        <w:rPr>
          <w:rFonts w:ascii="Arial" w:hAnsi="Arial" w:cs="Arial"/>
          <w:b/>
          <w:sz w:val="24"/>
          <w:szCs w:val="24"/>
        </w:rPr>
      </w:pPr>
      <w:r>
        <w:rPr>
          <w:rFonts w:ascii="Arial" w:hAnsi="Arial" w:cs="Arial"/>
          <w:b/>
          <w:sz w:val="24"/>
          <w:szCs w:val="24"/>
        </w:rPr>
        <w:t>RAD: 2020-00056</w:t>
      </w:r>
      <w:r w:rsidRPr="000B1071">
        <w:rPr>
          <w:rFonts w:ascii="Arial" w:hAnsi="Arial" w:cs="Arial"/>
          <w:b/>
          <w:sz w:val="24"/>
          <w:szCs w:val="24"/>
        </w:rPr>
        <w:t>-00</w:t>
      </w:r>
    </w:p>
    <w:p w:rsidR="00097DD9" w:rsidRDefault="00AD1EDC" w:rsidP="00097DD9">
      <w:pPr>
        <w:spacing w:after="0" w:line="240" w:lineRule="auto"/>
        <w:jc w:val="right"/>
        <w:rPr>
          <w:rFonts w:ascii="Arial" w:hAnsi="Arial" w:cs="Arial"/>
          <w:b/>
          <w:sz w:val="24"/>
          <w:szCs w:val="24"/>
        </w:rPr>
      </w:pPr>
      <w:r>
        <w:rPr>
          <w:rFonts w:ascii="Arial" w:hAnsi="Arial" w:cs="Arial"/>
          <w:b/>
          <w:sz w:val="24"/>
          <w:szCs w:val="24"/>
        </w:rPr>
        <w:t>OFICIO No: 0751</w:t>
      </w: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rPr>
          <w:rFonts w:ascii="Arial" w:hAnsi="Arial" w:cs="Arial"/>
          <w:b/>
          <w:sz w:val="24"/>
          <w:szCs w:val="24"/>
        </w:rPr>
      </w:pPr>
      <w:r>
        <w:rPr>
          <w:rFonts w:ascii="Arial" w:hAnsi="Arial" w:cs="Arial"/>
          <w:b/>
          <w:sz w:val="24"/>
          <w:szCs w:val="24"/>
        </w:rPr>
        <w:t>Señor:</w:t>
      </w:r>
    </w:p>
    <w:p w:rsidR="00097DD9" w:rsidRPr="00D535AB" w:rsidRDefault="00097DD9" w:rsidP="00097DD9">
      <w:pPr>
        <w:spacing w:after="0" w:line="240" w:lineRule="auto"/>
        <w:rPr>
          <w:rFonts w:ascii="Arial" w:hAnsi="Arial" w:cs="Arial"/>
          <w:b/>
        </w:rPr>
      </w:pPr>
      <w:r w:rsidRPr="00D535AB">
        <w:rPr>
          <w:rFonts w:ascii="Arial" w:hAnsi="Arial" w:cs="Arial"/>
          <w:b/>
        </w:rPr>
        <w:t xml:space="preserve">Juan Carlos </w:t>
      </w:r>
      <w:proofErr w:type="gramStart"/>
      <w:r w:rsidRPr="00D535AB">
        <w:rPr>
          <w:rFonts w:ascii="Arial" w:hAnsi="Arial" w:cs="Arial"/>
          <w:b/>
        </w:rPr>
        <w:t>Mora  (</w:t>
      </w:r>
      <w:proofErr w:type="gramEnd"/>
      <w:r w:rsidRPr="00D535AB">
        <w:rPr>
          <w:rFonts w:ascii="Arial" w:hAnsi="Arial" w:cs="Arial"/>
          <w:b/>
        </w:rPr>
        <w:t xml:space="preserve"> Presidente)</w:t>
      </w:r>
    </w:p>
    <w:p w:rsidR="00097DD9" w:rsidRPr="00D535AB" w:rsidRDefault="00097DD9" w:rsidP="00097DD9">
      <w:pPr>
        <w:spacing w:after="0" w:line="240" w:lineRule="auto"/>
        <w:rPr>
          <w:rFonts w:ascii="Arial" w:hAnsi="Arial" w:cs="Arial"/>
          <w:b/>
          <w:sz w:val="24"/>
          <w:szCs w:val="24"/>
        </w:rPr>
      </w:pPr>
      <w:r w:rsidRPr="00D535AB">
        <w:rPr>
          <w:rFonts w:ascii="Arial" w:hAnsi="Arial" w:cs="Arial"/>
          <w:b/>
        </w:rPr>
        <w:t xml:space="preserve">Martha Cecilia Vásquez Arango (Vicepresidente Regional Banca de </w:t>
      </w:r>
      <w:proofErr w:type="gramStart"/>
      <w:r w:rsidRPr="00D535AB">
        <w:rPr>
          <w:rFonts w:ascii="Arial" w:hAnsi="Arial" w:cs="Arial"/>
          <w:b/>
        </w:rPr>
        <w:t>personas  y</w:t>
      </w:r>
      <w:proofErr w:type="gramEnd"/>
      <w:r w:rsidRPr="00D535AB">
        <w:rPr>
          <w:rFonts w:ascii="Arial" w:hAnsi="Arial" w:cs="Arial"/>
          <w:b/>
        </w:rPr>
        <w:t xml:space="preserve"> Pymes Región Caribe)</w:t>
      </w:r>
    </w:p>
    <w:p w:rsidR="00097DD9" w:rsidRPr="00D535AB" w:rsidRDefault="00097DD9" w:rsidP="00097DD9">
      <w:pPr>
        <w:spacing w:after="0" w:line="240" w:lineRule="auto"/>
        <w:rPr>
          <w:rFonts w:ascii="Arial" w:hAnsi="Arial" w:cs="Arial"/>
          <w:b/>
          <w:sz w:val="24"/>
          <w:szCs w:val="24"/>
        </w:rPr>
      </w:pPr>
      <w:r w:rsidRPr="00D535AB">
        <w:rPr>
          <w:rFonts w:ascii="Arial" w:hAnsi="Arial" w:cs="Arial"/>
          <w:b/>
          <w:sz w:val="24"/>
          <w:szCs w:val="24"/>
        </w:rPr>
        <w:t>BANCOLOMBIA</w:t>
      </w:r>
    </w:p>
    <w:p w:rsidR="00097DD9" w:rsidRDefault="00097DD9" w:rsidP="00097DD9">
      <w:pPr>
        <w:spacing w:after="0" w:line="240" w:lineRule="auto"/>
        <w:rPr>
          <w:rFonts w:ascii="Arial" w:hAnsi="Arial" w:cs="Arial"/>
          <w:b/>
          <w:sz w:val="24"/>
          <w:szCs w:val="24"/>
        </w:rPr>
      </w:pPr>
      <w:r w:rsidRPr="00D535AB">
        <w:rPr>
          <w:rFonts w:ascii="Arial" w:hAnsi="Arial" w:cs="Arial"/>
          <w:b/>
          <w:sz w:val="24"/>
          <w:szCs w:val="24"/>
        </w:rPr>
        <w:t>notificacionesjudiciales@litigando.com</w:t>
      </w:r>
    </w:p>
    <w:p w:rsidR="00097DD9" w:rsidRDefault="00097DD9" w:rsidP="00097DD9">
      <w:pPr>
        <w:spacing w:after="0" w:line="240" w:lineRule="auto"/>
        <w:rPr>
          <w:rFonts w:ascii="Arial" w:hAnsi="Arial" w:cs="Arial"/>
          <w:b/>
          <w:sz w:val="24"/>
          <w:szCs w:val="24"/>
        </w:rPr>
      </w:pPr>
      <w:r>
        <w:rPr>
          <w:rFonts w:ascii="Arial" w:hAnsi="Arial" w:cs="Arial"/>
          <w:b/>
          <w:sz w:val="24"/>
          <w:szCs w:val="24"/>
        </w:rPr>
        <w:t>E.S.D.</w:t>
      </w:r>
    </w:p>
    <w:p w:rsidR="00097DD9" w:rsidRDefault="00097DD9" w:rsidP="00097DD9">
      <w:pPr>
        <w:spacing w:after="0" w:line="240" w:lineRule="auto"/>
        <w:jc w:val="center"/>
        <w:rPr>
          <w:rFonts w:ascii="Arial" w:hAnsi="Arial" w:cs="Arial"/>
          <w:b/>
          <w:sz w:val="24"/>
          <w:szCs w:val="24"/>
        </w:rPr>
      </w:pPr>
    </w:p>
    <w:p w:rsidR="00097DD9" w:rsidRDefault="00097DD9" w:rsidP="00097DD9">
      <w:pPr>
        <w:spacing w:after="0" w:line="240" w:lineRule="auto"/>
        <w:jc w:val="center"/>
        <w:rPr>
          <w:rFonts w:ascii="Arial" w:hAnsi="Arial" w:cs="Arial"/>
          <w:b/>
          <w:sz w:val="24"/>
          <w:szCs w:val="24"/>
        </w:rPr>
      </w:pPr>
    </w:p>
    <w:p w:rsidR="00AD1EDC" w:rsidRPr="003E2C37" w:rsidRDefault="00AD1EDC" w:rsidP="00AD1EDC">
      <w:pPr>
        <w:spacing w:after="0" w:line="240" w:lineRule="auto"/>
        <w:rPr>
          <w:rFonts w:ascii="Arial" w:hAnsi="Arial" w:cs="Arial"/>
          <w:sz w:val="24"/>
          <w:szCs w:val="24"/>
        </w:rPr>
      </w:pPr>
      <w:r w:rsidRPr="003E2C37">
        <w:rPr>
          <w:rFonts w:ascii="Arial" w:hAnsi="Arial" w:cs="Arial"/>
          <w:sz w:val="24"/>
          <w:szCs w:val="24"/>
        </w:rPr>
        <w:t>Cordial saludo,</w:t>
      </w:r>
    </w:p>
    <w:p w:rsidR="00AD1EDC" w:rsidRPr="003E2C37" w:rsidRDefault="00AD1EDC" w:rsidP="00AD1EDC">
      <w:pPr>
        <w:spacing w:after="0" w:line="240" w:lineRule="auto"/>
        <w:rPr>
          <w:rFonts w:ascii="Arial" w:hAnsi="Arial" w:cs="Arial"/>
          <w:sz w:val="24"/>
          <w:szCs w:val="24"/>
        </w:rPr>
      </w:pPr>
    </w:p>
    <w:p w:rsidR="00AD1EDC" w:rsidRPr="003E2C37" w:rsidRDefault="00AD1EDC" w:rsidP="00AD1EDC">
      <w:pPr>
        <w:spacing w:after="0" w:line="240" w:lineRule="auto"/>
        <w:jc w:val="both"/>
        <w:rPr>
          <w:rFonts w:ascii="Arial" w:hAnsi="Arial" w:cs="Arial"/>
          <w:sz w:val="24"/>
          <w:szCs w:val="24"/>
        </w:rPr>
      </w:pPr>
      <w:r w:rsidRPr="003E2C37">
        <w:rPr>
          <w:rFonts w:ascii="Arial" w:hAnsi="Arial" w:cs="Arial"/>
          <w:sz w:val="24"/>
          <w:szCs w:val="24"/>
        </w:rPr>
        <w:t xml:space="preserve">La presente es con el fin de notificarle personalmente por el medio </w:t>
      </w:r>
      <w:proofErr w:type="spellStart"/>
      <w:r w:rsidRPr="003E2C37">
        <w:rPr>
          <w:rFonts w:ascii="Arial" w:hAnsi="Arial" w:cs="Arial"/>
          <w:sz w:val="24"/>
          <w:szCs w:val="24"/>
        </w:rPr>
        <w:t>mas</w:t>
      </w:r>
      <w:proofErr w:type="spellEnd"/>
      <w:r w:rsidRPr="003E2C37">
        <w:rPr>
          <w:rFonts w:ascii="Arial" w:hAnsi="Arial" w:cs="Arial"/>
          <w:sz w:val="24"/>
          <w:szCs w:val="24"/>
        </w:rPr>
        <w:t xml:space="preserve"> inmediato la sentencia de tutela de fecha 2 de Octubre de 2020, por medio de la cual se amparó </w:t>
      </w:r>
      <w:r>
        <w:rPr>
          <w:rFonts w:ascii="Arial" w:hAnsi="Arial" w:cs="Arial"/>
          <w:sz w:val="24"/>
          <w:szCs w:val="24"/>
        </w:rPr>
        <w:t xml:space="preserve">el </w:t>
      </w:r>
      <w:r w:rsidRPr="003E2C37">
        <w:rPr>
          <w:rFonts w:ascii="Arial" w:hAnsi="Arial" w:cs="Arial"/>
          <w:sz w:val="24"/>
          <w:szCs w:val="24"/>
        </w:rPr>
        <w:t>derecho fundamental</w:t>
      </w:r>
      <w:r>
        <w:rPr>
          <w:rFonts w:ascii="Arial" w:hAnsi="Arial" w:cs="Arial"/>
          <w:sz w:val="24"/>
          <w:szCs w:val="24"/>
        </w:rPr>
        <w:t xml:space="preserve"> de la accionante</w:t>
      </w:r>
      <w:r w:rsidRPr="003E2C37">
        <w:rPr>
          <w:rFonts w:ascii="Arial" w:hAnsi="Arial" w:cs="Arial"/>
          <w:sz w:val="24"/>
          <w:szCs w:val="24"/>
        </w:rPr>
        <w:t xml:space="preserve"> al mínimo vital y se le ordenó a la entidad </w:t>
      </w:r>
      <w:proofErr w:type="spellStart"/>
      <w:r w:rsidRPr="003E2C37">
        <w:rPr>
          <w:rFonts w:ascii="Arial" w:hAnsi="Arial" w:cs="Arial"/>
          <w:sz w:val="24"/>
          <w:szCs w:val="24"/>
        </w:rPr>
        <w:t>Fiduprevisora</w:t>
      </w:r>
      <w:proofErr w:type="spellEnd"/>
      <w:r w:rsidRPr="003E2C37">
        <w:rPr>
          <w:rFonts w:ascii="Arial" w:hAnsi="Arial" w:cs="Arial"/>
          <w:sz w:val="24"/>
          <w:szCs w:val="24"/>
        </w:rPr>
        <w:t>, que en el término de c</w:t>
      </w:r>
      <w:r w:rsidR="00EB4BA6">
        <w:rPr>
          <w:rFonts w:ascii="Arial" w:hAnsi="Arial" w:cs="Arial"/>
          <w:sz w:val="24"/>
          <w:szCs w:val="24"/>
        </w:rPr>
        <w:t>inco días hábiles</w:t>
      </w:r>
      <w:bookmarkStart w:id="0" w:name="_GoBack"/>
      <w:bookmarkEnd w:id="0"/>
      <w:r w:rsidRPr="003E2C37">
        <w:rPr>
          <w:rFonts w:ascii="Arial" w:hAnsi="Arial" w:cs="Arial"/>
          <w:sz w:val="24"/>
          <w:szCs w:val="24"/>
        </w:rPr>
        <w:t xml:space="preserve">, contados a partir de la notificación de esta providencia, adelante las gestiones necesarias para la efectiva cancelación  y consignación en la cuenta personal bancaria No. 512- 25904280 de la señora </w:t>
      </w:r>
      <w:proofErr w:type="spellStart"/>
      <w:r w:rsidRPr="003E2C37">
        <w:rPr>
          <w:rFonts w:ascii="Arial" w:hAnsi="Arial" w:cs="Arial"/>
          <w:sz w:val="24"/>
          <w:szCs w:val="24"/>
        </w:rPr>
        <w:t>Myrian</w:t>
      </w:r>
      <w:proofErr w:type="spellEnd"/>
      <w:r w:rsidRPr="003E2C37">
        <w:rPr>
          <w:rFonts w:ascii="Arial" w:hAnsi="Arial" w:cs="Arial"/>
          <w:sz w:val="24"/>
          <w:szCs w:val="24"/>
        </w:rPr>
        <w:t xml:space="preserve"> Judith Anaya </w:t>
      </w:r>
      <w:proofErr w:type="spellStart"/>
      <w:r w:rsidRPr="003E2C37">
        <w:rPr>
          <w:rFonts w:ascii="Arial" w:hAnsi="Arial" w:cs="Arial"/>
          <w:sz w:val="24"/>
          <w:szCs w:val="24"/>
        </w:rPr>
        <w:t>Charris</w:t>
      </w:r>
      <w:proofErr w:type="spellEnd"/>
      <w:r w:rsidRPr="003E2C37">
        <w:rPr>
          <w:rFonts w:ascii="Arial" w:hAnsi="Arial" w:cs="Arial"/>
          <w:sz w:val="24"/>
          <w:szCs w:val="24"/>
        </w:rPr>
        <w:t>, los descuentos realizados sobre el 40% de la asignación pensional del señor  Carlos Arturo Ospino Campo, desde el mes de febrero hasta la fecha y los que en lo sucesivo se causen por concepto de alimentos a favor de la accionante.</w:t>
      </w:r>
    </w:p>
    <w:p w:rsidR="00AD1EDC" w:rsidRPr="003E2C37" w:rsidRDefault="00AD1EDC" w:rsidP="00AD1EDC">
      <w:pPr>
        <w:spacing w:after="0" w:line="240" w:lineRule="auto"/>
        <w:jc w:val="both"/>
        <w:rPr>
          <w:rFonts w:ascii="Arial" w:hAnsi="Arial" w:cs="Arial"/>
          <w:sz w:val="24"/>
          <w:szCs w:val="24"/>
        </w:rPr>
      </w:pPr>
    </w:p>
    <w:p w:rsidR="00AD1EDC" w:rsidRPr="003E2C37" w:rsidRDefault="00AD1EDC" w:rsidP="00AD1EDC">
      <w:pPr>
        <w:spacing w:after="0" w:line="240" w:lineRule="auto"/>
        <w:jc w:val="both"/>
        <w:rPr>
          <w:rFonts w:ascii="Arial" w:hAnsi="Arial" w:cs="Arial"/>
          <w:sz w:val="24"/>
          <w:szCs w:val="24"/>
        </w:rPr>
      </w:pPr>
      <w:r w:rsidRPr="003E2C37">
        <w:rPr>
          <w:rFonts w:ascii="Arial" w:hAnsi="Arial" w:cs="Arial"/>
          <w:sz w:val="24"/>
          <w:szCs w:val="24"/>
        </w:rPr>
        <w:t>Se anexa en PDF:</w:t>
      </w:r>
    </w:p>
    <w:p w:rsidR="00AD1EDC" w:rsidRPr="003E2C37" w:rsidRDefault="00AD1EDC" w:rsidP="00AD1EDC">
      <w:pPr>
        <w:spacing w:after="0" w:line="240" w:lineRule="auto"/>
        <w:jc w:val="both"/>
        <w:rPr>
          <w:rFonts w:ascii="Arial" w:hAnsi="Arial" w:cs="Arial"/>
          <w:sz w:val="24"/>
          <w:szCs w:val="24"/>
        </w:rPr>
      </w:pPr>
      <w:r w:rsidRPr="003E2C37">
        <w:rPr>
          <w:rFonts w:ascii="Arial" w:hAnsi="Arial" w:cs="Arial"/>
          <w:sz w:val="24"/>
          <w:szCs w:val="24"/>
        </w:rPr>
        <w:t>COPIA DE LA SENTENCIA</w:t>
      </w:r>
    </w:p>
    <w:p w:rsidR="00AD1EDC" w:rsidRPr="001173DC" w:rsidRDefault="00AD1EDC" w:rsidP="00AD1EDC">
      <w:pPr>
        <w:spacing w:after="0" w:line="240" w:lineRule="auto"/>
        <w:jc w:val="both"/>
        <w:rPr>
          <w:rFonts w:ascii="Arial" w:hAnsi="Arial" w:cs="Arial"/>
          <w:sz w:val="24"/>
          <w:szCs w:val="24"/>
        </w:rPr>
      </w:pPr>
      <w:r w:rsidRPr="003E2C37">
        <w:rPr>
          <w:rFonts w:ascii="Arial" w:hAnsi="Arial" w:cs="Arial"/>
          <w:sz w:val="24"/>
          <w:szCs w:val="24"/>
        </w:rPr>
        <w:t>OFICIO</w:t>
      </w:r>
    </w:p>
    <w:p w:rsidR="00AD1EDC" w:rsidRPr="00614972" w:rsidRDefault="00AD1EDC" w:rsidP="00AD1EDC">
      <w:pPr>
        <w:pStyle w:val="Prrafodelista"/>
        <w:spacing w:after="0" w:line="240" w:lineRule="auto"/>
        <w:rPr>
          <w:rFonts w:ascii="Arial" w:hAnsi="Arial" w:cs="Arial"/>
          <w:sz w:val="24"/>
          <w:szCs w:val="24"/>
        </w:rPr>
      </w:pPr>
    </w:p>
    <w:p w:rsidR="00AD1EDC" w:rsidRDefault="00AD1EDC" w:rsidP="00AD1EDC">
      <w:pPr>
        <w:pStyle w:val="Prrafodelista"/>
        <w:spacing w:after="0" w:line="240" w:lineRule="auto"/>
        <w:jc w:val="both"/>
        <w:rPr>
          <w:rFonts w:ascii="Arial" w:hAnsi="Arial" w:cs="Arial"/>
          <w:sz w:val="24"/>
          <w:szCs w:val="24"/>
        </w:rPr>
      </w:pPr>
    </w:p>
    <w:p w:rsidR="00AD1EDC" w:rsidRDefault="00AD1EDC" w:rsidP="00AD1EDC">
      <w:pPr>
        <w:spacing w:after="0" w:line="240" w:lineRule="auto"/>
        <w:jc w:val="both"/>
        <w:rPr>
          <w:rFonts w:ascii="Arial" w:hAnsi="Arial" w:cs="Arial"/>
          <w:sz w:val="24"/>
          <w:szCs w:val="24"/>
        </w:rPr>
      </w:pPr>
    </w:p>
    <w:p w:rsidR="00AD1EDC" w:rsidRPr="002438B6" w:rsidRDefault="00AD1EDC" w:rsidP="00AD1EDC">
      <w:pPr>
        <w:spacing w:after="0" w:line="240" w:lineRule="auto"/>
        <w:jc w:val="center"/>
        <w:rPr>
          <w:rFonts w:ascii="Arial" w:hAnsi="Arial" w:cs="Arial"/>
          <w:b/>
          <w:sz w:val="24"/>
          <w:szCs w:val="24"/>
        </w:rPr>
      </w:pPr>
      <w:r w:rsidRPr="002438B6">
        <w:rPr>
          <w:rFonts w:ascii="Arial" w:hAnsi="Arial" w:cs="Arial"/>
          <w:b/>
          <w:sz w:val="24"/>
          <w:szCs w:val="24"/>
        </w:rPr>
        <w:t>ANA MARIA RINCON MARQUEZ</w:t>
      </w:r>
    </w:p>
    <w:p w:rsidR="00AD1EDC" w:rsidRPr="002438B6" w:rsidRDefault="00AD1EDC" w:rsidP="00AD1EDC">
      <w:pPr>
        <w:spacing w:after="0" w:line="240" w:lineRule="auto"/>
        <w:jc w:val="center"/>
        <w:rPr>
          <w:rFonts w:ascii="Arial" w:hAnsi="Arial" w:cs="Arial"/>
          <w:b/>
          <w:sz w:val="24"/>
          <w:szCs w:val="24"/>
        </w:rPr>
      </w:pPr>
      <w:r w:rsidRPr="002438B6">
        <w:rPr>
          <w:rFonts w:ascii="Arial" w:hAnsi="Arial" w:cs="Arial"/>
          <w:b/>
          <w:sz w:val="24"/>
          <w:szCs w:val="24"/>
        </w:rPr>
        <w:t>SECRETARIA</w:t>
      </w:r>
    </w:p>
    <w:p w:rsidR="00097DD9" w:rsidRDefault="00097DD9" w:rsidP="00097DD9">
      <w:pPr>
        <w:pStyle w:val="Prrafodelista"/>
        <w:spacing w:after="0" w:line="240" w:lineRule="auto"/>
        <w:jc w:val="both"/>
        <w:rPr>
          <w:rFonts w:ascii="Arial" w:hAnsi="Arial" w:cs="Arial"/>
          <w:sz w:val="24"/>
          <w:szCs w:val="24"/>
        </w:rPr>
      </w:pPr>
    </w:p>
    <w:p w:rsidR="00097DD9" w:rsidRDefault="00097DD9" w:rsidP="00097DD9">
      <w:pPr>
        <w:spacing w:after="0" w:line="240" w:lineRule="auto"/>
        <w:jc w:val="both"/>
        <w:rPr>
          <w:rFonts w:ascii="Arial" w:hAnsi="Arial" w:cs="Arial"/>
          <w:sz w:val="24"/>
          <w:szCs w:val="24"/>
        </w:rPr>
      </w:pPr>
    </w:p>
    <w:p w:rsidR="00097DD9" w:rsidRDefault="00097DD9" w:rsidP="00D955A0">
      <w:pPr>
        <w:ind w:right="26"/>
        <w:jc w:val="both"/>
        <w:rPr>
          <w:rFonts w:ascii="Arial" w:hAnsi="Arial" w:cs="Arial"/>
          <w:sz w:val="24"/>
          <w:szCs w:val="24"/>
        </w:rPr>
      </w:pPr>
    </w:p>
    <w:p w:rsidR="00097DD9" w:rsidRDefault="00097DD9" w:rsidP="00D955A0">
      <w:pPr>
        <w:ind w:right="26"/>
        <w:jc w:val="both"/>
        <w:rPr>
          <w:rFonts w:ascii="Arial" w:hAnsi="Arial" w:cs="Arial"/>
          <w:sz w:val="24"/>
          <w:szCs w:val="24"/>
        </w:rPr>
      </w:pPr>
    </w:p>
    <w:p w:rsidR="00097DD9" w:rsidRDefault="00097DD9" w:rsidP="00D955A0">
      <w:pPr>
        <w:ind w:right="26"/>
        <w:jc w:val="both"/>
        <w:rPr>
          <w:rFonts w:ascii="Arial" w:hAnsi="Arial" w:cs="Arial"/>
          <w:sz w:val="24"/>
          <w:szCs w:val="24"/>
        </w:rPr>
      </w:pPr>
    </w:p>
    <w:p w:rsidR="00097DD9" w:rsidRDefault="00097DD9" w:rsidP="00D955A0">
      <w:pPr>
        <w:ind w:right="26"/>
        <w:jc w:val="both"/>
        <w:rPr>
          <w:rFonts w:ascii="Arial" w:hAnsi="Arial" w:cs="Arial"/>
          <w:sz w:val="24"/>
          <w:szCs w:val="24"/>
        </w:rPr>
      </w:pPr>
    </w:p>
    <w:p w:rsidR="00097DD9" w:rsidRDefault="00097DD9" w:rsidP="00D955A0">
      <w:pPr>
        <w:ind w:right="26"/>
        <w:jc w:val="both"/>
        <w:rPr>
          <w:rFonts w:ascii="Arial" w:hAnsi="Arial" w:cs="Arial"/>
          <w:sz w:val="24"/>
          <w:szCs w:val="24"/>
        </w:rPr>
      </w:pPr>
    </w:p>
    <w:p w:rsidR="00097DD9" w:rsidRDefault="00097DD9" w:rsidP="00D955A0">
      <w:pPr>
        <w:ind w:right="26"/>
        <w:jc w:val="both"/>
        <w:rPr>
          <w:rFonts w:ascii="Arial" w:hAnsi="Arial" w:cs="Arial"/>
          <w:sz w:val="24"/>
          <w:szCs w:val="24"/>
        </w:rPr>
      </w:pPr>
    </w:p>
    <w:p w:rsidR="00097DD9" w:rsidRDefault="00097DD9" w:rsidP="00D955A0">
      <w:pPr>
        <w:ind w:right="26"/>
        <w:jc w:val="both"/>
        <w:rPr>
          <w:rFonts w:ascii="Arial" w:hAnsi="Arial" w:cs="Arial"/>
          <w:sz w:val="24"/>
          <w:szCs w:val="24"/>
        </w:rPr>
      </w:pPr>
    </w:p>
    <w:p w:rsidR="00097DD9" w:rsidRDefault="00097DD9" w:rsidP="00D955A0">
      <w:pPr>
        <w:ind w:right="26"/>
        <w:jc w:val="both"/>
        <w:rPr>
          <w:rFonts w:ascii="Arial" w:hAnsi="Arial" w:cs="Arial"/>
          <w:sz w:val="24"/>
          <w:szCs w:val="24"/>
        </w:rPr>
      </w:pPr>
    </w:p>
    <w:p w:rsidR="00097DD9" w:rsidRDefault="00097DD9" w:rsidP="00D955A0">
      <w:pPr>
        <w:ind w:right="26"/>
        <w:jc w:val="both"/>
        <w:rPr>
          <w:rFonts w:ascii="Arial" w:hAnsi="Arial" w:cs="Arial"/>
          <w:sz w:val="24"/>
          <w:szCs w:val="24"/>
        </w:rPr>
      </w:pPr>
    </w:p>
    <w:p w:rsidR="00097DD9" w:rsidRDefault="00097DD9" w:rsidP="00D955A0">
      <w:pPr>
        <w:ind w:right="26"/>
        <w:jc w:val="both"/>
        <w:rPr>
          <w:rFonts w:ascii="Arial" w:hAnsi="Arial" w:cs="Arial"/>
          <w:sz w:val="24"/>
          <w:szCs w:val="24"/>
        </w:rPr>
      </w:pPr>
    </w:p>
    <w:p w:rsidR="00097DD9" w:rsidRDefault="00097DD9" w:rsidP="00D955A0">
      <w:pPr>
        <w:ind w:right="26"/>
        <w:jc w:val="both"/>
        <w:rPr>
          <w:rFonts w:ascii="Arial" w:hAnsi="Arial" w:cs="Arial"/>
          <w:sz w:val="24"/>
          <w:szCs w:val="24"/>
        </w:rPr>
      </w:pPr>
    </w:p>
    <w:p w:rsidR="00097DD9" w:rsidRPr="00097DD9" w:rsidRDefault="00097DD9" w:rsidP="00D955A0">
      <w:pPr>
        <w:ind w:right="26"/>
        <w:jc w:val="both"/>
        <w:rPr>
          <w:rFonts w:ascii="Arial" w:hAnsi="Arial" w:cs="Arial"/>
          <w:sz w:val="24"/>
          <w:szCs w:val="24"/>
        </w:rPr>
      </w:pPr>
    </w:p>
    <w:sectPr w:rsidR="00097DD9" w:rsidRPr="00097D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FDE" w:rsidRDefault="00542FDE" w:rsidP="00D955A0">
      <w:pPr>
        <w:spacing w:after="0" w:line="240" w:lineRule="auto"/>
      </w:pPr>
      <w:r>
        <w:separator/>
      </w:r>
    </w:p>
  </w:endnote>
  <w:endnote w:type="continuationSeparator" w:id="0">
    <w:p w:rsidR="00542FDE" w:rsidRDefault="00542FDE" w:rsidP="00D95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FDE" w:rsidRDefault="00542FDE" w:rsidP="00D955A0">
      <w:pPr>
        <w:spacing w:after="0" w:line="240" w:lineRule="auto"/>
      </w:pPr>
      <w:r>
        <w:separator/>
      </w:r>
    </w:p>
  </w:footnote>
  <w:footnote w:type="continuationSeparator" w:id="0">
    <w:p w:rsidR="00542FDE" w:rsidRDefault="00542FDE" w:rsidP="00D955A0">
      <w:pPr>
        <w:spacing w:after="0" w:line="240" w:lineRule="auto"/>
      </w:pPr>
      <w:r>
        <w:continuationSeparator/>
      </w:r>
    </w:p>
  </w:footnote>
  <w:footnote w:id="1">
    <w:p w:rsidR="00097DD9" w:rsidRDefault="00097DD9" w:rsidP="00D955A0">
      <w:pPr>
        <w:pStyle w:val="Textonotapie"/>
        <w:jc w:val="both"/>
      </w:pPr>
      <w:r>
        <w:rPr>
          <w:rStyle w:val="Refdenotaalpie"/>
        </w:rPr>
        <w:footnoteRef/>
      </w:r>
      <w:r>
        <w:t xml:space="preserve"> Sentencia C-919 de 2001 M.P. Jaime Araujo </w:t>
      </w:r>
      <w:proofErr w:type="gramStart"/>
      <w:r>
        <w:t>Rentería .</w:t>
      </w:r>
      <w:proofErr w:type="gramEnd"/>
    </w:p>
  </w:footnote>
  <w:footnote w:id="2">
    <w:p w:rsidR="00097DD9" w:rsidRDefault="00097DD9" w:rsidP="00D955A0">
      <w:pPr>
        <w:pStyle w:val="Textonotapie"/>
        <w:jc w:val="both"/>
      </w:pPr>
      <w:r>
        <w:rPr>
          <w:rStyle w:val="Refdenotaalpie"/>
        </w:rPr>
        <w:footnoteRef/>
      </w:r>
      <w:r>
        <w:t xml:space="preserve"> Cfr. Sentencias T-338 de 1998 M.P. Fabio Morón Díaz, T-100 de 1994 M.P. Carlos Gaviria Díaz y T-228 de 1995 M.P. Alejandro Martínez Caballero.</w:t>
      </w:r>
    </w:p>
  </w:footnote>
  <w:footnote w:id="3">
    <w:p w:rsidR="00097DD9" w:rsidRDefault="00097DD9" w:rsidP="00D955A0">
      <w:pPr>
        <w:pStyle w:val="Textonotapie"/>
        <w:jc w:val="both"/>
      </w:pPr>
      <w:r>
        <w:rPr>
          <w:rStyle w:val="Refdenotaalpie"/>
        </w:rPr>
        <w:footnoteRef/>
      </w:r>
      <w:r>
        <w:t xml:space="preserve"> Sentencia T-672 de 1998 MP. Fabio Morón Díaz.</w:t>
      </w:r>
    </w:p>
  </w:footnote>
  <w:footnote w:id="4">
    <w:p w:rsidR="00097DD9" w:rsidRDefault="00097DD9" w:rsidP="00D955A0">
      <w:pPr>
        <w:pStyle w:val="Textonotapie"/>
        <w:jc w:val="both"/>
      </w:pPr>
      <w:r>
        <w:rPr>
          <w:rStyle w:val="Refdenotaalpie"/>
        </w:rPr>
        <w:footnoteRef/>
      </w:r>
      <w:r>
        <w:t xml:space="preserve"> Cfr. Sentencia T-384 de 1998 MP. Alfredo Beltrán Sierra. Ver también las sentencias T-100 de 1994, T-001 de 1997, T-351 de 1997 y T-1316 de 2001.</w:t>
      </w:r>
    </w:p>
  </w:footnote>
  <w:footnote w:id="5">
    <w:p w:rsidR="00097DD9" w:rsidRDefault="00097DD9" w:rsidP="00D955A0">
      <w:pPr>
        <w:pStyle w:val="Textonotapie"/>
        <w:jc w:val="both"/>
      </w:pPr>
      <w:r>
        <w:rPr>
          <w:rStyle w:val="Refdenotaalpie"/>
        </w:rPr>
        <w:footnoteRef/>
      </w:r>
      <w:r>
        <w:t xml:space="preserve"> Sentencia T-329 de 1994, M.P. José Gregorio Hernández Galindo.</w:t>
      </w:r>
    </w:p>
  </w:footnote>
  <w:footnote w:id="6">
    <w:p w:rsidR="00097DD9" w:rsidRDefault="00097DD9" w:rsidP="00D955A0">
      <w:pPr>
        <w:pStyle w:val="Textonotapie"/>
        <w:jc w:val="both"/>
      </w:pPr>
      <w:r>
        <w:rPr>
          <w:rStyle w:val="Refdenotaalpie"/>
        </w:rPr>
        <w:footnoteRef/>
      </w:r>
      <w:r>
        <w:rPr>
          <w:lang w:val="fr-FR"/>
        </w:rPr>
        <w:t xml:space="preserve"> Ibídem.</w:t>
      </w:r>
    </w:p>
  </w:footnote>
  <w:footnote w:id="7">
    <w:p w:rsidR="00097DD9" w:rsidRDefault="00097DD9" w:rsidP="00D955A0">
      <w:pPr>
        <w:pStyle w:val="Textonotapie"/>
        <w:jc w:val="both"/>
      </w:pPr>
      <w:r>
        <w:rPr>
          <w:rStyle w:val="Refdenotaalpie"/>
        </w:rPr>
        <w:footnoteRef/>
      </w:r>
      <w:r>
        <w:t xml:space="preserve"> Ibídem.</w:t>
      </w:r>
    </w:p>
  </w:footnote>
  <w:footnote w:id="8">
    <w:p w:rsidR="00097DD9" w:rsidRDefault="00097DD9" w:rsidP="00D955A0">
      <w:pPr>
        <w:pStyle w:val="Textonotapie"/>
        <w:jc w:val="both"/>
      </w:pPr>
      <w:r>
        <w:rPr>
          <w:rStyle w:val="Refdenotaalpie"/>
        </w:rPr>
        <w:footnoteRef/>
      </w:r>
      <w:r>
        <w:t xml:space="preserve"> Cfr. Ibídem.</w:t>
      </w:r>
    </w:p>
  </w:footnote>
  <w:footnote w:id="9">
    <w:p w:rsidR="00097DD9" w:rsidRDefault="00097DD9" w:rsidP="007F7CCB">
      <w:pPr>
        <w:pStyle w:val="Textonotapie"/>
        <w:jc w:val="both"/>
      </w:pPr>
      <w:r w:rsidRPr="00BB437E">
        <w:rPr>
          <w:vertAlign w:val="superscript"/>
        </w:rPr>
        <w:footnoteRef/>
      </w:r>
      <w:r w:rsidRPr="00BB437E">
        <w:t xml:space="preserve"> El aparte subrayado de la norma transcrita fue estudiado por esta Corporación en sentencia C-875 de 2003 por contrariar presuntamente el derecho a la igualdad, consagrado en el artículo 13 de la Carta Política, además de los artículos 42 y 43. En esa ocasión, con fundamento en el principio de igualdad de género concluyó que la norma demandada no debe ser interpretada en su sentido literal, que resulta claramente inconstitucional pues establece una diferencia de trato basada exclusivamente en el género de su destinatario. Por el contrario, estimó que </w:t>
      </w:r>
      <w:r w:rsidRPr="00BB437E">
        <w:rPr>
          <w:i/>
        </w:rPr>
        <w:t xml:space="preserve">“La interpretación - consistente y constante- de que los mayores de edad, sean hombres o mujeres, pueden reclamar alimentos siempre y cuando persistan las causas que han dado origen a su reclamo, se encuentren inhabilitados para subsistir por su propio trabajo y se encuentren realizando estudios, conduce a la necesidad de declarar la </w:t>
      </w:r>
      <w:proofErr w:type="spellStart"/>
      <w:r w:rsidRPr="00BB437E">
        <w:rPr>
          <w:i/>
        </w:rPr>
        <w:t>exequibilidad</w:t>
      </w:r>
      <w:proofErr w:type="spellEnd"/>
      <w:r w:rsidRPr="00BB437E">
        <w:rPr>
          <w:i/>
        </w:rPr>
        <w:t xml:space="preserve"> de la norma acusada en lugar de optar por su inconstitucionalidad, no sin aclarar que la expresión “ningún varón” también se refiere a ninguna mujer”.</w:t>
      </w:r>
    </w:p>
  </w:footnote>
  <w:footnote w:id="10">
    <w:p w:rsidR="00097DD9" w:rsidRDefault="00097DD9" w:rsidP="00D955A0">
      <w:pPr>
        <w:pStyle w:val="Textonotapie"/>
        <w:jc w:val="both"/>
      </w:pPr>
      <w:r>
        <w:rPr>
          <w:rStyle w:val="Refdenotaalpie"/>
        </w:rPr>
        <w:footnoteRef/>
      </w:r>
      <w:r>
        <w:t xml:space="preserve"> Sentencia T-819 de 2003, M.P. Marco Gerardo Monroy Cabra.</w:t>
      </w:r>
    </w:p>
  </w:footnote>
  <w:footnote w:id="11">
    <w:p w:rsidR="00097DD9" w:rsidRDefault="00097DD9" w:rsidP="00D955A0">
      <w:pPr>
        <w:pStyle w:val="Textonotapie"/>
        <w:jc w:val="both"/>
      </w:pPr>
      <w:r>
        <w:rPr>
          <w:rStyle w:val="Refdenotaalpie"/>
        </w:rPr>
        <w:footnoteRef/>
      </w:r>
      <w:r>
        <w:t xml:space="preserve"> Ibídem.</w:t>
      </w:r>
    </w:p>
  </w:footnote>
  <w:footnote w:id="12">
    <w:p w:rsidR="00097DD9" w:rsidRDefault="00097DD9" w:rsidP="00D955A0">
      <w:pPr>
        <w:pStyle w:val="Textonotapie"/>
        <w:jc w:val="both"/>
      </w:pPr>
      <w:r>
        <w:rPr>
          <w:rStyle w:val="Refdenotaalpie"/>
        </w:rPr>
        <w:footnoteRef/>
      </w:r>
      <w:r>
        <w:t xml:space="preserve"> Ver sentencia T-279 de 1997, M.P. Vladimiro Naranjo Mesa.</w:t>
      </w:r>
    </w:p>
  </w:footnote>
  <w:footnote w:id="13">
    <w:p w:rsidR="00097DD9" w:rsidRDefault="00097DD9" w:rsidP="00D955A0">
      <w:pPr>
        <w:pStyle w:val="Textonotapie"/>
        <w:jc w:val="both"/>
      </w:pPr>
      <w:r>
        <w:rPr>
          <w:rStyle w:val="Refdenotaalpie"/>
        </w:rPr>
        <w:footnoteRef/>
      </w:r>
      <w:r>
        <w:t xml:space="preserve"> Sentencia T-173 de 2002, M.P. Marco Gerardo Monroy Cabra.</w:t>
      </w:r>
    </w:p>
  </w:footnote>
  <w:footnote w:id="14">
    <w:p w:rsidR="00097DD9" w:rsidRDefault="00097DD9" w:rsidP="00D955A0">
      <w:pPr>
        <w:pStyle w:val="Textonotapie"/>
        <w:jc w:val="both"/>
      </w:pPr>
      <w:r>
        <w:rPr>
          <w:rStyle w:val="Refdenotaalpie"/>
        </w:rPr>
        <w:footnoteRef/>
      </w:r>
      <w:r>
        <w:t xml:space="preserve"> Sentencia SU-961 de 1999, M.P. Vladimiro Naranjo Mesa.</w:t>
      </w:r>
    </w:p>
  </w:footnote>
  <w:footnote w:id="15">
    <w:p w:rsidR="00097DD9" w:rsidRDefault="00097DD9" w:rsidP="00D955A0">
      <w:pPr>
        <w:pStyle w:val="Textonotapie"/>
        <w:jc w:val="both"/>
      </w:pPr>
      <w:r>
        <w:rPr>
          <w:rStyle w:val="Refdenotaalpie"/>
        </w:rPr>
        <w:footnoteRef/>
      </w:r>
      <w:r>
        <w:t xml:space="preserve"> Sentencia T-173 de 2002, M.P. Marco Gerardo Monroy Cabra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35F8"/>
    <w:multiLevelType w:val="hybridMultilevel"/>
    <w:tmpl w:val="6E8A41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88513F"/>
    <w:multiLevelType w:val="hybridMultilevel"/>
    <w:tmpl w:val="1A8857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2484B08"/>
    <w:multiLevelType w:val="hybridMultilevel"/>
    <w:tmpl w:val="086C81B0"/>
    <w:lvl w:ilvl="0" w:tplc="1FC66E2C">
      <w:start w:val="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596504"/>
    <w:multiLevelType w:val="hybridMultilevel"/>
    <w:tmpl w:val="3D9030C8"/>
    <w:lvl w:ilvl="0" w:tplc="049E7FE0">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38403C8B"/>
    <w:multiLevelType w:val="hybridMultilevel"/>
    <w:tmpl w:val="A6BE65CC"/>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2CE1375"/>
    <w:multiLevelType w:val="hybridMultilevel"/>
    <w:tmpl w:val="AC7A5A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FF65812"/>
    <w:multiLevelType w:val="hybridMultilevel"/>
    <w:tmpl w:val="74EC2086"/>
    <w:lvl w:ilvl="0" w:tplc="A814B6D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A980D70"/>
    <w:multiLevelType w:val="hybridMultilevel"/>
    <w:tmpl w:val="B95EFA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F445DCF"/>
    <w:multiLevelType w:val="hybridMultilevel"/>
    <w:tmpl w:val="65B8A29A"/>
    <w:lvl w:ilvl="0" w:tplc="ECA62B8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5"/>
  </w:num>
  <w:num w:numId="5">
    <w:abstractNumId w:val="4"/>
  </w:num>
  <w:num w:numId="6">
    <w:abstractNumId w:val="1"/>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802"/>
    <w:rsid w:val="0002395A"/>
    <w:rsid w:val="00050B2D"/>
    <w:rsid w:val="00097DD9"/>
    <w:rsid w:val="001548FC"/>
    <w:rsid w:val="00210662"/>
    <w:rsid w:val="0029377D"/>
    <w:rsid w:val="00370D6E"/>
    <w:rsid w:val="003E2C37"/>
    <w:rsid w:val="004122E4"/>
    <w:rsid w:val="005127DF"/>
    <w:rsid w:val="00542FDE"/>
    <w:rsid w:val="00567E5E"/>
    <w:rsid w:val="00591511"/>
    <w:rsid w:val="00613D00"/>
    <w:rsid w:val="006A1FA4"/>
    <w:rsid w:val="006C586E"/>
    <w:rsid w:val="006D0E42"/>
    <w:rsid w:val="006F286D"/>
    <w:rsid w:val="00740DC5"/>
    <w:rsid w:val="007538AF"/>
    <w:rsid w:val="0076118E"/>
    <w:rsid w:val="007E65DF"/>
    <w:rsid w:val="007F7CCB"/>
    <w:rsid w:val="00846C21"/>
    <w:rsid w:val="008530C8"/>
    <w:rsid w:val="00857B95"/>
    <w:rsid w:val="00A073C2"/>
    <w:rsid w:val="00A16802"/>
    <w:rsid w:val="00A34848"/>
    <w:rsid w:val="00A86AAF"/>
    <w:rsid w:val="00AD1EDC"/>
    <w:rsid w:val="00AD3059"/>
    <w:rsid w:val="00AF0433"/>
    <w:rsid w:val="00B573B5"/>
    <w:rsid w:val="00BA1897"/>
    <w:rsid w:val="00BD71E8"/>
    <w:rsid w:val="00C35D7A"/>
    <w:rsid w:val="00CF5930"/>
    <w:rsid w:val="00D955A0"/>
    <w:rsid w:val="00EB4BA6"/>
    <w:rsid w:val="00F74D46"/>
    <w:rsid w:val="00FD4F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168C6"/>
  <w15:chartTrackingRefBased/>
  <w15:docId w15:val="{714FD28C-05E9-4712-9C91-0D4BB7E2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iPriority w:val="99"/>
    <w:qFormat/>
    <w:rsid w:val="00D955A0"/>
    <w:pPr>
      <w:keepNext/>
      <w:overflowPunct w:val="0"/>
      <w:autoSpaceDE w:val="0"/>
      <w:autoSpaceDN w:val="0"/>
      <w:adjustRightInd w:val="0"/>
      <w:spacing w:after="0" w:line="240" w:lineRule="auto"/>
      <w:ind w:right="51"/>
      <w:jc w:val="center"/>
      <w:textAlignment w:val="baseline"/>
      <w:outlineLvl w:val="3"/>
    </w:pPr>
    <w:rPr>
      <w:rFonts w:ascii="Times New Roman" w:eastAsia="Times New Roman" w:hAnsi="Times New Roman" w:cs="Times New Roman"/>
      <w:b/>
      <w:bCs/>
      <w:sz w:val="28"/>
      <w:szCs w:val="28"/>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16802"/>
    <w:pPr>
      <w:ind w:left="720"/>
      <w:contextualSpacing/>
    </w:pPr>
  </w:style>
  <w:style w:type="character" w:customStyle="1" w:styleId="Ttulo4Car">
    <w:name w:val="Título 4 Car"/>
    <w:basedOn w:val="Fuentedeprrafopredeter"/>
    <w:link w:val="Ttulo4"/>
    <w:uiPriority w:val="99"/>
    <w:rsid w:val="00D955A0"/>
    <w:rPr>
      <w:rFonts w:ascii="Times New Roman" w:eastAsia="Times New Roman" w:hAnsi="Times New Roman" w:cs="Times New Roman"/>
      <w:b/>
      <w:bCs/>
      <w:sz w:val="28"/>
      <w:szCs w:val="28"/>
      <w:lang w:val="es-CO" w:eastAsia="es-ES"/>
    </w:rPr>
  </w:style>
  <w:style w:type="paragraph" w:styleId="Encabezado">
    <w:name w:val="header"/>
    <w:basedOn w:val="Normal"/>
    <w:link w:val="EncabezadoCar"/>
    <w:uiPriority w:val="99"/>
    <w:rsid w:val="00D955A0"/>
    <w:pPr>
      <w:tabs>
        <w:tab w:val="center" w:pos="4252"/>
        <w:tab w:val="right" w:pos="850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lang w:val="es-ES_tradnl" w:eastAsia="es-ES"/>
    </w:rPr>
  </w:style>
  <w:style w:type="character" w:customStyle="1" w:styleId="EncabezadoCar">
    <w:name w:val="Encabezado Car"/>
    <w:basedOn w:val="Fuentedeprrafopredeter"/>
    <w:link w:val="Encabezado"/>
    <w:uiPriority w:val="99"/>
    <w:rsid w:val="00D955A0"/>
    <w:rPr>
      <w:rFonts w:ascii="Times New Roman" w:eastAsia="Times New Roman" w:hAnsi="Times New Roman" w:cs="Times New Roman"/>
      <w:sz w:val="28"/>
      <w:szCs w:val="28"/>
      <w:lang w:val="es-ES_tradnl" w:eastAsia="es-ES"/>
    </w:rPr>
  </w:style>
  <w:style w:type="paragraph" w:styleId="Textoindependiente">
    <w:name w:val="Body Text"/>
    <w:basedOn w:val="Normal"/>
    <w:link w:val="TextoindependienteCar"/>
    <w:uiPriority w:val="99"/>
    <w:rsid w:val="00D955A0"/>
    <w:pPr>
      <w:overflowPunct w:val="0"/>
      <w:autoSpaceDE w:val="0"/>
      <w:autoSpaceDN w:val="0"/>
      <w:adjustRightInd w:val="0"/>
      <w:spacing w:after="0" w:line="400" w:lineRule="atLeast"/>
      <w:jc w:val="both"/>
      <w:textAlignment w:val="baseline"/>
    </w:pPr>
    <w:rPr>
      <w:rFonts w:ascii="Times New Roman" w:eastAsia="Times New Roman" w:hAnsi="Times New Roman" w:cs="Times New Roman"/>
      <w:sz w:val="28"/>
      <w:szCs w:val="28"/>
      <w:lang w:val="es-CO" w:eastAsia="es-ES"/>
    </w:rPr>
  </w:style>
  <w:style w:type="character" w:customStyle="1" w:styleId="TextoindependienteCar">
    <w:name w:val="Texto independiente Car"/>
    <w:basedOn w:val="Fuentedeprrafopredeter"/>
    <w:link w:val="Textoindependiente"/>
    <w:uiPriority w:val="99"/>
    <w:rsid w:val="00D955A0"/>
    <w:rPr>
      <w:rFonts w:ascii="Times New Roman" w:eastAsia="Times New Roman" w:hAnsi="Times New Roman" w:cs="Times New Roman"/>
      <w:sz w:val="28"/>
      <w:szCs w:val="28"/>
      <w:lang w:val="es-CO" w:eastAsia="es-ES"/>
    </w:rPr>
  </w:style>
  <w:style w:type="paragraph" w:styleId="Textoindependiente2">
    <w:name w:val="Body Text 2"/>
    <w:basedOn w:val="Normal"/>
    <w:link w:val="Textoindependiente2Car"/>
    <w:uiPriority w:val="99"/>
    <w:rsid w:val="00D95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overflowPunct w:val="0"/>
      <w:autoSpaceDE w:val="0"/>
      <w:autoSpaceDN w:val="0"/>
      <w:adjustRightInd w:val="0"/>
      <w:spacing w:after="0" w:line="240" w:lineRule="auto"/>
      <w:jc w:val="both"/>
      <w:textAlignment w:val="baseline"/>
    </w:pPr>
    <w:rPr>
      <w:rFonts w:ascii="Times New Roman" w:eastAsia="Times New Roman" w:hAnsi="Times New Roman" w:cs="Times New Roman"/>
      <w:i/>
      <w:iCs/>
      <w:sz w:val="28"/>
      <w:szCs w:val="28"/>
      <w:lang w:val="es-ES_tradnl" w:eastAsia="es-ES"/>
    </w:rPr>
  </w:style>
  <w:style w:type="character" w:customStyle="1" w:styleId="Textoindependiente2Car">
    <w:name w:val="Texto independiente 2 Car"/>
    <w:basedOn w:val="Fuentedeprrafopredeter"/>
    <w:link w:val="Textoindependiente2"/>
    <w:uiPriority w:val="99"/>
    <w:rsid w:val="00D955A0"/>
    <w:rPr>
      <w:rFonts w:ascii="Times New Roman" w:eastAsia="Times New Roman" w:hAnsi="Times New Roman" w:cs="Times New Roman"/>
      <w:i/>
      <w:iCs/>
      <w:sz w:val="28"/>
      <w:szCs w:val="28"/>
      <w:lang w:val="es-ES_tradnl" w:eastAsia="es-ES"/>
    </w:rPr>
  </w:style>
  <w:style w:type="character" w:styleId="Refdenotaalpie">
    <w:name w:val="footnote reference"/>
    <w:basedOn w:val="Fuentedeprrafopredeter"/>
    <w:uiPriority w:val="99"/>
    <w:semiHidden/>
    <w:rsid w:val="00D955A0"/>
    <w:rPr>
      <w:vertAlign w:val="superscript"/>
    </w:rPr>
  </w:style>
  <w:style w:type="paragraph" w:styleId="Textonotapie">
    <w:name w:val="footnote text"/>
    <w:aliases w:val="Ref. de nota al pie1,Texto de nota al pie,referencia nota al pie,Fago Fußnotenzeichen,Appel note de bas de page,Footnotes refss,Footnote number,BVI fnr,f,Ref. de nota al pie2,Nota de pie,Pie de pagina,4_G,16 Point,Superscript 6 Point"/>
    <w:basedOn w:val="Normal"/>
    <w:link w:val="TextonotapieCar"/>
    <w:uiPriority w:val="99"/>
    <w:qFormat/>
    <w:rsid w:val="00D955A0"/>
    <w:pPr>
      <w:widowControl w:val="0"/>
      <w:overflowPunct w:val="0"/>
      <w:autoSpaceDE w:val="0"/>
      <w:autoSpaceDN w:val="0"/>
      <w:adjustRightInd w:val="0"/>
      <w:spacing w:after="0" w:line="240" w:lineRule="auto"/>
      <w:textAlignment w:val="baseline"/>
    </w:pPr>
    <w:rPr>
      <w:rFonts w:ascii="Arial" w:eastAsia="Times New Roman" w:hAnsi="Arial" w:cs="Arial"/>
      <w:sz w:val="20"/>
      <w:szCs w:val="20"/>
      <w:lang w:val="es-CO" w:eastAsia="es-ES"/>
    </w:rPr>
  </w:style>
  <w:style w:type="character" w:customStyle="1" w:styleId="TextonotapieCar">
    <w:name w:val="Texto nota pie Car"/>
    <w:aliases w:val="Ref. de nota al pie1 Car,Texto de nota al pie Car,referencia nota al pie Car,Fago Fußnotenzeichen Car,Appel note de bas de page Car,Footnotes refss Car,Footnote number Car,BVI fnr Car,f Car,Ref. de nota al pie2 Car,Nota de pie Car"/>
    <w:basedOn w:val="Fuentedeprrafopredeter"/>
    <w:link w:val="Textonotapie"/>
    <w:uiPriority w:val="99"/>
    <w:rsid w:val="00D955A0"/>
    <w:rPr>
      <w:rFonts w:ascii="Arial" w:eastAsia="Times New Roman" w:hAnsi="Arial" w:cs="Arial"/>
      <w:sz w:val="20"/>
      <w:szCs w:val="20"/>
      <w:lang w:val="es-CO" w:eastAsia="es-ES"/>
    </w:rPr>
  </w:style>
  <w:style w:type="paragraph" w:customStyle="1" w:styleId="Sinespaciado1">
    <w:name w:val="Sin espaciado1"/>
    <w:link w:val="NoSpacingChar"/>
    <w:rsid w:val="00D955A0"/>
    <w:pPr>
      <w:spacing w:after="0" w:line="240" w:lineRule="auto"/>
    </w:pPr>
    <w:rPr>
      <w:rFonts w:ascii="Times New Roman" w:eastAsia="Times New Roman" w:hAnsi="Times New Roman" w:cs="Times New Roman"/>
      <w:sz w:val="24"/>
      <w:szCs w:val="24"/>
      <w:lang w:val="es-CO" w:eastAsia="es-ES"/>
    </w:rPr>
  </w:style>
  <w:style w:type="character" w:customStyle="1" w:styleId="NoSpacingChar">
    <w:name w:val="No Spacing Char"/>
    <w:link w:val="Sinespaciado1"/>
    <w:locked/>
    <w:rsid w:val="00D955A0"/>
    <w:rPr>
      <w:rFonts w:ascii="Times New Roman" w:eastAsia="Times New Roman" w:hAnsi="Times New Roman" w:cs="Times New Roman"/>
      <w:sz w:val="24"/>
      <w:szCs w:val="24"/>
      <w:lang w:val="es-CO" w:eastAsia="es-ES"/>
    </w:rPr>
  </w:style>
  <w:style w:type="paragraph" w:styleId="Sangra3detindependiente">
    <w:name w:val="Body Text Indent 3"/>
    <w:basedOn w:val="Normal"/>
    <w:link w:val="Sangra3detindependienteCar"/>
    <w:uiPriority w:val="99"/>
    <w:semiHidden/>
    <w:unhideWhenUsed/>
    <w:rsid w:val="00BD71E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D71E8"/>
    <w:rPr>
      <w:sz w:val="16"/>
      <w:szCs w:val="16"/>
    </w:rPr>
  </w:style>
  <w:style w:type="character" w:styleId="Hipervnculo">
    <w:name w:val="Hyperlink"/>
    <w:basedOn w:val="Fuentedeprrafopredeter"/>
    <w:uiPriority w:val="99"/>
    <w:unhideWhenUsed/>
    <w:rsid w:val="00097DD9"/>
    <w:rPr>
      <w:color w:val="0563C1" w:themeColor="hyperlink"/>
      <w:u w:val="single"/>
    </w:rPr>
  </w:style>
  <w:style w:type="character" w:customStyle="1" w:styleId="PrrafodelistaCar">
    <w:name w:val="Párrafo de lista Car"/>
    <w:link w:val="Prrafodelista"/>
    <w:uiPriority w:val="34"/>
    <w:locked/>
    <w:rsid w:val="00097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552962">
      <w:bodyDiv w:val="1"/>
      <w:marLeft w:val="0"/>
      <w:marRight w:val="0"/>
      <w:marTop w:val="0"/>
      <w:marBottom w:val="0"/>
      <w:divBdr>
        <w:top w:val="none" w:sz="0" w:space="0" w:color="auto"/>
        <w:left w:val="none" w:sz="0" w:space="0" w:color="auto"/>
        <w:bottom w:val="none" w:sz="0" w:space="0" w:color="auto"/>
        <w:right w:val="none" w:sz="0" w:space="0" w:color="auto"/>
      </w:divBdr>
      <w:divsChild>
        <w:div w:id="470942973">
          <w:marLeft w:val="0"/>
          <w:marRight w:val="0"/>
          <w:marTop w:val="0"/>
          <w:marBottom w:val="0"/>
          <w:divBdr>
            <w:top w:val="none" w:sz="0" w:space="0" w:color="auto"/>
            <w:left w:val="none" w:sz="0" w:space="0" w:color="auto"/>
            <w:bottom w:val="none" w:sz="0" w:space="0" w:color="auto"/>
            <w:right w:val="none" w:sz="0" w:space="0" w:color="auto"/>
          </w:divBdr>
        </w:div>
        <w:div w:id="1580943334">
          <w:marLeft w:val="0"/>
          <w:marRight w:val="0"/>
          <w:marTop w:val="0"/>
          <w:marBottom w:val="0"/>
          <w:divBdr>
            <w:top w:val="none" w:sz="0" w:space="0" w:color="auto"/>
            <w:left w:val="none" w:sz="0" w:space="0" w:color="auto"/>
            <w:bottom w:val="none" w:sz="0" w:space="0" w:color="auto"/>
            <w:right w:val="none" w:sz="0" w:space="0" w:color="auto"/>
          </w:divBdr>
        </w:div>
        <w:div w:id="1870024425">
          <w:marLeft w:val="0"/>
          <w:marRight w:val="0"/>
          <w:marTop w:val="0"/>
          <w:marBottom w:val="0"/>
          <w:divBdr>
            <w:top w:val="none" w:sz="0" w:space="0" w:color="auto"/>
            <w:left w:val="none" w:sz="0" w:space="0" w:color="auto"/>
            <w:bottom w:val="none" w:sz="0" w:space="0" w:color="auto"/>
            <w:right w:val="none" w:sz="0" w:space="0" w:color="auto"/>
          </w:divBdr>
        </w:div>
        <w:div w:id="1917400613">
          <w:marLeft w:val="0"/>
          <w:marRight w:val="0"/>
          <w:marTop w:val="0"/>
          <w:marBottom w:val="0"/>
          <w:divBdr>
            <w:top w:val="none" w:sz="0" w:space="0" w:color="auto"/>
            <w:left w:val="none" w:sz="0" w:space="0" w:color="auto"/>
            <w:bottom w:val="none" w:sz="0" w:space="0" w:color="auto"/>
            <w:right w:val="none" w:sz="0" w:space="0" w:color="auto"/>
          </w:divBdr>
        </w:div>
        <w:div w:id="1005398226">
          <w:marLeft w:val="0"/>
          <w:marRight w:val="0"/>
          <w:marTop w:val="0"/>
          <w:marBottom w:val="0"/>
          <w:divBdr>
            <w:top w:val="none" w:sz="0" w:space="0" w:color="auto"/>
            <w:left w:val="none" w:sz="0" w:space="0" w:color="auto"/>
            <w:bottom w:val="none" w:sz="0" w:space="0" w:color="auto"/>
            <w:right w:val="none" w:sz="0" w:space="0" w:color="auto"/>
          </w:divBdr>
        </w:div>
        <w:div w:id="150147714">
          <w:marLeft w:val="0"/>
          <w:marRight w:val="0"/>
          <w:marTop w:val="0"/>
          <w:marBottom w:val="0"/>
          <w:divBdr>
            <w:top w:val="none" w:sz="0" w:space="0" w:color="auto"/>
            <w:left w:val="none" w:sz="0" w:space="0" w:color="auto"/>
            <w:bottom w:val="none" w:sz="0" w:space="0" w:color="auto"/>
            <w:right w:val="none" w:sz="0" w:space="0" w:color="auto"/>
          </w:divBdr>
        </w:div>
        <w:div w:id="333070676">
          <w:marLeft w:val="0"/>
          <w:marRight w:val="0"/>
          <w:marTop w:val="0"/>
          <w:marBottom w:val="0"/>
          <w:divBdr>
            <w:top w:val="none" w:sz="0" w:space="0" w:color="auto"/>
            <w:left w:val="none" w:sz="0" w:space="0" w:color="auto"/>
            <w:bottom w:val="none" w:sz="0" w:space="0" w:color="auto"/>
            <w:right w:val="none" w:sz="0" w:space="0" w:color="auto"/>
          </w:divBdr>
        </w:div>
        <w:div w:id="1060981722">
          <w:marLeft w:val="0"/>
          <w:marRight w:val="0"/>
          <w:marTop w:val="0"/>
          <w:marBottom w:val="0"/>
          <w:divBdr>
            <w:top w:val="none" w:sz="0" w:space="0" w:color="auto"/>
            <w:left w:val="none" w:sz="0" w:space="0" w:color="auto"/>
            <w:bottom w:val="none" w:sz="0" w:space="0" w:color="auto"/>
            <w:right w:val="none" w:sz="0" w:space="0" w:color="auto"/>
          </w:divBdr>
        </w:div>
        <w:div w:id="2103529399">
          <w:marLeft w:val="0"/>
          <w:marRight w:val="0"/>
          <w:marTop w:val="0"/>
          <w:marBottom w:val="0"/>
          <w:divBdr>
            <w:top w:val="none" w:sz="0" w:space="0" w:color="auto"/>
            <w:left w:val="none" w:sz="0" w:space="0" w:color="auto"/>
            <w:bottom w:val="none" w:sz="0" w:space="0" w:color="auto"/>
            <w:right w:val="none" w:sz="0" w:space="0" w:color="auto"/>
          </w:divBdr>
        </w:div>
        <w:div w:id="839662194">
          <w:marLeft w:val="0"/>
          <w:marRight w:val="0"/>
          <w:marTop w:val="0"/>
          <w:marBottom w:val="0"/>
          <w:divBdr>
            <w:top w:val="none" w:sz="0" w:space="0" w:color="auto"/>
            <w:left w:val="none" w:sz="0" w:space="0" w:color="auto"/>
            <w:bottom w:val="none" w:sz="0" w:space="0" w:color="auto"/>
            <w:right w:val="none" w:sz="0" w:space="0" w:color="auto"/>
          </w:divBdr>
        </w:div>
        <w:div w:id="1197737539">
          <w:marLeft w:val="0"/>
          <w:marRight w:val="0"/>
          <w:marTop w:val="0"/>
          <w:marBottom w:val="0"/>
          <w:divBdr>
            <w:top w:val="none" w:sz="0" w:space="0" w:color="auto"/>
            <w:left w:val="none" w:sz="0" w:space="0" w:color="auto"/>
            <w:bottom w:val="none" w:sz="0" w:space="0" w:color="auto"/>
            <w:right w:val="none" w:sz="0" w:space="0" w:color="auto"/>
          </w:divBdr>
        </w:div>
        <w:div w:id="1249997883">
          <w:marLeft w:val="0"/>
          <w:marRight w:val="0"/>
          <w:marTop w:val="0"/>
          <w:marBottom w:val="0"/>
          <w:divBdr>
            <w:top w:val="none" w:sz="0" w:space="0" w:color="auto"/>
            <w:left w:val="none" w:sz="0" w:space="0" w:color="auto"/>
            <w:bottom w:val="none" w:sz="0" w:space="0" w:color="auto"/>
            <w:right w:val="none" w:sz="0" w:space="0" w:color="auto"/>
          </w:divBdr>
        </w:div>
        <w:div w:id="832992344">
          <w:marLeft w:val="0"/>
          <w:marRight w:val="0"/>
          <w:marTop w:val="0"/>
          <w:marBottom w:val="0"/>
          <w:divBdr>
            <w:top w:val="none" w:sz="0" w:space="0" w:color="auto"/>
            <w:left w:val="none" w:sz="0" w:space="0" w:color="auto"/>
            <w:bottom w:val="none" w:sz="0" w:space="0" w:color="auto"/>
            <w:right w:val="none" w:sz="0" w:space="0" w:color="auto"/>
          </w:divBdr>
        </w:div>
        <w:div w:id="238029285">
          <w:marLeft w:val="0"/>
          <w:marRight w:val="0"/>
          <w:marTop w:val="0"/>
          <w:marBottom w:val="0"/>
          <w:divBdr>
            <w:top w:val="none" w:sz="0" w:space="0" w:color="auto"/>
            <w:left w:val="none" w:sz="0" w:space="0" w:color="auto"/>
            <w:bottom w:val="none" w:sz="0" w:space="0" w:color="auto"/>
            <w:right w:val="none" w:sz="0" w:space="0" w:color="auto"/>
          </w:divBdr>
        </w:div>
        <w:div w:id="825050145">
          <w:marLeft w:val="0"/>
          <w:marRight w:val="0"/>
          <w:marTop w:val="0"/>
          <w:marBottom w:val="0"/>
          <w:divBdr>
            <w:top w:val="none" w:sz="0" w:space="0" w:color="auto"/>
            <w:left w:val="none" w:sz="0" w:space="0" w:color="auto"/>
            <w:bottom w:val="none" w:sz="0" w:space="0" w:color="auto"/>
            <w:right w:val="none" w:sz="0" w:space="0" w:color="auto"/>
          </w:divBdr>
        </w:div>
        <w:div w:id="1246962356">
          <w:marLeft w:val="0"/>
          <w:marRight w:val="0"/>
          <w:marTop w:val="0"/>
          <w:marBottom w:val="0"/>
          <w:divBdr>
            <w:top w:val="none" w:sz="0" w:space="0" w:color="auto"/>
            <w:left w:val="none" w:sz="0" w:space="0" w:color="auto"/>
            <w:bottom w:val="none" w:sz="0" w:space="0" w:color="auto"/>
            <w:right w:val="none" w:sz="0" w:space="0" w:color="auto"/>
          </w:divBdr>
        </w:div>
        <w:div w:id="1782065786">
          <w:marLeft w:val="0"/>
          <w:marRight w:val="0"/>
          <w:marTop w:val="0"/>
          <w:marBottom w:val="0"/>
          <w:divBdr>
            <w:top w:val="none" w:sz="0" w:space="0" w:color="auto"/>
            <w:left w:val="none" w:sz="0" w:space="0" w:color="auto"/>
            <w:bottom w:val="none" w:sz="0" w:space="0" w:color="auto"/>
            <w:right w:val="none" w:sz="0" w:space="0" w:color="auto"/>
          </w:divBdr>
        </w:div>
        <w:div w:id="427778700">
          <w:marLeft w:val="0"/>
          <w:marRight w:val="0"/>
          <w:marTop w:val="0"/>
          <w:marBottom w:val="0"/>
          <w:divBdr>
            <w:top w:val="none" w:sz="0" w:space="0" w:color="auto"/>
            <w:left w:val="none" w:sz="0" w:space="0" w:color="auto"/>
            <w:bottom w:val="none" w:sz="0" w:space="0" w:color="auto"/>
            <w:right w:val="none" w:sz="0" w:space="0" w:color="auto"/>
          </w:divBdr>
        </w:div>
        <w:div w:id="1194922537">
          <w:marLeft w:val="0"/>
          <w:marRight w:val="0"/>
          <w:marTop w:val="0"/>
          <w:marBottom w:val="0"/>
          <w:divBdr>
            <w:top w:val="none" w:sz="0" w:space="0" w:color="auto"/>
            <w:left w:val="none" w:sz="0" w:space="0" w:color="auto"/>
            <w:bottom w:val="none" w:sz="0" w:space="0" w:color="auto"/>
            <w:right w:val="none" w:sz="0" w:space="0" w:color="auto"/>
          </w:divBdr>
        </w:div>
        <w:div w:id="1237326580">
          <w:marLeft w:val="0"/>
          <w:marRight w:val="0"/>
          <w:marTop w:val="0"/>
          <w:marBottom w:val="0"/>
          <w:divBdr>
            <w:top w:val="none" w:sz="0" w:space="0" w:color="auto"/>
            <w:left w:val="none" w:sz="0" w:space="0" w:color="auto"/>
            <w:bottom w:val="none" w:sz="0" w:space="0" w:color="auto"/>
            <w:right w:val="none" w:sz="0" w:space="0" w:color="auto"/>
          </w:divBdr>
        </w:div>
        <w:div w:id="431362051">
          <w:marLeft w:val="0"/>
          <w:marRight w:val="0"/>
          <w:marTop w:val="0"/>
          <w:marBottom w:val="0"/>
          <w:divBdr>
            <w:top w:val="none" w:sz="0" w:space="0" w:color="auto"/>
            <w:left w:val="none" w:sz="0" w:space="0" w:color="auto"/>
            <w:bottom w:val="none" w:sz="0" w:space="0" w:color="auto"/>
            <w:right w:val="none" w:sz="0" w:space="0" w:color="auto"/>
          </w:divBdr>
        </w:div>
        <w:div w:id="1170365504">
          <w:marLeft w:val="0"/>
          <w:marRight w:val="0"/>
          <w:marTop w:val="0"/>
          <w:marBottom w:val="0"/>
          <w:divBdr>
            <w:top w:val="none" w:sz="0" w:space="0" w:color="auto"/>
            <w:left w:val="none" w:sz="0" w:space="0" w:color="auto"/>
            <w:bottom w:val="none" w:sz="0" w:space="0" w:color="auto"/>
            <w:right w:val="none" w:sz="0" w:space="0" w:color="auto"/>
          </w:divBdr>
        </w:div>
        <w:div w:id="388266808">
          <w:marLeft w:val="0"/>
          <w:marRight w:val="0"/>
          <w:marTop w:val="0"/>
          <w:marBottom w:val="0"/>
          <w:divBdr>
            <w:top w:val="none" w:sz="0" w:space="0" w:color="auto"/>
            <w:left w:val="none" w:sz="0" w:space="0" w:color="auto"/>
            <w:bottom w:val="none" w:sz="0" w:space="0" w:color="auto"/>
            <w:right w:val="none" w:sz="0" w:space="0" w:color="auto"/>
          </w:divBdr>
        </w:div>
        <w:div w:id="1128090342">
          <w:marLeft w:val="0"/>
          <w:marRight w:val="0"/>
          <w:marTop w:val="0"/>
          <w:marBottom w:val="0"/>
          <w:divBdr>
            <w:top w:val="none" w:sz="0" w:space="0" w:color="auto"/>
            <w:left w:val="none" w:sz="0" w:space="0" w:color="auto"/>
            <w:bottom w:val="none" w:sz="0" w:space="0" w:color="auto"/>
            <w:right w:val="none" w:sz="0" w:space="0" w:color="auto"/>
          </w:divBdr>
        </w:div>
        <w:div w:id="1767341865">
          <w:marLeft w:val="0"/>
          <w:marRight w:val="0"/>
          <w:marTop w:val="0"/>
          <w:marBottom w:val="0"/>
          <w:divBdr>
            <w:top w:val="none" w:sz="0" w:space="0" w:color="auto"/>
            <w:left w:val="none" w:sz="0" w:space="0" w:color="auto"/>
            <w:bottom w:val="none" w:sz="0" w:space="0" w:color="auto"/>
            <w:right w:val="none" w:sz="0" w:space="0" w:color="auto"/>
          </w:divBdr>
        </w:div>
        <w:div w:id="1725064121">
          <w:marLeft w:val="0"/>
          <w:marRight w:val="0"/>
          <w:marTop w:val="0"/>
          <w:marBottom w:val="0"/>
          <w:divBdr>
            <w:top w:val="none" w:sz="0" w:space="0" w:color="auto"/>
            <w:left w:val="none" w:sz="0" w:space="0" w:color="auto"/>
            <w:bottom w:val="none" w:sz="0" w:space="0" w:color="auto"/>
            <w:right w:val="none" w:sz="0" w:space="0" w:color="auto"/>
          </w:divBdr>
        </w:div>
        <w:div w:id="1464544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efensoriafiduprevisora@ustariizabogado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tjudicial@fiduprevisora.com.co" TargetMode="External"/><Relationship Id="rId5" Type="http://schemas.openxmlformats.org/officeDocument/2006/relationships/footnotes" Target="footnotes.xml"/><Relationship Id="rId10" Type="http://schemas.openxmlformats.org/officeDocument/2006/relationships/hyperlink" Target="mailto:Tutelas_fomag@fiduprevisora.com.co" TargetMode="External"/><Relationship Id="rId4" Type="http://schemas.openxmlformats.org/officeDocument/2006/relationships/webSettings" Target="webSettings.xml"/><Relationship Id="rId9" Type="http://schemas.openxmlformats.org/officeDocument/2006/relationships/hyperlink" Target="mailto:hernandolsa@hot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21</Pages>
  <Words>6273</Words>
  <Characters>34507</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cp:revision>
  <dcterms:created xsi:type="dcterms:W3CDTF">2020-10-01T15:08:00Z</dcterms:created>
  <dcterms:modified xsi:type="dcterms:W3CDTF">2020-10-01T22:50:00Z</dcterms:modified>
</cp:coreProperties>
</file>