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058D5" w14:textId="66BC3E22" w:rsidR="003A2735" w:rsidRDefault="003A2735" w:rsidP="003A2735">
      <w:pPr>
        <w:spacing w:after="0" w:line="240" w:lineRule="auto"/>
        <w:jc w:val="both"/>
        <w:rPr>
          <w:rFonts w:ascii="Arial" w:hAnsi="Arial" w:cs="Arial"/>
          <w:b/>
          <w:bCs/>
        </w:rPr>
      </w:pPr>
      <w:r>
        <w:rPr>
          <w:rFonts w:ascii="Arial" w:hAnsi="Arial" w:cs="Arial"/>
          <w:b/>
          <w:bCs/>
        </w:rPr>
        <w:t>REF: ACCION DE TUTELA DE PRIMERA INSTANCIA</w:t>
      </w:r>
    </w:p>
    <w:p w14:paraId="5EA89A35" w14:textId="441591F1" w:rsidR="003A2735" w:rsidRDefault="003A2735" w:rsidP="003A2735">
      <w:pPr>
        <w:spacing w:after="0" w:line="240" w:lineRule="auto"/>
        <w:jc w:val="both"/>
        <w:rPr>
          <w:rFonts w:ascii="Arial" w:hAnsi="Arial" w:cs="Arial"/>
          <w:b/>
          <w:bCs/>
        </w:rPr>
      </w:pPr>
      <w:r>
        <w:rPr>
          <w:rFonts w:ascii="Arial" w:hAnsi="Arial" w:cs="Arial"/>
          <w:b/>
          <w:bCs/>
        </w:rPr>
        <w:t>ACCIONANTE: DAVID MERCADO VARGAS</w:t>
      </w:r>
    </w:p>
    <w:p w14:paraId="193326DC" w14:textId="0EAB3729" w:rsidR="003A2735" w:rsidRDefault="003A2735" w:rsidP="003A2735">
      <w:pPr>
        <w:spacing w:after="0" w:line="240" w:lineRule="auto"/>
        <w:jc w:val="both"/>
        <w:rPr>
          <w:rFonts w:ascii="Arial" w:hAnsi="Arial" w:cs="Arial"/>
          <w:b/>
          <w:bCs/>
        </w:rPr>
      </w:pPr>
      <w:r>
        <w:rPr>
          <w:rFonts w:ascii="Arial" w:hAnsi="Arial" w:cs="Arial"/>
          <w:b/>
          <w:bCs/>
        </w:rPr>
        <w:t>ACCIONADO: ALCALDÍA DE TENERIFE, MAGDALENA</w:t>
      </w:r>
    </w:p>
    <w:p w14:paraId="596FCA9A" w14:textId="69B7C032" w:rsidR="003A2735" w:rsidRDefault="003A2735" w:rsidP="003A2735">
      <w:pPr>
        <w:spacing w:after="0" w:line="240" w:lineRule="auto"/>
        <w:jc w:val="both"/>
        <w:rPr>
          <w:rFonts w:ascii="Arial" w:hAnsi="Arial" w:cs="Arial"/>
          <w:b/>
          <w:bCs/>
        </w:rPr>
      </w:pPr>
      <w:r>
        <w:rPr>
          <w:rFonts w:ascii="Arial" w:hAnsi="Arial" w:cs="Arial"/>
          <w:b/>
          <w:bCs/>
        </w:rPr>
        <w:t>RAD: 2020-00059-00</w:t>
      </w:r>
    </w:p>
    <w:p w14:paraId="0208AC28" w14:textId="77777777" w:rsidR="003A2735" w:rsidRDefault="003A2735" w:rsidP="001A69EF">
      <w:pPr>
        <w:jc w:val="both"/>
        <w:rPr>
          <w:rFonts w:ascii="Arial" w:hAnsi="Arial" w:cs="Arial"/>
          <w:b/>
          <w:bCs/>
        </w:rPr>
      </w:pPr>
    </w:p>
    <w:p w14:paraId="080F56EF" w14:textId="3B6561B2" w:rsidR="003A2735" w:rsidRDefault="003A2735" w:rsidP="003A2735">
      <w:pPr>
        <w:spacing w:after="0" w:line="240" w:lineRule="auto"/>
        <w:jc w:val="center"/>
        <w:rPr>
          <w:rFonts w:ascii="Arial" w:hAnsi="Arial" w:cs="Arial"/>
          <w:b/>
          <w:bCs/>
        </w:rPr>
      </w:pPr>
      <w:r>
        <w:rPr>
          <w:rFonts w:ascii="Arial" w:hAnsi="Arial" w:cs="Arial"/>
          <w:b/>
          <w:bCs/>
        </w:rPr>
        <w:t>REPÚBLICA DE COLOMBIA</w:t>
      </w:r>
    </w:p>
    <w:p w14:paraId="3B61CBF8" w14:textId="5D74C075" w:rsidR="003A2735" w:rsidRDefault="003A2735" w:rsidP="003A2735">
      <w:pPr>
        <w:spacing w:after="0" w:line="240" w:lineRule="auto"/>
        <w:jc w:val="center"/>
        <w:rPr>
          <w:rFonts w:ascii="Arial" w:hAnsi="Arial" w:cs="Arial"/>
          <w:b/>
          <w:bCs/>
        </w:rPr>
      </w:pPr>
      <w:r>
        <w:rPr>
          <w:rFonts w:ascii="Arial" w:hAnsi="Arial" w:cs="Arial"/>
          <w:b/>
          <w:bCs/>
        </w:rPr>
        <w:t>RAMA JUDICIAL DEL PODER PÚBLICO</w:t>
      </w:r>
    </w:p>
    <w:p w14:paraId="630838AB" w14:textId="18DAF8E0" w:rsidR="003A2735" w:rsidRDefault="003A2735" w:rsidP="003A2735">
      <w:pPr>
        <w:spacing w:after="0" w:line="240" w:lineRule="auto"/>
        <w:jc w:val="center"/>
        <w:rPr>
          <w:rFonts w:ascii="Arial" w:hAnsi="Arial" w:cs="Arial"/>
          <w:b/>
          <w:bCs/>
        </w:rPr>
      </w:pPr>
      <w:r>
        <w:rPr>
          <w:rFonts w:ascii="Arial" w:hAnsi="Arial" w:cs="Arial"/>
          <w:b/>
          <w:bCs/>
        </w:rPr>
        <w:t>JUZGADO PROMISCUO MUNICIPAL DE TENERIFE</w:t>
      </w:r>
    </w:p>
    <w:p w14:paraId="238A5F66" w14:textId="0C24AD2E" w:rsidR="003A2735" w:rsidRDefault="003A2735" w:rsidP="001A69EF">
      <w:pPr>
        <w:jc w:val="both"/>
        <w:rPr>
          <w:rFonts w:ascii="Arial" w:hAnsi="Arial" w:cs="Arial"/>
          <w:b/>
          <w:bCs/>
        </w:rPr>
      </w:pPr>
    </w:p>
    <w:p w14:paraId="761470BC" w14:textId="0A10B13C" w:rsidR="003A2735" w:rsidRDefault="003A2735" w:rsidP="001A69EF">
      <w:pPr>
        <w:jc w:val="both"/>
        <w:rPr>
          <w:rFonts w:ascii="Arial" w:hAnsi="Arial" w:cs="Arial"/>
          <w:b/>
          <w:bCs/>
        </w:rPr>
      </w:pPr>
      <w:r>
        <w:rPr>
          <w:rFonts w:ascii="Arial" w:hAnsi="Arial" w:cs="Arial"/>
          <w:b/>
          <w:bCs/>
        </w:rPr>
        <w:t>29-10-2020</w:t>
      </w:r>
    </w:p>
    <w:p w14:paraId="19936B77" w14:textId="275C5037" w:rsidR="003A2735" w:rsidRPr="00314399" w:rsidRDefault="003A2735" w:rsidP="001A69EF">
      <w:pPr>
        <w:jc w:val="both"/>
        <w:rPr>
          <w:rFonts w:ascii="Arial" w:hAnsi="Arial" w:cs="Arial"/>
        </w:rPr>
      </w:pPr>
      <w:r w:rsidRPr="00314399">
        <w:rPr>
          <w:rFonts w:ascii="Arial" w:hAnsi="Arial" w:cs="Arial"/>
        </w:rPr>
        <w:t xml:space="preserve">AL DESPACHO INFORMANDO QUE DENTRO DEL TERMINO </w:t>
      </w:r>
      <w:r w:rsidR="00314399" w:rsidRPr="00314399">
        <w:rPr>
          <w:rFonts w:ascii="Arial" w:hAnsi="Arial" w:cs="Arial"/>
        </w:rPr>
        <w:t xml:space="preserve">26 DE OCTUBRE DE 2020, </w:t>
      </w:r>
      <w:r w:rsidRPr="00314399">
        <w:rPr>
          <w:rFonts w:ascii="Arial" w:hAnsi="Arial" w:cs="Arial"/>
        </w:rPr>
        <w:t>CONTES</w:t>
      </w:r>
      <w:r w:rsidR="00314399" w:rsidRPr="00314399">
        <w:rPr>
          <w:rFonts w:ascii="Arial" w:hAnsi="Arial" w:cs="Arial"/>
        </w:rPr>
        <w:t xml:space="preserve">TARON DENTRO DEL HORARIO LABORAL LAS </w:t>
      </w:r>
      <w:r w:rsidRPr="00314399">
        <w:rPr>
          <w:rFonts w:ascii="Arial" w:hAnsi="Arial" w:cs="Arial"/>
        </w:rPr>
        <w:t>ENTIDAD</w:t>
      </w:r>
      <w:r w:rsidR="00314399" w:rsidRPr="00314399">
        <w:rPr>
          <w:rFonts w:ascii="Arial" w:hAnsi="Arial" w:cs="Arial"/>
        </w:rPr>
        <w:t>ES</w:t>
      </w:r>
      <w:r w:rsidRPr="00314399">
        <w:rPr>
          <w:rFonts w:ascii="Arial" w:hAnsi="Arial" w:cs="Arial"/>
        </w:rPr>
        <w:t xml:space="preserve"> COLPENSIONES Y EL MINISTERIO DE CULTURA, ALEGANDO LA FALTA DE LE</w:t>
      </w:r>
      <w:r w:rsidR="00314399" w:rsidRPr="00314399">
        <w:rPr>
          <w:rFonts w:ascii="Arial" w:hAnsi="Arial" w:cs="Arial"/>
        </w:rPr>
        <w:t>GITIMIDAD POR PASIVA EN LA CAUSA.</w:t>
      </w:r>
    </w:p>
    <w:p w14:paraId="5890A980" w14:textId="6B5985FD" w:rsidR="00314399" w:rsidRPr="00314399" w:rsidRDefault="00314399" w:rsidP="001A69EF">
      <w:pPr>
        <w:jc w:val="both"/>
        <w:rPr>
          <w:rFonts w:ascii="Arial" w:hAnsi="Arial" w:cs="Arial"/>
        </w:rPr>
      </w:pPr>
      <w:r w:rsidRPr="00314399">
        <w:rPr>
          <w:rFonts w:ascii="Arial" w:hAnsi="Arial" w:cs="Arial"/>
        </w:rPr>
        <w:t>SE DEJA CONSTANCIA QUE LA ENTIDAD ACCIONADA NO CONTESTÓ, GUARDÓ SILENCIO.</w:t>
      </w:r>
    </w:p>
    <w:p w14:paraId="613F1EF2" w14:textId="6CE01547" w:rsidR="00314399" w:rsidRPr="00314399" w:rsidRDefault="00314399" w:rsidP="001A69EF">
      <w:pPr>
        <w:jc w:val="both"/>
        <w:rPr>
          <w:rFonts w:ascii="Arial" w:hAnsi="Arial" w:cs="Arial"/>
        </w:rPr>
      </w:pPr>
      <w:r w:rsidRPr="00314399">
        <w:rPr>
          <w:rFonts w:ascii="Arial" w:hAnsi="Arial" w:cs="Arial"/>
        </w:rPr>
        <w:t xml:space="preserve">SE DEJA CONSTANCIA QUE LAS DEMAS PARTES VINCULADAS NO CONTESTARON, GUARDARON SILENCIO. </w:t>
      </w:r>
    </w:p>
    <w:p w14:paraId="6B9D3076" w14:textId="229D1AD2" w:rsidR="00314399" w:rsidRPr="00314399" w:rsidRDefault="00314399" w:rsidP="001A69EF">
      <w:pPr>
        <w:jc w:val="both"/>
        <w:rPr>
          <w:rFonts w:ascii="Arial" w:hAnsi="Arial" w:cs="Arial"/>
        </w:rPr>
      </w:pPr>
      <w:r w:rsidRPr="00314399">
        <w:rPr>
          <w:rFonts w:ascii="Arial" w:hAnsi="Arial" w:cs="Arial"/>
        </w:rPr>
        <w:t>AL DESPACHO PARA SU RESPECTIVA ORDEN.</w:t>
      </w:r>
    </w:p>
    <w:p w14:paraId="001AB599" w14:textId="1BB550C0" w:rsidR="00314399" w:rsidRDefault="00314399" w:rsidP="00314399">
      <w:pPr>
        <w:jc w:val="center"/>
        <w:rPr>
          <w:rFonts w:ascii="Arial" w:hAnsi="Arial" w:cs="Arial"/>
          <w:b/>
          <w:bCs/>
        </w:rPr>
      </w:pPr>
    </w:p>
    <w:p w14:paraId="15E7A900" w14:textId="69C6465F" w:rsidR="00314399" w:rsidRDefault="00314399" w:rsidP="00314399">
      <w:pPr>
        <w:jc w:val="center"/>
        <w:rPr>
          <w:rFonts w:ascii="Arial" w:hAnsi="Arial" w:cs="Arial"/>
          <w:b/>
          <w:bCs/>
        </w:rPr>
      </w:pPr>
      <w:r>
        <w:rPr>
          <w:rFonts w:ascii="Arial" w:hAnsi="Arial" w:cs="Arial"/>
          <w:b/>
          <w:bCs/>
        </w:rPr>
        <w:t>ANA MARIA RINCON MARQUEZ</w:t>
      </w:r>
    </w:p>
    <w:p w14:paraId="76868FBD" w14:textId="1925C5EB" w:rsidR="00314399" w:rsidRDefault="00314399" w:rsidP="00314399">
      <w:pPr>
        <w:jc w:val="center"/>
        <w:rPr>
          <w:rFonts w:ascii="Arial" w:hAnsi="Arial" w:cs="Arial"/>
          <w:b/>
          <w:bCs/>
        </w:rPr>
      </w:pPr>
      <w:r>
        <w:rPr>
          <w:rFonts w:ascii="Arial" w:hAnsi="Arial" w:cs="Arial"/>
          <w:b/>
          <w:bCs/>
        </w:rPr>
        <w:t>SECRETARIA</w:t>
      </w:r>
    </w:p>
    <w:p w14:paraId="59267F11" w14:textId="34E59FF2" w:rsidR="00314399" w:rsidRDefault="00314399" w:rsidP="00314399">
      <w:pPr>
        <w:jc w:val="center"/>
        <w:rPr>
          <w:rFonts w:ascii="Arial" w:hAnsi="Arial" w:cs="Arial"/>
          <w:b/>
          <w:bCs/>
        </w:rPr>
      </w:pPr>
    </w:p>
    <w:p w14:paraId="6835C88D" w14:textId="725BA78E" w:rsidR="00314399" w:rsidRDefault="00314399" w:rsidP="00314399">
      <w:pPr>
        <w:jc w:val="center"/>
        <w:rPr>
          <w:rFonts w:ascii="Arial" w:hAnsi="Arial" w:cs="Arial"/>
          <w:b/>
          <w:bCs/>
        </w:rPr>
      </w:pPr>
    </w:p>
    <w:p w14:paraId="4137E6BA" w14:textId="189B3607" w:rsidR="00314399" w:rsidRDefault="00314399" w:rsidP="00314399">
      <w:pPr>
        <w:jc w:val="center"/>
        <w:rPr>
          <w:rFonts w:ascii="Arial" w:hAnsi="Arial" w:cs="Arial"/>
          <w:b/>
          <w:bCs/>
        </w:rPr>
      </w:pPr>
    </w:p>
    <w:p w14:paraId="157476D3" w14:textId="2FFF2CAF" w:rsidR="00314399" w:rsidRDefault="00314399" w:rsidP="00314399">
      <w:pPr>
        <w:jc w:val="center"/>
        <w:rPr>
          <w:rFonts w:ascii="Arial" w:hAnsi="Arial" w:cs="Arial"/>
          <w:b/>
          <w:bCs/>
        </w:rPr>
      </w:pPr>
    </w:p>
    <w:p w14:paraId="6B61F99B" w14:textId="28B1ACD1" w:rsidR="00314399" w:rsidRDefault="00314399" w:rsidP="00314399">
      <w:pPr>
        <w:jc w:val="center"/>
        <w:rPr>
          <w:rFonts w:ascii="Arial" w:hAnsi="Arial" w:cs="Arial"/>
          <w:b/>
          <w:bCs/>
        </w:rPr>
      </w:pPr>
    </w:p>
    <w:p w14:paraId="433F8AFE" w14:textId="77C40D88" w:rsidR="00314399" w:rsidRDefault="00314399" w:rsidP="00314399">
      <w:pPr>
        <w:jc w:val="center"/>
        <w:rPr>
          <w:rFonts w:ascii="Arial" w:hAnsi="Arial" w:cs="Arial"/>
          <w:b/>
          <w:bCs/>
        </w:rPr>
      </w:pPr>
    </w:p>
    <w:p w14:paraId="374823C0" w14:textId="659054A4" w:rsidR="00314399" w:rsidRDefault="00314399" w:rsidP="00314399">
      <w:pPr>
        <w:jc w:val="center"/>
        <w:rPr>
          <w:rFonts w:ascii="Arial" w:hAnsi="Arial" w:cs="Arial"/>
          <w:b/>
          <w:bCs/>
        </w:rPr>
      </w:pPr>
    </w:p>
    <w:p w14:paraId="6D0BF3E3" w14:textId="7E984346" w:rsidR="00314399" w:rsidRDefault="00314399" w:rsidP="00314399">
      <w:pPr>
        <w:jc w:val="center"/>
        <w:rPr>
          <w:rFonts w:ascii="Arial" w:hAnsi="Arial" w:cs="Arial"/>
          <w:b/>
          <w:bCs/>
        </w:rPr>
      </w:pPr>
    </w:p>
    <w:p w14:paraId="3259BF5B" w14:textId="380EC154" w:rsidR="00314399" w:rsidRDefault="00314399" w:rsidP="00314399">
      <w:pPr>
        <w:jc w:val="center"/>
        <w:rPr>
          <w:rFonts w:ascii="Arial" w:hAnsi="Arial" w:cs="Arial"/>
          <w:b/>
          <w:bCs/>
        </w:rPr>
      </w:pPr>
    </w:p>
    <w:p w14:paraId="291B80FE" w14:textId="1F306312" w:rsidR="00314399" w:rsidRDefault="00314399" w:rsidP="00314399">
      <w:pPr>
        <w:jc w:val="center"/>
        <w:rPr>
          <w:rFonts w:ascii="Arial" w:hAnsi="Arial" w:cs="Arial"/>
          <w:b/>
          <w:bCs/>
        </w:rPr>
      </w:pPr>
    </w:p>
    <w:p w14:paraId="1E55785E" w14:textId="4FF764EC" w:rsidR="00314399" w:rsidRDefault="00314399" w:rsidP="00314399">
      <w:pPr>
        <w:jc w:val="center"/>
        <w:rPr>
          <w:rFonts w:ascii="Arial" w:hAnsi="Arial" w:cs="Arial"/>
          <w:b/>
          <w:bCs/>
        </w:rPr>
      </w:pPr>
    </w:p>
    <w:p w14:paraId="60E7831B" w14:textId="2C9D86B1" w:rsidR="00314399" w:rsidRDefault="00314399" w:rsidP="00314399">
      <w:pPr>
        <w:jc w:val="center"/>
        <w:rPr>
          <w:rFonts w:ascii="Arial" w:hAnsi="Arial" w:cs="Arial"/>
          <w:b/>
          <w:bCs/>
        </w:rPr>
      </w:pPr>
    </w:p>
    <w:p w14:paraId="3244ECA6" w14:textId="19376690" w:rsidR="00314399" w:rsidRDefault="00314399" w:rsidP="00314399">
      <w:pPr>
        <w:jc w:val="center"/>
        <w:rPr>
          <w:rFonts w:ascii="Arial" w:hAnsi="Arial" w:cs="Arial"/>
          <w:b/>
          <w:bCs/>
        </w:rPr>
      </w:pPr>
    </w:p>
    <w:p w14:paraId="62235128" w14:textId="77777777" w:rsidR="0062020F" w:rsidRPr="00931331" w:rsidRDefault="0062020F" w:rsidP="0062020F">
      <w:pPr>
        <w:spacing w:after="0" w:line="240" w:lineRule="auto"/>
        <w:ind w:right="20"/>
        <w:jc w:val="center"/>
        <w:rPr>
          <w:rFonts w:ascii="Arial" w:hAnsi="Arial" w:cs="Arial"/>
          <w:b/>
          <w:bCs/>
          <w:sz w:val="24"/>
        </w:rPr>
      </w:pPr>
      <w:r w:rsidRPr="00931331">
        <w:rPr>
          <w:rFonts w:ascii="Arial" w:hAnsi="Arial" w:cs="Arial"/>
          <w:b/>
          <w:bCs/>
          <w:sz w:val="24"/>
        </w:rPr>
        <w:lastRenderedPageBreak/>
        <w:t>REPÚBLIA DE COLOMBIA</w:t>
      </w:r>
    </w:p>
    <w:p w14:paraId="7FED546D" w14:textId="77777777" w:rsidR="0062020F" w:rsidRPr="00931331" w:rsidRDefault="0062020F" w:rsidP="0062020F">
      <w:pPr>
        <w:spacing w:after="0" w:line="240" w:lineRule="auto"/>
        <w:ind w:right="20"/>
        <w:jc w:val="center"/>
        <w:rPr>
          <w:rFonts w:ascii="Arial" w:hAnsi="Arial" w:cs="Arial"/>
          <w:b/>
          <w:bCs/>
          <w:sz w:val="24"/>
        </w:rPr>
      </w:pPr>
      <w:r w:rsidRPr="00931331">
        <w:rPr>
          <w:rFonts w:ascii="Arial" w:hAnsi="Arial" w:cs="Arial"/>
          <w:b/>
          <w:bCs/>
          <w:sz w:val="24"/>
        </w:rPr>
        <w:t>RAMA JUDICIAL DEL PODER PÚBLICO</w:t>
      </w:r>
    </w:p>
    <w:p w14:paraId="4ECCE530" w14:textId="77777777" w:rsidR="0062020F" w:rsidRPr="00931331" w:rsidRDefault="0062020F" w:rsidP="0062020F">
      <w:pPr>
        <w:spacing w:after="0" w:line="240" w:lineRule="auto"/>
        <w:ind w:right="20"/>
        <w:jc w:val="center"/>
        <w:rPr>
          <w:rFonts w:ascii="Arial" w:hAnsi="Arial" w:cs="Arial"/>
          <w:b/>
          <w:bCs/>
          <w:sz w:val="24"/>
        </w:rPr>
      </w:pPr>
      <w:r w:rsidRPr="00931331">
        <w:rPr>
          <w:rFonts w:ascii="Arial" w:hAnsi="Arial" w:cs="Arial"/>
          <w:b/>
          <w:bCs/>
          <w:sz w:val="24"/>
        </w:rPr>
        <w:t>JUZGADO PROMISCUO MUNICIPAL DE TENERIFE</w:t>
      </w:r>
    </w:p>
    <w:p w14:paraId="6C3CA714" w14:textId="0C4E382B" w:rsidR="0062020F" w:rsidRPr="00931331" w:rsidRDefault="0062020F" w:rsidP="0062020F">
      <w:pPr>
        <w:ind w:right="20"/>
        <w:jc w:val="center"/>
        <w:rPr>
          <w:rFonts w:ascii="Arial" w:hAnsi="Arial" w:cs="Arial"/>
          <w:b/>
          <w:bCs/>
          <w:sz w:val="24"/>
        </w:rPr>
      </w:pPr>
    </w:p>
    <w:p w14:paraId="6DE2AD50" w14:textId="41066D5D" w:rsidR="0062020F" w:rsidRPr="00931331" w:rsidRDefault="0062020F" w:rsidP="0062020F">
      <w:pPr>
        <w:ind w:right="20"/>
        <w:jc w:val="center"/>
        <w:rPr>
          <w:rFonts w:ascii="Arial" w:hAnsi="Arial" w:cs="Arial"/>
          <w:b/>
          <w:bCs/>
          <w:sz w:val="24"/>
        </w:rPr>
      </w:pPr>
      <w:r>
        <w:rPr>
          <w:rFonts w:ascii="Arial" w:hAnsi="Arial" w:cs="Arial"/>
          <w:b/>
          <w:bCs/>
          <w:sz w:val="24"/>
        </w:rPr>
        <w:t xml:space="preserve">TENERIFE, NUEVE (9) DE NOVIEMBRE DE </w:t>
      </w:r>
      <w:r w:rsidRPr="00931331">
        <w:rPr>
          <w:rFonts w:ascii="Arial" w:hAnsi="Arial" w:cs="Arial"/>
          <w:b/>
          <w:bCs/>
          <w:sz w:val="24"/>
        </w:rPr>
        <w:t>DOS MIL VEINTE (2020)</w:t>
      </w:r>
    </w:p>
    <w:p w14:paraId="5AA752BE" w14:textId="77777777" w:rsidR="0062020F" w:rsidRDefault="0062020F" w:rsidP="0062020F">
      <w:pPr>
        <w:spacing w:after="0" w:line="240" w:lineRule="auto"/>
        <w:jc w:val="both"/>
        <w:rPr>
          <w:rFonts w:ascii="Arial" w:hAnsi="Arial" w:cs="Arial"/>
          <w:b/>
          <w:bCs/>
        </w:rPr>
      </w:pPr>
      <w:r>
        <w:rPr>
          <w:rFonts w:ascii="Arial" w:hAnsi="Arial" w:cs="Arial"/>
          <w:b/>
          <w:bCs/>
        </w:rPr>
        <w:t>REF: ACCION DE TUTELA DE PRIMERA INSTANCIA</w:t>
      </w:r>
    </w:p>
    <w:p w14:paraId="601E1B23" w14:textId="77777777" w:rsidR="0062020F" w:rsidRDefault="0062020F" w:rsidP="0062020F">
      <w:pPr>
        <w:spacing w:after="0" w:line="240" w:lineRule="auto"/>
        <w:jc w:val="both"/>
        <w:rPr>
          <w:rFonts w:ascii="Arial" w:hAnsi="Arial" w:cs="Arial"/>
          <w:b/>
          <w:bCs/>
        </w:rPr>
      </w:pPr>
      <w:r>
        <w:rPr>
          <w:rFonts w:ascii="Arial" w:hAnsi="Arial" w:cs="Arial"/>
          <w:b/>
          <w:bCs/>
        </w:rPr>
        <w:t>ACCIONANTE: DAVID MERCADO VARGAS</w:t>
      </w:r>
    </w:p>
    <w:p w14:paraId="7E03FEEE" w14:textId="77777777" w:rsidR="0062020F" w:rsidRDefault="0062020F" w:rsidP="0062020F">
      <w:pPr>
        <w:spacing w:after="0" w:line="240" w:lineRule="auto"/>
        <w:jc w:val="both"/>
        <w:rPr>
          <w:rFonts w:ascii="Arial" w:hAnsi="Arial" w:cs="Arial"/>
          <w:b/>
          <w:bCs/>
        </w:rPr>
      </w:pPr>
      <w:r>
        <w:rPr>
          <w:rFonts w:ascii="Arial" w:hAnsi="Arial" w:cs="Arial"/>
          <w:b/>
          <w:bCs/>
        </w:rPr>
        <w:t>ACCIONADO: ALCALDÍA DE TENERIFE, MAGDALENA</w:t>
      </w:r>
    </w:p>
    <w:p w14:paraId="7A57DBE8" w14:textId="77777777" w:rsidR="0062020F" w:rsidRDefault="0062020F" w:rsidP="0062020F">
      <w:pPr>
        <w:spacing w:after="0" w:line="240" w:lineRule="auto"/>
        <w:jc w:val="both"/>
        <w:rPr>
          <w:rFonts w:ascii="Arial" w:hAnsi="Arial" w:cs="Arial"/>
          <w:b/>
          <w:bCs/>
        </w:rPr>
      </w:pPr>
      <w:r>
        <w:rPr>
          <w:rFonts w:ascii="Arial" w:hAnsi="Arial" w:cs="Arial"/>
          <w:b/>
          <w:bCs/>
        </w:rPr>
        <w:t>RAD: 2020-00059-00</w:t>
      </w:r>
    </w:p>
    <w:p w14:paraId="2C1FCA6D" w14:textId="77777777" w:rsidR="0062020F" w:rsidRPr="00931331" w:rsidRDefault="0062020F" w:rsidP="0062020F">
      <w:pPr>
        <w:ind w:right="20"/>
        <w:rPr>
          <w:rFonts w:ascii="Arial" w:hAnsi="Arial" w:cs="Arial"/>
          <w:b/>
          <w:bCs/>
          <w:sz w:val="24"/>
        </w:rPr>
      </w:pPr>
    </w:p>
    <w:p w14:paraId="7913C349" w14:textId="2CF6343F" w:rsidR="0062020F" w:rsidRPr="00931331" w:rsidRDefault="0062020F" w:rsidP="0062020F">
      <w:pPr>
        <w:ind w:right="20"/>
        <w:jc w:val="right"/>
        <w:rPr>
          <w:rFonts w:ascii="Arial" w:hAnsi="Arial" w:cs="Arial"/>
          <w:b/>
          <w:bCs/>
          <w:sz w:val="24"/>
        </w:rPr>
      </w:pPr>
      <w:r>
        <w:rPr>
          <w:rFonts w:ascii="Arial" w:hAnsi="Arial" w:cs="Arial"/>
          <w:b/>
          <w:bCs/>
          <w:sz w:val="24"/>
        </w:rPr>
        <w:t>SENTENCIA DE TUTELA 1 INSTANCIA No. 05 IV TRIMESTRE DE 2020</w:t>
      </w:r>
    </w:p>
    <w:p w14:paraId="09DDC6C5" w14:textId="77777777" w:rsidR="0062020F" w:rsidRDefault="0062020F" w:rsidP="0062020F">
      <w:pPr>
        <w:ind w:right="20"/>
        <w:jc w:val="center"/>
        <w:rPr>
          <w:rFonts w:ascii="Arial" w:hAnsi="Arial" w:cs="Arial"/>
          <w:b/>
          <w:bCs/>
          <w:sz w:val="24"/>
        </w:rPr>
      </w:pPr>
    </w:p>
    <w:p w14:paraId="74A555F8" w14:textId="2EC655FE" w:rsidR="0062020F" w:rsidRPr="00931331" w:rsidRDefault="0062020F" w:rsidP="0062020F">
      <w:pPr>
        <w:ind w:right="20"/>
        <w:jc w:val="center"/>
        <w:rPr>
          <w:rFonts w:ascii="Arial" w:hAnsi="Arial" w:cs="Arial"/>
          <w:b/>
          <w:bCs/>
          <w:sz w:val="24"/>
        </w:rPr>
      </w:pPr>
      <w:r w:rsidRPr="00931331">
        <w:rPr>
          <w:rFonts w:ascii="Arial" w:hAnsi="Arial" w:cs="Arial"/>
          <w:b/>
          <w:bCs/>
          <w:sz w:val="24"/>
        </w:rPr>
        <w:t>ASUNTO:</w:t>
      </w:r>
    </w:p>
    <w:p w14:paraId="0065E59E" w14:textId="50A075BA" w:rsidR="0062020F" w:rsidRPr="00931331" w:rsidRDefault="0062020F" w:rsidP="0062020F">
      <w:pPr>
        <w:ind w:right="20"/>
        <w:jc w:val="both"/>
        <w:rPr>
          <w:rFonts w:ascii="Arial" w:hAnsi="Arial" w:cs="Arial"/>
          <w:bCs/>
          <w:sz w:val="24"/>
        </w:rPr>
      </w:pPr>
      <w:r w:rsidRPr="00931331">
        <w:rPr>
          <w:rFonts w:ascii="Arial" w:hAnsi="Arial" w:cs="Arial"/>
          <w:bCs/>
          <w:sz w:val="24"/>
        </w:rPr>
        <w:t xml:space="preserve">Procede el despacho en sede de primera instancia a resolver la acción de tutela de la referencia interpuesta </w:t>
      </w:r>
      <w:r>
        <w:rPr>
          <w:rFonts w:ascii="Arial" w:hAnsi="Arial" w:cs="Arial"/>
          <w:bCs/>
          <w:sz w:val="24"/>
        </w:rPr>
        <w:t xml:space="preserve">por el señor Davis Mercado Vargas </w:t>
      </w:r>
      <w:r w:rsidRPr="00931331">
        <w:rPr>
          <w:rFonts w:ascii="Arial" w:hAnsi="Arial" w:cs="Arial"/>
          <w:bCs/>
          <w:sz w:val="24"/>
        </w:rPr>
        <w:t>en contra de</w:t>
      </w:r>
      <w:r>
        <w:rPr>
          <w:rFonts w:ascii="Arial" w:hAnsi="Arial" w:cs="Arial"/>
          <w:bCs/>
          <w:sz w:val="24"/>
        </w:rPr>
        <w:t xml:space="preserve"> </w:t>
      </w:r>
      <w:r w:rsidRPr="00931331">
        <w:rPr>
          <w:rFonts w:ascii="Arial" w:hAnsi="Arial" w:cs="Arial"/>
          <w:bCs/>
          <w:sz w:val="24"/>
        </w:rPr>
        <w:t>l</w:t>
      </w:r>
      <w:r>
        <w:rPr>
          <w:rFonts w:ascii="Arial" w:hAnsi="Arial" w:cs="Arial"/>
          <w:bCs/>
          <w:sz w:val="24"/>
        </w:rPr>
        <w:t xml:space="preserve">a Alcaldía Municipal de Tenerife, Magdalena, </w:t>
      </w:r>
      <w:r w:rsidRPr="00931331">
        <w:rPr>
          <w:rFonts w:ascii="Arial" w:hAnsi="Arial" w:cs="Arial"/>
          <w:bCs/>
          <w:sz w:val="24"/>
        </w:rPr>
        <w:t xml:space="preserve"> representante legal</w:t>
      </w:r>
      <w:r>
        <w:rPr>
          <w:rFonts w:ascii="Arial" w:hAnsi="Arial" w:cs="Arial"/>
          <w:bCs/>
          <w:sz w:val="24"/>
        </w:rPr>
        <w:t xml:space="preserve">mente por el </w:t>
      </w:r>
      <w:r w:rsidRPr="00931331">
        <w:rPr>
          <w:rFonts w:ascii="Arial" w:hAnsi="Arial" w:cs="Arial"/>
          <w:bCs/>
          <w:sz w:val="24"/>
        </w:rPr>
        <w:t xml:space="preserve">señor Freddy Ramos Hernández, por la presunta vulneración de su ejercicio de </w:t>
      </w:r>
      <w:r>
        <w:rPr>
          <w:rFonts w:ascii="Arial" w:hAnsi="Arial" w:cs="Arial"/>
          <w:bCs/>
          <w:sz w:val="24"/>
        </w:rPr>
        <w:t xml:space="preserve">derecho de </w:t>
      </w:r>
      <w:r w:rsidRPr="00931331">
        <w:rPr>
          <w:rFonts w:ascii="Arial" w:hAnsi="Arial" w:cs="Arial"/>
          <w:bCs/>
          <w:sz w:val="24"/>
        </w:rPr>
        <w:t>petición.</w:t>
      </w:r>
    </w:p>
    <w:p w14:paraId="4246F518" w14:textId="77777777" w:rsidR="0062020F" w:rsidRPr="00931331" w:rsidRDefault="0062020F" w:rsidP="0062020F">
      <w:pPr>
        <w:pStyle w:val="Prrafodelista"/>
        <w:numPr>
          <w:ilvl w:val="0"/>
          <w:numId w:val="1"/>
        </w:numPr>
        <w:ind w:right="20"/>
        <w:jc w:val="center"/>
        <w:rPr>
          <w:rFonts w:ascii="Arial" w:hAnsi="Arial" w:cs="Arial"/>
          <w:b/>
          <w:bCs/>
          <w:szCs w:val="28"/>
        </w:rPr>
      </w:pPr>
      <w:r w:rsidRPr="00931331">
        <w:rPr>
          <w:rFonts w:ascii="Arial" w:hAnsi="Arial" w:cs="Arial"/>
          <w:b/>
          <w:bCs/>
          <w:szCs w:val="28"/>
        </w:rPr>
        <w:t>ANTECEDENTES:</w:t>
      </w:r>
    </w:p>
    <w:p w14:paraId="37356266" w14:textId="77777777" w:rsidR="0062020F" w:rsidRPr="00931331" w:rsidRDefault="0062020F" w:rsidP="0062020F">
      <w:pPr>
        <w:ind w:right="20"/>
        <w:rPr>
          <w:rFonts w:ascii="Arial" w:hAnsi="Arial" w:cs="Arial"/>
          <w:b/>
          <w:bCs/>
          <w:szCs w:val="28"/>
        </w:rPr>
      </w:pPr>
    </w:p>
    <w:p w14:paraId="160CC43D" w14:textId="77777777" w:rsidR="0062020F" w:rsidRPr="00931331" w:rsidRDefault="0062020F" w:rsidP="0062020F">
      <w:pPr>
        <w:ind w:right="20"/>
        <w:rPr>
          <w:rFonts w:ascii="Arial" w:hAnsi="Arial" w:cs="Arial"/>
          <w:b/>
          <w:bCs/>
          <w:szCs w:val="28"/>
        </w:rPr>
      </w:pPr>
      <w:r w:rsidRPr="00931331">
        <w:rPr>
          <w:rFonts w:ascii="Arial" w:hAnsi="Arial" w:cs="Arial"/>
          <w:b/>
          <w:bCs/>
          <w:szCs w:val="28"/>
        </w:rPr>
        <w:t>HECHOS:</w:t>
      </w:r>
    </w:p>
    <w:p w14:paraId="528D035D" w14:textId="18DD5231" w:rsidR="00505E9D" w:rsidRDefault="00505E9D" w:rsidP="0062020F">
      <w:pPr>
        <w:jc w:val="both"/>
        <w:rPr>
          <w:rFonts w:ascii="Arial" w:hAnsi="Arial" w:cs="Arial"/>
        </w:rPr>
      </w:pPr>
      <w:r>
        <w:rPr>
          <w:rFonts w:ascii="Arial" w:hAnsi="Arial" w:cs="Arial"/>
          <w:b/>
          <w:bCs/>
        </w:rPr>
        <w:t>1.</w:t>
      </w:r>
      <w:r w:rsidR="0062020F">
        <w:rPr>
          <w:rFonts w:ascii="Arial" w:hAnsi="Arial" w:cs="Arial"/>
          <w:b/>
          <w:bCs/>
        </w:rPr>
        <w:t xml:space="preserve">Narra el petente que debido a su </w:t>
      </w:r>
      <w:r w:rsidR="0062020F" w:rsidRPr="001A69EF">
        <w:rPr>
          <w:rFonts w:ascii="Arial" w:hAnsi="Arial" w:cs="Arial"/>
        </w:rPr>
        <w:t>condición de creador</w:t>
      </w:r>
      <w:r>
        <w:rPr>
          <w:rFonts w:ascii="Arial" w:hAnsi="Arial" w:cs="Arial"/>
        </w:rPr>
        <w:t xml:space="preserve">, </w:t>
      </w:r>
      <w:r w:rsidR="0062020F" w:rsidRPr="001A69EF">
        <w:rPr>
          <w:rFonts w:ascii="Arial" w:hAnsi="Arial" w:cs="Arial"/>
        </w:rPr>
        <w:t>gestor cultural y persona de la tercera edad fu</w:t>
      </w:r>
      <w:r>
        <w:rPr>
          <w:rFonts w:ascii="Arial" w:hAnsi="Arial" w:cs="Arial"/>
        </w:rPr>
        <w:t xml:space="preserve">e </w:t>
      </w:r>
      <w:r w:rsidR="0062020F" w:rsidRPr="001A69EF">
        <w:rPr>
          <w:rFonts w:ascii="Arial" w:hAnsi="Arial" w:cs="Arial"/>
        </w:rPr>
        <w:t xml:space="preserve">beneficiado y priorizado por el </w:t>
      </w:r>
      <w:r>
        <w:rPr>
          <w:rFonts w:ascii="Arial" w:hAnsi="Arial" w:cs="Arial"/>
        </w:rPr>
        <w:t>M</w:t>
      </w:r>
      <w:r w:rsidR="0062020F" w:rsidRPr="001A69EF">
        <w:rPr>
          <w:rFonts w:ascii="Arial" w:hAnsi="Arial" w:cs="Arial"/>
        </w:rPr>
        <w:t xml:space="preserve">inisterio de </w:t>
      </w:r>
      <w:r>
        <w:rPr>
          <w:rFonts w:ascii="Arial" w:hAnsi="Arial" w:cs="Arial"/>
        </w:rPr>
        <w:t>C</w:t>
      </w:r>
      <w:r w:rsidR="0062020F" w:rsidRPr="001A69EF">
        <w:rPr>
          <w:rFonts w:ascii="Arial" w:hAnsi="Arial" w:cs="Arial"/>
        </w:rPr>
        <w:t>ultura, desde el segundo semestre del año 2019</w:t>
      </w:r>
      <w:r>
        <w:rPr>
          <w:rFonts w:ascii="Arial" w:hAnsi="Arial" w:cs="Arial"/>
        </w:rPr>
        <w:t>,</w:t>
      </w:r>
      <w:r w:rsidR="0062020F" w:rsidRPr="001A69EF">
        <w:rPr>
          <w:rFonts w:ascii="Arial" w:hAnsi="Arial" w:cs="Arial"/>
        </w:rPr>
        <w:t xml:space="preserve"> en el programa de anualidad vitalicia para la seguridad social de los creadores y gestores culturales del </w:t>
      </w:r>
      <w:r>
        <w:rPr>
          <w:rFonts w:ascii="Arial" w:hAnsi="Arial" w:cs="Arial"/>
        </w:rPr>
        <w:t>M</w:t>
      </w:r>
      <w:r w:rsidR="0062020F" w:rsidRPr="001A69EF">
        <w:rPr>
          <w:rFonts w:ascii="Arial" w:hAnsi="Arial" w:cs="Arial"/>
        </w:rPr>
        <w:t xml:space="preserve">unicipio de Tenerife regulado por el decreto 2012 del 30 de noviembre del 2017. </w:t>
      </w:r>
    </w:p>
    <w:p w14:paraId="587E53DE" w14:textId="77777777" w:rsidR="00505E9D" w:rsidRDefault="0062020F" w:rsidP="0062020F">
      <w:pPr>
        <w:jc w:val="both"/>
        <w:rPr>
          <w:rFonts w:ascii="Arial" w:hAnsi="Arial" w:cs="Arial"/>
        </w:rPr>
      </w:pPr>
      <w:r w:rsidRPr="001A69EF">
        <w:rPr>
          <w:rFonts w:ascii="Arial" w:hAnsi="Arial" w:cs="Arial"/>
        </w:rPr>
        <w:t>2.</w:t>
      </w:r>
      <w:r w:rsidR="00505E9D">
        <w:rPr>
          <w:rFonts w:ascii="Arial" w:hAnsi="Arial" w:cs="Arial"/>
        </w:rPr>
        <w:t xml:space="preserve"> Alega que, de</w:t>
      </w:r>
      <w:r w:rsidRPr="001A69EF">
        <w:rPr>
          <w:rFonts w:ascii="Arial" w:hAnsi="Arial" w:cs="Arial"/>
        </w:rPr>
        <w:t xml:space="preserve">sde la fecha de </w:t>
      </w:r>
      <w:r w:rsidR="00505E9D">
        <w:rPr>
          <w:rFonts w:ascii="Arial" w:hAnsi="Arial" w:cs="Arial"/>
        </w:rPr>
        <w:t xml:space="preserve">su </w:t>
      </w:r>
      <w:r w:rsidRPr="001A69EF">
        <w:rPr>
          <w:rFonts w:ascii="Arial" w:hAnsi="Arial" w:cs="Arial"/>
        </w:rPr>
        <w:t xml:space="preserve">priorización, el </w:t>
      </w:r>
      <w:r w:rsidR="00505E9D">
        <w:rPr>
          <w:rFonts w:ascii="Arial" w:hAnsi="Arial" w:cs="Arial"/>
        </w:rPr>
        <w:t>M</w:t>
      </w:r>
      <w:r w:rsidRPr="001A69EF">
        <w:rPr>
          <w:rFonts w:ascii="Arial" w:hAnsi="Arial" w:cs="Arial"/>
        </w:rPr>
        <w:t xml:space="preserve">inisterio de </w:t>
      </w:r>
      <w:r w:rsidR="00505E9D">
        <w:rPr>
          <w:rFonts w:ascii="Arial" w:hAnsi="Arial" w:cs="Arial"/>
        </w:rPr>
        <w:t>C</w:t>
      </w:r>
      <w:r w:rsidRPr="001A69EF">
        <w:rPr>
          <w:rFonts w:ascii="Arial" w:hAnsi="Arial" w:cs="Arial"/>
        </w:rPr>
        <w:t>ultura</w:t>
      </w:r>
      <w:r w:rsidR="00505E9D">
        <w:rPr>
          <w:rFonts w:ascii="Arial" w:hAnsi="Arial" w:cs="Arial"/>
        </w:rPr>
        <w:t>,</w:t>
      </w:r>
      <w:r w:rsidRPr="001A69EF">
        <w:rPr>
          <w:rFonts w:ascii="Arial" w:hAnsi="Arial" w:cs="Arial"/>
        </w:rPr>
        <w:t xml:space="preserve"> ha venido </w:t>
      </w:r>
      <w:r w:rsidR="00505E9D">
        <w:rPr>
          <w:rFonts w:ascii="Arial" w:hAnsi="Arial" w:cs="Arial"/>
        </w:rPr>
        <w:t xml:space="preserve">requiriendo </w:t>
      </w:r>
      <w:r w:rsidRPr="001A69EF">
        <w:rPr>
          <w:rFonts w:ascii="Arial" w:hAnsi="Arial" w:cs="Arial"/>
        </w:rPr>
        <w:t xml:space="preserve">a la Alcaldía Municipal de Tenerife, para que </w:t>
      </w:r>
      <w:r w:rsidR="00505E9D">
        <w:rPr>
          <w:rFonts w:ascii="Arial" w:hAnsi="Arial" w:cs="Arial"/>
        </w:rPr>
        <w:t xml:space="preserve">a través de </w:t>
      </w:r>
      <w:r w:rsidRPr="001A69EF">
        <w:rPr>
          <w:rFonts w:ascii="Arial" w:hAnsi="Arial" w:cs="Arial"/>
        </w:rPr>
        <w:t>C</w:t>
      </w:r>
      <w:r w:rsidR="00505E9D">
        <w:rPr>
          <w:rFonts w:ascii="Arial" w:hAnsi="Arial" w:cs="Arial"/>
        </w:rPr>
        <w:t xml:space="preserve">olpensiones, realice </w:t>
      </w:r>
      <w:r w:rsidRPr="001A69EF">
        <w:rPr>
          <w:rFonts w:ascii="Arial" w:hAnsi="Arial" w:cs="Arial"/>
        </w:rPr>
        <w:t>la transferencia correspondiente al 10% de la estampilla procultura para la financiación de los aportes de seguridad social dirigido a los creadores y gestores culturales</w:t>
      </w:r>
      <w:r w:rsidR="00505E9D">
        <w:rPr>
          <w:rFonts w:ascii="Arial" w:hAnsi="Arial" w:cs="Arial"/>
        </w:rPr>
        <w:t xml:space="preserve">. </w:t>
      </w:r>
    </w:p>
    <w:p w14:paraId="5570D3FF" w14:textId="77777777" w:rsidR="00505E9D" w:rsidRDefault="00505E9D" w:rsidP="0062020F">
      <w:pPr>
        <w:jc w:val="both"/>
        <w:rPr>
          <w:rFonts w:ascii="Arial" w:hAnsi="Arial" w:cs="Arial"/>
        </w:rPr>
      </w:pPr>
      <w:r>
        <w:rPr>
          <w:rFonts w:ascii="Arial" w:hAnsi="Arial" w:cs="Arial"/>
        </w:rPr>
        <w:t xml:space="preserve">3. señala que, </w:t>
      </w:r>
      <w:r w:rsidR="0062020F" w:rsidRPr="001A69EF">
        <w:rPr>
          <w:rFonts w:ascii="Arial" w:hAnsi="Arial" w:cs="Arial"/>
        </w:rPr>
        <w:t xml:space="preserve">el Gobierno </w:t>
      </w:r>
      <w:r>
        <w:rPr>
          <w:rFonts w:ascii="Arial" w:hAnsi="Arial" w:cs="Arial"/>
        </w:rPr>
        <w:t>N</w:t>
      </w:r>
      <w:r w:rsidR="0062020F" w:rsidRPr="001A69EF">
        <w:rPr>
          <w:rFonts w:ascii="Arial" w:hAnsi="Arial" w:cs="Arial"/>
        </w:rPr>
        <w:t xml:space="preserve">acional, expidió en marco de </w:t>
      </w:r>
      <w:r>
        <w:rPr>
          <w:rFonts w:ascii="Arial" w:hAnsi="Arial" w:cs="Arial"/>
        </w:rPr>
        <w:t xml:space="preserve">la </w:t>
      </w:r>
      <w:r w:rsidR="0062020F" w:rsidRPr="001A69EF">
        <w:rPr>
          <w:rFonts w:ascii="Arial" w:hAnsi="Arial" w:cs="Arial"/>
        </w:rPr>
        <w:t>emergencia social, económica, y ecológica el decreto presidencial 475 del 25 de marzo del 2020, el cual en su artículo 1 estableció</w:t>
      </w:r>
      <w:r>
        <w:rPr>
          <w:rFonts w:ascii="Arial" w:hAnsi="Arial" w:cs="Arial"/>
        </w:rPr>
        <w:t>:</w:t>
      </w:r>
    </w:p>
    <w:p w14:paraId="22591DE5" w14:textId="790BD17E" w:rsidR="00505E9D" w:rsidRDefault="0062020F" w:rsidP="00505E9D">
      <w:pPr>
        <w:ind w:left="708"/>
        <w:jc w:val="both"/>
        <w:rPr>
          <w:rFonts w:ascii="Arial" w:hAnsi="Arial" w:cs="Arial"/>
        </w:rPr>
      </w:pPr>
      <w:r w:rsidRPr="00505E9D">
        <w:rPr>
          <w:rFonts w:ascii="Arial" w:hAnsi="Arial" w:cs="Arial"/>
          <w:b/>
          <w:bCs/>
          <w:i/>
          <w:iCs/>
        </w:rPr>
        <w:t xml:space="preserve">“ articulo 1 Adiciónese el siguiente parágrafo transitorio al artículo 38-1 de la Ley 397 de 1997: "Parágrafo transitorio. Los alcaldes y gobernadores de las entidades territoriales deberán realizar la apropiación y el giro de los recursos de que trata el numeral 4 del presente artículo, a más tardar el día 30 de abril de 2020, de acuerdo con el "Manual Operativo, por el cual se establecen los procedimientos de acreditación de la condición de creador y gestor cultural, </w:t>
      </w:r>
      <w:r w:rsidRPr="00505E9D">
        <w:rPr>
          <w:rFonts w:ascii="Arial" w:hAnsi="Arial" w:cs="Arial"/>
          <w:b/>
          <w:bCs/>
          <w:i/>
          <w:iCs/>
        </w:rPr>
        <w:lastRenderedPageBreak/>
        <w:t>para efectos de la asignación de los beneficios de que trata el Decreto 2012 del 30 de noviembre de 2017</w:t>
      </w:r>
      <w:r w:rsidR="00505E9D">
        <w:rPr>
          <w:rFonts w:ascii="Arial" w:hAnsi="Arial" w:cs="Arial"/>
          <w:b/>
          <w:bCs/>
          <w:i/>
          <w:iCs/>
        </w:rPr>
        <w:t xml:space="preserve">, </w:t>
      </w:r>
      <w:r w:rsidRPr="00505E9D">
        <w:rPr>
          <w:rFonts w:ascii="Arial" w:hAnsi="Arial" w:cs="Arial"/>
          <w:b/>
          <w:bCs/>
          <w:i/>
          <w:iCs/>
        </w:rPr>
        <w:t>establecido en la Resolución del Ministerio de Cultura 2260 de 2018, modificada por la Resolución 3153 de 2019."</w:t>
      </w:r>
      <w:r w:rsidRPr="001A69EF">
        <w:rPr>
          <w:rFonts w:ascii="Arial" w:hAnsi="Arial" w:cs="Arial"/>
        </w:rPr>
        <w:t xml:space="preserve"> </w:t>
      </w:r>
    </w:p>
    <w:p w14:paraId="499FF603" w14:textId="7F4C72B6" w:rsidR="0062020F" w:rsidRDefault="00505E9D" w:rsidP="00505E9D">
      <w:pPr>
        <w:jc w:val="both"/>
        <w:rPr>
          <w:rFonts w:ascii="Arial" w:hAnsi="Arial" w:cs="Arial"/>
          <w:szCs w:val="28"/>
        </w:rPr>
      </w:pPr>
      <w:r>
        <w:rPr>
          <w:rFonts w:ascii="Arial" w:hAnsi="Arial" w:cs="Arial"/>
        </w:rPr>
        <w:t>4.</w:t>
      </w:r>
      <w:r w:rsidR="0062020F" w:rsidRPr="001A69EF">
        <w:rPr>
          <w:rFonts w:ascii="Arial" w:hAnsi="Arial" w:cs="Arial"/>
        </w:rPr>
        <w:t>En</w:t>
      </w:r>
      <w:r>
        <w:rPr>
          <w:rFonts w:ascii="Arial" w:hAnsi="Arial" w:cs="Arial"/>
        </w:rPr>
        <w:t xml:space="preserve"> </w:t>
      </w:r>
      <w:r w:rsidR="0062020F" w:rsidRPr="001A69EF">
        <w:rPr>
          <w:rFonts w:ascii="Arial" w:hAnsi="Arial" w:cs="Arial"/>
        </w:rPr>
        <w:t>vista que</w:t>
      </w:r>
      <w:r>
        <w:rPr>
          <w:rFonts w:ascii="Arial" w:hAnsi="Arial" w:cs="Arial"/>
        </w:rPr>
        <w:t>,</w:t>
      </w:r>
      <w:r w:rsidR="0062020F" w:rsidRPr="001A69EF">
        <w:rPr>
          <w:rFonts w:ascii="Arial" w:hAnsi="Arial" w:cs="Arial"/>
        </w:rPr>
        <w:t xml:space="preserve"> a la fecha no ha realizado</w:t>
      </w:r>
      <w:r>
        <w:rPr>
          <w:rFonts w:ascii="Arial" w:hAnsi="Arial" w:cs="Arial"/>
        </w:rPr>
        <w:t xml:space="preserve"> la Alcaldía de Tenerife </w:t>
      </w:r>
      <w:r w:rsidR="0062020F" w:rsidRPr="001A69EF">
        <w:rPr>
          <w:rFonts w:ascii="Arial" w:hAnsi="Arial" w:cs="Arial"/>
        </w:rPr>
        <w:t>a C</w:t>
      </w:r>
      <w:r>
        <w:rPr>
          <w:rFonts w:ascii="Arial" w:hAnsi="Arial" w:cs="Arial"/>
        </w:rPr>
        <w:t>olpensiones, l</w:t>
      </w:r>
      <w:r w:rsidR="0062020F" w:rsidRPr="001A69EF">
        <w:rPr>
          <w:rFonts w:ascii="Arial" w:hAnsi="Arial" w:cs="Arial"/>
        </w:rPr>
        <w:t>os aportes que por ley t</w:t>
      </w:r>
      <w:r>
        <w:rPr>
          <w:rFonts w:ascii="Arial" w:hAnsi="Arial" w:cs="Arial"/>
        </w:rPr>
        <w:t>iene</w:t>
      </w:r>
      <w:r w:rsidR="0062020F" w:rsidRPr="001A69EF">
        <w:rPr>
          <w:rFonts w:ascii="Arial" w:hAnsi="Arial" w:cs="Arial"/>
        </w:rPr>
        <w:t xml:space="preserve"> derecho como Creador y Gestor cultural debidamente priorizado del Municipio de Tenerife</w:t>
      </w:r>
      <w:r>
        <w:rPr>
          <w:rFonts w:ascii="Arial" w:hAnsi="Arial" w:cs="Arial"/>
        </w:rPr>
        <w:t xml:space="preserve">, </w:t>
      </w:r>
      <w:r w:rsidR="0062020F" w:rsidRPr="001A69EF">
        <w:rPr>
          <w:rFonts w:ascii="Arial" w:hAnsi="Arial" w:cs="Arial"/>
        </w:rPr>
        <w:t xml:space="preserve"> el día 23 de septiembre de 2020</w:t>
      </w:r>
      <w:r>
        <w:rPr>
          <w:rFonts w:ascii="Arial" w:hAnsi="Arial" w:cs="Arial"/>
        </w:rPr>
        <w:t>,</w:t>
      </w:r>
      <w:r w:rsidR="0062020F" w:rsidRPr="001A69EF">
        <w:rPr>
          <w:rFonts w:ascii="Arial" w:hAnsi="Arial" w:cs="Arial"/>
        </w:rPr>
        <w:t xml:space="preserve"> radi</w:t>
      </w:r>
      <w:r>
        <w:rPr>
          <w:rFonts w:ascii="Arial" w:hAnsi="Arial" w:cs="Arial"/>
        </w:rPr>
        <w:t>có</w:t>
      </w:r>
      <w:r w:rsidR="0062020F" w:rsidRPr="001A69EF">
        <w:rPr>
          <w:rFonts w:ascii="Arial" w:hAnsi="Arial" w:cs="Arial"/>
        </w:rPr>
        <w:t xml:space="preserve"> ante el despacho del </w:t>
      </w:r>
      <w:r>
        <w:rPr>
          <w:rFonts w:ascii="Arial" w:hAnsi="Arial" w:cs="Arial"/>
        </w:rPr>
        <w:t>A</w:t>
      </w:r>
      <w:r w:rsidR="0062020F" w:rsidRPr="001A69EF">
        <w:rPr>
          <w:rFonts w:ascii="Arial" w:hAnsi="Arial" w:cs="Arial"/>
        </w:rPr>
        <w:t>lcalde de Tenerife</w:t>
      </w:r>
      <w:r>
        <w:rPr>
          <w:rFonts w:ascii="Arial" w:hAnsi="Arial" w:cs="Arial"/>
        </w:rPr>
        <w:t xml:space="preserve">, escrito de petición </w:t>
      </w:r>
      <w:r w:rsidR="0062020F" w:rsidRPr="001A69EF">
        <w:rPr>
          <w:rFonts w:ascii="Arial" w:hAnsi="Arial" w:cs="Arial"/>
        </w:rPr>
        <w:t xml:space="preserve">de </w:t>
      </w:r>
      <w:r>
        <w:rPr>
          <w:rFonts w:ascii="Arial" w:hAnsi="Arial" w:cs="Arial"/>
        </w:rPr>
        <w:t>inf</w:t>
      </w:r>
      <w:r w:rsidR="0062020F" w:rsidRPr="001A69EF">
        <w:rPr>
          <w:rFonts w:ascii="Arial" w:hAnsi="Arial" w:cs="Arial"/>
        </w:rPr>
        <w:t xml:space="preserve">ormación solicitando se </w:t>
      </w:r>
      <w:r>
        <w:rPr>
          <w:rFonts w:ascii="Arial" w:hAnsi="Arial" w:cs="Arial"/>
        </w:rPr>
        <w:t>le</w:t>
      </w:r>
      <w:r w:rsidR="0062020F" w:rsidRPr="001A69EF">
        <w:rPr>
          <w:rFonts w:ascii="Arial" w:hAnsi="Arial" w:cs="Arial"/>
        </w:rPr>
        <w:t xml:space="preserve"> expida</w:t>
      </w:r>
      <w:r>
        <w:rPr>
          <w:rFonts w:ascii="Arial" w:hAnsi="Arial" w:cs="Arial"/>
        </w:rPr>
        <w:t>n</w:t>
      </w:r>
      <w:r w:rsidR="0062020F" w:rsidRPr="001A69EF">
        <w:rPr>
          <w:rFonts w:ascii="Arial" w:hAnsi="Arial" w:cs="Arial"/>
        </w:rPr>
        <w:t xml:space="preserve"> copia</w:t>
      </w:r>
      <w:r>
        <w:rPr>
          <w:rFonts w:ascii="Arial" w:hAnsi="Arial" w:cs="Arial"/>
        </w:rPr>
        <w:t>s</w:t>
      </w:r>
      <w:r w:rsidR="0062020F" w:rsidRPr="001A69EF">
        <w:rPr>
          <w:rFonts w:ascii="Arial" w:hAnsi="Arial" w:cs="Arial"/>
        </w:rPr>
        <w:t xml:space="preserve"> de los soportes de la</w:t>
      </w:r>
      <w:r>
        <w:rPr>
          <w:rFonts w:ascii="Arial" w:hAnsi="Arial" w:cs="Arial"/>
        </w:rPr>
        <w:t xml:space="preserve">s </w:t>
      </w:r>
      <w:r w:rsidR="0062020F" w:rsidRPr="001A69EF">
        <w:rPr>
          <w:rFonts w:ascii="Arial" w:hAnsi="Arial" w:cs="Arial"/>
        </w:rPr>
        <w:t>transferencia</w:t>
      </w:r>
      <w:r>
        <w:rPr>
          <w:rFonts w:ascii="Arial" w:hAnsi="Arial" w:cs="Arial"/>
        </w:rPr>
        <w:t>s</w:t>
      </w:r>
      <w:r w:rsidR="0062020F" w:rsidRPr="001A69EF">
        <w:rPr>
          <w:rFonts w:ascii="Arial" w:hAnsi="Arial" w:cs="Arial"/>
        </w:rPr>
        <w:t xml:space="preserve"> realizadas a </w:t>
      </w:r>
      <w:r w:rsidR="0062020F">
        <w:rPr>
          <w:rFonts w:ascii="Arial" w:hAnsi="Arial" w:cs="Arial"/>
        </w:rPr>
        <w:t>Colpensiones</w:t>
      </w:r>
      <w:r w:rsidR="0062020F" w:rsidRPr="00505E9D">
        <w:rPr>
          <w:rFonts w:ascii="Arial" w:hAnsi="Arial" w:cs="Arial"/>
        </w:rPr>
        <w:t>.</w:t>
      </w:r>
      <w:r w:rsidRPr="00505E9D">
        <w:rPr>
          <w:rFonts w:ascii="Arial" w:hAnsi="Arial" w:cs="Arial"/>
        </w:rPr>
        <w:t xml:space="preserve"> </w:t>
      </w:r>
      <w:r w:rsidRPr="00505E9D">
        <w:rPr>
          <w:rFonts w:ascii="Arial" w:hAnsi="Arial" w:cs="Arial"/>
          <w:szCs w:val="28"/>
        </w:rPr>
        <w:t>Sin embargo, a la fecha no le han respondido la petición.</w:t>
      </w:r>
    </w:p>
    <w:p w14:paraId="6010C910" w14:textId="77777777" w:rsidR="006F026D" w:rsidRDefault="006F026D" w:rsidP="006F026D">
      <w:pPr>
        <w:tabs>
          <w:tab w:val="left" w:pos="2655"/>
        </w:tabs>
        <w:jc w:val="both"/>
        <w:rPr>
          <w:rFonts w:ascii="Arial" w:hAnsi="Arial" w:cs="Arial"/>
          <w:b/>
          <w:bCs/>
          <w:sz w:val="24"/>
        </w:rPr>
      </w:pPr>
    </w:p>
    <w:p w14:paraId="5244ADF9" w14:textId="7EFE5CA0" w:rsidR="006F026D" w:rsidRDefault="006F026D" w:rsidP="006F026D">
      <w:pPr>
        <w:tabs>
          <w:tab w:val="left" w:pos="2655"/>
        </w:tabs>
        <w:jc w:val="both"/>
        <w:rPr>
          <w:rFonts w:ascii="Arial" w:hAnsi="Arial" w:cs="Arial"/>
          <w:b/>
          <w:bCs/>
          <w:sz w:val="24"/>
        </w:rPr>
      </w:pPr>
      <w:r w:rsidRPr="006F026D">
        <w:rPr>
          <w:rFonts w:ascii="Arial" w:hAnsi="Arial" w:cs="Arial"/>
          <w:b/>
          <w:bCs/>
          <w:sz w:val="24"/>
        </w:rPr>
        <w:t>PRETENSIONES</w:t>
      </w:r>
    </w:p>
    <w:p w14:paraId="17864EAB" w14:textId="77777777" w:rsidR="006F026D" w:rsidRPr="006F026D" w:rsidRDefault="006F026D" w:rsidP="006F026D">
      <w:pPr>
        <w:ind w:right="20"/>
        <w:rPr>
          <w:rFonts w:ascii="Arial" w:hAnsi="Arial" w:cs="Arial"/>
          <w:sz w:val="24"/>
          <w:szCs w:val="24"/>
        </w:rPr>
      </w:pPr>
      <w:r w:rsidRPr="006F026D">
        <w:rPr>
          <w:rFonts w:ascii="Arial" w:hAnsi="Arial" w:cs="Arial"/>
          <w:sz w:val="24"/>
          <w:szCs w:val="24"/>
        </w:rPr>
        <w:t>Con fundamento en los hechos expuesto solicita el accionante:</w:t>
      </w:r>
    </w:p>
    <w:p w14:paraId="17115462" w14:textId="2D9FA8DB" w:rsidR="006F026D" w:rsidRPr="006F026D" w:rsidRDefault="006F026D" w:rsidP="006F026D">
      <w:pPr>
        <w:pStyle w:val="Prrafodelista"/>
        <w:numPr>
          <w:ilvl w:val="0"/>
          <w:numId w:val="7"/>
        </w:numPr>
        <w:ind w:right="20"/>
        <w:rPr>
          <w:rFonts w:ascii="Arial" w:hAnsi="Arial" w:cs="Arial"/>
          <w:b/>
          <w:bCs/>
          <w:sz w:val="24"/>
        </w:rPr>
      </w:pPr>
      <w:r w:rsidRPr="006F026D">
        <w:rPr>
          <w:rFonts w:ascii="Arial" w:hAnsi="Arial" w:cs="Arial"/>
          <w:sz w:val="24"/>
        </w:rPr>
        <w:t>Tutelar sus Derechos fundamentales de petición, dignidad huma y protección especial a la tercera edad.</w:t>
      </w:r>
    </w:p>
    <w:p w14:paraId="611DB738" w14:textId="77777777" w:rsidR="006F026D" w:rsidRPr="006F026D" w:rsidRDefault="006F026D" w:rsidP="006F026D">
      <w:pPr>
        <w:pStyle w:val="Prrafodelista"/>
        <w:ind w:left="720" w:right="20"/>
        <w:rPr>
          <w:rFonts w:ascii="Arial" w:hAnsi="Arial" w:cs="Arial"/>
          <w:b/>
          <w:bCs/>
          <w:sz w:val="24"/>
        </w:rPr>
      </w:pPr>
    </w:p>
    <w:p w14:paraId="7F0538A0" w14:textId="516572C7" w:rsidR="006F026D" w:rsidRPr="006F026D" w:rsidRDefault="006F026D" w:rsidP="006F026D">
      <w:pPr>
        <w:pStyle w:val="Prrafodelista"/>
        <w:numPr>
          <w:ilvl w:val="0"/>
          <w:numId w:val="7"/>
        </w:numPr>
        <w:ind w:right="20"/>
        <w:rPr>
          <w:rFonts w:ascii="Arial" w:hAnsi="Arial" w:cs="Arial"/>
          <w:b/>
          <w:bCs/>
          <w:sz w:val="24"/>
        </w:rPr>
      </w:pPr>
      <w:r w:rsidRPr="006F026D">
        <w:rPr>
          <w:rFonts w:ascii="Arial" w:hAnsi="Arial" w:cs="Arial"/>
          <w:sz w:val="24"/>
        </w:rPr>
        <w:t>ordenar al Alcalde Municipal de Tenerife, dar respuesta de fondo al Derecho de Petición Objeto de esta acción de Tutela y realizar los aportes correspondientes a Colpensiones para el pago de su seguridad social como creador y gestor cultural del Municipio de Tenerife.</w:t>
      </w:r>
    </w:p>
    <w:p w14:paraId="3EA56FC4" w14:textId="77777777" w:rsidR="006F026D" w:rsidRPr="006F026D" w:rsidRDefault="006F026D" w:rsidP="006F026D">
      <w:pPr>
        <w:pStyle w:val="Prrafodelista"/>
        <w:ind w:left="720" w:right="20"/>
        <w:rPr>
          <w:rFonts w:ascii="Arial" w:hAnsi="Arial" w:cs="Arial"/>
          <w:b/>
          <w:bCs/>
          <w:sz w:val="24"/>
        </w:rPr>
      </w:pPr>
    </w:p>
    <w:p w14:paraId="18AD9F05" w14:textId="39AB6317" w:rsidR="0062020F" w:rsidRPr="006F026D" w:rsidRDefault="0062020F" w:rsidP="006F026D">
      <w:pPr>
        <w:ind w:right="20"/>
        <w:rPr>
          <w:rFonts w:ascii="Arial" w:hAnsi="Arial" w:cs="Arial"/>
          <w:b/>
          <w:bCs/>
          <w:sz w:val="24"/>
        </w:rPr>
      </w:pPr>
      <w:r w:rsidRPr="006F026D">
        <w:rPr>
          <w:rFonts w:ascii="Arial" w:hAnsi="Arial" w:cs="Arial"/>
          <w:b/>
          <w:bCs/>
          <w:sz w:val="24"/>
        </w:rPr>
        <w:t>TRÁMITE DE LA ACCIÓN DE TUTELA</w:t>
      </w:r>
    </w:p>
    <w:p w14:paraId="57BA32B2" w14:textId="77777777" w:rsidR="0062020F" w:rsidRPr="00931331" w:rsidRDefault="0062020F" w:rsidP="0062020F">
      <w:pPr>
        <w:pStyle w:val="Prrafodelista"/>
        <w:ind w:left="720" w:right="20"/>
        <w:rPr>
          <w:rFonts w:ascii="Arial" w:hAnsi="Arial" w:cs="Arial"/>
          <w:bCs/>
          <w:i/>
          <w:szCs w:val="28"/>
        </w:rPr>
      </w:pPr>
    </w:p>
    <w:p w14:paraId="2B0FA2CA" w14:textId="04525322" w:rsidR="006F026D" w:rsidRDefault="0062020F" w:rsidP="006F026D">
      <w:pPr>
        <w:ind w:right="20"/>
        <w:jc w:val="both"/>
        <w:rPr>
          <w:rFonts w:ascii="Arial" w:hAnsi="Arial" w:cs="Arial"/>
          <w:bCs/>
          <w:szCs w:val="28"/>
        </w:rPr>
      </w:pPr>
      <w:r w:rsidRPr="00931331">
        <w:rPr>
          <w:rFonts w:ascii="Arial" w:hAnsi="Arial" w:cs="Arial"/>
          <w:bCs/>
          <w:szCs w:val="28"/>
        </w:rPr>
        <w:t>Mediant</w:t>
      </w:r>
      <w:r>
        <w:rPr>
          <w:rFonts w:ascii="Arial" w:hAnsi="Arial" w:cs="Arial"/>
          <w:bCs/>
          <w:szCs w:val="28"/>
        </w:rPr>
        <w:t xml:space="preserve">e auto de fecha </w:t>
      </w:r>
      <w:r w:rsidR="006F026D">
        <w:rPr>
          <w:rFonts w:ascii="Arial" w:hAnsi="Arial" w:cs="Arial"/>
          <w:bCs/>
          <w:szCs w:val="28"/>
        </w:rPr>
        <w:t xml:space="preserve">veintiséis (26) de octubre de dos mil veinte (2020), </w:t>
      </w:r>
      <w:r w:rsidRPr="00931331">
        <w:rPr>
          <w:rFonts w:ascii="Arial" w:hAnsi="Arial" w:cs="Arial"/>
          <w:bCs/>
          <w:szCs w:val="28"/>
        </w:rPr>
        <w:t>el despacho admitió el trámite tutelar</w:t>
      </w:r>
      <w:r>
        <w:rPr>
          <w:rFonts w:ascii="Arial" w:hAnsi="Arial" w:cs="Arial"/>
          <w:bCs/>
          <w:szCs w:val="28"/>
        </w:rPr>
        <w:t xml:space="preserve"> en contra de</w:t>
      </w:r>
      <w:r w:rsidR="006F026D">
        <w:rPr>
          <w:rFonts w:ascii="Arial" w:hAnsi="Arial" w:cs="Arial"/>
          <w:bCs/>
          <w:szCs w:val="28"/>
        </w:rPr>
        <w:t xml:space="preserve"> la Alcaldía de Tenerife y vinculo a las entidades: 1. </w:t>
      </w:r>
      <w:r w:rsidR="006F026D" w:rsidRPr="00E81632">
        <w:rPr>
          <w:rFonts w:ascii="Arial" w:hAnsi="Arial" w:cs="Arial"/>
          <w:color w:val="000000" w:themeColor="text1"/>
        </w:rPr>
        <w:t>Colpensiones, 2.Ministerio de Cultura, 3.Direccion de Fomento Regional, 4. la señora Ruth Charris Acosta, en calidad de beneficiaria por ser gestora y creadora cultural, 5.la Casa de la Cultura de Tenerife, Magdalena y 6. La Procuraduría General</w:t>
      </w:r>
      <w:r w:rsidR="006F026D">
        <w:rPr>
          <w:rFonts w:ascii="Arial" w:hAnsi="Arial" w:cs="Arial"/>
          <w:bCs/>
          <w:szCs w:val="28"/>
        </w:rPr>
        <w:t xml:space="preserve">, siendo notificados dentro del término de 48 horas, a través de los oficios Nos: 0875 al 0880. </w:t>
      </w:r>
    </w:p>
    <w:p w14:paraId="1D37B321" w14:textId="147C6C45" w:rsidR="0062020F" w:rsidRPr="00931331" w:rsidRDefault="006F026D" w:rsidP="006F026D">
      <w:pPr>
        <w:ind w:right="20"/>
        <w:jc w:val="both"/>
        <w:rPr>
          <w:rFonts w:ascii="Arial" w:hAnsi="Arial" w:cs="Arial"/>
          <w:bCs/>
          <w:szCs w:val="28"/>
        </w:rPr>
      </w:pPr>
      <w:r>
        <w:rPr>
          <w:rFonts w:ascii="Arial" w:hAnsi="Arial" w:cs="Arial"/>
          <w:bCs/>
          <w:szCs w:val="28"/>
        </w:rPr>
        <w:t xml:space="preserve">Posteriormente mediante auto de fecha 9 de noviembre de 2020, se vinculó a la Gobernación del Magdalena y a la Oficina de Cultura Departamental, por el termino de 4 horas contados a partir del recibo del mismo, notificándolos a través de los oficios Nos: 0927 y 0928. </w:t>
      </w:r>
    </w:p>
    <w:p w14:paraId="7CDFB201" w14:textId="77777777" w:rsidR="0062020F" w:rsidRPr="00931331" w:rsidRDefault="0062020F" w:rsidP="0062020F">
      <w:pPr>
        <w:ind w:right="20"/>
        <w:jc w:val="center"/>
        <w:rPr>
          <w:rFonts w:ascii="Arial" w:hAnsi="Arial" w:cs="Arial"/>
          <w:b/>
          <w:bCs/>
          <w:sz w:val="24"/>
        </w:rPr>
      </w:pPr>
    </w:p>
    <w:p w14:paraId="63EA6D37" w14:textId="654BFE70" w:rsidR="0062020F" w:rsidRPr="00931331" w:rsidRDefault="0062020F" w:rsidP="006F026D">
      <w:pPr>
        <w:tabs>
          <w:tab w:val="left" w:pos="2520"/>
        </w:tabs>
        <w:ind w:right="20"/>
        <w:jc w:val="center"/>
        <w:rPr>
          <w:rFonts w:ascii="Arial" w:hAnsi="Arial" w:cs="Arial"/>
          <w:b/>
          <w:bCs/>
          <w:sz w:val="24"/>
        </w:rPr>
      </w:pPr>
      <w:r w:rsidRPr="00931331">
        <w:rPr>
          <w:rFonts w:ascii="Arial" w:hAnsi="Arial" w:cs="Arial"/>
          <w:b/>
          <w:bCs/>
          <w:sz w:val="24"/>
        </w:rPr>
        <w:t>CONTESTACION DE LA ACCION DE TUTELA</w:t>
      </w:r>
    </w:p>
    <w:p w14:paraId="336CC0EE" w14:textId="77777777" w:rsidR="0062020F" w:rsidRPr="00931331" w:rsidRDefault="0062020F" w:rsidP="0062020F">
      <w:pPr>
        <w:tabs>
          <w:tab w:val="left" w:pos="2520"/>
        </w:tabs>
        <w:ind w:right="20"/>
        <w:rPr>
          <w:rFonts w:ascii="Arial" w:hAnsi="Arial" w:cs="Arial"/>
          <w:b/>
          <w:bCs/>
          <w:sz w:val="24"/>
        </w:rPr>
      </w:pPr>
      <w:r w:rsidRPr="00931331">
        <w:rPr>
          <w:rFonts w:ascii="Arial" w:hAnsi="Arial" w:cs="Arial"/>
          <w:b/>
          <w:bCs/>
          <w:sz w:val="24"/>
        </w:rPr>
        <w:t>ALCALDÍA MUNICIPAL DE TENERIFE</w:t>
      </w:r>
    </w:p>
    <w:p w14:paraId="18875A40" w14:textId="3DB882F2" w:rsidR="0062020F" w:rsidRDefault="0062020F" w:rsidP="006F026D">
      <w:pPr>
        <w:tabs>
          <w:tab w:val="left" w:pos="2520"/>
        </w:tabs>
        <w:ind w:right="20"/>
        <w:jc w:val="both"/>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6A844492" w14:textId="77777777" w:rsidR="0024495A" w:rsidRPr="00931331" w:rsidRDefault="0024495A" w:rsidP="006F026D">
      <w:pPr>
        <w:tabs>
          <w:tab w:val="left" w:pos="2520"/>
        </w:tabs>
        <w:ind w:right="20"/>
        <w:jc w:val="both"/>
        <w:rPr>
          <w:rFonts w:ascii="Arial" w:hAnsi="Arial" w:cs="Arial"/>
          <w:bCs/>
          <w:sz w:val="24"/>
        </w:rPr>
      </w:pPr>
    </w:p>
    <w:p w14:paraId="633E56E3" w14:textId="0090C707" w:rsidR="006F026D" w:rsidRPr="006F026D" w:rsidRDefault="006F026D" w:rsidP="0062020F">
      <w:pPr>
        <w:tabs>
          <w:tab w:val="left" w:pos="2520"/>
        </w:tabs>
        <w:ind w:right="20"/>
        <w:rPr>
          <w:rFonts w:ascii="Arial" w:hAnsi="Arial" w:cs="Arial"/>
          <w:b/>
          <w:bCs/>
          <w:color w:val="000000" w:themeColor="text1"/>
        </w:rPr>
      </w:pPr>
      <w:r w:rsidRPr="006F026D">
        <w:rPr>
          <w:rFonts w:ascii="Arial" w:hAnsi="Arial" w:cs="Arial"/>
          <w:b/>
          <w:bCs/>
          <w:color w:val="000000" w:themeColor="text1"/>
        </w:rPr>
        <w:lastRenderedPageBreak/>
        <w:t>COLPENSIONES:</w:t>
      </w:r>
    </w:p>
    <w:p w14:paraId="0FA47E6B" w14:textId="6BFE3EFF" w:rsidR="006F026D" w:rsidRDefault="0024495A" w:rsidP="0062020F">
      <w:pPr>
        <w:tabs>
          <w:tab w:val="left" w:pos="2520"/>
        </w:tabs>
        <w:ind w:right="20"/>
        <w:rPr>
          <w:rFonts w:ascii="Arial" w:hAnsi="Arial" w:cs="Arial"/>
          <w:color w:val="000000" w:themeColor="text1"/>
        </w:rPr>
      </w:pPr>
      <w:r>
        <w:rPr>
          <w:rFonts w:ascii="Arial" w:hAnsi="Arial" w:cs="Arial"/>
          <w:color w:val="000000" w:themeColor="text1"/>
        </w:rPr>
        <w:t>Dentro del termino contesta y alega la falta de legitimidad por pasiva en la causa.</w:t>
      </w:r>
    </w:p>
    <w:p w14:paraId="3B693722" w14:textId="1EBF51C5" w:rsidR="006F026D" w:rsidRPr="006F026D" w:rsidRDefault="006F026D" w:rsidP="0062020F">
      <w:pPr>
        <w:tabs>
          <w:tab w:val="left" w:pos="2520"/>
        </w:tabs>
        <w:ind w:right="20"/>
        <w:rPr>
          <w:rFonts w:ascii="Arial" w:hAnsi="Arial" w:cs="Arial"/>
          <w:b/>
          <w:bCs/>
          <w:color w:val="000000" w:themeColor="text1"/>
        </w:rPr>
      </w:pPr>
      <w:r w:rsidRPr="006F026D">
        <w:rPr>
          <w:rFonts w:ascii="Arial" w:hAnsi="Arial" w:cs="Arial"/>
          <w:b/>
          <w:bCs/>
          <w:color w:val="000000" w:themeColor="text1"/>
        </w:rPr>
        <w:t>MINISTERIO DE CULTURA:</w:t>
      </w:r>
    </w:p>
    <w:p w14:paraId="78DBF9EF" w14:textId="0F7D86A8" w:rsidR="0024495A" w:rsidRPr="0024495A" w:rsidRDefault="0024495A" w:rsidP="0024495A">
      <w:pPr>
        <w:pStyle w:val="NormalWeb"/>
        <w:jc w:val="both"/>
        <w:rPr>
          <w:rFonts w:ascii="Arial" w:hAnsi="Arial" w:cs="Arial"/>
          <w:b/>
          <w:bCs/>
          <w:i/>
          <w:iCs/>
          <w:color w:val="000000"/>
        </w:rPr>
      </w:pPr>
      <w:r w:rsidRPr="0024495A">
        <w:rPr>
          <w:rFonts w:ascii="Arial" w:hAnsi="Arial" w:cs="Arial"/>
          <w:color w:val="000000" w:themeColor="text1"/>
        </w:rPr>
        <w:t xml:space="preserve">Contesta dentro del termino y alega la falta de legitimidad por pasiva en la causa e </w:t>
      </w:r>
      <w:r w:rsidRPr="0024495A">
        <w:rPr>
          <w:rFonts w:ascii="Arial" w:hAnsi="Arial" w:cs="Arial"/>
        </w:rPr>
        <w:t>informa que: “</w:t>
      </w:r>
      <w:r w:rsidRPr="0024495A">
        <w:rPr>
          <w:rFonts w:ascii="Arial" w:hAnsi="Arial" w:cs="Arial"/>
          <w:b/>
          <w:bCs/>
          <w:i/>
          <w:iCs/>
          <w:color w:val="000000"/>
        </w:rPr>
        <w:t>En forma consecuente, el accionante no eleva pretensión alguna respecto del Ministerio de Cultura.</w:t>
      </w:r>
    </w:p>
    <w:p w14:paraId="2A104760" w14:textId="77777777" w:rsidR="0024495A" w:rsidRPr="0024495A" w:rsidRDefault="0024495A" w:rsidP="0024495A">
      <w:pPr>
        <w:pStyle w:val="NormalWeb"/>
        <w:jc w:val="both"/>
        <w:rPr>
          <w:rFonts w:ascii="Arial" w:hAnsi="Arial" w:cs="Arial"/>
          <w:b/>
          <w:bCs/>
          <w:i/>
          <w:iCs/>
          <w:color w:val="000000"/>
        </w:rPr>
      </w:pPr>
      <w:r w:rsidRPr="0024495A">
        <w:rPr>
          <w:rFonts w:ascii="Arial" w:hAnsi="Arial" w:cs="Arial"/>
          <w:b/>
          <w:bCs/>
          <w:i/>
          <w:iCs/>
          <w:color w:val="000000"/>
        </w:rPr>
        <w:t>Quisiera informar al despacho que efectivamente mediante mandato legal se ha creado una contribución parafiscal, denominada Estampilla Pro Cultura, cuya destinación en forma parcial es para ayudar a sufragar un auxilio a los gestores y creadores culturales, que se encuentren en condiciones de vulnerabilidad, por edad, condición física y que no tengan posibilidad de acceder a una pensión de jubilación en las condiciones normales.</w:t>
      </w:r>
    </w:p>
    <w:p w14:paraId="4D8F09F6" w14:textId="77777777" w:rsidR="0024495A" w:rsidRPr="0024495A" w:rsidRDefault="0024495A" w:rsidP="0024495A">
      <w:pPr>
        <w:pStyle w:val="NormalWeb"/>
        <w:jc w:val="both"/>
        <w:rPr>
          <w:rFonts w:ascii="Arial" w:hAnsi="Arial" w:cs="Arial"/>
          <w:b/>
          <w:bCs/>
          <w:i/>
          <w:iCs/>
          <w:color w:val="000000"/>
        </w:rPr>
      </w:pPr>
      <w:r w:rsidRPr="0024495A">
        <w:rPr>
          <w:rFonts w:ascii="Arial" w:hAnsi="Arial" w:cs="Arial"/>
          <w:b/>
          <w:bCs/>
          <w:i/>
          <w:iCs/>
          <w:color w:val="000000"/>
        </w:rPr>
        <w:t>Esta contribución que se genera por la suscripción de contratos, está dirigida a la población objetivo (creador o gestor cultural) de los municipios en los cuales se genera la contribución, esto es, que la aplicación es en cada territorio generador y serán las autoridades de tal ámbito quienes deberán adelantar las gestiones pertinentes, tales como levantar los censos de la población a la cual va dirigido el auxilio, determinar los recursos disponibles, hacer los aportes correspondientes a COLPENSIONES entidad que realizará los pagos pertinentes”.</w:t>
      </w:r>
    </w:p>
    <w:p w14:paraId="4937F790" w14:textId="037E0547" w:rsidR="0024495A" w:rsidRDefault="0024495A" w:rsidP="0062020F">
      <w:pPr>
        <w:tabs>
          <w:tab w:val="left" w:pos="2520"/>
        </w:tabs>
        <w:ind w:right="20"/>
        <w:rPr>
          <w:rFonts w:ascii="Arial" w:hAnsi="Arial" w:cs="Arial"/>
          <w:color w:val="000000" w:themeColor="text1"/>
        </w:rPr>
      </w:pPr>
    </w:p>
    <w:p w14:paraId="176F4C08" w14:textId="1A79AEEA" w:rsidR="006F026D" w:rsidRPr="0024495A" w:rsidRDefault="0024495A" w:rsidP="0062020F">
      <w:pPr>
        <w:tabs>
          <w:tab w:val="left" w:pos="2520"/>
        </w:tabs>
        <w:ind w:right="20"/>
        <w:rPr>
          <w:rFonts w:ascii="Arial" w:hAnsi="Arial" w:cs="Arial"/>
          <w:b/>
          <w:bCs/>
          <w:color w:val="000000" w:themeColor="text1"/>
        </w:rPr>
      </w:pPr>
      <w:r w:rsidRPr="0024495A">
        <w:rPr>
          <w:rFonts w:ascii="Arial" w:hAnsi="Arial" w:cs="Arial"/>
          <w:b/>
          <w:bCs/>
          <w:color w:val="000000" w:themeColor="text1"/>
        </w:rPr>
        <w:t>DIRECCION DE FOMENTO REGIONAL:</w:t>
      </w:r>
    </w:p>
    <w:p w14:paraId="66B1780C" w14:textId="4EFF291F" w:rsidR="006F026D" w:rsidRDefault="0024495A" w:rsidP="0062020F">
      <w:pPr>
        <w:tabs>
          <w:tab w:val="left" w:pos="2520"/>
        </w:tabs>
        <w:ind w:right="20"/>
        <w:rPr>
          <w:rFonts w:ascii="Arial" w:hAnsi="Arial" w:cs="Arial"/>
          <w:color w:val="000000" w:themeColor="text1"/>
        </w:rPr>
      </w:pPr>
      <w:r>
        <w:rPr>
          <w:rFonts w:ascii="Arial" w:hAnsi="Arial" w:cs="Arial"/>
          <w:color w:val="000000" w:themeColor="text1"/>
        </w:rPr>
        <w:t>Guardo silencio</w:t>
      </w:r>
    </w:p>
    <w:p w14:paraId="08850421" w14:textId="6C84727C" w:rsidR="006F026D" w:rsidRDefault="0024495A" w:rsidP="0062020F">
      <w:pPr>
        <w:tabs>
          <w:tab w:val="left" w:pos="2520"/>
        </w:tabs>
        <w:ind w:right="20"/>
        <w:rPr>
          <w:rFonts w:ascii="Arial" w:hAnsi="Arial" w:cs="Arial"/>
          <w:color w:val="000000" w:themeColor="text1"/>
        </w:rPr>
      </w:pPr>
      <w:r w:rsidRPr="0024495A">
        <w:rPr>
          <w:rFonts w:ascii="Arial" w:hAnsi="Arial" w:cs="Arial"/>
          <w:b/>
          <w:bCs/>
          <w:color w:val="000000" w:themeColor="text1"/>
        </w:rPr>
        <w:t>RUTH CHARRIS ACOSTA, EN CALIDAD DE BENEFICIARIA POR SER GESTORA Y CREADORA CULTURAL</w:t>
      </w:r>
      <w:r>
        <w:rPr>
          <w:rFonts w:ascii="Arial" w:hAnsi="Arial" w:cs="Arial"/>
          <w:color w:val="000000" w:themeColor="text1"/>
        </w:rPr>
        <w:t>:</w:t>
      </w:r>
    </w:p>
    <w:p w14:paraId="3028F609" w14:textId="7F8AD9AA" w:rsidR="0024495A" w:rsidRDefault="0024495A" w:rsidP="0062020F">
      <w:pPr>
        <w:tabs>
          <w:tab w:val="left" w:pos="2520"/>
        </w:tabs>
        <w:ind w:right="20"/>
        <w:rPr>
          <w:rFonts w:ascii="Arial" w:hAnsi="Arial" w:cs="Arial"/>
          <w:color w:val="000000" w:themeColor="text1"/>
        </w:rPr>
      </w:pPr>
      <w:r>
        <w:rPr>
          <w:rFonts w:ascii="Arial" w:hAnsi="Arial" w:cs="Arial"/>
          <w:color w:val="000000" w:themeColor="text1"/>
        </w:rPr>
        <w:t>Guardo silencio</w:t>
      </w:r>
    </w:p>
    <w:p w14:paraId="342ABD96" w14:textId="2E737BD5" w:rsidR="006F026D" w:rsidRPr="0024495A" w:rsidRDefault="0024495A" w:rsidP="0062020F">
      <w:pPr>
        <w:tabs>
          <w:tab w:val="left" w:pos="2520"/>
        </w:tabs>
        <w:ind w:right="20"/>
        <w:rPr>
          <w:rFonts w:ascii="Arial" w:hAnsi="Arial" w:cs="Arial"/>
          <w:b/>
          <w:bCs/>
          <w:color w:val="000000" w:themeColor="text1"/>
        </w:rPr>
      </w:pPr>
      <w:r w:rsidRPr="0024495A">
        <w:rPr>
          <w:rFonts w:ascii="Arial" w:hAnsi="Arial" w:cs="Arial"/>
          <w:b/>
          <w:bCs/>
          <w:color w:val="000000" w:themeColor="text1"/>
        </w:rPr>
        <w:t>LA CASA DE LA CULTURA DE TENERIFE, MAGDALENA:</w:t>
      </w:r>
    </w:p>
    <w:p w14:paraId="1F625593" w14:textId="474DC8EC" w:rsidR="0024495A" w:rsidRDefault="0024495A" w:rsidP="0062020F">
      <w:pPr>
        <w:tabs>
          <w:tab w:val="left" w:pos="2520"/>
        </w:tabs>
        <w:ind w:right="20"/>
        <w:rPr>
          <w:rFonts w:ascii="Arial" w:hAnsi="Arial" w:cs="Arial"/>
          <w:color w:val="000000" w:themeColor="text1"/>
        </w:rPr>
      </w:pPr>
      <w:r>
        <w:rPr>
          <w:rFonts w:ascii="Arial" w:hAnsi="Arial" w:cs="Arial"/>
          <w:color w:val="000000" w:themeColor="text1"/>
        </w:rPr>
        <w:t>Guardo silencio</w:t>
      </w:r>
    </w:p>
    <w:p w14:paraId="1B9E1B4D" w14:textId="26F61943" w:rsidR="0062020F" w:rsidRPr="0024495A" w:rsidRDefault="0024495A" w:rsidP="0062020F">
      <w:pPr>
        <w:tabs>
          <w:tab w:val="left" w:pos="2520"/>
        </w:tabs>
        <w:ind w:right="20"/>
        <w:rPr>
          <w:rFonts w:ascii="Arial" w:hAnsi="Arial" w:cs="Arial"/>
          <w:b/>
          <w:bCs/>
          <w:color w:val="000000" w:themeColor="text1"/>
        </w:rPr>
      </w:pPr>
      <w:r w:rsidRPr="0024495A">
        <w:rPr>
          <w:rFonts w:ascii="Arial" w:hAnsi="Arial" w:cs="Arial"/>
          <w:b/>
          <w:bCs/>
          <w:color w:val="000000" w:themeColor="text1"/>
        </w:rPr>
        <w:t>LA PROCURADURÍA GENERAL</w:t>
      </w:r>
      <w:r w:rsidRPr="0024495A">
        <w:rPr>
          <w:rFonts w:ascii="Arial" w:hAnsi="Arial" w:cs="Arial"/>
          <w:b/>
          <w:bCs/>
          <w:szCs w:val="28"/>
        </w:rPr>
        <w:t>:</w:t>
      </w:r>
    </w:p>
    <w:p w14:paraId="505BE2EA" w14:textId="58629EF2" w:rsidR="0062020F" w:rsidRDefault="0024495A" w:rsidP="0062020F">
      <w:pPr>
        <w:ind w:right="20"/>
        <w:rPr>
          <w:rFonts w:ascii="Arial" w:hAnsi="Arial" w:cs="Arial"/>
          <w:bCs/>
          <w:sz w:val="24"/>
        </w:rPr>
      </w:pPr>
      <w:r>
        <w:rPr>
          <w:rFonts w:ascii="Arial" w:hAnsi="Arial" w:cs="Arial"/>
          <w:bCs/>
          <w:sz w:val="24"/>
        </w:rPr>
        <w:t>Guardo silencio</w:t>
      </w:r>
    </w:p>
    <w:p w14:paraId="4389C81E" w14:textId="573EC554" w:rsidR="0024495A" w:rsidRPr="0024495A" w:rsidRDefault="0024495A" w:rsidP="0062020F">
      <w:pPr>
        <w:ind w:right="20"/>
        <w:rPr>
          <w:rFonts w:ascii="Arial" w:hAnsi="Arial" w:cs="Arial"/>
          <w:b/>
          <w:sz w:val="24"/>
        </w:rPr>
      </w:pPr>
      <w:r w:rsidRPr="0024495A">
        <w:rPr>
          <w:rFonts w:ascii="Arial" w:hAnsi="Arial" w:cs="Arial"/>
          <w:b/>
          <w:sz w:val="24"/>
        </w:rPr>
        <w:t>GOBERNACION DEL MAGDALENA:</w:t>
      </w:r>
    </w:p>
    <w:p w14:paraId="1E2516DD" w14:textId="195C41C0" w:rsidR="0024495A" w:rsidRDefault="0024495A" w:rsidP="0062020F">
      <w:pPr>
        <w:ind w:right="20"/>
        <w:rPr>
          <w:rFonts w:ascii="Arial" w:hAnsi="Arial" w:cs="Arial"/>
          <w:bCs/>
          <w:sz w:val="24"/>
        </w:rPr>
      </w:pPr>
      <w:r>
        <w:rPr>
          <w:rFonts w:ascii="Arial" w:hAnsi="Arial" w:cs="Arial"/>
          <w:bCs/>
          <w:sz w:val="24"/>
        </w:rPr>
        <w:t>Contesto dentro del termino y alega la falta de legitimación por pasiva en la causa</w:t>
      </w:r>
    </w:p>
    <w:p w14:paraId="3FAA4529" w14:textId="0FEACC9E" w:rsidR="0024495A" w:rsidRPr="0024495A" w:rsidRDefault="0024495A" w:rsidP="0062020F">
      <w:pPr>
        <w:ind w:right="20"/>
        <w:rPr>
          <w:rFonts w:ascii="Arial" w:hAnsi="Arial" w:cs="Arial"/>
          <w:b/>
          <w:sz w:val="24"/>
        </w:rPr>
      </w:pPr>
      <w:r w:rsidRPr="0024495A">
        <w:rPr>
          <w:rFonts w:ascii="Arial" w:hAnsi="Arial" w:cs="Arial"/>
          <w:b/>
          <w:sz w:val="24"/>
        </w:rPr>
        <w:t>OFICINA DE CULTURA:</w:t>
      </w:r>
    </w:p>
    <w:p w14:paraId="28DB5A77" w14:textId="77777777" w:rsidR="0024495A" w:rsidRDefault="0024495A" w:rsidP="0024495A">
      <w:pPr>
        <w:ind w:right="20"/>
        <w:rPr>
          <w:rFonts w:ascii="Arial" w:hAnsi="Arial" w:cs="Arial"/>
          <w:bCs/>
          <w:sz w:val="24"/>
        </w:rPr>
      </w:pPr>
      <w:r>
        <w:rPr>
          <w:rFonts w:ascii="Arial" w:hAnsi="Arial" w:cs="Arial"/>
          <w:bCs/>
          <w:sz w:val="24"/>
        </w:rPr>
        <w:t>Contesto dentro del termino y alega la falta de legitimación por pasiva en la causa</w:t>
      </w:r>
    </w:p>
    <w:p w14:paraId="58ADC307" w14:textId="77777777" w:rsidR="0062020F" w:rsidRPr="0024495A" w:rsidRDefault="0062020F" w:rsidP="0024495A">
      <w:pPr>
        <w:ind w:left="360" w:right="20"/>
        <w:jc w:val="center"/>
        <w:rPr>
          <w:rFonts w:ascii="Arial" w:hAnsi="Arial" w:cs="Arial"/>
          <w:b/>
          <w:bCs/>
          <w:sz w:val="24"/>
        </w:rPr>
      </w:pPr>
      <w:r w:rsidRPr="0024495A">
        <w:rPr>
          <w:rFonts w:ascii="Arial" w:hAnsi="Arial" w:cs="Arial"/>
          <w:b/>
          <w:bCs/>
          <w:sz w:val="24"/>
        </w:rPr>
        <w:lastRenderedPageBreak/>
        <w:t>PRUEBAS  QUE OBRAN EN EL EXPEDIENTE:</w:t>
      </w:r>
    </w:p>
    <w:p w14:paraId="1D1FBC30" w14:textId="77777777" w:rsidR="0062020F" w:rsidRPr="00931331" w:rsidRDefault="0062020F" w:rsidP="0062020F">
      <w:pPr>
        <w:pStyle w:val="Prrafodelista"/>
        <w:ind w:left="720" w:right="20"/>
        <w:rPr>
          <w:rFonts w:ascii="Arial" w:hAnsi="Arial" w:cs="Arial"/>
          <w:b/>
          <w:bCs/>
          <w:sz w:val="24"/>
        </w:rPr>
      </w:pPr>
    </w:p>
    <w:p w14:paraId="65832C57" w14:textId="0BB304B9" w:rsidR="0062020F" w:rsidRPr="0024495A" w:rsidRDefault="0024495A" w:rsidP="0062020F">
      <w:pPr>
        <w:pStyle w:val="Prrafodelista"/>
        <w:numPr>
          <w:ilvl w:val="0"/>
          <w:numId w:val="3"/>
        </w:numPr>
        <w:ind w:right="20"/>
        <w:rPr>
          <w:rFonts w:ascii="Arial" w:hAnsi="Arial" w:cs="Arial"/>
          <w:bCs/>
          <w:sz w:val="24"/>
        </w:rPr>
      </w:pPr>
      <w:r w:rsidRPr="0024495A">
        <w:rPr>
          <w:rFonts w:ascii="Arial" w:hAnsi="Arial" w:cs="Arial"/>
          <w:bCs/>
          <w:sz w:val="24"/>
        </w:rPr>
        <w:t>ESCRITO DE TUTELA FL. 1-5</w:t>
      </w:r>
    </w:p>
    <w:p w14:paraId="359861F1" w14:textId="4E6BEABA" w:rsidR="0024495A" w:rsidRPr="0024495A" w:rsidRDefault="0024495A" w:rsidP="0024495A">
      <w:pPr>
        <w:pStyle w:val="Prrafodelista"/>
        <w:numPr>
          <w:ilvl w:val="0"/>
          <w:numId w:val="3"/>
        </w:numPr>
        <w:tabs>
          <w:tab w:val="left" w:pos="2227"/>
        </w:tabs>
        <w:rPr>
          <w:rFonts w:ascii="Arial" w:hAnsi="Arial" w:cs="Arial"/>
          <w:bCs/>
          <w:sz w:val="24"/>
        </w:rPr>
      </w:pPr>
      <w:r w:rsidRPr="0024495A">
        <w:rPr>
          <w:rFonts w:ascii="Arial" w:hAnsi="Arial" w:cs="Arial"/>
          <w:bCs/>
          <w:sz w:val="24"/>
        </w:rPr>
        <w:t>COPIA DEL DERECHO DE PETICIÓN PRESENTADO AL SEÑOR ALCALDE DE TENERIFE EL 23 DE SEPTIEMBRE DEL 2020.</w:t>
      </w:r>
    </w:p>
    <w:p w14:paraId="7D3623B7" w14:textId="744BD644" w:rsidR="0024495A" w:rsidRPr="0024495A" w:rsidRDefault="0024495A" w:rsidP="0024495A">
      <w:pPr>
        <w:pStyle w:val="Prrafodelista"/>
        <w:numPr>
          <w:ilvl w:val="0"/>
          <w:numId w:val="3"/>
        </w:numPr>
        <w:tabs>
          <w:tab w:val="left" w:pos="2227"/>
        </w:tabs>
        <w:rPr>
          <w:rFonts w:ascii="Arial" w:hAnsi="Arial" w:cs="Arial"/>
          <w:bCs/>
          <w:sz w:val="24"/>
        </w:rPr>
      </w:pPr>
      <w:r w:rsidRPr="0024495A">
        <w:rPr>
          <w:rFonts w:ascii="Arial" w:hAnsi="Arial" w:cs="Arial"/>
          <w:bCs/>
          <w:sz w:val="24"/>
        </w:rPr>
        <w:t xml:space="preserve"> COPIA DEL OFICIO DE COLPENSIONES CALENDADO BOGOTÁ 12 DE MAYO DEL 2020. </w:t>
      </w:r>
    </w:p>
    <w:p w14:paraId="445B2AC3" w14:textId="63A2523F" w:rsidR="0024495A" w:rsidRPr="0024495A" w:rsidRDefault="0024495A" w:rsidP="0024495A">
      <w:pPr>
        <w:pStyle w:val="Prrafodelista"/>
        <w:numPr>
          <w:ilvl w:val="0"/>
          <w:numId w:val="3"/>
        </w:numPr>
        <w:tabs>
          <w:tab w:val="left" w:pos="2227"/>
        </w:tabs>
        <w:rPr>
          <w:rFonts w:ascii="Arial" w:hAnsi="Arial" w:cs="Arial"/>
          <w:bCs/>
          <w:sz w:val="24"/>
        </w:rPr>
      </w:pPr>
      <w:r w:rsidRPr="0024495A">
        <w:rPr>
          <w:rFonts w:ascii="Arial" w:hAnsi="Arial" w:cs="Arial"/>
          <w:bCs/>
          <w:sz w:val="24"/>
        </w:rPr>
        <w:t xml:space="preserve">COPIA DEL OFICIO DEL MINCULTURA DIRECCIÓN DE FOMENTO REGIONAL DIRIGIDO AL ALCALDE MUNICIPAL DE TENERIFE DE FECHA 02 DE DICIEMBRE DEL 2019 CON SUS RESPECTIVOS ANEXOS DONDE SE ESTABLECE LA LISTA DE PRIORIZADOS PARA LA SEGURIDAD SOCIAL EN ANUALIDAD VITALICIA DE CREADORES Y GESTORES CULTURALES DE MUNICIPIO DE TENERIFE, CONFORME AL DECRETO 2012 DE 2017. </w:t>
      </w:r>
    </w:p>
    <w:p w14:paraId="19C377FC" w14:textId="7117BE15" w:rsidR="0024495A" w:rsidRPr="0024495A" w:rsidRDefault="0024495A" w:rsidP="0024495A">
      <w:pPr>
        <w:pStyle w:val="Prrafodelista"/>
        <w:numPr>
          <w:ilvl w:val="0"/>
          <w:numId w:val="3"/>
        </w:numPr>
        <w:tabs>
          <w:tab w:val="left" w:pos="2227"/>
        </w:tabs>
        <w:rPr>
          <w:rFonts w:ascii="Arial" w:hAnsi="Arial" w:cs="Arial"/>
          <w:bCs/>
          <w:sz w:val="24"/>
        </w:rPr>
      </w:pPr>
      <w:r w:rsidRPr="0024495A">
        <w:rPr>
          <w:rFonts w:ascii="Arial" w:hAnsi="Arial" w:cs="Arial"/>
          <w:bCs/>
          <w:sz w:val="24"/>
        </w:rPr>
        <w:t>COPIA DEL OFICIO DEL MINCULTURA DIRECCIÓN DE FOMENTO REGIONAL DIRIGIDO AL ALCALDE MUNICIPAL DE TENERIFE FREDDY RAMOS HERNANDEZ DE FECHA 27 DE ENERO DEL 2020 CON SUS RESPECTIVOS ANEXOS DONDE SE ESTABLECE LA LISTA DE PRIORIZADOS PARA LA SEGURIDAD SOCIAL EN ANUALIDAD VITALICIA DE CREADORES Y GESTORES CULTURALES DE MUNICIPIO DE TENERIFE, CONFORME AL DECRETO 2012 DE 2017 Y EL CALCULO ACTUARIAL ELABORADO PARA COLPENSIONES CON LOS VALORES QUE SE DEBEN GIRAR PARA LA SEGURIDAD SOCIAL DE LOS CREADORES Y GESTORES CULTURALES DEL MUNICIPIO DE TENERIFE DAVID MERCADO VARGAS Y RUTH CHARRIS ACOSTAS.</w:t>
      </w:r>
    </w:p>
    <w:p w14:paraId="3FB49071" w14:textId="146469A4" w:rsidR="0024495A" w:rsidRPr="0024495A" w:rsidRDefault="0024495A" w:rsidP="0024495A">
      <w:pPr>
        <w:pStyle w:val="Prrafodelista"/>
        <w:numPr>
          <w:ilvl w:val="0"/>
          <w:numId w:val="3"/>
        </w:numPr>
        <w:tabs>
          <w:tab w:val="left" w:pos="2227"/>
        </w:tabs>
        <w:rPr>
          <w:rFonts w:ascii="Arial" w:hAnsi="Arial" w:cs="Arial"/>
          <w:bCs/>
          <w:sz w:val="24"/>
        </w:rPr>
      </w:pPr>
      <w:r w:rsidRPr="0024495A">
        <w:rPr>
          <w:rFonts w:ascii="Arial" w:hAnsi="Arial" w:cs="Arial"/>
          <w:bCs/>
          <w:sz w:val="24"/>
        </w:rPr>
        <w:t xml:space="preserve"> COPIA DEL OFICIO DEL MINCULTURA DIRECCIÓN DE FOMENTO REGIONAL DIRIGIDO AL ALCALDE MUNICIPAL DE TENERIFE FREDDY RAMOS HERNANDEZ, DE FECHA 8 DE ABRIL DE 2020 A</w:t>
      </w:r>
    </w:p>
    <w:p w14:paraId="00944372" w14:textId="26BF5F0A" w:rsidR="0062020F" w:rsidRPr="0024495A" w:rsidRDefault="0024495A" w:rsidP="0024495A">
      <w:pPr>
        <w:pStyle w:val="Prrafodelista"/>
        <w:numPr>
          <w:ilvl w:val="0"/>
          <w:numId w:val="3"/>
        </w:numPr>
        <w:ind w:right="20"/>
        <w:rPr>
          <w:rFonts w:ascii="Arial" w:hAnsi="Arial" w:cs="Arial"/>
          <w:bCs/>
          <w:sz w:val="24"/>
        </w:rPr>
      </w:pPr>
      <w:r w:rsidRPr="0024495A">
        <w:rPr>
          <w:rFonts w:ascii="Arial" w:hAnsi="Arial" w:cs="Arial"/>
          <w:bCs/>
          <w:sz w:val="24"/>
        </w:rPr>
        <w:t>DOCUMENTOS REMITIDOS EN LA CONTESTACION POR EL MINITERIO DE CULTURA, COLPENSIONES, LA GOBERNACION Y LA OFICINA DE CULTURA.</w:t>
      </w:r>
    </w:p>
    <w:p w14:paraId="52EC109B" w14:textId="77777777" w:rsidR="0062020F" w:rsidRPr="00931331" w:rsidRDefault="0062020F" w:rsidP="0062020F">
      <w:pPr>
        <w:ind w:right="20"/>
        <w:rPr>
          <w:rFonts w:ascii="Arial" w:hAnsi="Arial" w:cs="Arial"/>
          <w:b/>
          <w:bCs/>
          <w:sz w:val="24"/>
        </w:rPr>
      </w:pPr>
    </w:p>
    <w:p w14:paraId="2716EBB1" w14:textId="77777777" w:rsidR="0062020F" w:rsidRPr="00931331" w:rsidRDefault="0062020F" w:rsidP="0062020F">
      <w:pPr>
        <w:pStyle w:val="Prrafodelista"/>
        <w:numPr>
          <w:ilvl w:val="0"/>
          <w:numId w:val="2"/>
        </w:numPr>
        <w:ind w:right="20"/>
        <w:jc w:val="center"/>
        <w:rPr>
          <w:rFonts w:ascii="Arial" w:hAnsi="Arial" w:cs="Arial"/>
          <w:b/>
          <w:bCs/>
          <w:sz w:val="24"/>
        </w:rPr>
      </w:pPr>
      <w:r w:rsidRPr="00931331">
        <w:rPr>
          <w:rFonts w:ascii="Arial" w:hAnsi="Arial" w:cs="Arial"/>
          <w:b/>
          <w:bCs/>
          <w:sz w:val="24"/>
        </w:rPr>
        <w:t>CONSIDERACIONES</w:t>
      </w:r>
    </w:p>
    <w:p w14:paraId="355CAF42" w14:textId="77777777" w:rsidR="0062020F" w:rsidRPr="00931331" w:rsidRDefault="0062020F" w:rsidP="0062020F">
      <w:pPr>
        <w:pStyle w:val="Prrafodelista"/>
        <w:ind w:left="720" w:right="20"/>
        <w:rPr>
          <w:rFonts w:ascii="Arial" w:hAnsi="Arial" w:cs="Arial"/>
          <w:b/>
          <w:bCs/>
          <w:sz w:val="24"/>
        </w:rPr>
      </w:pPr>
    </w:p>
    <w:p w14:paraId="3FBC352B" w14:textId="77777777" w:rsidR="0062020F" w:rsidRPr="00931331" w:rsidRDefault="0062020F" w:rsidP="0062020F">
      <w:pPr>
        <w:pStyle w:val="Prrafodelista"/>
        <w:tabs>
          <w:tab w:val="left" w:pos="700"/>
        </w:tabs>
        <w:ind w:left="0" w:right="20" w:hanging="720"/>
        <w:rPr>
          <w:rFonts w:ascii="Arial" w:hAnsi="Arial" w:cs="Arial"/>
          <w:szCs w:val="28"/>
        </w:rPr>
      </w:pPr>
    </w:p>
    <w:p w14:paraId="32508352" w14:textId="77777777" w:rsidR="0062020F" w:rsidRPr="00931331" w:rsidRDefault="0062020F" w:rsidP="0062020F">
      <w:pPr>
        <w:tabs>
          <w:tab w:val="left" w:pos="700"/>
        </w:tabs>
        <w:ind w:right="20"/>
        <w:rPr>
          <w:rFonts w:ascii="Arial" w:hAnsi="Arial" w:cs="Arial"/>
          <w:szCs w:val="28"/>
        </w:rPr>
      </w:pPr>
      <w:r w:rsidRPr="00931331">
        <w:rPr>
          <w:rFonts w:ascii="Arial" w:hAnsi="Arial" w:cs="Arial"/>
          <w:b/>
          <w:bCs/>
          <w:szCs w:val="28"/>
        </w:rPr>
        <w:t xml:space="preserve">Competencia </w:t>
      </w:r>
    </w:p>
    <w:p w14:paraId="55CAAC51" w14:textId="77777777" w:rsidR="0062020F" w:rsidRPr="00931331" w:rsidRDefault="0062020F" w:rsidP="0062020F">
      <w:pPr>
        <w:tabs>
          <w:tab w:val="left" w:pos="700"/>
        </w:tabs>
        <w:ind w:right="20" w:hanging="720"/>
        <w:rPr>
          <w:rFonts w:ascii="Arial" w:hAnsi="Arial" w:cs="Arial"/>
          <w:b/>
          <w:bCs/>
          <w:szCs w:val="28"/>
        </w:rPr>
      </w:pPr>
    </w:p>
    <w:p w14:paraId="5B417CDC" w14:textId="77777777" w:rsidR="0062020F" w:rsidRPr="00931331" w:rsidRDefault="0062020F" w:rsidP="0062020F">
      <w:pPr>
        <w:tabs>
          <w:tab w:val="left" w:pos="700"/>
        </w:tabs>
        <w:ind w:right="20"/>
        <w:rPr>
          <w:rFonts w:ascii="Arial" w:hAnsi="Arial" w:cs="Arial"/>
          <w:szCs w:val="28"/>
        </w:rPr>
      </w:pPr>
      <w:r w:rsidRPr="00931331">
        <w:rPr>
          <w:rFonts w:ascii="Arial" w:hAnsi="Arial" w:cs="Arial"/>
          <w:bCs/>
          <w:szCs w:val="28"/>
        </w:rPr>
        <w:t xml:space="preserve">El Juzgado Promiscuo Municipal de Tenerife, Magdalena, </w:t>
      </w:r>
      <w:r w:rsidRPr="00931331">
        <w:rPr>
          <w:rFonts w:ascii="Arial" w:hAnsi="Arial" w:cs="Arial"/>
          <w:szCs w:val="28"/>
        </w:rPr>
        <w:t xml:space="preserve">en desarrollo de las facultades conferidas por el Dcto. 2591 de 1991, es competente para conocer en sede de primera instancia la acción de tutela interpuesta. </w:t>
      </w:r>
    </w:p>
    <w:p w14:paraId="7A5FF12A" w14:textId="3AFCE177" w:rsidR="0062020F" w:rsidRDefault="0062020F" w:rsidP="0062020F">
      <w:pPr>
        <w:tabs>
          <w:tab w:val="left" w:pos="700"/>
        </w:tabs>
        <w:ind w:right="20"/>
        <w:rPr>
          <w:rFonts w:ascii="Arial" w:hAnsi="Arial" w:cs="Arial"/>
          <w:szCs w:val="28"/>
        </w:rPr>
      </w:pPr>
    </w:p>
    <w:p w14:paraId="12627583" w14:textId="77777777" w:rsidR="00453979" w:rsidRPr="00931331" w:rsidRDefault="00453979" w:rsidP="0062020F">
      <w:pPr>
        <w:tabs>
          <w:tab w:val="left" w:pos="700"/>
        </w:tabs>
        <w:ind w:right="20"/>
        <w:rPr>
          <w:rFonts w:ascii="Arial" w:hAnsi="Arial" w:cs="Arial"/>
          <w:szCs w:val="28"/>
        </w:rPr>
      </w:pPr>
    </w:p>
    <w:p w14:paraId="4DB3D204" w14:textId="77777777" w:rsidR="0062020F" w:rsidRPr="00931331" w:rsidRDefault="0062020F" w:rsidP="0062020F">
      <w:pPr>
        <w:outlineLvl w:val="0"/>
        <w:rPr>
          <w:rFonts w:ascii="Arial" w:hAnsi="Arial" w:cs="Arial"/>
          <w:b/>
          <w:szCs w:val="28"/>
          <w:lang w:val="es-ES"/>
        </w:rPr>
      </w:pPr>
      <w:bookmarkStart w:id="0" w:name="_Hlk506989186"/>
      <w:r w:rsidRPr="00931331">
        <w:rPr>
          <w:rFonts w:ascii="Arial" w:hAnsi="Arial" w:cs="Arial"/>
          <w:b/>
          <w:szCs w:val="28"/>
          <w:lang w:val="es-ES"/>
        </w:rPr>
        <w:lastRenderedPageBreak/>
        <w:t>Problema jurídico y esquema de solución</w:t>
      </w:r>
    </w:p>
    <w:p w14:paraId="068CC3BD" w14:textId="77777777" w:rsidR="0062020F" w:rsidRPr="00931331" w:rsidRDefault="0062020F" w:rsidP="0062020F">
      <w:pPr>
        <w:rPr>
          <w:rFonts w:ascii="Arial" w:hAnsi="Arial" w:cs="Arial"/>
          <w:b/>
          <w:szCs w:val="28"/>
          <w:lang w:val="es-ES"/>
        </w:rPr>
      </w:pPr>
    </w:p>
    <w:bookmarkEnd w:id="0"/>
    <w:p w14:paraId="1092BC52" w14:textId="77777777" w:rsidR="004770F2" w:rsidRDefault="0062020F" w:rsidP="004770F2">
      <w:pPr>
        <w:jc w:val="both"/>
        <w:rPr>
          <w:rFonts w:ascii="Arial" w:hAnsi="Arial" w:cs="Arial"/>
          <w:sz w:val="24"/>
          <w:szCs w:val="24"/>
        </w:rPr>
      </w:pPr>
      <w:r w:rsidRPr="00573CB7">
        <w:rPr>
          <w:rFonts w:ascii="Arial" w:hAnsi="Arial" w:cs="Arial"/>
          <w:sz w:val="24"/>
          <w:szCs w:val="24"/>
        </w:rPr>
        <w:t xml:space="preserve">Corresponde al despacho determinar si la Alcaldía Municipal de Tenerife, Magdalena, vulneró </w:t>
      </w:r>
      <w:r w:rsidR="00453979" w:rsidRPr="00573CB7">
        <w:rPr>
          <w:rFonts w:ascii="Arial" w:hAnsi="Arial" w:cs="Arial"/>
          <w:sz w:val="24"/>
          <w:szCs w:val="24"/>
        </w:rPr>
        <w:t xml:space="preserve">el derecho fundamental de petición </w:t>
      </w:r>
      <w:r w:rsidRPr="00573CB7">
        <w:rPr>
          <w:rFonts w:ascii="Arial" w:hAnsi="Arial" w:cs="Arial"/>
          <w:sz w:val="24"/>
          <w:szCs w:val="24"/>
        </w:rPr>
        <w:t xml:space="preserve">de información </w:t>
      </w:r>
      <w:r w:rsidRPr="00573CB7">
        <w:rPr>
          <w:rFonts w:ascii="Arial" w:hAnsi="Arial" w:cs="Arial"/>
          <w:sz w:val="24"/>
          <w:szCs w:val="24"/>
          <w:lang w:val="es-ES"/>
        </w:rPr>
        <w:t>de</w:t>
      </w:r>
      <w:r w:rsidR="00453979" w:rsidRPr="00573CB7">
        <w:rPr>
          <w:rFonts w:ascii="Arial" w:hAnsi="Arial" w:cs="Arial"/>
          <w:sz w:val="24"/>
          <w:szCs w:val="24"/>
          <w:lang w:val="es-ES"/>
        </w:rPr>
        <w:t xml:space="preserve">l señor David Mercado Vargas, </w:t>
      </w:r>
      <w:r w:rsidRPr="00573CB7">
        <w:rPr>
          <w:rFonts w:ascii="Arial" w:hAnsi="Arial" w:cs="Arial"/>
          <w:sz w:val="24"/>
          <w:szCs w:val="24"/>
        </w:rPr>
        <w:t>al no contestar el derecho de petición de fecha</w:t>
      </w:r>
      <w:r w:rsidR="00453979" w:rsidRPr="00573CB7">
        <w:rPr>
          <w:rFonts w:ascii="Arial" w:hAnsi="Arial" w:cs="Arial"/>
          <w:sz w:val="24"/>
          <w:szCs w:val="24"/>
        </w:rPr>
        <w:t xml:space="preserve"> 23 de septiembre de 2020</w:t>
      </w:r>
      <w:r w:rsidRPr="00573CB7">
        <w:rPr>
          <w:rFonts w:ascii="Arial" w:hAnsi="Arial" w:cs="Arial"/>
          <w:sz w:val="24"/>
          <w:szCs w:val="24"/>
        </w:rPr>
        <w:t>, en el que solicita diversa información y documentos tendiente</w:t>
      </w:r>
      <w:r w:rsidR="00453979" w:rsidRPr="00573CB7">
        <w:rPr>
          <w:rFonts w:ascii="Arial" w:hAnsi="Arial" w:cs="Arial"/>
          <w:sz w:val="24"/>
          <w:szCs w:val="24"/>
        </w:rPr>
        <w:t xml:space="preserve">s al pago de su seguridad social como gestor cultural beneficiario. </w:t>
      </w:r>
      <w:r w:rsidRPr="00573CB7">
        <w:rPr>
          <w:rFonts w:ascii="Arial" w:hAnsi="Arial" w:cs="Arial"/>
          <w:sz w:val="24"/>
          <w:szCs w:val="24"/>
        </w:rPr>
        <w:t xml:space="preserve"> </w:t>
      </w:r>
      <w:r w:rsidR="00453979" w:rsidRPr="00573CB7">
        <w:rPr>
          <w:rFonts w:ascii="Arial" w:hAnsi="Arial" w:cs="Arial"/>
          <w:sz w:val="24"/>
          <w:szCs w:val="24"/>
        </w:rPr>
        <w:t xml:space="preserve">Igualmente, debe estudiarse el alcance de la acción de tutela para ordenar a la Alcaldía el pago de la seguridad social del accionante en calidad de gestor Cultural. </w:t>
      </w:r>
    </w:p>
    <w:p w14:paraId="44FF8445" w14:textId="77777777" w:rsidR="004770F2" w:rsidRPr="004770F2" w:rsidRDefault="004770F2" w:rsidP="004770F2">
      <w:pPr>
        <w:jc w:val="both"/>
        <w:rPr>
          <w:rFonts w:ascii="Arial" w:hAnsi="Arial" w:cs="Arial"/>
          <w:b/>
          <w:bCs/>
          <w:i/>
          <w:iCs/>
          <w:sz w:val="24"/>
          <w:szCs w:val="24"/>
        </w:rPr>
      </w:pPr>
    </w:p>
    <w:p w14:paraId="66504AFF" w14:textId="77777777" w:rsidR="004770F2" w:rsidRPr="004770F2" w:rsidRDefault="004770F2" w:rsidP="004770F2">
      <w:pPr>
        <w:pStyle w:val="Prrafodelista"/>
        <w:numPr>
          <w:ilvl w:val="0"/>
          <w:numId w:val="10"/>
        </w:numPr>
        <w:rPr>
          <w:rFonts w:ascii="Arial" w:hAnsi="Arial" w:cs="Arial"/>
          <w:b/>
          <w:bCs/>
          <w:i/>
          <w:iCs/>
          <w:sz w:val="24"/>
        </w:rPr>
      </w:pPr>
      <w:r w:rsidRPr="004770F2">
        <w:rPr>
          <w:rFonts w:ascii="Arial" w:hAnsi="Arial" w:cs="Arial"/>
          <w:b/>
          <w:bCs/>
          <w:i/>
          <w:iCs/>
          <w:sz w:val="24"/>
        </w:rPr>
        <w:t xml:space="preserve">Determinar si la Alcaldía Municipal de Tenerife, Magdalena, vulneró el derecho fundamental de petición de información </w:t>
      </w:r>
      <w:r w:rsidRPr="004770F2">
        <w:rPr>
          <w:rFonts w:ascii="Arial" w:hAnsi="Arial" w:cs="Arial"/>
          <w:b/>
          <w:bCs/>
          <w:i/>
          <w:iCs/>
          <w:sz w:val="24"/>
          <w:lang w:val="es-ES"/>
        </w:rPr>
        <w:t xml:space="preserve">del señor David Mercado Vargas, </w:t>
      </w:r>
      <w:r w:rsidRPr="004770F2">
        <w:rPr>
          <w:rFonts w:ascii="Arial" w:hAnsi="Arial" w:cs="Arial"/>
          <w:b/>
          <w:bCs/>
          <w:i/>
          <w:iCs/>
          <w:sz w:val="24"/>
        </w:rPr>
        <w:t>al no contestar el derecho de petición de fecha 23 de septiembre de 2020, en el que solicita diversa información y documentos tendientes al pago de su seguridad social como gestor cultural beneficiario.</w:t>
      </w:r>
    </w:p>
    <w:p w14:paraId="76B28CD6" w14:textId="77777777" w:rsidR="004770F2" w:rsidRDefault="004770F2" w:rsidP="004770F2">
      <w:pPr>
        <w:jc w:val="both"/>
        <w:rPr>
          <w:rFonts w:ascii="Arial" w:hAnsi="Arial" w:cs="Arial"/>
          <w:sz w:val="24"/>
        </w:rPr>
      </w:pPr>
    </w:p>
    <w:p w14:paraId="4B0105A7" w14:textId="02078CD6" w:rsidR="00573CB7" w:rsidRPr="004770F2" w:rsidRDefault="00453979" w:rsidP="004770F2">
      <w:pPr>
        <w:jc w:val="both"/>
        <w:rPr>
          <w:rFonts w:ascii="Arial" w:hAnsi="Arial" w:cs="Arial"/>
          <w:sz w:val="24"/>
          <w:szCs w:val="24"/>
        </w:rPr>
      </w:pPr>
      <w:r w:rsidRPr="004770F2">
        <w:rPr>
          <w:rFonts w:ascii="Arial" w:hAnsi="Arial" w:cs="Arial"/>
          <w:sz w:val="24"/>
        </w:rPr>
        <w:t xml:space="preserve">Conforme a lo anterior, se hace pertinente estudiar el núcleo esencial del derecho de petición, conforme a la Jurisprudencia </w:t>
      </w:r>
      <w:r w:rsidR="00573CB7" w:rsidRPr="004770F2">
        <w:rPr>
          <w:rFonts w:ascii="Arial" w:hAnsi="Arial" w:cs="Arial"/>
          <w:color w:val="000000" w:themeColor="text1"/>
          <w:sz w:val="24"/>
        </w:rPr>
        <w:t>Sentencia T-230/20 con Ponencia del Magistrado Luis Guillermo Guerrero Pérez, expuso el tema concerniente del derecho de petición, así:</w:t>
      </w:r>
    </w:p>
    <w:p w14:paraId="371E9DD4" w14:textId="24A4BD21"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r w:rsidRPr="004770F2">
        <w:rPr>
          <w:rFonts w:ascii="Arial" w:eastAsia="Calibri" w:hAnsi="Arial" w:cs="Arial"/>
          <w:b/>
          <w:i/>
          <w:iCs/>
          <w:color w:val="000000" w:themeColor="text1"/>
          <w:sz w:val="24"/>
          <w:szCs w:val="24"/>
          <w:u w:val="single"/>
          <w:lang w:val="es-ES"/>
        </w:rPr>
        <w:t>“ Caracterización del derecho de petición.</w:t>
      </w:r>
      <w:r w:rsidRPr="004770F2">
        <w:rPr>
          <w:rFonts w:ascii="Arial" w:eastAsia="Calibri" w:hAnsi="Arial" w:cs="Arial"/>
          <w:b/>
          <w:i/>
          <w:iCs/>
          <w:color w:val="000000" w:themeColor="text1"/>
          <w:sz w:val="24"/>
          <w:szCs w:val="24"/>
          <w:lang w:val="es-ES"/>
        </w:rPr>
        <w:t xml:space="preserve"> </w:t>
      </w:r>
      <w:r w:rsidRPr="004770F2">
        <w:rPr>
          <w:rFonts w:ascii="Arial" w:eastAsia="Calibri" w:hAnsi="Arial" w:cs="Arial"/>
          <w:b/>
          <w:i/>
          <w:iCs/>
          <w:color w:val="000000" w:themeColor="text1"/>
          <w:sz w:val="24"/>
          <w:szCs w:val="24"/>
        </w:rPr>
        <w:t>El artículo 23 de la Constitución dispone que “[t]oda persona tiene derecho a presentar peticiones respetuosas a las autoridades por motivos de interés general o particular y a obtener pronta resolución.” Esta garantía ha sido denominada derecho fundamental de petición, con el cual se promueve un canal de diálogo entre los administrados y la administración, “</w:t>
      </w:r>
      <w:r w:rsidRPr="004770F2">
        <w:rPr>
          <w:rFonts w:ascii="Arial" w:eastAsia="Calibri" w:hAnsi="Arial" w:cs="Arial"/>
          <w:b/>
          <w:i/>
          <w:iCs/>
          <w:color w:val="000000" w:themeColor="text1"/>
          <w:sz w:val="24"/>
          <w:szCs w:val="24"/>
          <w:lang w:val="es-ES"/>
        </w:rPr>
        <w:t>cuya fluidez y eficacia constituye una exigencia impostergable para los ordenamientos organizados bajo la insignia del Estado Democrático de Derecho”</w:t>
      </w:r>
      <w:r w:rsidRPr="004770F2">
        <w:rPr>
          <w:rStyle w:val="Refdenotaalpie"/>
          <w:rFonts w:ascii="Arial" w:eastAsia="Calibri" w:hAnsi="Arial" w:cs="Arial"/>
          <w:b/>
          <w:i/>
          <w:iCs/>
          <w:color w:val="000000" w:themeColor="text1"/>
          <w:sz w:val="24"/>
          <w:szCs w:val="24"/>
          <w:lang w:val="es-ES"/>
        </w:rPr>
        <w:footnoteReference w:id="1"/>
      </w:r>
      <w:r w:rsidRPr="004770F2">
        <w:rPr>
          <w:rFonts w:ascii="Arial" w:eastAsia="Calibri" w:hAnsi="Arial" w:cs="Arial"/>
          <w:b/>
          <w:i/>
          <w:iCs/>
          <w:color w:val="000000" w:themeColor="text1"/>
          <w:sz w:val="24"/>
          <w:szCs w:val="24"/>
        </w:rPr>
        <w:t xml:space="preserve">. De acuerdo con la jurisprudencia constitucional, esta garantía tiene dos componentes esenciales: (i) </w:t>
      </w:r>
      <w:r w:rsidRPr="004770F2">
        <w:rPr>
          <w:rFonts w:ascii="Arial" w:eastAsia="Calibri" w:hAnsi="Arial" w:cs="Arial"/>
          <w:b/>
          <w:i/>
          <w:iCs/>
          <w:color w:val="000000" w:themeColor="text1"/>
          <w:sz w:val="24"/>
          <w:szCs w:val="24"/>
          <w:lang w:val="es-ES"/>
        </w:rPr>
        <w:t xml:space="preserve">la posibilidad de formular peticiones respetuosas ante las autoridades, y como correlativo a ello, (ii) la garantía de que se otorgue respuesta de fondo, eficaz, oportuna y congruente con lo solicitado. Con fundamento en ello, su núcleo esencial se circunscribe a la formulación de la petición, a la pronta resolución, a la existencia de una respuesta de fondo y a la notificación de la decisión al peticionario. </w:t>
      </w:r>
    </w:p>
    <w:p w14:paraId="2C99A6E2"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p>
    <w:p w14:paraId="3F9B40A2" w14:textId="1413D4EE"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r w:rsidRPr="004770F2">
        <w:rPr>
          <w:rFonts w:ascii="Arial" w:eastAsia="Calibri" w:hAnsi="Arial" w:cs="Arial"/>
          <w:b/>
          <w:i/>
          <w:iCs/>
          <w:color w:val="000000" w:themeColor="text1"/>
          <w:sz w:val="24"/>
          <w:szCs w:val="24"/>
          <w:lang w:val="es-ES"/>
        </w:rPr>
        <w:t xml:space="preserve">4.5.2. </w:t>
      </w:r>
      <w:r w:rsidRPr="004770F2">
        <w:rPr>
          <w:rFonts w:ascii="Arial" w:eastAsia="Calibri" w:hAnsi="Arial" w:cs="Arial"/>
          <w:b/>
          <w:i/>
          <w:iCs/>
          <w:color w:val="000000" w:themeColor="text1"/>
          <w:sz w:val="24"/>
          <w:szCs w:val="24"/>
          <w:u w:val="single"/>
          <w:lang w:val="es-ES"/>
        </w:rPr>
        <w:t>Formulación de la petición.</w:t>
      </w:r>
      <w:r w:rsidRPr="004770F2">
        <w:rPr>
          <w:rFonts w:ascii="Arial" w:eastAsia="Calibri" w:hAnsi="Arial" w:cs="Arial"/>
          <w:b/>
          <w:i/>
          <w:iCs/>
          <w:color w:val="000000" w:themeColor="text1"/>
          <w:sz w:val="24"/>
          <w:szCs w:val="24"/>
          <w:lang w:val="es-ES"/>
        </w:rPr>
        <w:t xml:space="preserve"> En virtud del derecho de petición cualquier persona podrá dirigir solicitudes respetuosas a las autoridades, ya sea verbalmente, por escrito o por cualquier otro medio idóneo (art. 23 CN y art. 13 CPACA). En otras palabras, la petición puede, por regla general, formularse ante autoridades públicas, siendo, en muchas ocasiones, una de las formas de iniciar o impulsar procedimientos administrativos. Estas últimas tienen la obligación de recibirlas, tramitarlas y responderlas de forma clara, oportuna, suficiente y congruente con lo pedido, de acuerdo con los estándares establecidos por la ley</w:t>
      </w:r>
      <w:r w:rsidRPr="004770F2">
        <w:rPr>
          <w:rStyle w:val="Refdenotaalpie"/>
          <w:rFonts w:ascii="Arial" w:eastAsia="Calibri" w:hAnsi="Arial" w:cs="Arial"/>
          <w:b/>
          <w:i/>
          <w:iCs/>
          <w:color w:val="000000" w:themeColor="text1"/>
          <w:sz w:val="24"/>
          <w:szCs w:val="24"/>
          <w:lang w:val="es-ES"/>
        </w:rPr>
        <w:footnoteReference w:id="2"/>
      </w:r>
      <w:r w:rsidRPr="004770F2">
        <w:rPr>
          <w:rFonts w:ascii="Arial" w:eastAsia="Calibri" w:hAnsi="Arial" w:cs="Arial"/>
          <w:b/>
          <w:i/>
          <w:iCs/>
          <w:color w:val="000000" w:themeColor="text1"/>
          <w:sz w:val="24"/>
          <w:szCs w:val="24"/>
          <w:lang w:val="es-ES"/>
        </w:rPr>
        <w:t xml:space="preserve">. </w:t>
      </w:r>
    </w:p>
    <w:p w14:paraId="420B56F3"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p>
    <w:p w14:paraId="481388C9"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lang w:val="es-ES_tradnl"/>
        </w:rPr>
      </w:pPr>
      <w:r w:rsidRPr="004770F2">
        <w:rPr>
          <w:rFonts w:ascii="Arial" w:eastAsia="Calibri" w:hAnsi="Arial" w:cs="Arial"/>
          <w:b/>
          <w:i/>
          <w:iCs/>
          <w:color w:val="000000" w:themeColor="text1"/>
          <w:sz w:val="24"/>
          <w:szCs w:val="24"/>
          <w:lang w:val="es-ES"/>
        </w:rPr>
        <w:t xml:space="preserve">4.5.3. </w:t>
      </w:r>
      <w:r w:rsidRPr="004770F2">
        <w:rPr>
          <w:rFonts w:ascii="Arial" w:eastAsia="Calibri" w:hAnsi="Arial" w:cs="Arial"/>
          <w:b/>
          <w:i/>
          <w:iCs/>
          <w:color w:val="000000" w:themeColor="text1"/>
          <w:sz w:val="24"/>
          <w:szCs w:val="24"/>
          <w:u w:val="single"/>
        </w:rPr>
        <w:t>Pronta resolución.</w:t>
      </w:r>
      <w:r w:rsidRPr="004770F2">
        <w:rPr>
          <w:rFonts w:ascii="Arial" w:eastAsia="Calibri" w:hAnsi="Arial" w:cs="Arial"/>
          <w:b/>
          <w:i/>
          <w:iCs/>
          <w:color w:val="000000" w:themeColor="text1"/>
          <w:sz w:val="24"/>
          <w:szCs w:val="24"/>
        </w:rPr>
        <w:t xml:space="preserve"> Otro de los componentes del núcleo esencial del derecho de petición, consiste en que las solicitudes formuladas ante autoridades o particulares deben ser resueltas en el menor tiempo posible, sin que se exceda el término fijado por la ley para tal efecto. </w:t>
      </w:r>
    </w:p>
    <w:p w14:paraId="5512ACB2"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 xml:space="preserve">4.5.3.1. </w:t>
      </w:r>
      <w:r w:rsidRPr="004770F2">
        <w:rPr>
          <w:rFonts w:ascii="Arial" w:eastAsia="Calibri" w:hAnsi="Arial" w:cs="Arial"/>
          <w:b/>
          <w:i/>
          <w:iCs/>
          <w:color w:val="000000" w:themeColor="text1"/>
          <w:sz w:val="24"/>
          <w:szCs w:val="24"/>
        </w:rPr>
        <w:t>El artículo 14 de la Ley 1437 de 2011 dispone un término general de 15 días hábiles siguientes a la recepción de la solicitud para dar respuesta, salvo que la ley hubiera determinado plazos especiales para cierto tipo de actuaciones</w:t>
      </w:r>
      <w:r w:rsidRPr="004770F2">
        <w:rPr>
          <w:rStyle w:val="Refdenotaalpie"/>
          <w:rFonts w:ascii="Arial" w:eastAsia="Calibri" w:hAnsi="Arial" w:cs="Arial"/>
          <w:b/>
          <w:i/>
          <w:iCs/>
          <w:color w:val="000000" w:themeColor="text1"/>
          <w:sz w:val="24"/>
          <w:szCs w:val="24"/>
        </w:rPr>
        <w:footnoteReference w:id="3"/>
      </w:r>
      <w:r w:rsidRPr="004770F2">
        <w:rPr>
          <w:rFonts w:ascii="Arial" w:eastAsia="Calibri" w:hAnsi="Arial" w:cs="Arial"/>
          <w:b/>
          <w:i/>
          <w:iCs/>
          <w:color w:val="000000" w:themeColor="text1"/>
          <w:sz w:val="24"/>
          <w:szCs w:val="24"/>
        </w:rPr>
        <w:t xml:space="preserve">. Esa misma disposición normativa se refiere </w:t>
      </w:r>
      <w:r w:rsidRPr="004770F2">
        <w:rPr>
          <w:rFonts w:ascii="Arial" w:eastAsia="Calibri" w:hAnsi="Arial" w:cs="Arial"/>
          <w:b/>
          <w:i/>
          <w:iCs/>
          <w:color w:val="000000" w:themeColor="text1"/>
          <w:sz w:val="24"/>
          <w:szCs w:val="24"/>
        </w:rPr>
        <w:lastRenderedPageBreak/>
        <w:t xml:space="preserve">a dos términos especiales aplicables a los requerimientos de documentos o información, y a las consultas formuladas a las autoridades relacionadas con orientación, consejo o punto de vista frente a materias a su cargo. Los primeros deberán ser resueltos en los 10 días hábiles siguientes a la recepción, mientras que los segundos dentro de los 30 días siguientes. </w:t>
      </w:r>
    </w:p>
    <w:p w14:paraId="3E243A06" w14:textId="57DC59FE"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rPr>
        <w:t xml:space="preserve">Cuando se trata de peticiones relacionadas con la solicitud de documentos o de información, el artículo 14 de la Ley 1437 de 2011 establece un silencio administrativo positivo que opera cuando no se ha brindado respuesta dentro del término de 10 días hábiles que consagra la norma. En esos eventos, la autoridad debe proceder a la entrega de los documentos dentro de los tres días hábiles siguientes al vencimiento del plazo. </w:t>
      </w:r>
    </w:p>
    <w:p w14:paraId="0ED2CD4D"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rPr>
        <w:t>Como ya se anunciaba, el plazo para la respuesta de fondo se contabiliza desde el momento en que la autoridad o el particular recibieron la solicitud por cualquiera de los medios habilitados para tal efecto, siempre que estos permitan la comunicación o transferencia de datos. En otras palabras, los términos para contestar empiezan a correr a partir de que el peticionario manifiesta su requerimiento, (i) ya sea verbalmente en las oficinas o medios telefónicos, (ii) por escrito –utilizando medios electrónicos que funcionen como canales de comunicación entre las dos partes, o por medio impreso en las oficinas o direcciones de la entidad pública o privada–, o (iii) también por cualquier otro medio que resulte idóneo para la transferencia de datos.</w:t>
      </w:r>
    </w:p>
    <w:p w14:paraId="267CC789"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 xml:space="preserve">4.5.4. </w:t>
      </w:r>
      <w:r w:rsidRPr="004770F2">
        <w:rPr>
          <w:rFonts w:ascii="Arial" w:eastAsia="Calibri" w:hAnsi="Arial" w:cs="Arial"/>
          <w:b/>
          <w:i/>
          <w:iCs/>
          <w:color w:val="000000" w:themeColor="text1"/>
          <w:sz w:val="24"/>
          <w:szCs w:val="24"/>
          <w:u w:val="single"/>
        </w:rPr>
        <w:t>Respuesta de fondo.</w:t>
      </w:r>
      <w:r w:rsidRPr="004770F2">
        <w:rPr>
          <w:rFonts w:ascii="Arial" w:eastAsia="Calibri" w:hAnsi="Arial" w:cs="Arial"/>
          <w:b/>
          <w:i/>
          <w:iCs/>
          <w:color w:val="000000" w:themeColor="text1"/>
          <w:sz w:val="24"/>
          <w:szCs w:val="24"/>
        </w:rPr>
        <w:t xml:space="preserve"> Otro componente del núcleo esencial supone que la contestación a los derechos de petición debe observar ciertas condiciones para que sea constitucionalmente válida. Al respecto, esta Corporación ha señalado que la respuesta de la autoridad debe ser: “(i) </w:t>
      </w:r>
      <w:r w:rsidRPr="004770F2">
        <w:rPr>
          <w:rFonts w:ascii="Arial" w:eastAsia="Calibri" w:hAnsi="Arial" w:cs="Arial"/>
          <w:b/>
          <w:i/>
          <w:iCs/>
          <w:color w:val="000000" w:themeColor="text1"/>
          <w:sz w:val="24"/>
          <w:szCs w:val="24"/>
          <w:u w:val="single"/>
        </w:rPr>
        <w:t>clara</w:t>
      </w:r>
      <w:r w:rsidRPr="004770F2">
        <w:rPr>
          <w:rFonts w:ascii="Arial" w:eastAsia="Calibri" w:hAnsi="Arial" w:cs="Arial"/>
          <w:b/>
          <w:i/>
          <w:iCs/>
          <w:color w:val="000000" w:themeColor="text1"/>
          <w:sz w:val="24"/>
          <w:szCs w:val="24"/>
        </w:rPr>
        <w:t xml:space="preserve">, esto es, inteligible y contentiva de argumentos de fácil comprensión; (ii) </w:t>
      </w:r>
      <w:r w:rsidRPr="004770F2">
        <w:rPr>
          <w:rFonts w:ascii="Arial" w:eastAsia="Calibri" w:hAnsi="Arial" w:cs="Arial"/>
          <w:b/>
          <w:i/>
          <w:iCs/>
          <w:color w:val="000000" w:themeColor="text1"/>
          <w:sz w:val="24"/>
          <w:szCs w:val="24"/>
          <w:u w:val="single"/>
        </w:rPr>
        <w:t>precisa</w:t>
      </w:r>
      <w:r w:rsidRPr="004770F2">
        <w:rPr>
          <w:rFonts w:ascii="Arial" w:eastAsia="Calibri" w:hAnsi="Arial" w:cs="Arial"/>
          <w:b/>
          <w:i/>
          <w:iCs/>
          <w:color w:val="000000" w:themeColor="text1"/>
          <w:sz w:val="24"/>
          <w:szCs w:val="24"/>
        </w:rPr>
        <w:t xml:space="preserve">, de manera que atienda directamente lo pedido sin reparar en información impertinente y sin incurrir en fórmulas evasivas o elusivas ; (iii) </w:t>
      </w:r>
      <w:r w:rsidRPr="004770F2">
        <w:rPr>
          <w:rFonts w:ascii="Arial" w:eastAsia="Calibri" w:hAnsi="Arial" w:cs="Arial"/>
          <w:b/>
          <w:i/>
          <w:iCs/>
          <w:color w:val="000000" w:themeColor="text1"/>
          <w:sz w:val="24"/>
          <w:szCs w:val="24"/>
          <w:u w:val="single"/>
        </w:rPr>
        <w:t>congruente</w:t>
      </w:r>
      <w:r w:rsidRPr="004770F2">
        <w:rPr>
          <w:rFonts w:ascii="Arial" w:eastAsia="Calibri" w:hAnsi="Arial" w:cs="Arial"/>
          <w:b/>
          <w:i/>
          <w:iCs/>
          <w:color w:val="000000" w:themeColor="text1"/>
          <w:sz w:val="24"/>
          <w:szCs w:val="24"/>
        </w:rPr>
        <w:t xml:space="preserve">, de suerte que abarque la materia objeto de la petición y sea conforme con lo solicitado; y además (iv) </w:t>
      </w:r>
      <w:r w:rsidRPr="004770F2">
        <w:rPr>
          <w:rFonts w:ascii="Arial" w:eastAsia="Calibri" w:hAnsi="Arial" w:cs="Arial"/>
          <w:b/>
          <w:i/>
          <w:iCs/>
          <w:color w:val="000000" w:themeColor="text1"/>
          <w:sz w:val="24"/>
          <w:szCs w:val="24"/>
          <w:u w:val="single"/>
        </w:rPr>
        <w:t>consecuente</w:t>
      </w:r>
      <w:r w:rsidRPr="004770F2">
        <w:rPr>
          <w:rFonts w:ascii="Arial" w:eastAsia="Calibri" w:hAnsi="Arial" w:cs="Arial"/>
          <w:b/>
          <w:i/>
          <w:iCs/>
          <w:color w:val="000000" w:themeColor="text1"/>
          <w:sz w:val="24"/>
          <w:szCs w:val="24"/>
        </w:rPr>
        <w:t xml:space="preserve"> con el trámite que se ha surtido, de manera que, si la respuesta se produce con motivo de un derecho de petición formulada dentro de un procedimiento del que conoce la </w:t>
      </w:r>
      <w:r w:rsidRPr="004770F2">
        <w:rPr>
          <w:rFonts w:ascii="Arial" w:eastAsia="Calibri" w:hAnsi="Arial" w:cs="Arial"/>
          <w:b/>
          <w:i/>
          <w:iCs/>
          <w:color w:val="000000" w:themeColor="text1"/>
          <w:sz w:val="24"/>
          <w:szCs w:val="24"/>
        </w:rPr>
        <w:lastRenderedPageBreak/>
        <w:t>autoridad de la cual el interesado requiere la información, no basta con ofrecer una respuesta como si se tratara de una petición aislada o ex novo, sino que, si resulta relevante, debe darse cuenta del trámite que se ha surtido y de las razones por las cuales la petición resulta o no procedente”</w:t>
      </w:r>
      <w:r w:rsidRPr="004770F2">
        <w:rPr>
          <w:rStyle w:val="Refdenotaalpie"/>
          <w:rFonts w:ascii="Arial" w:eastAsia="Calibri" w:hAnsi="Arial" w:cs="Arial"/>
          <w:b/>
          <w:i/>
          <w:iCs/>
          <w:color w:val="000000" w:themeColor="text1"/>
          <w:sz w:val="24"/>
          <w:szCs w:val="24"/>
        </w:rPr>
        <w:footnoteReference w:id="4"/>
      </w:r>
      <w:r w:rsidRPr="004770F2">
        <w:rPr>
          <w:rFonts w:ascii="Arial" w:eastAsia="Calibri" w:hAnsi="Arial" w:cs="Arial"/>
          <w:b/>
          <w:i/>
          <w:iCs/>
          <w:color w:val="000000" w:themeColor="text1"/>
          <w:sz w:val="24"/>
          <w:szCs w:val="24"/>
        </w:rPr>
        <w:t xml:space="preserve"> (se resalta fuera del original).</w:t>
      </w:r>
    </w:p>
    <w:p w14:paraId="6BA1872A" w14:textId="391E305B"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L</w:t>
      </w:r>
      <w:r w:rsidRPr="004770F2">
        <w:rPr>
          <w:rFonts w:ascii="Arial" w:eastAsia="Calibri" w:hAnsi="Arial" w:cs="Arial"/>
          <w:b/>
          <w:i/>
          <w:iCs/>
          <w:color w:val="000000" w:themeColor="text1"/>
          <w:sz w:val="24"/>
          <w:szCs w:val="24"/>
        </w:rPr>
        <w:t>a respuesta de fondo no implica tener que otorgar necesariamente lo solicitado por el interesado</w:t>
      </w:r>
      <w:r w:rsidRPr="004770F2">
        <w:rPr>
          <w:rStyle w:val="Refdenotaalpie"/>
          <w:rFonts w:ascii="Arial" w:eastAsia="Calibri" w:hAnsi="Arial" w:cs="Arial"/>
          <w:b/>
          <w:i/>
          <w:iCs/>
          <w:color w:val="000000" w:themeColor="text1"/>
          <w:sz w:val="24"/>
          <w:szCs w:val="24"/>
        </w:rPr>
        <w:footnoteReference w:id="5"/>
      </w:r>
      <w:r w:rsidRPr="004770F2">
        <w:rPr>
          <w:rFonts w:ascii="Arial" w:eastAsia="Calibri" w:hAnsi="Arial" w:cs="Arial"/>
          <w:b/>
          <w:i/>
          <w:iCs/>
          <w:color w:val="000000" w:themeColor="text1"/>
          <w:sz w:val="24"/>
          <w:szCs w:val="24"/>
        </w:rPr>
        <w:t>, salvo cuando esté involucrado el derecho de acceso a la información pública (art. 74 C.P.</w:t>
      </w:r>
      <w:r w:rsidRPr="004770F2">
        <w:rPr>
          <w:rStyle w:val="Refdenotaalpie"/>
          <w:rFonts w:ascii="Arial" w:eastAsia="Calibri" w:hAnsi="Arial" w:cs="Arial"/>
          <w:b/>
          <w:i/>
          <w:iCs/>
          <w:color w:val="000000" w:themeColor="text1"/>
          <w:sz w:val="24"/>
          <w:szCs w:val="24"/>
        </w:rPr>
        <w:footnoteReference w:id="6"/>
      </w:r>
      <w:r w:rsidRPr="004770F2">
        <w:rPr>
          <w:rFonts w:ascii="Arial" w:eastAsia="Calibri" w:hAnsi="Arial" w:cs="Arial"/>
          <w:b/>
          <w:i/>
          <w:iCs/>
          <w:color w:val="000000" w:themeColor="text1"/>
          <w:sz w:val="24"/>
          <w:szCs w:val="24"/>
        </w:rPr>
        <w:t>), dado que, por regla general, existe el “deber constitucional de las autoridades públicas de entregarle, a quien lo solicite, informaciones claras, completas, oportunas, ciertas y actualizadas sobre cualquier actividad del Estado</w:t>
      </w:r>
    </w:p>
    <w:p w14:paraId="2ECB4680"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rPr>
      </w:pPr>
      <w:r w:rsidRPr="004770F2">
        <w:rPr>
          <w:rFonts w:ascii="Arial" w:eastAsia="Calibri" w:hAnsi="Arial" w:cs="Arial"/>
          <w:b/>
          <w:i/>
          <w:iCs/>
          <w:color w:val="000000" w:themeColor="text1"/>
          <w:sz w:val="24"/>
          <w:szCs w:val="24"/>
          <w:lang w:val="es-ES"/>
        </w:rPr>
        <w:t xml:space="preserve">4.5.5. </w:t>
      </w:r>
      <w:r w:rsidRPr="004770F2">
        <w:rPr>
          <w:rFonts w:ascii="Arial" w:eastAsia="Calibri" w:hAnsi="Arial" w:cs="Arial"/>
          <w:b/>
          <w:i/>
          <w:iCs/>
          <w:color w:val="000000" w:themeColor="text1"/>
          <w:sz w:val="24"/>
          <w:szCs w:val="24"/>
          <w:u w:val="single"/>
        </w:rPr>
        <w:t>Notificación de la decisión.</w:t>
      </w:r>
      <w:r w:rsidRPr="004770F2">
        <w:rPr>
          <w:rFonts w:ascii="Arial" w:eastAsia="Calibri" w:hAnsi="Arial" w:cs="Arial"/>
          <w:b/>
          <w:i/>
          <w:iCs/>
          <w:color w:val="000000" w:themeColor="text1"/>
          <w:sz w:val="24"/>
          <w:szCs w:val="24"/>
        </w:rPr>
        <w:t xml:space="preserve"> Finalmente, para que el componente de respuesta de la petición se materialice, es imperativo que el solicitante conozca el contenido de la contestación realizada. Para ello, la autoridad deberá realizar la efectiva notificación de su decisión, de conformidad con los estándares contenidos en el CPACA</w:t>
      </w:r>
      <w:r w:rsidRPr="004770F2">
        <w:rPr>
          <w:rStyle w:val="Refdenotaalpie"/>
          <w:rFonts w:ascii="Arial" w:eastAsia="Calibri" w:hAnsi="Arial" w:cs="Arial"/>
          <w:b/>
          <w:i/>
          <w:iCs/>
          <w:color w:val="000000" w:themeColor="text1"/>
          <w:sz w:val="24"/>
          <w:szCs w:val="24"/>
        </w:rPr>
        <w:footnoteReference w:id="7"/>
      </w:r>
      <w:r w:rsidRPr="004770F2">
        <w:rPr>
          <w:rFonts w:ascii="Arial" w:eastAsia="Calibri" w:hAnsi="Arial" w:cs="Arial"/>
          <w:b/>
          <w:i/>
          <w:iCs/>
          <w:color w:val="000000" w:themeColor="text1"/>
          <w:sz w:val="24"/>
          <w:szCs w:val="24"/>
        </w:rPr>
        <w:t>. El deber de notificación de mantiene, incluso, cuando se trate de contestaciones dirigidas a explicar sobre la falta de competencia de la autoridad e informar sobre la remisión a la entidad encargada.</w:t>
      </w:r>
    </w:p>
    <w:p w14:paraId="40A4CDD8" w14:textId="77777777" w:rsidR="00573CB7" w:rsidRPr="004770F2" w:rsidRDefault="00573CB7" w:rsidP="004770F2">
      <w:pPr>
        <w:widowControl w:val="0"/>
        <w:autoSpaceDE w:val="0"/>
        <w:autoSpaceDN w:val="0"/>
        <w:adjustRightInd w:val="0"/>
        <w:ind w:left="708" w:right="11"/>
        <w:jc w:val="both"/>
        <w:rPr>
          <w:rFonts w:ascii="Arial" w:eastAsia="Calibri" w:hAnsi="Arial" w:cs="Arial"/>
          <w:b/>
          <w:i/>
          <w:iCs/>
          <w:color w:val="000000" w:themeColor="text1"/>
          <w:sz w:val="24"/>
          <w:szCs w:val="24"/>
          <w:lang w:val="es-ES"/>
        </w:rPr>
      </w:pPr>
      <w:r w:rsidRPr="004770F2">
        <w:rPr>
          <w:rFonts w:ascii="Arial" w:eastAsia="Calibri" w:hAnsi="Arial" w:cs="Arial"/>
          <w:b/>
          <w:i/>
          <w:iCs/>
          <w:color w:val="000000" w:themeColor="text1"/>
          <w:sz w:val="24"/>
          <w:szCs w:val="24"/>
        </w:rPr>
        <w:t xml:space="preserve">4.5.6.1. </w:t>
      </w:r>
      <w:r w:rsidRPr="004770F2">
        <w:rPr>
          <w:rFonts w:ascii="Arial" w:eastAsia="Calibri" w:hAnsi="Arial" w:cs="Arial"/>
          <w:b/>
          <w:i/>
          <w:iCs/>
          <w:color w:val="000000" w:themeColor="text1"/>
          <w:sz w:val="24"/>
          <w:szCs w:val="24"/>
          <w:u w:val="single"/>
        </w:rPr>
        <w:t>Formas de canalizar las peticiones.</w:t>
      </w:r>
      <w:r w:rsidRPr="004770F2">
        <w:rPr>
          <w:rFonts w:ascii="Arial" w:eastAsia="Calibri" w:hAnsi="Arial" w:cs="Arial"/>
          <w:b/>
          <w:i/>
          <w:iCs/>
          <w:color w:val="000000" w:themeColor="text1"/>
          <w:sz w:val="24"/>
          <w:szCs w:val="24"/>
        </w:rPr>
        <w:t xml:space="preserve"> El derecho de petición se puede canalizar a través de medios físicos o electrónicos de que disponga el sujeto público obligado, por regla general, de acuerdo con la preferencia del solicitante. Tales canales físicos o electrónicos pueden actuarse de forma verbal, escrita o por cualquier otra vía idónea </w:t>
      </w:r>
      <w:r w:rsidRPr="004770F2">
        <w:rPr>
          <w:rFonts w:ascii="Arial" w:eastAsia="Calibri" w:hAnsi="Arial" w:cs="Arial"/>
          <w:b/>
          <w:i/>
          <w:iCs/>
          <w:color w:val="000000" w:themeColor="text1"/>
          <w:sz w:val="24"/>
          <w:szCs w:val="24"/>
        </w:rPr>
        <w:lastRenderedPageBreak/>
        <w:t>que sirva para la comunicación o transferencia de datos</w:t>
      </w:r>
      <w:r w:rsidRPr="004770F2">
        <w:rPr>
          <w:rStyle w:val="Refdenotaalpie"/>
          <w:rFonts w:ascii="Arial" w:eastAsia="Calibri" w:hAnsi="Arial" w:cs="Arial"/>
          <w:b/>
          <w:i/>
          <w:iCs/>
          <w:color w:val="000000" w:themeColor="text1"/>
          <w:sz w:val="24"/>
          <w:szCs w:val="24"/>
          <w:lang w:val="es-ES"/>
        </w:rPr>
        <w:footnoteReference w:id="8"/>
      </w:r>
      <w:r w:rsidRPr="004770F2">
        <w:rPr>
          <w:rFonts w:ascii="Arial" w:eastAsia="Calibri" w:hAnsi="Arial" w:cs="Arial"/>
          <w:b/>
          <w:i/>
          <w:iCs/>
          <w:color w:val="000000" w:themeColor="text1"/>
          <w:sz w:val="24"/>
          <w:szCs w:val="24"/>
        </w:rPr>
        <w:t xml:space="preserve">. </w:t>
      </w:r>
    </w:p>
    <w:tbl>
      <w:tblPr>
        <w:tblStyle w:val="Tablaconcuadrcula"/>
        <w:tblW w:w="0" w:type="auto"/>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60"/>
        <w:gridCol w:w="2646"/>
        <w:gridCol w:w="4686"/>
      </w:tblGrid>
      <w:tr w:rsidR="004770F2" w14:paraId="7E71F798" w14:textId="77777777" w:rsidTr="004770F2">
        <w:tc>
          <w:tcPr>
            <w:tcW w:w="8792" w:type="dxa"/>
            <w:gridSpan w:val="3"/>
            <w:tcBorders>
              <w:top w:val="single" w:sz="18" w:space="0" w:color="auto"/>
              <w:left w:val="single" w:sz="18" w:space="0" w:color="auto"/>
              <w:bottom w:val="single" w:sz="18" w:space="0" w:color="auto"/>
              <w:right w:val="single" w:sz="18" w:space="0" w:color="auto"/>
            </w:tcBorders>
            <w:hideMark/>
          </w:tcPr>
          <w:p w14:paraId="4558E5BA" w14:textId="77777777" w:rsidR="004770F2" w:rsidRDefault="004770F2">
            <w:pPr>
              <w:widowControl w:val="0"/>
              <w:autoSpaceDE w:val="0"/>
              <w:autoSpaceDN w:val="0"/>
              <w:adjustRightInd w:val="0"/>
              <w:ind w:right="11"/>
              <w:jc w:val="center"/>
              <w:rPr>
                <w:rFonts w:eastAsia="Calibri"/>
                <w:b/>
                <w:color w:val="000000" w:themeColor="text1"/>
                <w:sz w:val="28"/>
                <w:szCs w:val="28"/>
              </w:rPr>
            </w:pPr>
            <w:r>
              <w:rPr>
                <w:rFonts w:eastAsia="Calibri"/>
                <w:b/>
                <w:color w:val="000000" w:themeColor="text1"/>
                <w:sz w:val="28"/>
                <w:szCs w:val="28"/>
              </w:rPr>
              <w:t>Manifestaciones del derecho de petición</w:t>
            </w:r>
          </w:p>
        </w:tc>
      </w:tr>
      <w:tr w:rsidR="004770F2" w14:paraId="7568B216" w14:textId="77777777" w:rsidTr="004770F2">
        <w:tc>
          <w:tcPr>
            <w:tcW w:w="1276" w:type="dxa"/>
            <w:vMerge w:val="restart"/>
            <w:tcBorders>
              <w:top w:val="single" w:sz="18" w:space="0" w:color="auto"/>
              <w:left w:val="single" w:sz="18" w:space="0" w:color="auto"/>
              <w:bottom w:val="single" w:sz="18" w:space="0" w:color="auto"/>
              <w:right w:val="single" w:sz="6" w:space="0" w:color="auto"/>
            </w:tcBorders>
            <w:vAlign w:val="center"/>
            <w:hideMark/>
          </w:tcPr>
          <w:p w14:paraId="7534790D"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Según el interés que persigue</w:t>
            </w:r>
          </w:p>
        </w:tc>
        <w:tc>
          <w:tcPr>
            <w:tcW w:w="2684" w:type="dxa"/>
            <w:tcBorders>
              <w:top w:val="single" w:sz="18" w:space="0" w:color="auto"/>
              <w:left w:val="single" w:sz="6" w:space="0" w:color="auto"/>
              <w:bottom w:val="single" w:sz="6" w:space="0" w:color="auto"/>
              <w:right w:val="single" w:sz="6" w:space="0" w:color="auto"/>
            </w:tcBorders>
            <w:vAlign w:val="center"/>
            <w:hideMark/>
          </w:tcPr>
          <w:p w14:paraId="7914EB38"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Petición de interés general</w:t>
            </w:r>
          </w:p>
        </w:tc>
        <w:tc>
          <w:tcPr>
            <w:tcW w:w="4832" w:type="dxa"/>
            <w:tcBorders>
              <w:top w:val="single" w:sz="18" w:space="0" w:color="auto"/>
              <w:left w:val="single" w:sz="6" w:space="0" w:color="auto"/>
              <w:bottom w:val="single" w:sz="6" w:space="0" w:color="auto"/>
              <w:right w:val="single" w:sz="18" w:space="0" w:color="auto"/>
            </w:tcBorders>
            <w:hideMark/>
          </w:tcPr>
          <w:p w14:paraId="3290BB28"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Se puede presentar en diferentes supuestos: cuando se pretende que la autoridad intervenga en la satisfacción de necesidades de los miembros de la sociedad, o como forma de participación del ciudadano en la función pública, entre otros.</w:t>
            </w:r>
          </w:p>
        </w:tc>
      </w:tr>
      <w:tr w:rsidR="004770F2" w14:paraId="2894333F" w14:textId="77777777" w:rsidTr="004770F2">
        <w:tc>
          <w:tcPr>
            <w:tcW w:w="0" w:type="auto"/>
            <w:vMerge/>
            <w:tcBorders>
              <w:top w:val="single" w:sz="18" w:space="0" w:color="auto"/>
              <w:left w:val="single" w:sz="18" w:space="0" w:color="auto"/>
              <w:bottom w:val="single" w:sz="18" w:space="0" w:color="auto"/>
              <w:right w:val="single" w:sz="6" w:space="0" w:color="auto"/>
            </w:tcBorders>
            <w:vAlign w:val="center"/>
            <w:hideMark/>
          </w:tcPr>
          <w:p w14:paraId="4C84FDE9"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18" w:space="0" w:color="auto"/>
              <w:right w:val="single" w:sz="6" w:space="0" w:color="auto"/>
            </w:tcBorders>
            <w:vAlign w:val="center"/>
            <w:hideMark/>
          </w:tcPr>
          <w:p w14:paraId="250DC0AB"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Petición de interés particular</w:t>
            </w:r>
          </w:p>
        </w:tc>
        <w:tc>
          <w:tcPr>
            <w:tcW w:w="4832" w:type="dxa"/>
            <w:tcBorders>
              <w:top w:val="single" w:sz="6" w:space="0" w:color="auto"/>
              <w:left w:val="single" w:sz="6" w:space="0" w:color="auto"/>
              <w:bottom w:val="single" w:sz="18" w:space="0" w:color="auto"/>
              <w:right w:val="single" w:sz="18" w:space="0" w:color="auto"/>
            </w:tcBorders>
            <w:hideMark/>
          </w:tcPr>
          <w:p w14:paraId="1BA51E9D"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A través de su uso se persigue el reconocimiento o la garantía de derechos subjetivos.</w:t>
            </w:r>
          </w:p>
        </w:tc>
      </w:tr>
      <w:tr w:rsidR="004770F2" w14:paraId="6D49E0E5" w14:textId="77777777" w:rsidTr="004770F2">
        <w:tc>
          <w:tcPr>
            <w:tcW w:w="1276" w:type="dxa"/>
            <w:vMerge w:val="restart"/>
            <w:tcBorders>
              <w:top w:val="single" w:sz="18" w:space="0" w:color="auto"/>
              <w:left w:val="single" w:sz="18" w:space="0" w:color="auto"/>
              <w:bottom w:val="single" w:sz="18" w:space="0" w:color="auto"/>
              <w:right w:val="single" w:sz="6" w:space="0" w:color="auto"/>
            </w:tcBorders>
            <w:vAlign w:val="center"/>
            <w:hideMark/>
          </w:tcPr>
          <w:p w14:paraId="587EB2EE"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Según la pretensión invocada</w:t>
            </w:r>
          </w:p>
        </w:tc>
        <w:tc>
          <w:tcPr>
            <w:tcW w:w="2684" w:type="dxa"/>
            <w:tcBorders>
              <w:top w:val="single" w:sz="18" w:space="0" w:color="auto"/>
              <w:left w:val="single" w:sz="6" w:space="0" w:color="auto"/>
              <w:bottom w:val="single" w:sz="6" w:space="0" w:color="auto"/>
              <w:right w:val="single" w:sz="6" w:space="0" w:color="auto"/>
            </w:tcBorders>
            <w:vAlign w:val="center"/>
            <w:hideMark/>
          </w:tcPr>
          <w:p w14:paraId="0FA33366"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Solicitud de información o documentación</w:t>
            </w:r>
          </w:p>
        </w:tc>
        <w:tc>
          <w:tcPr>
            <w:tcW w:w="4832" w:type="dxa"/>
            <w:tcBorders>
              <w:top w:val="single" w:sz="18" w:space="0" w:color="auto"/>
              <w:left w:val="single" w:sz="6" w:space="0" w:color="auto"/>
              <w:bottom w:val="single" w:sz="6" w:space="0" w:color="auto"/>
              <w:right w:val="single" w:sz="18" w:space="0" w:color="auto"/>
            </w:tcBorders>
            <w:hideMark/>
          </w:tcPr>
          <w:p w14:paraId="02F788DB"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Tienen el objeto de obtener acceso a información o documentos relativos a la acción de las autoridades correspondientes.</w:t>
            </w:r>
          </w:p>
        </w:tc>
      </w:tr>
      <w:tr w:rsidR="004770F2" w14:paraId="109C8EBF" w14:textId="77777777" w:rsidTr="004770F2">
        <w:tc>
          <w:tcPr>
            <w:tcW w:w="0" w:type="auto"/>
            <w:vMerge/>
            <w:tcBorders>
              <w:top w:val="single" w:sz="18" w:space="0" w:color="auto"/>
              <w:left w:val="single" w:sz="18" w:space="0" w:color="auto"/>
              <w:bottom w:val="single" w:sz="18" w:space="0" w:color="auto"/>
              <w:right w:val="single" w:sz="6" w:space="0" w:color="auto"/>
            </w:tcBorders>
            <w:vAlign w:val="center"/>
            <w:hideMark/>
          </w:tcPr>
          <w:p w14:paraId="464598E5"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770762BA"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Cumplimiento de un deber constitucional o legal</w:t>
            </w:r>
          </w:p>
        </w:tc>
        <w:tc>
          <w:tcPr>
            <w:tcW w:w="4832" w:type="dxa"/>
            <w:tcBorders>
              <w:top w:val="single" w:sz="6" w:space="0" w:color="auto"/>
              <w:left w:val="single" w:sz="6" w:space="0" w:color="auto"/>
              <w:bottom w:val="single" w:sz="6" w:space="0" w:color="auto"/>
              <w:right w:val="single" w:sz="18" w:space="0" w:color="auto"/>
            </w:tcBorders>
            <w:hideMark/>
          </w:tcPr>
          <w:p w14:paraId="71637C18"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 xml:space="preserve">Actuación que impulsa una persona para exigir a la autoridad el cumplimiento de una función o un </w:t>
            </w:r>
            <w:r>
              <w:rPr>
                <w:rFonts w:eastAsia="Calibri"/>
                <w:color w:val="000000" w:themeColor="text1"/>
                <w:sz w:val="28"/>
                <w:szCs w:val="28"/>
              </w:rPr>
              <w:lastRenderedPageBreak/>
              <w:t xml:space="preserve">deber consignado en las normas que lo rigen, sin necesidad de iniciar un procedimiento judicial para tal efecto. </w:t>
            </w:r>
          </w:p>
        </w:tc>
      </w:tr>
      <w:tr w:rsidR="004770F2" w14:paraId="4365325A" w14:textId="77777777" w:rsidTr="004770F2">
        <w:tc>
          <w:tcPr>
            <w:tcW w:w="0" w:type="auto"/>
            <w:vMerge/>
            <w:tcBorders>
              <w:top w:val="single" w:sz="18" w:space="0" w:color="auto"/>
              <w:left w:val="single" w:sz="18" w:space="0" w:color="auto"/>
              <w:bottom w:val="single" w:sz="18" w:space="0" w:color="auto"/>
              <w:right w:val="single" w:sz="6" w:space="0" w:color="auto"/>
            </w:tcBorders>
            <w:vAlign w:val="center"/>
            <w:hideMark/>
          </w:tcPr>
          <w:p w14:paraId="611CE9C3"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2D40B668"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Garantía o reconocimiento de un derecho</w:t>
            </w:r>
          </w:p>
        </w:tc>
        <w:tc>
          <w:tcPr>
            <w:tcW w:w="4832" w:type="dxa"/>
            <w:tcBorders>
              <w:top w:val="single" w:sz="6" w:space="0" w:color="auto"/>
              <w:left w:val="single" w:sz="6" w:space="0" w:color="auto"/>
              <w:bottom w:val="single" w:sz="6" w:space="0" w:color="auto"/>
              <w:right w:val="single" w:sz="18" w:space="0" w:color="auto"/>
            </w:tcBorders>
            <w:hideMark/>
          </w:tcPr>
          <w:p w14:paraId="26A28215"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 xml:space="preserve">El requerimiento se encamina al reconocimiento de un derecho o a la garantía del mismo a partir de una acción de la autoridad respectiva. </w:t>
            </w:r>
          </w:p>
        </w:tc>
      </w:tr>
      <w:tr w:rsidR="004770F2" w14:paraId="1567959D" w14:textId="77777777" w:rsidTr="004770F2">
        <w:trPr>
          <w:trHeight w:val="307"/>
        </w:trPr>
        <w:tc>
          <w:tcPr>
            <w:tcW w:w="0" w:type="auto"/>
            <w:vMerge/>
            <w:tcBorders>
              <w:top w:val="single" w:sz="18" w:space="0" w:color="auto"/>
              <w:left w:val="single" w:sz="18" w:space="0" w:color="auto"/>
              <w:bottom w:val="single" w:sz="18" w:space="0" w:color="auto"/>
              <w:right w:val="single" w:sz="6" w:space="0" w:color="auto"/>
            </w:tcBorders>
            <w:vAlign w:val="center"/>
            <w:hideMark/>
          </w:tcPr>
          <w:p w14:paraId="1C496E8E"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4822F87B"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Consulta</w:t>
            </w:r>
          </w:p>
        </w:tc>
        <w:tc>
          <w:tcPr>
            <w:tcW w:w="4832" w:type="dxa"/>
            <w:tcBorders>
              <w:top w:val="single" w:sz="6" w:space="0" w:color="auto"/>
              <w:left w:val="single" w:sz="6" w:space="0" w:color="auto"/>
              <w:bottom w:val="single" w:sz="6" w:space="0" w:color="auto"/>
              <w:right w:val="single" w:sz="18" w:space="0" w:color="auto"/>
            </w:tcBorders>
            <w:hideMark/>
          </w:tcPr>
          <w:p w14:paraId="00A357AF"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Se formula a efectos de que la autoridad presente su punto de vista, concepto u opinión respecto de materias relacionadas con sus atribuciones. La respuesta de este tipo de petición no supone la configuración de un acto administrativo, toda vez que lo remitido por la autoridad no es vinculante, ni produce efectos jurídicos y contra ella no proceden recursos administrativos o acciones ante la jurisdicción de lo contencioso administrativo</w:t>
            </w:r>
            <w:r>
              <w:rPr>
                <w:rStyle w:val="Refdenotaalpie"/>
                <w:rFonts w:eastAsia="Calibri"/>
                <w:color w:val="000000" w:themeColor="text1"/>
                <w:szCs w:val="28"/>
              </w:rPr>
              <w:footnoteReference w:id="9"/>
            </w:r>
            <w:r>
              <w:rPr>
                <w:rFonts w:eastAsia="Calibri"/>
                <w:color w:val="000000" w:themeColor="text1"/>
                <w:sz w:val="28"/>
                <w:szCs w:val="28"/>
              </w:rPr>
              <w:t xml:space="preserve">. </w:t>
            </w:r>
          </w:p>
        </w:tc>
      </w:tr>
      <w:tr w:rsidR="004770F2" w14:paraId="50A6F061" w14:textId="77777777" w:rsidTr="004770F2">
        <w:tc>
          <w:tcPr>
            <w:tcW w:w="0" w:type="auto"/>
            <w:vMerge/>
            <w:tcBorders>
              <w:top w:val="single" w:sz="18" w:space="0" w:color="auto"/>
              <w:left w:val="single" w:sz="18" w:space="0" w:color="auto"/>
              <w:bottom w:val="single" w:sz="18" w:space="0" w:color="auto"/>
              <w:right w:val="single" w:sz="6" w:space="0" w:color="auto"/>
            </w:tcBorders>
            <w:vAlign w:val="center"/>
            <w:hideMark/>
          </w:tcPr>
          <w:p w14:paraId="41E374FD"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4E0BE1CB"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Queja</w:t>
            </w:r>
          </w:p>
        </w:tc>
        <w:tc>
          <w:tcPr>
            <w:tcW w:w="4832" w:type="dxa"/>
            <w:tcBorders>
              <w:top w:val="single" w:sz="6" w:space="0" w:color="auto"/>
              <w:left w:val="single" w:sz="6" w:space="0" w:color="auto"/>
              <w:bottom w:val="single" w:sz="6" w:space="0" w:color="auto"/>
              <w:right w:val="single" w:sz="18" w:space="0" w:color="auto"/>
            </w:tcBorders>
            <w:hideMark/>
          </w:tcPr>
          <w:p w14:paraId="38E1FCAB"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Comunicación en la que se manifiesta una inconformidad o descontento en relación con una conducta o acción de las autoridades en el desarrollo de sus funciones.</w:t>
            </w:r>
          </w:p>
        </w:tc>
      </w:tr>
      <w:tr w:rsidR="004770F2" w14:paraId="00E3DC44" w14:textId="77777777" w:rsidTr="004770F2">
        <w:tc>
          <w:tcPr>
            <w:tcW w:w="0" w:type="auto"/>
            <w:vMerge/>
            <w:tcBorders>
              <w:top w:val="single" w:sz="18" w:space="0" w:color="auto"/>
              <w:left w:val="single" w:sz="18" w:space="0" w:color="auto"/>
              <w:bottom w:val="single" w:sz="18" w:space="0" w:color="auto"/>
              <w:right w:val="single" w:sz="6" w:space="0" w:color="auto"/>
            </w:tcBorders>
            <w:vAlign w:val="center"/>
            <w:hideMark/>
          </w:tcPr>
          <w:p w14:paraId="2F60A549"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29B1B883"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Denuncia</w:t>
            </w:r>
          </w:p>
        </w:tc>
        <w:tc>
          <w:tcPr>
            <w:tcW w:w="4832" w:type="dxa"/>
            <w:tcBorders>
              <w:top w:val="single" w:sz="6" w:space="0" w:color="auto"/>
              <w:left w:val="single" w:sz="6" w:space="0" w:color="auto"/>
              <w:bottom w:val="single" w:sz="6" w:space="0" w:color="auto"/>
              <w:right w:val="single" w:sz="18" w:space="0" w:color="auto"/>
            </w:tcBorders>
            <w:hideMark/>
          </w:tcPr>
          <w:p w14:paraId="22004F03"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Poner en conocimiento de la autoridad respectiva una conducta, con el fin de que, si así lo estima y por las vías pertinentes, se adelante la investigación que corresponda</w:t>
            </w:r>
            <w:r>
              <w:rPr>
                <w:rStyle w:val="Refdenotaalpie"/>
                <w:rFonts w:eastAsia="Calibri"/>
                <w:color w:val="000000" w:themeColor="text1"/>
                <w:szCs w:val="28"/>
              </w:rPr>
              <w:footnoteReference w:id="10"/>
            </w:r>
            <w:r>
              <w:rPr>
                <w:rFonts w:eastAsia="Calibri"/>
                <w:color w:val="000000" w:themeColor="text1"/>
                <w:sz w:val="28"/>
                <w:szCs w:val="28"/>
              </w:rPr>
              <w:t xml:space="preserve">. </w:t>
            </w:r>
          </w:p>
        </w:tc>
      </w:tr>
      <w:tr w:rsidR="004770F2" w14:paraId="09D85A94" w14:textId="77777777" w:rsidTr="004770F2">
        <w:tc>
          <w:tcPr>
            <w:tcW w:w="0" w:type="auto"/>
            <w:vMerge/>
            <w:tcBorders>
              <w:top w:val="single" w:sz="18" w:space="0" w:color="auto"/>
              <w:left w:val="single" w:sz="18" w:space="0" w:color="auto"/>
              <w:bottom w:val="single" w:sz="18" w:space="0" w:color="auto"/>
              <w:right w:val="single" w:sz="6" w:space="0" w:color="auto"/>
            </w:tcBorders>
            <w:vAlign w:val="center"/>
            <w:hideMark/>
          </w:tcPr>
          <w:p w14:paraId="4085DCB1"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6" w:space="0" w:color="auto"/>
              <w:right w:val="single" w:sz="6" w:space="0" w:color="auto"/>
            </w:tcBorders>
            <w:vAlign w:val="center"/>
            <w:hideMark/>
          </w:tcPr>
          <w:p w14:paraId="6A7050C9"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Reclamo</w:t>
            </w:r>
          </w:p>
        </w:tc>
        <w:tc>
          <w:tcPr>
            <w:tcW w:w="4832" w:type="dxa"/>
            <w:tcBorders>
              <w:top w:val="single" w:sz="6" w:space="0" w:color="auto"/>
              <w:left w:val="single" w:sz="6" w:space="0" w:color="auto"/>
              <w:bottom w:val="single" w:sz="6" w:space="0" w:color="auto"/>
              <w:right w:val="single" w:sz="18" w:space="0" w:color="auto"/>
            </w:tcBorders>
            <w:hideMark/>
          </w:tcPr>
          <w:p w14:paraId="71D81631"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Es la exigencia o demanda de una solución ante la prestación indebida de un servicio o falta de atención de una solicitud.</w:t>
            </w:r>
          </w:p>
        </w:tc>
      </w:tr>
      <w:tr w:rsidR="004770F2" w14:paraId="21803E06" w14:textId="77777777" w:rsidTr="004770F2">
        <w:trPr>
          <w:trHeight w:val="255"/>
        </w:trPr>
        <w:tc>
          <w:tcPr>
            <w:tcW w:w="0" w:type="auto"/>
            <w:vMerge/>
            <w:tcBorders>
              <w:top w:val="single" w:sz="18" w:space="0" w:color="auto"/>
              <w:left w:val="single" w:sz="18" w:space="0" w:color="auto"/>
              <w:bottom w:val="single" w:sz="18" w:space="0" w:color="auto"/>
              <w:right w:val="single" w:sz="6" w:space="0" w:color="auto"/>
            </w:tcBorders>
            <w:vAlign w:val="center"/>
            <w:hideMark/>
          </w:tcPr>
          <w:p w14:paraId="4C178E25" w14:textId="77777777" w:rsidR="004770F2" w:rsidRDefault="004770F2">
            <w:pPr>
              <w:rPr>
                <w:rFonts w:eastAsia="Calibri"/>
                <w:color w:val="000000" w:themeColor="text1"/>
                <w:sz w:val="28"/>
                <w:szCs w:val="28"/>
                <w:lang w:val="es-ES_tradnl" w:eastAsia="es-ES_tradnl"/>
              </w:rPr>
            </w:pPr>
          </w:p>
        </w:tc>
        <w:tc>
          <w:tcPr>
            <w:tcW w:w="2684" w:type="dxa"/>
            <w:tcBorders>
              <w:top w:val="single" w:sz="6" w:space="0" w:color="auto"/>
              <w:left w:val="single" w:sz="6" w:space="0" w:color="auto"/>
              <w:bottom w:val="single" w:sz="18" w:space="0" w:color="auto"/>
              <w:right w:val="single" w:sz="6" w:space="0" w:color="auto"/>
            </w:tcBorders>
            <w:vAlign w:val="center"/>
            <w:hideMark/>
          </w:tcPr>
          <w:p w14:paraId="3EB50BFD" w14:textId="77777777" w:rsidR="004770F2" w:rsidRDefault="004770F2">
            <w:pPr>
              <w:widowControl w:val="0"/>
              <w:autoSpaceDE w:val="0"/>
              <w:autoSpaceDN w:val="0"/>
              <w:adjustRightInd w:val="0"/>
              <w:ind w:right="11"/>
              <w:jc w:val="center"/>
              <w:rPr>
                <w:rFonts w:eastAsia="Calibri"/>
                <w:color w:val="000000" w:themeColor="text1"/>
                <w:sz w:val="28"/>
                <w:szCs w:val="28"/>
              </w:rPr>
            </w:pPr>
            <w:r>
              <w:rPr>
                <w:rFonts w:eastAsia="Calibri"/>
                <w:color w:val="000000" w:themeColor="text1"/>
                <w:sz w:val="28"/>
                <w:szCs w:val="28"/>
              </w:rPr>
              <w:t>Recurso</w:t>
            </w:r>
          </w:p>
        </w:tc>
        <w:tc>
          <w:tcPr>
            <w:tcW w:w="4832" w:type="dxa"/>
            <w:tcBorders>
              <w:top w:val="single" w:sz="6" w:space="0" w:color="auto"/>
              <w:left w:val="single" w:sz="6" w:space="0" w:color="auto"/>
              <w:bottom w:val="single" w:sz="18" w:space="0" w:color="auto"/>
              <w:right w:val="single" w:sz="18" w:space="0" w:color="auto"/>
            </w:tcBorders>
            <w:hideMark/>
          </w:tcPr>
          <w:p w14:paraId="4299CDFD" w14:textId="77777777" w:rsidR="004770F2" w:rsidRDefault="004770F2">
            <w:pPr>
              <w:widowControl w:val="0"/>
              <w:autoSpaceDE w:val="0"/>
              <w:autoSpaceDN w:val="0"/>
              <w:adjustRightInd w:val="0"/>
              <w:ind w:right="11"/>
              <w:rPr>
                <w:rFonts w:eastAsia="Calibri"/>
                <w:color w:val="000000" w:themeColor="text1"/>
                <w:sz w:val="28"/>
                <w:szCs w:val="28"/>
              </w:rPr>
            </w:pPr>
            <w:r>
              <w:rPr>
                <w:rFonts w:eastAsia="Calibri"/>
                <w:color w:val="000000" w:themeColor="text1"/>
                <w:sz w:val="28"/>
                <w:szCs w:val="28"/>
              </w:rPr>
              <w:t>Figura jurídica a través de la cual se controvierten decisiones de la administración para que las modifique, aclare o revoque</w:t>
            </w:r>
          </w:p>
        </w:tc>
      </w:tr>
    </w:tbl>
    <w:p w14:paraId="4FD84139" w14:textId="77777777" w:rsidR="004770F2" w:rsidRDefault="004770F2" w:rsidP="004770F2">
      <w:pPr>
        <w:widowControl w:val="0"/>
        <w:autoSpaceDE w:val="0"/>
        <w:autoSpaceDN w:val="0"/>
        <w:adjustRightInd w:val="0"/>
        <w:ind w:right="11"/>
        <w:jc w:val="both"/>
        <w:rPr>
          <w:rFonts w:eastAsia="Calibri"/>
          <w:color w:val="000000" w:themeColor="text1"/>
          <w:sz w:val="28"/>
          <w:szCs w:val="28"/>
          <w:lang w:val="es-ES_tradnl" w:eastAsia="es-ES_tradnl"/>
        </w:rPr>
      </w:pPr>
    </w:p>
    <w:p w14:paraId="7FCA6196" w14:textId="77777777" w:rsidR="004770F2" w:rsidRDefault="004770F2" w:rsidP="0062020F">
      <w:pPr>
        <w:pStyle w:val="Sangradetextonormal"/>
        <w:tabs>
          <w:tab w:val="left" w:pos="4950"/>
        </w:tabs>
        <w:spacing w:after="0"/>
        <w:ind w:left="0" w:right="20"/>
        <w:rPr>
          <w:rFonts w:ascii="Arial" w:hAnsi="Arial" w:cs="Arial"/>
          <w:b/>
          <w:szCs w:val="28"/>
        </w:rPr>
      </w:pPr>
    </w:p>
    <w:p w14:paraId="0269E003" w14:textId="7C631285" w:rsidR="0062020F" w:rsidRPr="00931331" w:rsidRDefault="0062020F" w:rsidP="0062020F">
      <w:pPr>
        <w:pStyle w:val="Sangradetextonormal"/>
        <w:tabs>
          <w:tab w:val="left" w:pos="4950"/>
        </w:tabs>
        <w:spacing w:after="0"/>
        <w:ind w:left="0" w:right="20"/>
        <w:rPr>
          <w:rFonts w:ascii="Arial" w:hAnsi="Arial" w:cs="Arial"/>
          <w:b/>
          <w:szCs w:val="28"/>
        </w:rPr>
      </w:pPr>
      <w:r w:rsidRPr="00931331">
        <w:rPr>
          <w:rFonts w:ascii="Arial" w:hAnsi="Arial" w:cs="Arial"/>
          <w:b/>
          <w:szCs w:val="28"/>
        </w:rPr>
        <w:t>5. Caso concreto</w:t>
      </w:r>
    </w:p>
    <w:p w14:paraId="32C37A21" w14:textId="77777777" w:rsidR="0062020F" w:rsidRPr="00931331" w:rsidRDefault="0062020F" w:rsidP="0062020F">
      <w:pPr>
        <w:pStyle w:val="Sangradetextonormal"/>
        <w:tabs>
          <w:tab w:val="left" w:pos="4950"/>
        </w:tabs>
        <w:spacing w:after="0"/>
        <w:ind w:left="0" w:right="20"/>
        <w:rPr>
          <w:rFonts w:ascii="Arial" w:hAnsi="Arial" w:cs="Arial"/>
          <w:szCs w:val="28"/>
        </w:rPr>
      </w:pPr>
    </w:p>
    <w:p w14:paraId="2237B227" w14:textId="0FAB89A2" w:rsidR="004770F2" w:rsidRPr="005B201F" w:rsidRDefault="0062020F" w:rsidP="004770F2">
      <w:pPr>
        <w:pStyle w:val="Sangradetextonormal"/>
        <w:numPr>
          <w:ilvl w:val="0"/>
          <w:numId w:val="8"/>
        </w:numPr>
        <w:tabs>
          <w:tab w:val="left" w:pos="4950"/>
        </w:tabs>
        <w:spacing w:after="0"/>
        <w:ind w:right="20"/>
        <w:rPr>
          <w:rFonts w:ascii="Arial" w:hAnsi="Arial" w:cs="Arial"/>
          <w:sz w:val="24"/>
          <w:szCs w:val="24"/>
        </w:rPr>
      </w:pPr>
      <w:r w:rsidRPr="005B201F">
        <w:rPr>
          <w:rFonts w:ascii="Arial" w:hAnsi="Arial" w:cs="Arial"/>
          <w:sz w:val="24"/>
          <w:szCs w:val="24"/>
        </w:rPr>
        <w:t>En el caso bajo estudio</w:t>
      </w:r>
      <w:r w:rsidR="004770F2" w:rsidRPr="005B201F">
        <w:rPr>
          <w:rFonts w:ascii="Arial" w:hAnsi="Arial" w:cs="Arial"/>
          <w:sz w:val="24"/>
          <w:szCs w:val="24"/>
        </w:rPr>
        <w:t xml:space="preserve"> y lo anteriormente precisado jurisprudencialmente, tenemos que efectivamente el actor presentó efectivamente un escrito de petición ejercitando su derecho fundamental, el día 23 de septiembre de 2020, </w:t>
      </w:r>
      <w:r w:rsidR="00C33441" w:rsidRPr="005B201F">
        <w:rPr>
          <w:rFonts w:ascii="Arial" w:hAnsi="Arial" w:cs="Arial"/>
          <w:sz w:val="24"/>
          <w:szCs w:val="24"/>
        </w:rPr>
        <w:t xml:space="preserve">con la misma fecha de recibo por la Alcaldía de Tenerife y requiriendo entrega de documentos, </w:t>
      </w:r>
      <w:r w:rsidR="004770F2" w:rsidRPr="005B201F">
        <w:rPr>
          <w:rFonts w:ascii="Arial" w:hAnsi="Arial" w:cs="Arial"/>
          <w:sz w:val="24"/>
          <w:szCs w:val="24"/>
        </w:rPr>
        <w:t>así:</w:t>
      </w:r>
    </w:p>
    <w:p w14:paraId="42CBBD87" w14:textId="033BCF46" w:rsidR="00C33441" w:rsidRPr="005B201F" w:rsidRDefault="00C33441" w:rsidP="00C33441">
      <w:pPr>
        <w:pStyle w:val="Sangradetextonormal"/>
        <w:tabs>
          <w:tab w:val="left" w:pos="4950"/>
        </w:tabs>
        <w:spacing w:after="0"/>
        <w:ind w:left="720" w:right="20"/>
        <w:rPr>
          <w:rFonts w:ascii="Arial" w:hAnsi="Arial" w:cs="Arial"/>
          <w:sz w:val="24"/>
          <w:szCs w:val="24"/>
        </w:rPr>
      </w:pPr>
      <w:r w:rsidRPr="005B201F">
        <w:rPr>
          <w:rFonts w:ascii="Arial" w:hAnsi="Arial" w:cs="Arial"/>
          <w:noProof/>
          <w:sz w:val="24"/>
          <w:szCs w:val="24"/>
        </w:rPr>
        <w:drawing>
          <wp:inline distT="0" distB="0" distL="0" distR="0" wp14:anchorId="49CA7A52" wp14:editId="7143C9B7">
            <wp:extent cx="5648325" cy="3619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3619500"/>
                    </a:xfrm>
                    <a:prstGeom prst="rect">
                      <a:avLst/>
                    </a:prstGeom>
                    <a:noFill/>
                    <a:ln>
                      <a:noFill/>
                    </a:ln>
                  </pic:spPr>
                </pic:pic>
              </a:graphicData>
            </a:graphic>
          </wp:inline>
        </w:drawing>
      </w:r>
    </w:p>
    <w:p w14:paraId="00A23353" w14:textId="4E8089D2" w:rsidR="004770F2" w:rsidRPr="005B201F" w:rsidRDefault="004770F2" w:rsidP="004770F2">
      <w:pPr>
        <w:pStyle w:val="Sangradetextonormal"/>
        <w:tabs>
          <w:tab w:val="left" w:pos="4950"/>
        </w:tabs>
        <w:spacing w:after="0"/>
        <w:ind w:left="360" w:right="20"/>
        <w:rPr>
          <w:rFonts w:ascii="Arial" w:hAnsi="Arial" w:cs="Arial"/>
          <w:sz w:val="24"/>
          <w:szCs w:val="24"/>
        </w:rPr>
      </w:pPr>
    </w:p>
    <w:p w14:paraId="7F1492A9" w14:textId="77777777" w:rsidR="005B201F" w:rsidRDefault="005B201F" w:rsidP="00C33441">
      <w:pPr>
        <w:widowControl w:val="0"/>
        <w:autoSpaceDE w:val="0"/>
        <w:autoSpaceDN w:val="0"/>
        <w:adjustRightInd w:val="0"/>
        <w:ind w:right="11"/>
        <w:jc w:val="both"/>
        <w:rPr>
          <w:rFonts w:ascii="Arial" w:hAnsi="Arial" w:cs="Arial"/>
          <w:sz w:val="24"/>
          <w:szCs w:val="24"/>
        </w:rPr>
      </w:pPr>
    </w:p>
    <w:p w14:paraId="670532B9" w14:textId="67889DA4" w:rsidR="00C33441" w:rsidRPr="005B201F" w:rsidRDefault="00C33441" w:rsidP="00C33441">
      <w:pPr>
        <w:widowControl w:val="0"/>
        <w:autoSpaceDE w:val="0"/>
        <w:autoSpaceDN w:val="0"/>
        <w:adjustRightInd w:val="0"/>
        <w:ind w:right="11"/>
        <w:jc w:val="both"/>
        <w:rPr>
          <w:rFonts w:ascii="Arial" w:eastAsia="Calibri" w:hAnsi="Arial" w:cs="Arial"/>
          <w:bCs/>
          <w:color w:val="000000" w:themeColor="text1"/>
          <w:sz w:val="24"/>
          <w:szCs w:val="24"/>
        </w:rPr>
      </w:pPr>
      <w:r w:rsidRPr="005B201F">
        <w:rPr>
          <w:rFonts w:ascii="Arial" w:hAnsi="Arial" w:cs="Arial"/>
          <w:sz w:val="24"/>
          <w:szCs w:val="24"/>
        </w:rPr>
        <w:t xml:space="preserve">Conforme a lo anterior, se tiene que el articulo </w:t>
      </w:r>
      <w:r w:rsidRPr="005B201F">
        <w:rPr>
          <w:rFonts w:ascii="Arial" w:eastAsia="Calibri" w:hAnsi="Arial" w:cs="Arial"/>
          <w:bCs/>
          <w:color w:val="000000" w:themeColor="text1"/>
          <w:sz w:val="24"/>
          <w:szCs w:val="24"/>
        </w:rPr>
        <w:t>14 de la Ley 1437 de 2011 dispone un término especial para responder las peticiones aplicables a los requerimientos de documentos o información, debiendo ser resueltos en los 10 días hábiles siguientes a la recepción. Por ende, el termino prudencial para responder era el día 7 de octubre de 2020, sin embargo no sucedió así.</w:t>
      </w:r>
    </w:p>
    <w:p w14:paraId="7411054D" w14:textId="46D05A4B" w:rsidR="00C33441" w:rsidRPr="005B201F" w:rsidRDefault="00C33441" w:rsidP="005B201F">
      <w:pPr>
        <w:pStyle w:val="Textoindependiente"/>
        <w:shd w:val="clear" w:color="auto" w:fill="FFFFFF"/>
        <w:spacing w:after="0"/>
        <w:jc w:val="both"/>
        <w:rPr>
          <w:rFonts w:ascii="Arial" w:hAnsi="Arial" w:cs="Arial"/>
          <w:bCs/>
          <w:color w:val="222222"/>
          <w:sz w:val="24"/>
          <w:szCs w:val="24"/>
          <w:shd w:val="clear" w:color="auto" w:fill="FFFFFF"/>
        </w:rPr>
      </w:pPr>
      <w:r w:rsidRPr="005B201F">
        <w:rPr>
          <w:rFonts w:ascii="Arial" w:eastAsia="Calibri" w:hAnsi="Arial" w:cs="Arial"/>
          <w:bCs/>
          <w:color w:val="000000" w:themeColor="text1"/>
          <w:sz w:val="24"/>
          <w:szCs w:val="24"/>
        </w:rPr>
        <w:t>Ahora, dentro del trámite de la acción de tutela contaba el ente municipal con otra segunda oportunidad para responder aún fuera extemporánea la respuesta y no continuar afectando la prerrogativa constitucional demandada, pese a ello, venció el termino de traslado el día  28 de octubre de 2020 y aún al limite de fallar la tutela continuo guardando silencio. Siendo aplicable la presunción</w:t>
      </w:r>
      <w:r w:rsidR="005B201F" w:rsidRPr="005B201F">
        <w:rPr>
          <w:rFonts w:ascii="Arial" w:eastAsia="Calibri" w:hAnsi="Arial" w:cs="Arial"/>
          <w:bCs/>
          <w:color w:val="000000" w:themeColor="text1"/>
          <w:sz w:val="24"/>
          <w:szCs w:val="24"/>
        </w:rPr>
        <w:t xml:space="preserve"> de veracida</w:t>
      </w:r>
      <w:r w:rsidR="005B201F">
        <w:rPr>
          <w:rFonts w:ascii="Arial" w:eastAsia="Calibri" w:hAnsi="Arial" w:cs="Arial"/>
          <w:bCs/>
          <w:color w:val="000000" w:themeColor="text1"/>
          <w:sz w:val="24"/>
          <w:szCs w:val="24"/>
        </w:rPr>
        <w:t>d</w:t>
      </w:r>
      <w:r w:rsidR="005B201F" w:rsidRPr="005B201F">
        <w:rPr>
          <w:rFonts w:ascii="Arial" w:eastAsia="Calibri" w:hAnsi="Arial" w:cs="Arial"/>
          <w:bCs/>
          <w:color w:val="000000" w:themeColor="text1"/>
          <w:sz w:val="24"/>
          <w:szCs w:val="24"/>
        </w:rPr>
        <w:t xml:space="preserve"> dispuesta en </w:t>
      </w:r>
      <w:r w:rsidR="005B201F" w:rsidRPr="005B201F">
        <w:rPr>
          <w:rFonts w:ascii="Arial" w:hAnsi="Arial" w:cs="Arial"/>
          <w:bCs/>
          <w:color w:val="222222"/>
          <w:sz w:val="24"/>
          <w:szCs w:val="24"/>
          <w:shd w:val="clear" w:color="auto" w:fill="FFFFFF"/>
        </w:rPr>
        <w:t>el artículo 20 del Decreto Ley 2591 de 1991</w:t>
      </w:r>
      <w:r w:rsidR="005B201F" w:rsidRPr="005B201F">
        <w:rPr>
          <w:rFonts w:ascii="Arial" w:hAnsi="Arial" w:cs="Arial"/>
          <w:b/>
          <w:i/>
          <w:iCs/>
          <w:color w:val="222222"/>
          <w:sz w:val="24"/>
          <w:szCs w:val="24"/>
          <w:shd w:val="clear" w:color="auto" w:fill="FFFFFF"/>
        </w:rPr>
        <w:t>, “por el cual se reglamenta la acción de tutela consagrada en el artículo 86 de la Constitución Política</w:t>
      </w:r>
      <w:r w:rsidR="005B201F" w:rsidRPr="005B201F">
        <w:rPr>
          <w:rFonts w:ascii="Arial" w:hAnsi="Arial" w:cs="Arial"/>
          <w:bCs/>
          <w:color w:val="222222"/>
          <w:sz w:val="24"/>
          <w:szCs w:val="24"/>
          <w:shd w:val="clear" w:color="auto" w:fill="FFFFFF"/>
        </w:rPr>
        <w:t>”, se consagra la presunción de veracidad, según la cual se presumen como “ciertos los hechos” cuando el juez requiera informes al órgano o a la autoridad contra quien se ejerce la acción y este opta por guardad silencio.</w:t>
      </w:r>
    </w:p>
    <w:p w14:paraId="00E857B4" w14:textId="77777777" w:rsidR="005B201F" w:rsidRPr="004770F2" w:rsidRDefault="005B201F" w:rsidP="005B201F">
      <w:pPr>
        <w:pStyle w:val="Textoindependiente"/>
        <w:shd w:val="clear" w:color="auto" w:fill="FFFFFF"/>
        <w:spacing w:after="0"/>
        <w:jc w:val="both"/>
        <w:rPr>
          <w:rFonts w:ascii="Arial" w:eastAsia="Calibri" w:hAnsi="Arial" w:cs="Arial"/>
          <w:b/>
          <w:i/>
          <w:iCs/>
          <w:color w:val="000000" w:themeColor="text1"/>
          <w:sz w:val="24"/>
          <w:szCs w:val="24"/>
        </w:rPr>
      </w:pPr>
    </w:p>
    <w:p w14:paraId="4A75690F" w14:textId="6C72FC5C" w:rsidR="005B201F" w:rsidRPr="005B201F" w:rsidRDefault="005B201F" w:rsidP="00C33441">
      <w:pPr>
        <w:pStyle w:val="Sangradetextonormal"/>
        <w:tabs>
          <w:tab w:val="left" w:pos="4950"/>
        </w:tabs>
        <w:spacing w:after="0"/>
        <w:ind w:left="0" w:right="20"/>
        <w:rPr>
          <w:rFonts w:ascii="Arial" w:hAnsi="Arial" w:cs="Arial"/>
          <w:sz w:val="24"/>
          <w:szCs w:val="24"/>
        </w:rPr>
      </w:pPr>
      <w:r w:rsidRPr="005B201F">
        <w:rPr>
          <w:rFonts w:ascii="Arial" w:hAnsi="Arial" w:cs="Arial"/>
          <w:sz w:val="24"/>
          <w:szCs w:val="24"/>
        </w:rPr>
        <w:t>Conforme a lo anterior, debe declararse que la Alcaldía Municipal de Tenerife, Magdalena, violó el derecho fundamental de petición del señor David Mercado Vargas, al no responder de fondo la petición de fecha 23 de septiembre de 2020. Por tal motivo, se le ordenar</w:t>
      </w:r>
      <w:r w:rsidR="00D843BD">
        <w:rPr>
          <w:rFonts w:ascii="Arial" w:hAnsi="Arial" w:cs="Arial"/>
          <w:sz w:val="24"/>
          <w:szCs w:val="24"/>
        </w:rPr>
        <w:t>á</w:t>
      </w:r>
      <w:r w:rsidRPr="005B201F">
        <w:rPr>
          <w:rFonts w:ascii="Arial" w:hAnsi="Arial" w:cs="Arial"/>
          <w:sz w:val="24"/>
          <w:szCs w:val="24"/>
        </w:rPr>
        <w:t xml:space="preserve"> que entro del termino de 48 horas, contadas a partir del recibo de la misiva proceda a otorgar respuesta de fondo, clara y debidamente notificada al señor David Mercado Vargas, de la petición de fecha 23 de septiembre de 2020. </w:t>
      </w:r>
    </w:p>
    <w:p w14:paraId="2A2C40FA" w14:textId="77777777" w:rsidR="005B201F" w:rsidRDefault="005B201F" w:rsidP="00C33441">
      <w:pPr>
        <w:pStyle w:val="Sangradetextonormal"/>
        <w:tabs>
          <w:tab w:val="left" w:pos="4950"/>
        </w:tabs>
        <w:spacing w:after="0"/>
        <w:ind w:left="0" w:right="20"/>
        <w:rPr>
          <w:rFonts w:ascii="Arial" w:hAnsi="Arial" w:cs="Arial"/>
          <w:szCs w:val="28"/>
        </w:rPr>
      </w:pPr>
    </w:p>
    <w:p w14:paraId="5743D588" w14:textId="6BBBCE74" w:rsidR="005B201F" w:rsidRPr="005B201F" w:rsidRDefault="005B201F" w:rsidP="005B201F">
      <w:pPr>
        <w:pStyle w:val="Prrafodelista"/>
        <w:numPr>
          <w:ilvl w:val="0"/>
          <w:numId w:val="10"/>
        </w:numPr>
        <w:tabs>
          <w:tab w:val="left" w:pos="851"/>
        </w:tabs>
        <w:ind w:right="20"/>
        <w:rPr>
          <w:rFonts w:ascii="Arial" w:hAnsi="Arial" w:cs="Arial"/>
          <w:b/>
          <w:bCs/>
          <w:szCs w:val="28"/>
        </w:rPr>
      </w:pPr>
      <w:r w:rsidRPr="005B201F">
        <w:rPr>
          <w:rFonts w:ascii="Arial" w:hAnsi="Arial" w:cs="Arial"/>
          <w:b/>
          <w:bCs/>
          <w:sz w:val="24"/>
        </w:rPr>
        <w:t>El alcance de la acción de tutela para ordenar a la Alcaldía el pago de la seguridad social del accionante en calidad de gestor Cultural.</w:t>
      </w:r>
    </w:p>
    <w:p w14:paraId="2D29A746" w14:textId="1B8DFDF1" w:rsidR="005B201F" w:rsidRPr="005B201F" w:rsidRDefault="005B201F" w:rsidP="005B201F">
      <w:pPr>
        <w:pStyle w:val="NormalWeb"/>
        <w:shd w:val="clear" w:color="auto" w:fill="FFFFFF" w:themeFill="background1"/>
        <w:spacing w:line="270" w:lineRule="atLeast"/>
        <w:jc w:val="both"/>
        <w:rPr>
          <w:rStyle w:val="baj"/>
          <w:rFonts w:ascii="Arial" w:hAnsi="Arial" w:cs="Arial"/>
          <w:color w:val="000000" w:themeColor="text1"/>
        </w:rPr>
      </w:pPr>
      <w:r w:rsidRPr="005B201F">
        <w:rPr>
          <w:rFonts w:ascii="Arial" w:hAnsi="Arial" w:cs="Arial"/>
          <w:color w:val="000000" w:themeColor="text1"/>
          <w:szCs w:val="28"/>
        </w:rPr>
        <w:t xml:space="preserve">Respecto a ello, la </w:t>
      </w:r>
      <w:r w:rsidRPr="005B201F">
        <w:rPr>
          <w:rStyle w:val="baj"/>
          <w:rFonts w:ascii="Arial" w:hAnsi="Arial" w:cs="Arial"/>
          <w:color w:val="000000" w:themeColor="text1"/>
        </w:rPr>
        <w:t>sentencia de Tutela No. 329 de 2012 M.P. Maria Victoria Calle Correa, referente a la protección de los adultos mayores como sujetos de especial protección constitucional y el pago de sus derecho a la seguridad social como requisito para poder acceder a su pensión como gestor cultural. Reiteración de jurisprudencia, así:</w:t>
      </w:r>
    </w:p>
    <w:p w14:paraId="3202FAB4"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Pr>
          <w:rStyle w:val="letra14pt"/>
          <w:rFonts w:ascii="Arial" w:hAnsi="Arial" w:cs="Arial"/>
          <w:color w:val="000000"/>
        </w:rPr>
        <w:t>“(...) A</w:t>
      </w:r>
      <w:r w:rsidRPr="00A6226C">
        <w:rPr>
          <w:rStyle w:val="letra14pt"/>
          <w:rFonts w:ascii="Arial" w:hAnsi="Arial" w:cs="Arial"/>
          <w:color w:val="000000"/>
        </w:rPr>
        <w:t xml:space="preserve"> propósito de la especial protección de los adultos mayores, la Corte ha explicado que </w:t>
      </w:r>
      <w:r w:rsidRPr="00A6226C">
        <w:rPr>
          <w:rStyle w:val="letra14pt"/>
          <w:rFonts w:ascii="Arial" w:hAnsi="Arial" w:cs="Arial"/>
          <w:b/>
          <w:bCs/>
          <w:i/>
          <w:iCs/>
          <w:color w:val="000000"/>
        </w:rPr>
        <w:t>“aunada a la experiencia y sabiduría que el paso de los años aporta al individuo, sus facultades físicas pueden verse disminuidas y en tal sentido colocar a las personas en circunstancias de especial vulnerabilidad”</w:t>
      </w:r>
      <w:r w:rsidRPr="00A6226C">
        <w:rPr>
          <w:rStyle w:val="letra14pt"/>
          <w:rFonts w:ascii="Arial" w:hAnsi="Arial" w:cs="Arial"/>
          <w:color w:val="000000"/>
        </w:rPr>
        <w:t>,</w:t>
      </w:r>
      <w:bookmarkStart w:id="2" w:name="ref_endnote_21"/>
      <w:bookmarkEnd w:id="2"/>
      <w:r w:rsidRPr="00A6226C">
        <w:rPr>
          <w:rStyle w:val="letra14pt"/>
          <w:rFonts w:ascii="Arial" w:hAnsi="Arial" w:cs="Arial"/>
          <w:color w:val="000000"/>
        </w:rPr>
        <w:t>[21] y que asimismo</w:t>
      </w:r>
      <w:r w:rsidRPr="00A6226C">
        <w:rPr>
          <w:rStyle w:val="letra14pt"/>
          <w:rFonts w:ascii="Arial" w:hAnsi="Arial" w:cs="Arial"/>
          <w:b/>
          <w:bCs/>
          <w:i/>
          <w:iCs/>
          <w:color w:val="000000"/>
        </w:rPr>
        <w:t>, “las necesidades vitales del sujeto varían en esta etapa de la vida, todo lo cual torna imperante un especial amparo dirigido a garantizar el desarrollo en condiciones dignas de los adultos mayores y que tiene por sustento particular las disposiciones de los artículos 13 y 46 de la Carta Política”.</w:t>
      </w:r>
      <w:bookmarkStart w:id="3" w:name="ref_endnote_22"/>
      <w:bookmarkEnd w:id="3"/>
      <w:r w:rsidRPr="00A6226C">
        <w:rPr>
          <w:rStyle w:val="letra14pt"/>
          <w:rFonts w:ascii="Arial" w:hAnsi="Arial" w:cs="Arial"/>
          <w:b/>
          <w:bCs/>
          <w:i/>
          <w:iCs/>
          <w:color w:val="000000"/>
        </w:rPr>
        <w:t>[</w:t>
      </w:r>
      <w:r w:rsidRPr="00A6226C">
        <w:rPr>
          <w:rStyle w:val="letra14pt"/>
          <w:rFonts w:ascii="Arial" w:hAnsi="Arial" w:cs="Arial"/>
          <w:color w:val="000000"/>
        </w:rPr>
        <w:t xml:space="preserve">22] De igual manera la Corte ha explicado que </w:t>
      </w:r>
      <w:r w:rsidRPr="00A6226C">
        <w:rPr>
          <w:rStyle w:val="letra14pt"/>
          <w:rFonts w:ascii="Arial" w:hAnsi="Arial" w:cs="Arial"/>
          <w:b/>
          <w:bCs/>
          <w:i/>
          <w:iCs/>
          <w:color w:val="000000"/>
        </w:rPr>
        <w:t xml:space="preserve">“la tercera edad apareja ciertos riesgos de carácter especial que se ciernen sobre </w:t>
      </w:r>
      <w:r w:rsidRPr="00A6226C">
        <w:rPr>
          <w:rStyle w:val="letra14pt"/>
          <w:rFonts w:ascii="Arial" w:hAnsi="Arial" w:cs="Arial"/>
          <w:b/>
          <w:bCs/>
          <w:i/>
          <w:iCs/>
          <w:color w:val="000000"/>
        </w:rPr>
        <w:lastRenderedPageBreak/>
        <w:t>la salud de las personas y que deben ser considerados por el Estado Social de Derecho con el fin de brindar una protección integral del derecho a la salud, que en tal contexto constituye un derecho fundamental autónomo”</w:t>
      </w:r>
      <w:r w:rsidRPr="00A6226C">
        <w:rPr>
          <w:rStyle w:val="letra14pt"/>
          <w:rFonts w:ascii="Arial" w:hAnsi="Arial" w:cs="Arial"/>
          <w:b/>
          <w:bCs/>
          <w:i/>
          <w:iCs/>
          <w:color w:val="000000"/>
          <w:vertAlign w:val="superscript"/>
        </w:rPr>
        <w:t> </w:t>
      </w:r>
      <w:bookmarkStart w:id="4" w:name="ref_endnote_23"/>
      <w:bookmarkEnd w:id="4"/>
      <w:r w:rsidRPr="00A6226C">
        <w:rPr>
          <w:rStyle w:val="letra14pt"/>
          <w:rFonts w:ascii="Arial" w:hAnsi="Arial" w:cs="Arial"/>
          <w:color w:val="000000"/>
        </w:rPr>
        <w:t>[23], y ha afirmado que “</w:t>
      </w:r>
      <w:r w:rsidRPr="00A6226C">
        <w:rPr>
          <w:rStyle w:val="letra14pt"/>
          <w:rFonts w:ascii="Arial" w:hAnsi="Arial" w:cs="Arial"/>
          <w:b/>
          <w:bCs/>
          <w:i/>
          <w:iCs/>
          <w:color w:val="000000"/>
        </w:rPr>
        <w:t>así como no puede confundirse vejez con enfermedad o con pérdida de las capacidades para aportar a la sociedad elementos valiosos de convivencia, tampoco puede perderse de vista que muchas de las personas adultas mayores se enfrentan con el correr de los años a circunstancias de debilidad por causa del deterioro de su salud, motivo por el cual merecen estas personas una protección especial de parte del Estado, de la sociedad y de la familia, tal como lo establece el artículo 46 de la Constitución Nacional”</w:t>
      </w:r>
      <w:r w:rsidRPr="00A6226C">
        <w:rPr>
          <w:rStyle w:val="letra14pt"/>
          <w:rFonts w:ascii="Arial" w:hAnsi="Arial" w:cs="Arial"/>
          <w:color w:val="000000"/>
        </w:rPr>
        <w:t>.</w:t>
      </w:r>
      <w:bookmarkStart w:id="5" w:name="ref_endnote_24"/>
      <w:bookmarkEnd w:id="5"/>
      <w:r w:rsidRPr="00A6226C">
        <w:rPr>
          <w:rStyle w:val="letra14pt"/>
          <w:rFonts w:ascii="Arial" w:hAnsi="Arial" w:cs="Arial"/>
          <w:color w:val="000000"/>
        </w:rPr>
        <w:t>[24] Por tales razones, la Corte ha enfatizado:</w:t>
      </w:r>
    </w:p>
    <w:p w14:paraId="37588FCD"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Pr>
          <w:rStyle w:val="letra14pt"/>
          <w:rFonts w:ascii="Arial" w:hAnsi="Arial" w:cs="Arial"/>
          <w:color w:val="000000"/>
        </w:rPr>
        <w:t xml:space="preserve">“ (…) </w:t>
      </w:r>
      <w:r w:rsidRPr="00A6226C">
        <w:rPr>
          <w:rStyle w:val="letra14pt"/>
          <w:rFonts w:ascii="Arial" w:hAnsi="Arial" w:cs="Arial"/>
          <w:color w:val="000000"/>
        </w:rPr>
        <w:t>En suma, la Corte subraya de entrada que el artículo 46 de la Carta, leído en conjunto con los artículos 1, 2, 13 y 47, no es una cláusula vacía ni una afirmación retórica; es un verdadero mandato que impone a las autoridades y a la sociedad deberes de especial diligencia, cuidado, atención y solidaridad para con las personas que, por el transcurso del tiempo, han accedido a la condición de sujetos de especial protección constitucional en tanto adultos mayores, y deben afrontar las especiales necesidades y vulnerabilidades propias de la vejez. Estos deberes acentuados se manifiestan en múltiples ámbitos, pero entre ellos resalta el de la seguridad social, y a su interior, el de las pensiones de jubilación o vejez.</w:t>
      </w:r>
    </w:p>
    <w:p w14:paraId="5B917F17" w14:textId="77777777" w:rsidR="005B201F" w:rsidRPr="00D843BD" w:rsidRDefault="005B201F" w:rsidP="005B201F">
      <w:pPr>
        <w:pStyle w:val="NormalWeb"/>
        <w:shd w:val="clear" w:color="auto" w:fill="FFFFFF" w:themeFill="background1"/>
        <w:spacing w:line="270" w:lineRule="atLeast"/>
        <w:jc w:val="both"/>
        <w:rPr>
          <w:rFonts w:ascii="Arial" w:hAnsi="Arial" w:cs="Arial"/>
          <w:color w:val="000000" w:themeColor="text1"/>
        </w:rPr>
      </w:pPr>
      <w:r w:rsidRPr="00D843BD">
        <w:rPr>
          <w:rStyle w:val="baj"/>
          <w:rFonts w:ascii="Arial" w:hAnsi="Arial" w:cs="Arial"/>
          <w:b/>
          <w:bCs/>
          <w:color w:val="000000" w:themeColor="text1"/>
        </w:rPr>
        <w:t>4. El derecho fundamental a la seguridad social de los adultos mayores, en su componente de acceso irrenunciable a la pensión de vejez. Procedencia de la acción de tutela para su amparo. Reiteración de jurisprudencia</w:t>
      </w:r>
    </w:p>
    <w:p w14:paraId="77C58A77"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sidRPr="00A6226C">
        <w:rPr>
          <w:rStyle w:val="letra14pt"/>
          <w:rFonts w:ascii="Arial" w:hAnsi="Arial" w:cs="Arial"/>
          <w:color w:val="000000"/>
        </w:rPr>
        <w:t>El derecho a la seguridad social es, conforme al mandato contenido en el artículo 48 de la Constitución,</w:t>
      </w:r>
      <w:bookmarkStart w:id="6" w:name="ref_endnote_26"/>
      <w:bookmarkEnd w:id="6"/>
      <w:r w:rsidRPr="00A6226C">
        <w:rPr>
          <w:rStyle w:val="letra14pt"/>
          <w:rFonts w:ascii="Arial" w:hAnsi="Arial" w:cs="Arial"/>
          <w:color w:val="000000"/>
        </w:rPr>
        <w:t>[26] un derecho fundamental e irrenunciable, para todos los habitantes del territorio nacional, para quienes éste debe ser protegido y garantizado.</w:t>
      </w:r>
    </w:p>
    <w:p w14:paraId="705DF3C2"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sidRPr="00A6226C">
        <w:rPr>
          <w:rStyle w:val="letra14pt"/>
          <w:rFonts w:ascii="Arial" w:hAnsi="Arial" w:cs="Arial"/>
          <w:color w:val="000000"/>
        </w:rPr>
        <w:t>Entre muchas otras, en la sentencia T-482 de 2010 la Corte Constitucional aludió al tema de la procedencia de la acción de tutela para el amparo del derecho a la seguridad social en materia de reconocimiento de pensiones de vejez, en los términos siguientes:</w:t>
      </w:r>
    </w:p>
    <w:p w14:paraId="5F5D557B" w14:textId="77777777" w:rsidR="005B201F" w:rsidRPr="00233F52" w:rsidRDefault="005B201F" w:rsidP="005B201F">
      <w:pPr>
        <w:pStyle w:val="margenizq0punto5margender0punto5"/>
        <w:shd w:val="clear" w:color="auto" w:fill="FFFFFF" w:themeFill="background1"/>
        <w:spacing w:line="270" w:lineRule="atLeast"/>
        <w:ind w:left="284" w:right="284"/>
        <w:jc w:val="both"/>
        <w:rPr>
          <w:rFonts w:ascii="Arial" w:hAnsi="Arial" w:cs="Arial"/>
          <w:b/>
          <w:bCs/>
          <w:i/>
          <w:iCs/>
          <w:color w:val="000000"/>
        </w:rPr>
      </w:pPr>
      <w:r w:rsidRPr="00233F52">
        <w:rPr>
          <w:rStyle w:val="letra14pt"/>
          <w:rFonts w:ascii="Arial" w:hAnsi="Arial" w:cs="Arial"/>
          <w:b/>
          <w:bCs/>
          <w:i/>
          <w:iCs/>
          <w:color w:val="000000"/>
        </w:rPr>
        <w:t>“</w:t>
      </w:r>
      <w:r w:rsidRPr="00233F52">
        <w:rPr>
          <w:rStyle w:val="iaj"/>
          <w:rFonts w:ascii="Arial" w:hAnsi="Arial" w:cs="Arial"/>
          <w:b/>
          <w:bCs/>
          <w:i/>
          <w:iCs/>
          <w:color w:val="000000"/>
        </w:rPr>
        <w:t>Esta Corporación ha estimado que el derecho a la seguridad social es amparable por vía de tutela cuando partiendo de las circunstancias del caso concreto, el no reconocimiento de un derecho pensional, pone en peligro derechos fundamentales, como la vida, la dignidad humana, la integridad física, el libre desarrollo de la personalidad y/o al mínimo vital, por cuanto su vulneración repercute directamente en la insatisfacción del mínimo de condiciones materiales para una existencia digna.</w:t>
      </w:r>
    </w:p>
    <w:p w14:paraId="1AA54134" w14:textId="77777777" w:rsidR="005B201F" w:rsidRPr="00A6226C" w:rsidRDefault="005B201F" w:rsidP="005B201F">
      <w:pPr>
        <w:pStyle w:val="margenizq0punto5margender0punto5"/>
        <w:shd w:val="clear" w:color="auto" w:fill="FFFFFF" w:themeFill="background1"/>
        <w:spacing w:line="270" w:lineRule="atLeast"/>
        <w:ind w:left="284" w:right="284"/>
        <w:jc w:val="both"/>
        <w:rPr>
          <w:rFonts w:ascii="Arial" w:hAnsi="Arial" w:cs="Arial"/>
          <w:color w:val="000000"/>
        </w:rPr>
      </w:pPr>
      <w:r w:rsidRPr="00233F52">
        <w:rPr>
          <w:rStyle w:val="iaj"/>
          <w:rFonts w:ascii="Arial" w:hAnsi="Arial" w:cs="Arial"/>
          <w:b/>
          <w:bCs/>
          <w:i/>
          <w:iCs/>
          <w:color w:val="000000"/>
        </w:rPr>
        <w:t xml:space="preserve">En otros términos, el derecho a la seguridad social resulta afectado ante la ausencia del reconocimiento de un derecho pensional y es amparable, debido a su carácter de derecho fundamental, por cuanto su satisfacción </w:t>
      </w:r>
      <w:r w:rsidRPr="00233F52">
        <w:rPr>
          <w:rStyle w:val="iaj"/>
          <w:rFonts w:ascii="Arial" w:hAnsi="Arial" w:cs="Arial"/>
          <w:b/>
          <w:bCs/>
          <w:i/>
          <w:iCs/>
          <w:color w:val="000000"/>
        </w:rPr>
        <w:lastRenderedPageBreak/>
        <w:t>implica el goce de las demás libertades del texto constitucional, permite la materialización del principio de la dignidad humana y la primacía de los derechos fundamentales”.</w:t>
      </w:r>
      <w:bookmarkStart w:id="7" w:name="ref_endnote_27"/>
      <w:bookmarkEnd w:id="7"/>
      <w:r w:rsidRPr="00233F52">
        <w:rPr>
          <w:rStyle w:val="iaj"/>
          <w:rFonts w:ascii="Arial" w:hAnsi="Arial" w:cs="Arial"/>
          <w:b/>
          <w:bCs/>
          <w:i/>
          <w:iCs/>
          <w:color w:val="000000"/>
        </w:rPr>
        <w:t>[</w:t>
      </w:r>
      <w:r w:rsidRPr="00A6226C">
        <w:rPr>
          <w:rStyle w:val="iaj"/>
          <w:rFonts w:ascii="Arial" w:hAnsi="Arial" w:cs="Arial"/>
          <w:i/>
          <w:iCs/>
          <w:color w:val="000000"/>
        </w:rPr>
        <w:t>27]</w:t>
      </w:r>
    </w:p>
    <w:p w14:paraId="79C5EA51" w14:textId="77777777" w:rsidR="007A1046" w:rsidRDefault="007A1046" w:rsidP="005B201F">
      <w:pPr>
        <w:pStyle w:val="NormalWeb"/>
        <w:shd w:val="clear" w:color="auto" w:fill="FFFFFF" w:themeFill="background1"/>
        <w:spacing w:line="270" w:lineRule="atLeast"/>
        <w:jc w:val="both"/>
        <w:rPr>
          <w:rStyle w:val="baj"/>
          <w:rFonts w:ascii="Arial" w:hAnsi="Arial" w:cs="Arial"/>
          <w:b/>
          <w:bCs/>
          <w:color w:val="000000" w:themeColor="text1"/>
        </w:rPr>
      </w:pPr>
    </w:p>
    <w:p w14:paraId="690ECA88" w14:textId="4205F647" w:rsidR="005B201F" w:rsidRPr="007A1046" w:rsidRDefault="007A1046" w:rsidP="005B201F">
      <w:pPr>
        <w:pStyle w:val="NormalWeb"/>
        <w:shd w:val="clear" w:color="auto" w:fill="FFFFFF" w:themeFill="background1"/>
        <w:spacing w:line="270" w:lineRule="atLeast"/>
        <w:jc w:val="both"/>
        <w:rPr>
          <w:rFonts w:ascii="Arial" w:hAnsi="Arial" w:cs="Arial"/>
          <w:color w:val="000000" w:themeColor="text1"/>
        </w:rPr>
      </w:pPr>
      <w:r w:rsidRPr="007A1046">
        <w:rPr>
          <w:rStyle w:val="baj"/>
          <w:rFonts w:ascii="Arial" w:hAnsi="Arial" w:cs="Arial"/>
          <w:b/>
          <w:bCs/>
          <w:color w:val="000000" w:themeColor="text1"/>
        </w:rPr>
        <w:t xml:space="preserve">CASO CONCRETO: </w:t>
      </w:r>
    </w:p>
    <w:p w14:paraId="777CBB4A" w14:textId="5D683E91"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Pr>
          <w:rStyle w:val="letra14pt"/>
          <w:rFonts w:ascii="Arial" w:hAnsi="Arial" w:cs="Arial"/>
          <w:color w:val="000000"/>
        </w:rPr>
        <w:t>S</w:t>
      </w:r>
      <w:r w:rsidRPr="00A6226C">
        <w:rPr>
          <w:rStyle w:val="letra14pt"/>
          <w:rFonts w:ascii="Arial" w:hAnsi="Arial" w:cs="Arial"/>
          <w:color w:val="000000"/>
        </w:rPr>
        <w:t xml:space="preserve">e tiene que el actor </w:t>
      </w:r>
      <w:r>
        <w:rPr>
          <w:rStyle w:val="letra14pt"/>
          <w:rFonts w:ascii="Arial" w:hAnsi="Arial" w:cs="Arial"/>
          <w:color w:val="000000"/>
        </w:rPr>
        <w:t xml:space="preserve">David Mercado Vargas, </w:t>
      </w:r>
      <w:r w:rsidRPr="00A6226C">
        <w:rPr>
          <w:rStyle w:val="letra14pt"/>
          <w:rFonts w:ascii="Arial" w:hAnsi="Arial" w:cs="Arial"/>
          <w:color w:val="000000"/>
        </w:rPr>
        <w:t>es un</w:t>
      </w:r>
      <w:r w:rsidR="007A1046">
        <w:rPr>
          <w:rStyle w:val="letra14pt"/>
          <w:rFonts w:ascii="Arial" w:hAnsi="Arial" w:cs="Arial"/>
          <w:color w:val="000000"/>
        </w:rPr>
        <w:t xml:space="preserve">a persona de la tercera edad, conforme a la afirmación indefinida que hace en el escrito de tutela y la cual  no fue refutada por las entidades vinculadas ni por la entidad accionada teniéndose como cierto. Por ello, </w:t>
      </w:r>
      <w:r w:rsidRPr="00A6226C">
        <w:rPr>
          <w:rStyle w:val="letra14pt"/>
          <w:rFonts w:ascii="Arial" w:hAnsi="Arial" w:cs="Arial"/>
          <w:color w:val="000000"/>
        </w:rPr>
        <w:t>tiene el estatus de sujeto de especial protección constitucional. Ello impone a la autoridad pública</w:t>
      </w:r>
      <w:r w:rsidR="007A1046">
        <w:rPr>
          <w:rStyle w:val="letra14pt"/>
          <w:rFonts w:ascii="Arial" w:hAnsi="Arial" w:cs="Arial"/>
          <w:color w:val="000000"/>
        </w:rPr>
        <w:t xml:space="preserve"> como la Alcaldía Municipal  de Tenerife, Magdalena, ejercer </w:t>
      </w:r>
      <w:r w:rsidRPr="00A6226C">
        <w:rPr>
          <w:rStyle w:val="letra14pt"/>
          <w:rFonts w:ascii="Arial" w:hAnsi="Arial" w:cs="Arial"/>
          <w:color w:val="000000"/>
        </w:rPr>
        <w:t>deberes protectivos, interpretativos y funcionales arriba descritos frente a su situación. En particular, su condición de adulto mayor de avanzada edad ha de ser un factor determinante al momento de interpretar las normas constitucionales y legales que le son aplicables, así como el alcance de sus derechos y las obligaciones correlativas de las entidades demandadas.</w:t>
      </w:r>
    </w:p>
    <w:p w14:paraId="0729F7B4" w14:textId="2BFE6CC5"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sidRPr="00A6226C">
        <w:rPr>
          <w:rStyle w:val="letra14pt"/>
          <w:rFonts w:ascii="Arial" w:hAnsi="Arial" w:cs="Arial"/>
          <w:color w:val="000000"/>
        </w:rPr>
        <w:t>La primera consecuencia de esta premisa es que la acción de tutela interpuesta por el peticionario es procedente, desde el punto de vista formal. Así, según jurisprudencia reiterada de la Corporación, en razón a</w:t>
      </w:r>
      <w:r w:rsidR="007A1046">
        <w:rPr>
          <w:rStyle w:val="letra14pt"/>
          <w:rFonts w:ascii="Arial" w:hAnsi="Arial" w:cs="Arial"/>
          <w:color w:val="000000"/>
        </w:rPr>
        <w:t xml:space="preserve"> ser de la tercera edad</w:t>
      </w:r>
      <w:r w:rsidRPr="00A6226C">
        <w:rPr>
          <w:rStyle w:val="letra14pt"/>
          <w:rFonts w:ascii="Arial" w:hAnsi="Arial" w:cs="Arial"/>
          <w:color w:val="000000"/>
        </w:rPr>
        <w:t>, resulta evidente que los medios ordinarios de defensa no son escenarios lo suficientemente efectivos para resolver su petición. En otros términos, las condiciones personales del accionante justifican que el juez constitucional asuma el fondo de la controversia, a pesar de tratarse de un problema laboral, pues el principio de subsidiariedad prevé que la tutela procede, de forma definitiva, cuando los medios de defensa ordinarios no son adecuados o eficaces en el marco de cada caso concreto.  </w:t>
      </w:r>
    </w:p>
    <w:p w14:paraId="70106491" w14:textId="2B3B8CA6" w:rsidR="005B201F" w:rsidRPr="00A6226C" w:rsidRDefault="007A1046" w:rsidP="005B201F">
      <w:pPr>
        <w:pStyle w:val="NormalWeb"/>
        <w:shd w:val="clear" w:color="auto" w:fill="FFFFFF" w:themeFill="background1"/>
        <w:spacing w:line="270" w:lineRule="atLeast"/>
        <w:jc w:val="both"/>
        <w:rPr>
          <w:rFonts w:ascii="Arial" w:hAnsi="Arial" w:cs="Arial"/>
          <w:color w:val="000000"/>
        </w:rPr>
      </w:pPr>
      <w:r>
        <w:rPr>
          <w:rStyle w:val="letra14pt"/>
          <w:rFonts w:ascii="Arial" w:hAnsi="Arial" w:cs="Arial"/>
          <w:color w:val="000000"/>
        </w:rPr>
        <w:t>Ahora, l</w:t>
      </w:r>
      <w:r w:rsidR="005B201F" w:rsidRPr="00A6226C">
        <w:rPr>
          <w:rStyle w:val="letra14pt"/>
          <w:rFonts w:ascii="Arial" w:hAnsi="Arial" w:cs="Arial"/>
          <w:color w:val="000000"/>
        </w:rPr>
        <w:t xml:space="preserve">a petición de amparo del </w:t>
      </w:r>
      <w:r>
        <w:rPr>
          <w:rStyle w:val="letra14pt"/>
          <w:rFonts w:ascii="Arial" w:hAnsi="Arial" w:cs="Arial"/>
          <w:color w:val="000000"/>
        </w:rPr>
        <w:t xml:space="preserve">accionante se </w:t>
      </w:r>
      <w:r w:rsidR="005B201F" w:rsidRPr="00A6226C">
        <w:rPr>
          <w:rStyle w:val="letra14pt"/>
          <w:rFonts w:ascii="Arial" w:hAnsi="Arial" w:cs="Arial"/>
          <w:color w:val="000000"/>
        </w:rPr>
        <w:t>relaciona con el goce del derecho a la seguridad social en materia pensional, escenario en el que la Corte</w:t>
      </w:r>
      <w:r>
        <w:rPr>
          <w:rStyle w:val="letra14pt"/>
          <w:rFonts w:ascii="Arial" w:hAnsi="Arial" w:cs="Arial"/>
          <w:color w:val="000000"/>
        </w:rPr>
        <w:t xml:space="preserve"> Constitucional</w:t>
      </w:r>
      <w:r w:rsidR="005B201F" w:rsidRPr="00A6226C">
        <w:rPr>
          <w:rStyle w:val="letra14pt"/>
          <w:rFonts w:ascii="Arial" w:hAnsi="Arial" w:cs="Arial"/>
          <w:color w:val="000000"/>
        </w:rPr>
        <w:t>, de una parte, ha expresado que toda persona de la tercera edad tiene derecho a acceder a diversos mecanismos de protección de sus condiciones de vida digna y, de otra parte, en armonía con los mandatos constitucionales, la dogmática del DIDH y el principio democrático, ha precisado que la configuración de los requisitos de acceso y la ampliación de la cobertura hasta alcanzar la universalidad, implica un constante desarrollo legislativo, orientado al diseño de sistema de seguridad social y la adopción de decisiones sobre la destinación de los recursos públicos.</w:t>
      </w:r>
    </w:p>
    <w:p w14:paraId="2A94259B" w14:textId="77777777" w:rsidR="007A1046" w:rsidRDefault="007A1046" w:rsidP="005B201F">
      <w:pPr>
        <w:pStyle w:val="NormalWeb"/>
        <w:shd w:val="clear" w:color="auto" w:fill="FFFFFF" w:themeFill="background1"/>
        <w:spacing w:line="270" w:lineRule="atLeast"/>
        <w:jc w:val="both"/>
        <w:rPr>
          <w:rStyle w:val="letra14pt"/>
          <w:rFonts w:ascii="Arial" w:hAnsi="Arial" w:cs="Arial"/>
          <w:color w:val="000000"/>
        </w:rPr>
      </w:pPr>
    </w:p>
    <w:p w14:paraId="375E12CC" w14:textId="77777777" w:rsidR="007A1046" w:rsidRDefault="007A1046" w:rsidP="005B201F">
      <w:pPr>
        <w:pStyle w:val="NormalWeb"/>
        <w:shd w:val="clear" w:color="auto" w:fill="FFFFFF" w:themeFill="background1"/>
        <w:spacing w:line="270" w:lineRule="atLeast"/>
        <w:jc w:val="both"/>
        <w:rPr>
          <w:rStyle w:val="letra14pt"/>
          <w:rFonts w:ascii="Arial" w:hAnsi="Arial" w:cs="Arial"/>
          <w:color w:val="000000"/>
        </w:rPr>
      </w:pPr>
    </w:p>
    <w:p w14:paraId="42984423" w14:textId="77777777" w:rsidR="007A1046" w:rsidRDefault="007A1046" w:rsidP="005B201F">
      <w:pPr>
        <w:pStyle w:val="NormalWeb"/>
        <w:shd w:val="clear" w:color="auto" w:fill="FFFFFF" w:themeFill="background1"/>
        <w:spacing w:line="270" w:lineRule="atLeast"/>
        <w:jc w:val="both"/>
        <w:rPr>
          <w:rStyle w:val="letra14pt"/>
          <w:rFonts w:ascii="Arial" w:hAnsi="Arial" w:cs="Arial"/>
          <w:color w:val="000000"/>
        </w:rPr>
      </w:pPr>
    </w:p>
    <w:p w14:paraId="0D5CF3E9" w14:textId="77777777" w:rsidR="007A1046" w:rsidRDefault="007A1046" w:rsidP="005B201F">
      <w:pPr>
        <w:pStyle w:val="NormalWeb"/>
        <w:shd w:val="clear" w:color="auto" w:fill="FFFFFF" w:themeFill="background1"/>
        <w:spacing w:line="270" w:lineRule="atLeast"/>
        <w:jc w:val="both"/>
        <w:rPr>
          <w:rStyle w:val="letra14pt"/>
          <w:rFonts w:ascii="Arial" w:hAnsi="Arial" w:cs="Arial"/>
          <w:color w:val="000000"/>
        </w:rPr>
      </w:pPr>
    </w:p>
    <w:p w14:paraId="1C0A855C" w14:textId="6F9A3D3F" w:rsidR="007A1046" w:rsidRDefault="007A1046" w:rsidP="005B201F">
      <w:pPr>
        <w:pStyle w:val="NormalWeb"/>
        <w:shd w:val="clear" w:color="auto" w:fill="FFFFFF" w:themeFill="background1"/>
        <w:spacing w:line="270" w:lineRule="atLeast"/>
        <w:jc w:val="both"/>
        <w:rPr>
          <w:rStyle w:val="letra14pt"/>
          <w:rFonts w:ascii="Arial" w:hAnsi="Arial" w:cs="Arial"/>
          <w:color w:val="000000"/>
        </w:rPr>
      </w:pPr>
      <w:r>
        <w:rPr>
          <w:rStyle w:val="letra14pt"/>
          <w:rFonts w:ascii="Arial" w:hAnsi="Arial" w:cs="Arial"/>
          <w:color w:val="000000"/>
        </w:rPr>
        <w:t>No obstante, debe resaltarse que el régimen de seguridad social por el cual lucha el accionante, es un régimen especial, pues se tiene comprobado que el mismo es un gestor cultural beneficiado para renta vitalicia por el Ministerio de Cultura, así:</w:t>
      </w:r>
    </w:p>
    <w:p w14:paraId="34BC460D" w14:textId="1BF404EF" w:rsidR="005B201F" w:rsidRPr="00A6226C" w:rsidRDefault="007A1046" w:rsidP="005B201F">
      <w:pPr>
        <w:pStyle w:val="NormalWeb"/>
        <w:shd w:val="clear" w:color="auto" w:fill="FFFFFF" w:themeFill="background1"/>
        <w:spacing w:line="270" w:lineRule="atLeast"/>
        <w:jc w:val="both"/>
        <w:rPr>
          <w:rFonts w:ascii="Arial" w:hAnsi="Arial" w:cs="Arial"/>
          <w:color w:val="000000"/>
        </w:rPr>
      </w:pPr>
      <w:r>
        <w:rPr>
          <w:rStyle w:val="letra14pt"/>
          <w:rFonts w:ascii="Arial" w:hAnsi="Arial" w:cs="Arial"/>
          <w:noProof/>
          <w:color w:val="000000"/>
        </w:rPr>
        <w:drawing>
          <wp:inline distT="0" distB="0" distL="0" distR="0" wp14:anchorId="3A705810" wp14:editId="49F8DBAF">
            <wp:extent cx="5610225" cy="22669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266950"/>
                    </a:xfrm>
                    <a:prstGeom prst="rect">
                      <a:avLst/>
                    </a:prstGeom>
                    <a:noFill/>
                    <a:ln>
                      <a:noFill/>
                    </a:ln>
                  </pic:spPr>
                </pic:pic>
              </a:graphicData>
            </a:graphic>
          </wp:inline>
        </w:drawing>
      </w:r>
      <w:r w:rsidR="005B201F" w:rsidRPr="00A6226C">
        <w:rPr>
          <w:rStyle w:val="letra14pt"/>
          <w:rFonts w:ascii="Arial" w:hAnsi="Arial" w:cs="Arial"/>
          <w:color w:val="000000"/>
        </w:rPr>
        <w:t xml:space="preserve"> En esa dirección, la prescindencia de un mínimo de cotizaciones o aportes para acceder a la pensión vitalicia para gestores y creadores culturales demuestra que su orientación es diversa a la del sistema pensional tradicional, basado en cálculos actuariales que determinan el alcance de las cotizaciones o aportes necesarios para mantener financieramente el sistema. Este aspecto de la prestación fue analizado en el fallo de constitucionalidad C-152 de 1999</w:t>
      </w:r>
      <w:bookmarkStart w:id="8" w:name="ref_endnote_42"/>
      <w:bookmarkEnd w:id="8"/>
      <w:r w:rsidR="005B201F" w:rsidRPr="00A6226C">
        <w:rPr>
          <w:rStyle w:val="letra14pt"/>
          <w:rFonts w:ascii="Arial" w:hAnsi="Arial" w:cs="Arial"/>
          <w:color w:val="000000"/>
        </w:rPr>
        <w:t>[42], decisión en la que se discutió si la creación de una prestación pensional para personas que no han aportado al sistema implicaba una violación a los principios de solidaridad e igualdad.</w:t>
      </w:r>
    </w:p>
    <w:p w14:paraId="35D834DE"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sidRPr="00A6226C">
        <w:rPr>
          <w:rStyle w:val="letra14pt"/>
          <w:rFonts w:ascii="Arial" w:hAnsi="Arial" w:cs="Arial"/>
          <w:color w:val="000000"/>
        </w:rPr>
        <w:t>En esa oportunidad la Corte Constitucional consideró que la decisión legislativa cuestionada no afectaba de manera alguna el sistema de seguridad social en pensiones, debido a que la prestación no se financia con sus recursos, sino que el acceso al derecho se consolida mediante un subsidio entregado al beneficiario en forma del faltante de cotizaciones necesarios para la configuración del mínimo exigido para la pensión de vejez, recursos que se aportan directamente del erario, a través del Ministerio de Cultura.</w:t>
      </w:r>
    </w:p>
    <w:p w14:paraId="61100F6D"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sidRPr="00A6226C">
        <w:rPr>
          <w:rStyle w:val="letra14pt"/>
          <w:rFonts w:ascii="Arial" w:hAnsi="Arial" w:cs="Arial"/>
          <w:color w:val="000000"/>
        </w:rPr>
        <w:t>6.8. Las características de la prestación explican también por qué el Legislador incorporó un concepto abierto en una regulación pensional que, por regla general, intenta acudir a criterios de mayor precisión, como un umbral numérico de semanas, aportes, cotizaciones o ahorros, con el evidente propósito de encauzar adecuadamente los recursos públicos. En efecto, los términos “</w:t>
      </w:r>
      <w:r w:rsidRPr="00A6226C">
        <w:rPr>
          <w:rStyle w:val="iaj"/>
          <w:rFonts w:ascii="Arial" w:hAnsi="Arial" w:cs="Arial"/>
          <w:i/>
          <w:iCs/>
          <w:color w:val="000000"/>
        </w:rPr>
        <w:t>gestor cultural” </w:t>
      </w:r>
      <w:r w:rsidRPr="00A6226C">
        <w:rPr>
          <w:rStyle w:val="letra14pt"/>
          <w:rFonts w:ascii="Arial" w:hAnsi="Arial" w:cs="Arial"/>
          <w:color w:val="000000"/>
        </w:rPr>
        <w:t>o “</w:t>
      </w:r>
      <w:r w:rsidRPr="00A6226C">
        <w:rPr>
          <w:rStyle w:val="iaj"/>
          <w:rFonts w:ascii="Arial" w:hAnsi="Arial" w:cs="Arial"/>
          <w:i/>
          <w:iCs/>
          <w:color w:val="000000"/>
        </w:rPr>
        <w:t>creador cultura”, </w:t>
      </w:r>
      <w:r w:rsidRPr="00A6226C">
        <w:rPr>
          <w:rStyle w:val="letra14pt"/>
          <w:rFonts w:ascii="Arial" w:hAnsi="Arial" w:cs="Arial"/>
          <w:color w:val="000000"/>
        </w:rPr>
        <w:t>utilizados para referirse a los titulares de este derecho son altamente indeterminados, vagos y susceptibles por lo tanto de muy diversas interpretaciones.</w:t>
      </w:r>
    </w:p>
    <w:p w14:paraId="402CB492"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sidRPr="00A6226C">
        <w:rPr>
          <w:rStyle w:val="letra14pt"/>
          <w:rFonts w:ascii="Arial" w:hAnsi="Arial" w:cs="Arial"/>
          <w:color w:val="000000"/>
        </w:rPr>
        <w:t xml:space="preserve">Esa indeterminación puede dificultar la adecuada identificación de los titulares de este especial subsidio para el acceso a la pensión, impidiendo que el beneficio </w:t>
      </w:r>
      <w:r w:rsidRPr="00A6226C">
        <w:rPr>
          <w:rStyle w:val="letra14pt"/>
          <w:rFonts w:ascii="Arial" w:hAnsi="Arial" w:cs="Arial"/>
          <w:color w:val="000000"/>
        </w:rPr>
        <w:lastRenderedPageBreak/>
        <w:t>llegue a sus auténticos destinatarios: aquellos que han dedicado su vida a la creación o promoción de bienes culturales. En ausencia de un criterio objetivo (similar al número de semanas de aportes o cotizaciones), no existirían tampoco parámetros estables para acreditar la condición de gestor cultural por parte del peticionario.</w:t>
      </w:r>
    </w:p>
    <w:p w14:paraId="03ECA7F1" w14:textId="77777777" w:rsidR="005B201F" w:rsidRPr="00A6226C" w:rsidRDefault="005B201F" w:rsidP="005B201F">
      <w:pPr>
        <w:pStyle w:val="NormalWeb"/>
        <w:shd w:val="clear" w:color="auto" w:fill="FFFFFF" w:themeFill="background1"/>
        <w:spacing w:line="270" w:lineRule="atLeast"/>
        <w:jc w:val="both"/>
        <w:rPr>
          <w:rFonts w:ascii="Arial" w:hAnsi="Arial" w:cs="Arial"/>
          <w:color w:val="000000"/>
        </w:rPr>
      </w:pPr>
      <w:r w:rsidRPr="00A6226C">
        <w:rPr>
          <w:rStyle w:val="letra14pt"/>
          <w:rFonts w:ascii="Arial" w:hAnsi="Arial" w:cs="Arial"/>
          <w:color w:val="000000"/>
        </w:rPr>
        <w:t>La concreción por vía judicial en una materia como la que se estudia enfrenta dificultades, debido a la ausencia del conocimiento técnico sobre el sector de la cultura por parte de los jueces. Sin embargo, a partir de lo expresado por la Corte en la sentencia de constitucionalidad que sirve de guía a este análisis, el operador judicial sí cuenta con la capacidad para analizar casos concretos a la luz de los objetivos perseguidos por el Legislador, según se explicó, encaminados a asegurar el mínimo vital de quienes dedicaron su vida a la cultura, enfrentan condiciones de vulnerabilidad ya que no cumplen el mínimo de cotizaciones para acceder al derecho, pertenecen a la tercera edad, y demuestran condiciones de mérito en el aporte a la cultura nacional.</w:t>
      </w:r>
    </w:p>
    <w:p w14:paraId="28F3706A" w14:textId="77777777" w:rsidR="005B201F" w:rsidRPr="00D843BD" w:rsidRDefault="005B201F" w:rsidP="005B201F">
      <w:pPr>
        <w:pStyle w:val="NormalWeb"/>
        <w:shd w:val="clear" w:color="auto" w:fill="FFFFFF" w:themeFill="background1"/>
        <w:spacing w:line="270" w:lineRule="atLeast"/>
        <w:jc w:val="both"/>
        <w:rPr>
          <w:rFonts w:ascii="Arial" w:hAnsi="Arial" w:cs="Arial"/>
          <w:color w:val="000000"/>
        </w:rPr>
      </w:pPr>
      <w:r w:rsidRPr="00D843BD">
        <w:rPr>
          <w:rStyle w:val="letra14pt"/>
          <w:rFonts w:ascii="Arial" w:hAnsi="Arial" w:cs="Arial"/>
          <w:color w:val="000000"/>
        </w:rPr>
        <w:t>Por lo tanto, la importancia del desarrollo reglamentario no implica una prohibición a la definición judicial del derecho, especialmente tratándose de una prestación que se dirige a un sector vulnerable, y cuyo reconocimiento depende de la certeza material acerca de la dedicación a las actividades culturales.</w:t>
      </w:r>
    </w:p>
    <w:p w14:paraId="2865A06C" w14:textId="576455AB" w:rsidR="00062548" w:rsidRPr="00D843BD" w:rsidRDefault="00062548" w:rsidP="00062548">
      <w:pPr>
        <w:pStyle w:val="NormalWeb"/>
        <w:shd w:val="clear" w:color="auto" w:fill="FFFFFF" w:themeFill="background1"/>
        <w:spacing w:line="270" w:lineRule="atLeast"/>
        <w:jc w:val="both"/>
        <w:rPr>
          <w:rFonts w:ascii="Arial" w:hAnsi="Arial" w:cs="Arial"/>
          <w:color w:val="000000"/>
        </w:rPr>
      </w:pPr>
      <w:r w:rsidRPr="00D843BD">
        <w:rPr>
          <w:rStyle w:val="letra14pt"/>
          <w:rFonts w:ascii="Arial" w:hAnsi="Arial" w:cs="Arial"/>
          <w:color w:val="000000"/>
        </w:rPr>
        <w:t>Habiendo concluido que el accionante tiene un derecho adquirido a que la Alcaldía Municipal de Tenerife, cancele la seguridad social adeudada con el fin de completar el número de semanas requeridas por ley para acceder a su pensión de vejez y las cotize debidamente a la entidad Colpensiones, este despacho TUTELARÁ el derecho del señor David Mercado Vargas a la vida en condiciones dignas y al mínimo vital (art. 11, C.P.), a la seguridad social (art. 48, C.P.) y a la especial protección del Estado en su condición de adulto mayor (art. 46, C.P.).</w:t>
      </w:r>
    </w:p>
    <w:p w14:paraId="60A6490D" w14:textId="3CF230FD" w:rsidR="00062548" w:rsidRPr="00D843BD" w:rsidRDefault="00062548" w:rsidP="00D843BD">
      <w:pPr>
        <w:pStyle w:val="NormalWeb"/>
        <w:shd w:val="clear" w:color="auto" w:fill="FFFFFF" w:themeFill="background1"/>
        <w:spacing w:line="270" w:lineRule="atLeast"/>
        <w:jc w:val="both"/>
        <w:rPr>
          <w:rFonts w:ascii="Arial" w:hAnsi="Arial" w:cs="Arial"/>
          <w:color w:val="000000"/>
        </w:rPr>
      </w:pPr>
      <w:r w:rsidRPr="00D843BD">
        <w:rPr>
          <w:rStyle w:val="letra14pt"/>
          <w:rFonts w:ascii="Arial" w:hAnsi="Arial" w:cs="Arial"/>
          <w:color w:val="000000"/>
        </w:rPr>
        <w:t xml:space="preserve">En consecuencia, se ordenará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paso de la seguridad social a que tiene derecho el señor David Mercado Vargas, con el fin que con ello pueda acceder bajo la legislación actualmente vigente a una pensión de vejez y que sea debidamente indexada y actualizada de conformidad con los estándares constitucionales. Una vez, realizada la respectiva gestión administrativa y presupuestal deberá remitir dichas cotizaciones a Colpensiones a más tardar dentro del mes siguiente, contado a partir de la notificación de la presente sentencia, sin que quepan justificaciones de tipo administrativo, normativo u otras, teniendo en cuenta la avanzada edad del </w:t>
      </w:r>
      <w:r w:rsidR="00D843BD" w:rsidRPr="00D843BD">
        <w:rPr>
          <w:rStyle w:val="letra14pt"/>
          <w:rFonts w:ascii="Arial" w:hAnsi="Arial" w:cs="Arial"/>
          <w:color w:val="000000"/>
        </w:rPr>
        <w:t xml:space="preserve">accionante. </w:t>
      </w:r>
    </w:p>
    <w:p w14:paraId="5ED4544E" w14:textId="77777777" w:rsidR="00D843BD" w:rsidRDefault="00D843BD" w:rsidP="00D843BD">
      <w:pPr>
        <w:tabs>
          <w:tab w:val="left" w:pos="851"/>
        </w:tabs>
        <w:ind w:right="20"/>
        <w:jc w:val="both"/>
        <w:rPr>
          <w:rFonts w:ascii="Arial" w:hAnsi="Arial" w:cs="Arial"/>
          <w:sz w:val="24"/>
          <w:szCs w:val="24"/>
        </w:rPr>
      </w:pPr>
    </w:p>
    <w:p w14:paraId="7C2AAF62" w14:textId="77777777" w:rsidR="00D843BD" w:rsidRDefault="00D843BD" w:rsidP="00D843BD">
      <w:pPr>
        <w:tabs>
          <w:tab w:val="left" w:pos="851"/>
        </w:tabs>
        <w:ind w:right="20"/>
        <w:jc w:val="both"/>
        <w:rPr>
          <w:rFonts w:ascii="Arial" w:hAnsi="Arial" w:cs="Arial"/>
          <w:sz w:val="24"/>
          <w:szCs w:val="24"/>
        </w:rPr>
      </w:pPr>
    </w:p>
    <w:p w14:paraId="21F58181" w14:textId="0B4A3604" w:rsidR="0062020F" w:rsidRPr="00D843BD" w:rsidRDefault="0062020F" w:rsidP="00D843BD">
      <w:pPr>
        <w:tabs>
          <w:tab w:val="left" w:pos="851"/>
        </w:tabs>
        <w:ind w:right="20"/>
        <w:jc w:val="both"/>
        <w:rPr>
          <w:rFonts w:ascii="Arial" w:hAnsi="Arial" w:cs="Arial"/>
          <w:sz w:val="24"/>
          <w:szCs w:val="24"/>
        </w:rPr>
      </w:pPr>
      <w:r w:rsidRPr="00D843BD">
        <w:rPr>
          <w:rFonts w:ascii="Arial" w:hAnsi="Arial" w:cs="Arial"/>
          <w:sz w:val="24"/>
          <w:szCs w:val="24"/>
        </w:rPr>
        <w:lastRenderedPageBreak/>
        <w:t xml:space="preserve">En mérito de lo expuesto, el Juzgado Promiscuo Municipal de Tenerife,  Magdalena, administrando justicia en nombre de la ley,  </w:t>
      </w:r>
    </w:p>
    <w:p w14:paraId="61089F79" w14:textId="11E94AFB" w:rsidR="0062020F" w:rsidRDefault="0062020F" w:rsidP="0062020F">
      <w:pPr>
        <w:tabs>
          <w:tab w:val="left" w:pos="851"/>
        </w:tabs>
        <w:ind w:right="20"/>
        <w:jc w:val="center"/>
        <w:rPr>
          <w:rFonts w:ascii="Arial" w:hAnsi="Arial" w:cs="Arial"/>
          <w:b/>
          <w:szCs w:val="28"/>
        </w:rPr>
      </w:pPr>
      <w:r w:rsidRPr="00931331">
        <w:rPr>
          <w:rFonts w:ascii="Arial" w:hAnsi="Arial" w:cs="Arial"/>
          <w:b/>
          <w:szCs w:val="28"/>
        </w:rPr>
        <w:t>RESUELVE</w:t>
      </w:r>
      <w:r w:rsidR="00D843BD">
        <w:rPr>
          <w:rFonts w:ascii="Arial" w:hAnsi="Arial" w:cs="Arial"/>
          <w:b/>
          <w:szCs w:val="28"/>
        </w:rPr>
        <w:t>:</w:t>
      </w:r>
    </w:p>
    <w:p w14:paraId="6201D9AB" w14:textId="50B51134" w:rsidR="00D843BD" w:rsidRPr="00D843BD" w:rsidRDefault="00D843BD" w:rsidP="00D843BD">
      <w:pPr>
        <w:pStyle w:val="Prrafodelista"/>
        <w:numPr>
          <w:ilvl w:val="0"/>
          <w:numId w:val="12"/>
        </w:numPr>
        <w:tabs>
          <w:tab w:val="left" w:pos="851"/>
        </w:tabs>
        <w:ind w:right="20"/>
        <w:rPr>
          <w:rFonts w:ascii="Arial" w:hAnsi="Arial" w:cs="Arial"/>
          <w:bCs/>
          <w:sz w:val="24"/>
        </w:rPr>
      </w:pPr>
      <w:r w:rsidRPr="00D843BD">
        <w:rPr>
          <w:rFonts w:ascii="Arial" w:hAnsi="Arial" w:cs="Arial"/>
          <w:b/>
          <w:sz w:val="24"/>
        </w:rPr>
        <w:t xml:space="preserve">AMPARAR </w:t>
      </w:r>
      <w:r w:rsidRPr="00D843BD">
        <w:rPr>
          <w:rFonts w:ascii="Arial" w:hAnsi="Arial" w:cs="Arial"/>
          <w:bCs/>
          <w:sz w:val="24"/>
        </w:rPr>
        <w:t>el derecho fundamental de petición del señor David Mercado Vargas, por las razones previamente expuestas.</w:t>
      </w:r>
    </w:p>
    <w:p w14:paraId="751DF14C" w14:textId="18BEF084" w:rsidR="00D843BD" w:rsidRPr="00D843BD" w:rsidRDefault="00D843BD" w:rsidP="0062020F">
      <w:pPr>
        <w:tabs>
          <w:tab w:val="left" w:pos="851"/>
        </w:tabs>
        <w:ind w:right="20"/>
        <w:jc w:val="center"/>
        <w:rPr>
          <w:rFonts w:ascii="Arial" w:hAnsi="Arial" w:cs="Arial"/>
          <w:b/>
          <w:sz w:val="24"/>
          <w:szCs w:val="24"/>
        </w:rPr>
      </w:pPr>
    </w:p>
    <w:p w14:paraId="3DA2687F" w14:textId="561556A3" w:rsidR="00D843BD" w:rsidRPr="00D843BD" w:rsidRDefault="00D843BD" w:rsidP="00D843BD">
      <w:pPr>
        <w:pStyle w:val="Sangradetextonormal"/>
        <w:numPr>
          <w:ilvl w:val="0"/>
          <w:numId w:val="12"/>
        </w:numPr>
        <w:tabs>
          <w:tab w:val="left" w:pos="4950"/>
        </w:tabs>
        <w:spacing w:after="0"/>
        <w:ind w:right="20"/>
        <w:rPr>
          <w:rFonts w:ascii="Arial" w:hAnsi="Arial" w:cs="Arial"/>
          <w:sz w:val="24"/>
          <w:szCs w:val="24"/>
        </w:rPr>
      </w:pPr>
      <w:r w:rsidRPr="00D843BD">
        <w:rPr>
          <w:rFonts w:ascii="Arial" w:hAnsi="Arial" w:cs="Arial"/>
          <w:b/>
          <w:bCs/>
          <w:sz w:val="24"/>
          <w:szCs w:val="24"/>
        </w:rPr>
        <w:t>ORDENAR</w:t>
      </w:r>
      <w:r w:rsidRPr="00D843BD">
        <w:rPr>
          <w:rFonts w:ascii="Arial" w:hAnsi="Arial" w:cs="Arial"/>
          <w:sz w:val="24"/>
          <w:szCs w:val="24"/>
        </w:rPr>
        <w:t xml:space="preserve"> a la Alcaldía Municipal de Tenerife, Magdalena que, </w:t>
      </w:r>
      <w:r w:rsidR="00213A3F">
        <w:rPr>
          <w:rFonts w:ascii="Arial" w:hAnsi="Arial" w:cs="Arial"/>
          <w:sz w:val="24"/>
          <w:szCs w:val="24"/>
        </w:rPr>
        <w:t>d</w:t>
      </w:r>
      <w:r w:rsidRPr="00D843BD">
        <w:rPr>
          <w:rFonts w:ascii="Arial" w:hAnsi="Arial" w:cs="Arial"/>
          <w:sz w:val="24"/>
          <w:szCs w:val="24"/>
        </w:rPr>
        <w:t xml:space="preserve">entro del termino de 48 horas, contadas a partir del recibo de la misiva proceda a otorgar respuesta de fondo, clara y debidamente notificada al señor David Mercado Vargas, de la petición de fecha 23 de septiembre de 2020. </w:t>
      </w:r>
    </w:p>
    <w:p w14:paraId="7BAE3F15" w14:textId="77777777" w:rsidR="00D843BD" w:rsidRPr="00D843BD" w:rsidRDefault="00D843BD" w:rsidP="00D843BD">
      <w:pPr>
        <w:pStyle w:val="Prrafodelista"/>
        <w:rPr>
          <w:rFonts w:ascii="Arial" w:hAnsi="Arial" w:cs="Arial"/>
          <w:sz w:val="24"/>
        </w:rPr>
      </w:pPr>
    </w:p>
    <w:p w14:paraId="64DE0D2D" w14:textId="77777777" w:rsidR="00D843BD" w:rsidRDefault="00D843BD" w:rsidP="00D843BD">
      <w:pPr>
        <w:pStyle w:val="NormalWeb"/>
        <w:numPr>
          <w:ilvl w:val="0"/>
          <w:numId w:val="12"/>
        </w:numPr>
        <w:shd w:val="clear" w:color="auto" w:fill="FFFFFF" w:themeFill="background1"/>
        <w:spacing w:line="270" w:lineRule="atLeast"/>
        <w:jc w:val="both"/>
        <w:rPr>
          <w:rStyle w:val="letra14pt"/>
          <w:rFonts w:ascii="Arial" w:hAnsi="Arial" w:cs="Arial"/>
          <w:color w:val="000000"/>
        </w:rPr>
      </w:pPr>
      <w:r w:rsidRPr="00D843BD">
        <w:rPr>
          <w:rStyle w:val="letra14pt"/>
          <w:rFonts w:ascii="Arial" w:hAnsi="Arial" w:cs="Arial"/>
          <w:b/>
          <w:bCs/>
          <w:color w:val="000000"/>
        </w:rPr>
        <w:t>TUTELAR</w:t>
      </w:r>
      <w:r w:rsidRPr="00D843BD">
        <w:rPr>
          <w:rStyle w:val="letra14pt"/>
          <w:rFonts w:ascii="Arial" w:hAnsi="Arial" w:cs="Arial"/>
          <w:color w:val="000000"/>
        </w:rPr>
        <w:t xml:space="preserve"> el derecho del señor David Mercado Vargas a la vida en condiciones dignas y al mínimo vital (art. 11, C.P.), a la seguridad social (art. 48, C.P.) y a la especial protección del Estado en su condición de adulto mayor (art. 46, C.P.).</w:t>
      </w:r>
    </w:p>
    <w:p w14:paraId="58AFB421" w14:textId="77777777" w:rsidR="00D843BD" w:rsidRPr="00D843BD" w:rsidRDefault="00D843BD" w:rsidP="00690EDA">
      <w:pPr>
        <w:pStyle w:val="Prrafodelista"/>
        <w:tabs>
          <w:tab w:val="left" w:pos="4155"/>
        </w:tabs>
        <w:ind w:left="720"/>
        <w:rPr>
          <w:rStyle w:val="letra14pt"/>
          <w:rFonts w:ascii="Arial" w:hAnsi="Arial" w:cs="Arial"/>
          <w:color w:val="000000"/>
          <w:sz w:val="24"/>
        </w:rPr>
      </w:pPr>
    </w:p>
    <w:p w14:paraId="3D477E24" w14:textId="68AD6BA9" w:rsidR="00D843BD" w:rsidRPr="00D843BD" w:rsidRDefault="00D843BD" w:rsidP="00D843BD">
      <w:pPr>
        <w:pStyle w:val="Prrafodelista"/>
        <w:numPr>
          <w:ilvl w:val="0"/>
          <w:numId w:val="12"/>
        </w:numPr>
        <w:tabs>
          <w:tab w:val="left" w:pos="4155"/>
        </w:tabs>
        <w:rPr>
          <w:rStyle w:val="letra14pt"/>
          <w:rFonts w:ascii="Arial" w:hAnsi="Arial" w:cs="Arial"/>
          <w:color w:val="000000"/>
          <w:sz w:val="24"/>
        </w:rPr>
      </w:pPr>
      <w:r w:rsidRPr="00D843BD">
        <w:rPr>
          <w:rStyle w:val="letra14pt"/>
          <w:rFonts w:ascii="Arial" w:hAnsi="Arial" w:cs="Arial"/>
          <w:b/>
          <w:bCs/>
          <w:color w:val="000000"/>
          <w:sz w:val="24"/>
        </w:rPr>
        <w:t>ORDENAR</w:t>
      </w:r>
      <w:r w:rsidRPr="00D843BD">
        <w:rPr>
          <w:rStyle w:val="letra14pt"/>
          <w:rFonts w:ascii="Arial" w:hAnsi="Arial" w:cs="Arial"/>
          <w:color w:val="000000"/>
          <w:sz w:val="24"/>
        </w:rPr>
        <w:t xml:space="preserve">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w:t>
      </w:r>
      <w:r w:rsidR="00213A3F">
        <w:rPr>
          <w:rStyle w:val="letra14pt"/>
          <w:rFonts w:ascii="Arial" w:hAnsi="Arial" w:cs="Arial"/>
          <w:color w:val="000000"/>
          <w:sz w:val="24"/>
        </w:rPr>
        <w:t>g</w:t>
      </w:r>
      <w:r w:rsidRPr="00D843BD">
        <w:rPr>
          <w:rStyle w:val="letra14pt"/>
          <w:rFonts w:ascii="Arial" w:hAnsi="Arial" w:cs="Arial"/>
          <w:color w:val="000000"/>
          <w:sz w:val="24"/>
        </w:rPr>
        <w:t xml:space="preserve">o de la seguridad social a que tiene derecho el señor David Mercado Vargas, con el fin que con ello pueda acceder bajo la legislación actualmente vigente a una pensión de vejez y que sea debidamente indexada y actualizada de conformidad con los estándares constitucionales. </w:t>
      </w:r>
    </w:p>
    <w:p w14:paraId="605AAA5E" w14:textId="1589CF04" w:rsidR="00D843BD" w:rsidRPr="00D843BD" w:rsidRDefault="00D843BD" w:rsidP="00690EDA">
      <w:pPr>
        <w:pStyle w:val="NormalWeb"/>
        <w:shd w:val="clear" w:color="auto" w:fill="FFFFFF" w:themeFill="background1"/>
        <w:spacing w:line="270" w:lineRule="atLeast"/>
        <w:ind w:left="720"/>
        <w:jc w:val="both"/>
        <w:rPr>
          <w:rFonts w:ascii="Arial" w:hAnsi="Arial" w:cs="Arial"/>
          <w:color w:val="000000"/>
        </w:rPr>
      </w:pPr>
      <w:r w:rsidRPr="00D843BD">
        <w:rPr>
          <w:rStyle w:val="letra14pt"/>
          <w:rFonts w:ascii="Arial" w:hAnsi="Arial" w:cs="Arial"/>
          <w:color w:val="000000"/>
        </w:rPr>
        <w:t xml:space="preserve">Una vez, realizada la respectiva gestión administrativa y presupuestal deberá remitir dichas cotizaciones a Colpensiones a más tardar dentro del mes siguiente, contado a partir de la notificación de la presente sentencia, sin que quepan justificaciones de tipo administrativo, normativo u otras, teniendo en cuenta la avanzada edad del accionante. </w:t>
      </w:r>
    </w:p>
    <w:p w14:paraId="6776E330" w14:textId="451AB679" w:rsidR="0062020F" w:rsidRPr="00D843BD" w:rsidRDefault="0062020F" w:rsidP="00D843BD">
      <w:pPr>
        <w:pStyle w:val="Prrafodelista"/>
        <w:numPr>
          <w:ilvl w:val="0"/>
          <w:numId w:val="12"/>
        </w:numPr>
        <w:ind w:right="20"/>
        <w:rPr>
          <w:rFonts w:ascii="Arial" w:hAnsi="Arial" w:cs="Arial"/>
          <w:sz w:val="24"/>
        </w:rPr>
      </w:pPr>
      <w:r w:rsidRPr="00D843BD">
        <w:rPr>
          <w:rFonts w:ascii="Arial" w:hAnsi="Arial" w:cs="Arial"/>
          <w:sz w:val="24"/>
        </w:rPr>
        <w:t xml:space="preserve">En caso de no ser impugnado remitir a la H. Corte Constitucional, para su eventual revisión. </w:t>
      </w:r>
    </w:p>
    <w:p w14:paraId="2CD70FFB" w14:textId="77777777" w:rsidR="00D843BD" w:rsidRPr="00D843BD" w:rsidRDefault="00D843BD" w:rsidP="00D843BD">
      <w:pPr>
        <w:pStyle w:val="Prrafodelista"/>
        <w:ind w:left="720" w:right="20"/>
        <w:rPr>
          <w:rFonts w:ascii="Arial" w:hAnsi="Arial" w:cs="Arial"/>
          <w:sz w:val="24"/>
        </w:rPr>
      </w:pPr>
    </w:p>
    <w:p w14:paraId="1E58ABE8" w14:textId="06E272FD" w:rsidR="00D843BD" w:rsidRPr="00D843BD" w:rsidRDefault="00D843BD" w:rsidP="00D843BD">
      <w:pPr>
        <w:pStyle w:val="Prrafodelista"/>
        <w:numPr>
          <w:ilvl w:val="0"/>
          <w:numId w:val="12"/>
        </w:numPr>
        <w:ind w:right="20"/>
        <w:rPr>
          <w:rFonts w:ascii="Arial" w:hAnsi="Arial" w:cs="Arial"/>
          <w:sz w:val="24"/>
        </w:rPr>
      </w:pPr>
      <w:r w:rsidRPr="00D843BD">
        <w:rPr>
          <w:rFonts w:ascii="Arial" w:hAnsi="Arial" w:cs="Arial"/>
          <w:b/>
          <w:bCs/>
          <w:sz w:val="24"/>
        </w:rPr>
        <w:t>NOTIFICAR</w:t>
      </w:r>
      <w:r w:rsidRPr="00D843BD">
        <w:rPr>
          <w:rFonts w:ascii="Arial" w:hAnsi="Arial" w:cs="Arial"/>
          <w:sz w:val="24"/>
        </w:rPr>
        <w:t xml:space="preserve"> a las partes personalmente</w:t>
      </w:r>
    </w:p>
    <w:p w14:paraId="56F68892" w14:textId="77777777" w:rsidR="0062020F" w:rsidRPr="00D843BD" w:rsidRDefault="0062020F" w:rsidP="0062020F">
      <w:pPr>
        <w:ind w:right="51"/>
        <w:textAlignment w:val="baseline"/>
        <w:rPr>
          <w:rFonts w:ascii="Arial" w:hAnsi="Arial" w:cs="Arial"/>
          <w:sz w:val="24"/>
          <w:szCs w:val="24"/>
        </w:rPr>
      </w:pPr>
    </w:p>
    <w:p w14:paraId="4AE2249A" w14:textId="5CAC116B" w:rsidR="0062020F" w:rsidRPr="00D843BD" w:rsidRDefault="00690EDA" w:rsidP="0062020F">
      <w:pPr>
        <w:ind w:right="51"/>
        <w:textAlignment w:val="baseline"/>
        <w:rPr>
          <w:rFonts w:ascii="Arial" w:hAnsi="Arial" w:cs="Arial"/>
          <w:b/>
          <w:sz w:val="24"/>
          <w:szCs w:val="24"/>
        </w:rPr>
      </w:pPr>
      <w:r w:rsidRPr="00D843BD">
        <w:rPr>
          <w:rFonts w:ascii="Arial" w:hAnsi="Arial" w:cs="Arial"/>
          <w:b/>
          <w:noProof/>
          <w:sz w:val="24"/>
          <w:szCs w:val="24"/>
          <w:lang w:val="es-ES"/>
        </w:rPr>
        <w:drawing>
          <wp:anchor distT="0" distB="0" distL="114300" distR="114300" simplePos="0" relativeHeight="251658240" behindDoc="1" locked="0" layoutInCell="1" allowOverlap="1" wp14:anchorId="4CB9EB01" wp14:editId="789C612F">
            <wp:simplePos x="0" y="0"/>
            <wp:positionH relativeFrom="column">
              <wp:posOffset>1310640</wp:posOffset>
            </wp:positionH>
            <wp:positionV relativeFrom="paragraph">
              <wp:posOffset>152401</wp:posOffset>
            </wp:positionV>
            <wp:extent cx="3019425" cy="5334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20F" w:rsidRPr="00D843BD">
        <w:rPr>
          <w:rFonts w:ascii="Arial" w:hAnsi="Arial" w:cs="Arial"/>
          <w:b/>
          <w:sz w:val="24"/>
          <w:szCs w:val="24"/>
        </w:rPr>
        <w:t>NOTIFÍQUESE Y CÚMPLASE.</w:t>
      </w:r>
    </w:p>
    <w:p w14:paraId="60A3006F" w14:textId="23144BC9" w:rsidR="0062020F" w:rsidRPr="00D843BD" w:rsidRDefault="0062020F" w:rsidP="00690EDA">
      <w:pPr>
        <w:ind w:right="20"/>
        <w:jc w:val="center"/>
        <w:rPr>
          <w:rFonts w:ascii="Arial" w:hAnsi="Arial" w:cs="Arial"/>
          <w:b/>
          <w:sz w:val="24"/>
          <w:szCs w:val="24"/>
        </w:rPr>
      </w:pPr>
    </w:p>
    <w:p w14:paraId="0F25E6A9" w14:textId="4FE064FD" w:rsidR="0062020F" w:rsidRPr="00D843BD" w:rsidRDefault="00690EDA" w:rsidP="00690EDA">
      <w:pPr>
        <w:tabs>
          <w:tab w:val="left" w:pos="3372"/>
          <w:tab w:val="left" w:pos="7395"/>
        </w:tabs>
        <w:ind w:right="20"/>
        <w:jc w:val="center"/>
        <w:rPr>
          <w:rFonts w:ascii="Arial" w:hAnsi="Arial" w:cs="Arial"/>
          <w:b/>
          <w:sz w:val="24"/>
          <w:szCs w:val="24"/>
        </w:rPr>
      </w:pPr>
      <w:r>
        <w:rPr>
          <w:rFonts w:ascii="Arial" w:hAnsi="Arial" w:cs="Arial"/>
          <w:b/>
          <w:sz w:val="24"/>
          <w:szCs w:val="24"/>
        </w:rPr>
        <w:t>H</w:t>
      </w:r>
      <w:r w:rsidR="0062020F" w:rsidRPr="00D843BD">
        <w:rPr>
          <w:rFonts w:ascii="Arial" w:hAnsi="Arial" w:cs="Arial"/>
          <w:b/>
          <w:sz w:val="24"/>
          <w:szCs w:val="24"/>
        </w:rPr>
        <w:t>ERMES DE JESUS HERNANDEZ VIVES</w:t>
      </w:r>
    </w:p>
    <w:p w14:paraId="3C0EA8E0" w14:textId="24682EB7" w:rsidR="0062020F" w:rsidRDefault="0062020F" w:rsidP="00690EDA">
      <w:pPr>
        <w:ind w:right="20"/>
        <w:jc w:val="center"/>
        <w:rPr>
          <w:rFonts w:ascii="Arial" w:hAnsi="Arial" w:cs="Arial"/>
          <w:b/>
          <w:sz w:val="24"/>
          <w:szCs w:val="24"/>
        </w:rPr>
      </w:pPr>
      <w:r w:rsidRPr="00D843BD">
        <w:rPr>
          <w:rFonts w:ascii="Arial" w:hAnsi="Arial" w:cs="Arial"/>
          <w:b/>
          <w:sz w:val="24"/>
          <w:szCs w:val="24"/>
        </w:rPr>
        <w:t>JUEZ</w:t>
      </w:r>
    </w:p>
    <w:p w14:paraId="618F4449" w14:textId="77777777"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503B81A8"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15E9DB68"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4792E24C" w14:textId="77777777" w:rsidR="00835070" w:rsidRDefault="00835070" w:rsidP="00835070">
      <w:pPr>
        <w:spacing w:after="0" w:line="240" w:lineRule="auto"/>
        <w:ind w:left="360"/>
        <w:jc w:val="center"/>
        <w:rPr>
          <w:rFonts w:ascii="Arial" w:hAnsi="Arial" w:cs="Arial"/>
          <w:b/>
        </w:rPr>
      </w:pPr>
    </w:p>
    <w:p w14:paraId="69005C51" w14:textId="77777777" w:rsidR="00835070" w:rsidRDefault="00835070" w:rsidP="00835070">
      <w:pPr>
        <w:spacing w:after="0" w:line="240" w:lineRule="auto"/>
        <w:ind w:left="360"/>
        <w:jc w:val="center"/>
        <w:rPr>
          <w:rFonts w:ascii="Arial" w:hAnsi="Arial" w:cs="Arial"/>
          <w:b/>
        </w:rPr>
      </w:pPr>
      <w:r>
        <w:rPr>
          <w:rFonts w:ascii="Arial" w:hAnsi="Arial" w:cs="Arial"/>
          <w:b/>
        </w:rPr>
        <w:t>TENERIFE, NUEVE (9</w:t>
      </w:r>
      <w:r w:rsidRPr="00C353B6">
        <w:rPr>
          <w:rFonts w:ascii="Arial" w:hAnsi="Arial" w:cs="Arial"/>
          <w:b/>
        </w:rPr>
        <w:t>) DE</w:t>
      </w:r>
      <w:r>
        <w:rPr>
          <w:rFonts w:ascii="Arial" w:hAnsi="Arial" w:cs="Arial"/>
          <w:b/>
        </w:rPr>
        <w:t xml:space="preserve"> NOVIEMBRE DE </w:t>
      </w:r>
      <w:r w:rsidRPr="00C353B6">
        <w:rPr>
          <w:rFonts w:ascii="Arial" w:hAnsi="Arial" w:cs="Arial"/>
          <w:b/>
        </w:rPr>
        <w:t>DOS MIL VEINTE (2020)</w:t>
      </w:r>
    </w:p>
    <w:p w14:paraId="4DE2800B" w14:textId="77777777" w:rsidR="00835070" w:rsidRPr="00C353B6" w:rsidRDefault="00835070" w:rsidP="00835070">
      <w:pPr>
        <w:spacing w:after="0" w:line="240" w:lineRule="auto"/>
        <w:ind w:left="360"/>
        <w:jc w:val="center"/>
        <w:rPr>
          <w:rFonts w:ascii="Arial" w:hAnsi="Arial" w:cs="Arial"/>
          <w:b/>
        </w:rPr>
      </w:pPr>
    </w:p>
    <w:p w14:paraId="05570010" w14:textId="77777777" w:rsidR="00835070" w:rsidRPr="00C353B6" w:rsidRDefault="00835070" w:rsidP="00835070">
      <w:pPr>
        <w:spacing w:after="0" w:line="240" w:lineRule="auto"/>
        <w:ind w:left="360"/>
        <w:jc w:val="center"/>
        <w:rPr>
          <w:rFonts w:ascii="Arial" w:hAnsi="Arial" w:cs="Arial"/>
          <w:b/>
        </w:rPr>
      </w:pPr>
    </w:p>
    <w:p w14:paraId="75AA2606"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1B81A792"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58065B63"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06ECCC85"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456EBED7" w14:textId="7AC56C4E" w:rsidR="00835070" w:rsidRDefault="00835070" w:rsidP="00835070">
      <w:pPr>
        <w:spacing w:after="0" w:line="240" w:lineRule="auto"/>
        <w:jc w:val="right"/>
        <w:rPr>
          <w:rFonts w:ascii="Arial" w:hAnsi="Arial" w:cs="Arial"/>
          <w:b/>
          <w:sz w:val="24"/>
          <w:szCs w:val="24"/>
        </w:rPr>
      </w:pPr>
      <w:r>
        <w:rPr>
          <w:rFonts w:ascii="Arial" w:hAnsi="Arial" w:cs="Arial"/>
          <w:b/>
          <w:sz w:val="24"/>
          <w:szCs w:val="24"/>
        </w:rPr>
        <w:t>OFICIO No: 0931</w:t>
      </w:r>
    </w:p>
    <w:p w14:paraId="449C249B" w14:textId="77777777" w:rsidR="00835070" w:rsidRDefault="00835070" w:rsidP="00835070">
      <w:pPr>
        <w:spacing w:after="0" w:line="240" w:lineRule="auto"/>
        <w:jc w:val="center"/>
        <w:rPr>
          <w:rFonts w:ascii="Arial" w:hAnsi="Arial" w:cs="Arial"/>
          <w:b/>
          <w:sz w:val="24"/>
          <w:szCs w:val="24"/>
        </w:rPr>
      </w:pPr>
    </w:p>
    <w:p w14:paraId="35353ABB" w14:textId="77777777" w:rsidR="00835070" w:rsidRDefault="00835070" w:rsidP="00835070">
      <w:pPr>
        <w:spacing w:after="0" w:line="240" w:lineRule="auto"/>
        <w:jc w:val="center"/>
        <w:rPr>
          <w:rFonts w:ascii="Arial" w:hAnsi="Arial" w:cs="Arial"/>
          <w:b/>
          <w:sz w:val="24"/>
          <w:szCs w:val="24"/>
        </w:rPr>
      </w:pPr>
    </w:p>
    <w:p w14:paraId="561AEB67"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Señora:</w:t>
      </w:r>
    </w:p>
    <w:p w14:paraId="61C5B598"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DAVID MERCADO  VARGAS</w:t>
      </w:r>
    </w:p>
    <w:p w14:paraId="78D466A0"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dmercadovar@gmail.com</w:t>
      </w:r>
    </w:p>
    <w:p w14:paraId="0772033C"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E.S.D.</w:t>
      </w:r>
    </w:p>
    <w:p w14:paraId="3BF2D90F" w14:textId="77777777" w:rsidR="00835070" w:rsidRPr="001173DC" w:rsidRDefault="00835070" w:rsidP="00835070">
      <w:pPr>
        <w:spacing w:after="0" w:line="240" w:lineRule="auto"/>
        <w:rPr>
          <w:rFonts w:ascii="Arial" w:hAnsi="Arial" w:cs="Arial"/>
          <w:sz w:val="24"/>
          <w:szCs w:val="24"/>
        </w:rPr>
      </w:pPr>
    </w:p>
    <w:p w14:paraId="6E7DDA21"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Cordial saludo,</w:t>
      </w:r>
    </w:p>
    <w:p w14:paraId="6D262157" w14:textId="77777777" w:rsidR="00835070" w:rsidRPr="001173DC" w:rsidRDefault="00835070" w:rsidP="00835070">
      <w:pPr>
        <w:spacing w:after="0" w:line="240" w:lineRule="auto"/>
        <w:rPr>
          <w:rFonts w:ascii="Arial" w:hAnsi="Arial" w:cs="Arial"/>
          <w:sz w:val="24"/>
          <w:szCs w:val="24"/>
        </w:rPr>
      </w:pPr>
    </w:p>
    <w:p w14:paraId="6A54F6E5"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18E014FA" w14:textId="77777777" w:rsidR="00835070" w:rsidRPr="00835070" w:rsidRDefault="00835070" w:rsidP="00835070">
      <w:pPr>
        <w:pStyle w:val="Prrafodelista"/>
        <w:numPr>
          <w:ilvl w:val="0"/>
          <w:numId w:val="14"/>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616A5516" w14:textId="5812F78C" w:rsidR="00835070" w:rsidRPr="00835070" w:rsidRDefault="00835070" w:rsidP="00835070">
      <w:pPr>
        <w:pStyle w:val="Sangradetextonormal"/>
        <w:numPr>
          <w:ilvl w:val="0"/>
          <w:numId w:val="14"/>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5A8889B3" w14:textId="3C5767C2" w:rsidR="00835070" w:rsidRPr="00835070" w:rsidRDefault="00835070" w:rsidP="00835070">
      <w:pPr>
        <w:pStyle w:val="Prrafodelista"/>
        <w:numPr>
          <w:ilvl w:val="0"/>
          <w:numId w:val="14"/>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003451DA"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558A9AB0"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415D33A5" w14:textId="77777777" w:rsidR="00835070" w:rsidRPr="001173DC" w:rsidRDefault="00835070" w:rsidP="00835070">
      <w:pPr>
        <w:spacing w:after="0" w:line="240" w:lineRule="auto"/>
        <w:rPr>
          <w:rFonts w:ascii="Arial" w:hAnsi="Arial" w:cs="Arial"/>
          <w:sz w:val="24"/>
          <w:szCs w:val="24"/>
        </w:rPr>
      </w:pPr>
    </w:p>
    <w:p w14:paraId="2F931563" w14:textId="174E9283"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38A845A4"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2A8473C7" w14:textId="77777777" w:rsidR="00835070" w:rsidRDefault="00835070" w:rsidP="00835070">
      <w:pPr>
        <w:spacing w:after="0" w:line="240" w:lineRule="auto"/>
        <w:rPr>
          <w:rFonts w:ascii="Arial" w:hAnsi="Arial" w:cs="Arial"/>
          <w:b/>
          <w:sz w:val="24"/>
          <w:szCs w:val="24"/>
        </w:rPr>
      </w:pPr>
    </w:p>
    <w:p w14:paraId="365A72E8" w14:textId="77777777" w:rsidR="00835070" w:rsidRDefault="00835070" w:rsidP="00835070">
      <w:pPr>
        <w:spacing w:after="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70528" behindDoc="1" locked="0" layoutInCell="1" allowOverlap="1" wp14:anchorId="2CEFF30A" wp14:editId="0C4B97EF">
            <wp:simplePos x="0" y="0"/>
            <wp:positionH relativeFrom="margin">
              <wp:posOffset>1751162</wp:posOffset>
            </wp:positionH>
            <wp:positionV relativeFrom="paragraph">
              <wp:posOffset>8195</wp:posOffset>
            </wp:positionV>
            <wp:extent cx="1793875" cy="620746"/>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46F71169" w14:textId="77777777" w:rsidR="00835070" w:rsidRDefault="00835070" w:rsidP="00835070">
      <w:pPr>
        <w:spacing w:after="0" w:line="240" w:lineRule="auto"/>
        <w:jc w:val="center"/>
        <w:rPr>
          <w:rFonts w:ascii="Arial" w:hAnsi="Arial" w:cs="Arial"/>
          <w:b/>
          <w:sz w:val="24"/>
          <w:szCs w:val="24"/>
        </w:rPr>
      </w:pPr>
    </w:p>
    <w:p w14:paraId="0F63CEE7" w14:textId="77777777" w:rsidR="00835070" w:rsidRDefault="00835070" w:rsidP="00835070">
      <w:pPr>
        <w:spacing w:after="0" w:line="240" w:lineRule="auto"/>
        <w:jc w:val="center"/>
        <w:rPr>
          <w:rFonts w:ascii="Arial" w:hAnsi="Arial" w:cs="Arial"/>
          <w:b/>
          <w:sz w:val="24"/>
          <w:szCs w:val="24"/>
        </w:rPr>
      </w:pPr>
      <w:r>
        <w:rPr>
          <w:rFonts w:ascii="Arial" w:hAnsi="Arial" w:cs="Arial"/>
          <w:b/>
          <w:sz w:val="24"/>
          <w:szCs w:val="24"/>
        </w:rPr>
        <w:t>ANA MARIA RINCÓN MÁRQUEZ</w:t>
      </w:r>
    </w:p>
    <w:p w14:paraId="03051AA9" w14:textId="77777777" w:rsidR="00835070" w:rsidRDefault="00835070" w:rsidP="00835070">
      <w:pPr>
        <w:spacing w:after="0" w:line="240" w:lineRule="auto"/>
        <w:jc w:val="center"/>
        <w:rPr>
          <w:rFonts w:ascii="Arial" w:hAnsi="Arial" w:cs="Arial"/>
          <w:b/>
          <w:sz w:val="24"/>
          <w:szCs w:val="24"/>
        </w:rPr>
      </w:pPr>
      <w:r>
        <w:rPr>
          <w:rFonts w:ascii="Arial" w:hAnsi="Arial" w:cs="Arial"/>
          <w:b/>
          <w:sz w:val="24"/>
          <w:szCs w:val="24"/>
        </w:rPr>
        <w:t>SECRETARIA</w:t>
      </w:r>
    </w:p>
    <w:p w14:paraId="75DC7558" w14:textId="77777777" w:rsidR="00835070" w:rsidRDefault="00835070" w:rsidP="00835070">
      <w:pPr>
        <w:spacing w:after="0" w:line="240" w:lineRule="auto"/>
        <w:rPr>
          <w:rFonts w:ascii="Arial" w:hAnsi="Arial" w:cs="Arial"/>
          <w:b/>
          <w:sz w:val="24"/>
          <w:szCs w:val="24"/>
        </w:rPr>
      </w:pPr>
    </w:p>
    <w:p w14:paraId="3A4FC80E" w14:textId="77777777"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21BA9A07"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0EB3C953"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223F3345" w14:textId="77777777" w:rsidR="00835070" w:rsidRDefault="00835070" w:rsidP="00835070">
      <w:pPr>
        <w:spacing w:after="0" w:line="240" w:lineRule="auto"/>
        <w:ind w:left="360"/>
        <w:jc w:val="center"/>
        <w:rPr>
          <w:rFonts w:ascii="Arial" w:hAnsi="Arial" w:cs="Arial"/>
          <w:b/>
        </w:rPr>
      </w:pPr>
    </w:p>
    <w:p w14:paraId="6D9EA7CB"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TENERIFE, NUEVE (9</w:t>
      </w:r>
      <w:r w:rsidRPr="00C353B6">
        <w:rPr>
          <w:rFonts w:ascii="Arial" w:hAnsi="Arial" w:cs="Arial"/>
          <w:b/>
        </w:rPr>
        <w:t xml:space="preserve">) DE </w:t>
      </w:r>
      <w:r>
        <w:rPr>
          <w:rFonts w:ascii="Arial" w:hAnsi="Arial" w:cs="Arial"/>
          <w:b/>
        </w:rPr>
        <w:t xml:space="preserve">NOVIEMBRE DE </w:t>
      </w:r>
      <w:r w:rsidRPr="00C353B6">
        <w:rPr>
          <w:rFonts w:ascii="Arial" w:hAnsi="Arial" w:cs="Arial"/>
          <w:b/>
        </w:rPr>
        <w:t>DOS MIL VEINTE (2020)</w:t>
      </w:r>
    </w:p>
    <w:p w14:paraId="7A980CC1" w14:textId="77777777" w:rsidR="00835070" w:rsidRDefault="00835070" w:rsidP="00835070">
      <w:pPr>
        <w:spacing w:after="0"/>
        <w:rPr>
          <w:rFonts w:ascii="Arial" w:hAnsi="Arial" w:cs="Arial"/>
          <w:b/>
          <w:sz w:val="24"/>
          <w:szCs w:val="24"/>
        </w:rPr>
      </w:pPr>
    </w:p>
    <w:p w14:paraId="362E4B9D"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2917977C"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091B3489"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73BB1FFE"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6CC74443" w14:textId="0498B830" w:rsidR="00835070" w:rsidRDefault="00835070" w:rsidP="00835070">
      <w:pPr>
        <w:spacing w:after="0" w:line="240" w:lineRule="auto"/>
        <w:jc w:val="right"/>
        <w:rPr>
          <w:rFonts w:ascii="Arial" w:hAnsi="Arial" w:cs="Arial"/>
          <w:b/>
          <w:sz w:val="24"/>
          <w:szCs w:val="24"/>
        </w:rPr>
      </w:pPr>
      <w:r>
        <w:rPr>
          <w:rFonts w:ascii="Arial" w:hAnsi="Arial" w:cs="Arial"/>
          <w:b/>
          <w:sz w:val="24"/>
          <w:szCs w:val="24"/>
        </w:rPr>
        <w:t>OFICIO No: 0932</w:t>
      </w:r>
    </w:p>
    <w:p w14:paraId="3392BB3F" w14:textId="77777777" w:rsidR="00835070" w:rsidRDefault="00835070" w:rsidP="00835070">
      <w:pPr>
        <w:spacing w:after="0" w:line="240" w:lineRule="auto"/>
        <w:jc w:val="center"/>
        <w:rPr>
          <w:rFonts w:ascii="Arial" w:hAnsi="Arial" w:cs="Arial"/>
          <w:b/>
          <w:sz w:val="24"/>
          <w:szCs w:val="24"/>
        </w:rPr>
      </w:pPr>
    </w:p>
    <w:p w14:paraId="1F2631EF" w14:textId="77777777" w:rsidR="00835070" w:rsidRDefault="00835070" w:rsidP="00835070">
      <w:pPr>
        <w:spacing w:after="0" w:line="240" w:lineRule="auto"/>
        <w:jc w:val="center"/>
        <w:rPr>
          <w:rFonts w:ascii="Arial" w:hAnsi="Arial" w:cs="Arial"/>
          <w:b/>
          <w:sz w:val="24"/>
          <w:szCs w:val="24"/>
        </w:rPr>
      </w:pPr>
    </w:p>
    <w:p w14:paraId="175673B2"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Señor:</w:t>
      </w:r>
    </w:p>
    <w:p w14:paraId="6AA12D48"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ALCALDIA DE TENERIFE</w:t>
      </w:r>
    </w:p>
    <w:p w14:paraId="44531725"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E.S.D.</w:t>
      </w:r>
    </w:p>
    <w:p w14:paraId="42ABC72D" w14:textId="77777777" w:rsidR="00835070" w:rsidRDefault="00835070" w:rsidP="00835070">
      <w:pPr>
        <w:spacing w:after="0" w:line="240" w:lineRule="auto"/>
        <w:jc w:val="center"/>
        <w:rPr>
          <w:rFonts w:ascii="Arial" w:hAnsi="Arial" w:cs="Arial"/>
          <w:b/>
          <w:sz w:val="24"/>
          <w:szCs w:val="24"/>
        </w:rPr>
      </w:pPr>
    </w:p>
    <w:p w14:paraId="5304CFEE" w14:textId="5B4F831B" w:rsidR="00835070" w:rsidRDefault="00835070" w:rsidP="00835070">
      <w:pPr>
        <w:spacing w:after="0" w:line="240" w:lineRule="auto"/>
        <w:rPr>
          <w:rFonts w:ascii="Arial" w:hAnsi="Arial" w:cs="Arial"/>
          <w:b/>
          <w:sz w:val="24"/>
          <w:szCs w:val="24"/>
        </w:rPr>
      </w:pPr>
      <w:r>
        <w:rPr>
          <w:rFonts w:ascii="Arial" w:hAnsi="Arial" w:cs="Arial"/>
          <w:b/>
          <w:sz w:val="24"/>
          <w:szCs w:val="24"/>
        </w:rPr>
        <w:t xml:space="preserve">Cordial saludo, </w:t>
      </w:r>
    </w:p>
    <w:p w14:paraId="71DEB27F" w14:textId="77777777" w:rsidR="00835070" w:rsidRPr="001173DC" w:rsidRDefault="00835070" w:rsidP="00835070">
      <w:pPr>
        <w:spacing w:after="0" w:line="240" w:lineRule="auto"/>
        <w:rPr>
          <w:rFonts w:ascii="Arial" w:hAnsi="Arial" w:cs="Arial"/>
          <w:sz w:val="24"/>
          <w:szCs w:val="24"/>
        </w:rPr>
      </w:pPr>
    </w:p>
    <w:p w14:paraId="0772A0A9"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538A23DF" w14:textId="77777777" w:rsidR="00835070" w:rsidRPr="00835070" w:rsidRDefault="00835070" w:rsidP="00835070">
      <w:pPr>
        <w:pStyle w:val="Prrafodelista"/>
        <w:numPr>
          <w:ilvl w:val="0"/>
          <w:numId w:val="15"/>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758F0FDB" w14:textId="77777777" w:rsidR="00835070" w:rsidRPr="00835070" w:rsidRDefault="00835070" w:rsidP="00835070">
      <w:pPr>
        <w:pStyle w:val="Sangradetextonormal"/>
        <w:numPr>
          <w:ilvl w:val="0"/>
          <w:numId w:val="15"/>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0C602957" w14:textId="77777777" w:rsidR="00835070" w:rsidRPr="00835070" w:rsidRDefault="00835070" w:rsidP="00835070">
      <w:pPr>
        <w:pStyle w:val="Prrafodelista"/>
        <w:numPr>
          <w:ilvl w:val="0"/>
          <w:numId w:val="15"/>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601EADEB"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1402FCDF"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51ABAB16" w14:textId="77777777" w:rsidR="00835070" w:rsidRPr="001173DC" w:rsidRDefault="00835070" w:rsidP="00835070">
      <w:pPr>
        <w:spacing w:after="0" w:line="240" w:lineRule="auto"/>
        <w:rPr>
          <w:rFonts w:ascii="Arial" w:hAnsi="Arial" w:cs="Arial"/>
          <w:sz w:val="24"/>
          <w:szCs w:val="24"/>
        </w:rPr>
      </w:pPr>
    </w:p>
    <w:p w14:paraId="41CF4E0C" w14:textId="271EEC7E"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48F20125" w14:textId="15F1BF76"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03120B9F" w14:textId="0B3FD471" w:rsidR="00835070" w:rsidRPr="000851B4" w:rsidRDefault="00835070" w:rsidP="00835070">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72576" behindDoc="1" locked="0" layoutInCell="1" allowOverlap="1" wp14:anchorId="16C15054" wp14:editId="4F30186F">
            <wp:simplePos x="0" y="0"/>
            <wp:positionH relativeFrom="margin">
              <wp:posOffset>1943100</wp:posOffset>
            </wp:positionH>
            <wp:positionV relativeFrom="paragraph">
              <wp:posOffset>6985</wp:posOffset>
            </wp:positionV>
            <wp:extent cx="1793875" cy="620746"/>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66547E85" w14:textId="19DD688A" w:rsidR="00835070" w:rsidRDefault="00835070" w:rsidP="00835070">
      <w:pPr>
        <w:spacing w:after="0" w:line="240" w:lineRule="auto"/>
        <w:jc w:val="both"/>
        <w:rPr>
          <w:rFonts w:ascii="Arial" w:hAnsi="Arial" w:cs="Arial"/>
          <w:sz w:val="24"/>
          <w:szCs w:val="24"/>
        </w:rPr>
      </w:pPr>
    </w:p>
    <w:p w14:paraId="52869127" w14:textId="400B4416" w:rsidR="00835070" w:rsidRPr="002438B6" w:rsidRDefault="00835070" w:rsidP="00835070">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0F7B7809" w14:textId="77777777" w:rsidR="00835070" w:rsidRPr="002438B6" w:rsidRDefault="00835070" w:rsidP="00835070">
      <w:pPr>
        <w:spacing w:after="0" w:line="240" w:lineRule="auto"/>
        <w:jc w:val="center"/>
        <w:rPr>
          <w:rFonts w:ascii="Arial" w:hAnsi="Arial" w:cs="Arial"/>
          <w:b/>
          <w:sz w:val="24"/>
          <w:szCs w:val="24"/>
        </w:rPr>
      </w:pPr>
      <w:r w:rsidRPr="002438B6">
        <w:rPr>
          <w:rFonts w:ascii="Arial" w:hAnsi="Arial" w:cs="Arial"/>
          <w:b/>
          <w:sz w:val="24"/>
          <w:szCs w:val="24"/>
        </w:rPr>
        <w:t>SECRETARIA</w:t>
      </w:r>
    </w:p>
    <w:p w14:paraId="0EB8B635" w14:textId="77777777" w:rsidR="00835070" w:rsidRDefault="00835070" w:rsidP="00835070">
      <w:pPr>
        <w:spacing w:after="0" w:line="240" w:lineRule="auto"/>
        <w:rPr>
          <w:rFonts w:ascii="Arial" w:hAnsi="Arial" w:cs="Arial"/>
          <w:b/>
          <w:sz w:val="24"/>
          <w:szCs w:val="24"/>
        </w:rPr>
      </w:pPr>
    </w:p>
    <w:p w14:paraId="5F32C6ED" w14:textId="77777777" w:rsidR="00835070" w:rsidRDefault="00835070" w:rsidP="00835070">
      <w:pPr>
        <w:spacing w:after="0" w:line="240" w:lineRule="auto"/>
        <w:rPr>
          <w:rFonts w:ascii="Arial" w:hAnsi="Arial" w:cs="Arial"/>
          <w:b/>
          <w:sz w:val="24"/>
          <w:szCs w:val="24"/>
        </w:rPr>
      </w:pPr>
    </w:p>
    <w:p w14:paraId="3A064A5D" w14:textId="77777777" w:rsidR="00835070" w:rsidRDefault="00835070" w:rsidP="00835070">
      <w:pPr>
        <w:spacing w:after="0" w:line="240" w:lineRule="auto"/>
        <w:rPr>
          <w:rFonts w:ascii="Arial" w:hAnsi="Arial" w:cs="Arial"/>
          <w:b/>
          <w:sz w:val="24"/>
          <w:szCs w:val="24"/>
        </w:rPr>
      </w:pPr>
    </w:p>
    <w:p w14:paraId="1E5FAA94" w14:textId="77777777" w:rsidR="00835070" w:rsidRDefault="00835070" w:rsidP="00835070">
      <w:pPr>
        <w:spacing w:after="0" w:line="240" w:lineRule="auto"/>
        <w:rPr>
          <w:rFonts w:ascii="Arial" w:hAnsi="Arial" w:cs="Arial"/>
          <w:b/>
          <w:sz w:val="24"/>
          <w:szCs w:val="24"/>
        </w:rPr>
      </w:pPr>
    </w:p>
    <w:p w14:paraId="11CB7AD9" w14:textId="3FFD4606"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46348A3C"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8A7EA80"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0CDC0E04" w14:textId="77777777" w:rsidR="00835070" w:rsidRDefault="00835070" w:rsidP="00835070">
      <w:pPr>
        <w:spacing w:after="0" w:line="240" w:lineRule="auto"/>
        <w:ind w:left="360"/>
        <w:jc w:val="center"/>
        <w:rPr>
          <w:rFonts w:ascii="Arial" w:hAnsi="Arial" w:cs="Arial"/>
          <w:b/>
        </w:rPr>
      </w:pPr>
    </w:p>
    <w:p w14:paraId="711256F0"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TENERIFE, NUEVE (9</w:t>
      </w:r>
      <w:r w:rsidRPr="00C353B6">
        <w:rPr>
          <w:rFonts w:ascii="Arial" w:hAnsi="Arial" w:cs="Arial"/>
          <w:b/>
        </w:rPr>
        <w:t xml:space="preserve">) DE </w:t>
      </w:r>
      <w:r>
        <w:rPr>
          <w:rFonts w:ascii="Arial" w:hAnsi="Arial" w:cs="Arial"/>
          <w:b/>
        </w:rPr>
        <w:t xml:space="preserve">NOVIEMBRE DE </w:t>
      </w:r>
      <w:r w:rsidRPr="00C353B6">
        <w:rPr>
          <w:rFonts w:ascii="Arial" w:hAnsi="Arial" w:cs="Arial"/>
          <w:b/>
        </w:rPr>
        <w:t>DOS MIL VEINTE (2020)</w:t>
      </w:r>
    </w:p>
    <w:p w14:paraId="679E2AD3" w14:textId="77777777" w:rsidR="00835070" w:rsidRPr="00C353B6" w:rsidRDefault="00835070" w:rsidP="00835070">
      <w:pPr>
        <w:spacing w:after="0" w:line="240" w:lineRule="auto"/>
        <w:ind w:left="360"/>
        <w:jc w:val="center"/>
        <w:rPr>
          <w:rFonts w:ascii="Arial" w:hAnsi="Arial" w:cs="Arial"/>
          <w:b/>
        </w:rPr>
      </w:pPr>
    </w:p>
    <w:p w14:paraId="39DDC163"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0B50B98D"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32EB0DBF"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7E7B22B6"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54EFA783" w14:textId="0CEDB9E3" w:rsidR="00835070" w:rsidRDefault="00835070" w:rsidP="00835070">
      <w:pPr>
        <w:spacing w:after="0" w:line="240" w:lineRule="auto"/>
        <w:jc w:val="right"/>
        <w:rPr>
          <w:rFonts w:ascii="Arial" w:hAnsi="Arial" w:cs="Arial"/>
          <w:b/>
          <w:sz w:val="24"/>
          <w:szCs w:val="24"/>
        </w:rPr>
      </w:pPr>
      <w:r>
        <w:rPr>
          <w:rFonts w:ascii="Arial" w:hAnsi="Arial" w:cs="Arial"/>
          <w:b/>
          <w:sz w:val="24"/>
          <w:szCs w:val="24"/>
        </w:rPr>
        <w:t>OFICIO No: 0933</w:t>
      </w:r>
    </w:p>
    <w:p w14:paraId="08FA2F20" w14:textId="77777777" w:rsidR="00835070" w:rsidRDefault="00835070" w:rsidP="00835070">
      <w:pPr>
        <w:spacing w:after="0" w:line="240" w:lineRule="auto"/>
        <w:jc w:val="center"/>
        <w:rPr>
          <w:rFonts w:ascii="Arial" w:hAnsi="Arial" w:cs="Arial"/>
          <w:b/>
          <w:sz w:val="24"/>
          <w:szCs w:val="24"/>
        </w:rPr>
      </w:pPr>
    </w:p>
    <w:p w14:paraId="00EE8CA3" w14:textId="77777777" w:rsidR="00835070" w:rsidRDefault="00835070" w:rsidP="00835070">
      <w:pPr>
        <w:spacing w:after="0" w:line="240" w:lineRule="auto"/>
        <w:jc w:val="center"/>
        <w:rPr>
          <w:rFonts w:ascii="Arial" w:hAnsi="Arial" w:cs="Arial"/>
          <w:b/>
          <w:sz w:val="24"/>
          <w:szCs w:val="24"/>
        </w:rPr>
      </w:pPr>
    </w:p>
    <w:p w14:paraId="5A95EA8F"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Señor:</w:t>
      </w:r>
    </w:p>
    <w:p w14:paraId="44544345"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MINISTERIO DE CULTURA</w:t>
      </w:r>
    </w:p>
    <w:p w14:paraId="6FA592C4"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notificaciones@mincultura.gov.co</w:t>
      </w:r>
    </w:p>
    <w:p w14:paraId="3DFC6E34"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E.S.D.</w:t>
      </w:r>
    </w:p>
    <w:p w14:paraId="181C8441" w14:textId="77777777" w:rsidR="00835070" w:rsidRDefault="00835070" w:rsidP="00835070">
      <w:pPr>
        <w:spacing w:after="0" w:line="240" w:lineRule="auto"/>
        <w:jc w:val="center"/>
        <w:rPr>
          <w:rFonts w:ascii="Arial" w:hAnsi="Arial" w:cs="Arial"/>
          <w:b/>
          <w:sz w:val="24"/>
          <w:szCs w:val="24"/>
        </w:rPr>
      </w:pPr>
    </w:p>
    <w:p w14:paraId="190A7068" w14:textId="77777777" w:rsidR="00835070" w:rsidRDefault="00835070" w:rsidP="00835070">
      <w:pPr>
        <w:spacing w:after="0" w:line="240" w:lineRule="auto"/>
        <w:jc w:val="center"/>
        <w:rPr>
          <w:rFonts w:ascii="Arial" w:hAnsi="Arial" w:cs="Arial"/>
          <w:b/>
          <w:sz w:val="24"/>
          <w:szCs w:val="24"/>
        </w:rPr>
      </w:pPr>
    </w:p>
    <w:p w14:paraId="1C4F7563"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 xml:space="preserve">Cordial saludo, </w:t>
      </w:r>
    </w:p>
    <w:p w14:paraId="2F570CD7" w14:textId="77777777" w:rsidR="00835070" w:rsidRPr="001173DC" w:rsidRDefault="00835070" w:rsidP="00835070">
      <w:pPr>
        <w:spacing w:after="0" w:line="240" w:lineRule="auto"/>
        <w:rPr>
          <w:rFonts w:ascii="Arial" w:hAnsi="Arial" w:cs="Arial"/>
          <w:sz w:val="24"/>
          <w:szCs w:val="24"/>
        </w:rPr>
      </w:pPr>
    </w:p>
    <w:p w14:paraId="39945E96"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0BFD691A" w14:textId="77777777" w:rsidR="00835070" w:rsidRPr="00835070" w:rsidRDefault="00835070" w:rsidP="00835070">
      <w:pPr>
        <w:pStyle w:val="Prrafodelista"/>
        <w:numPr>
          <w:ilvl w:val="0"/>
          <w:numId w:val="16"/>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13B5BE4C" w14:textId="77777777" w:rsidR="00835070" w:rsidRPr="00835070" w:rsidRDefault="00835070" w:rsidP="00835070">
      <w:pPr>
        <w:pStyle w:val="Sangradetextonormal"/>
        <w:numPr>
          <w:ilvl w:val="0"/>
          <w:numId w:val="16"/>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3E5237C3" w14:textId="77777777" w:rsidR="00835070" w:rsidRPr="00835070" w:rsidRDefault="00835070" w:rsidP="00835070">
      <w:pPr>
        <w:pStyle w:val="Prrafodelista"/>
        <w:numPr>
          <w:ilvl w:val="0"/>
          <w:numId w:val="16"/>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7331F89F"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5F1BE239"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4BC2854A" w14:textId="77777777" w:rsidR="00835070" w:rsidRPr="001173DC" w:rsidRDefault="00835070" w:rsidP="00835070">
      <w:pPr>
        <w:spacing w:after="0" w:line="240" w:lineRule="auto"/>
        <w:rPr>
          <w:rFonts w:ascii="Arial" w:hAnsi="Arial" w:cs="Arial"/>
          <w:sz w:val="24"/>
          <w:szCs w:val="24"/>
        </w:rPr>
      </w:pPr>
    </w:p>
    <w:p w14:paraId="008046E5"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542C7EF4"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4A0F4696" w14:textId="77777777" w:rsidR="00835070" w:rsidRPr="000851B4" w:rsidRDefault="00835070" w:rsidP="00835070">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74624" behindDoc="1" locked="0" layoutInCell="1" allowOverlap="1" wp14:anchorId="01AE3161" wp14:editId="12A9000D">
            <wp:simplePos x="0" y="0"/>
            <wp:positionH relativeFrom="margin">
              <wp:posOffset>1943100</wp:posOffset>
            </wp:positionH>
            <wp:positionV relativeFrom="paragraph">
              <wp:posOffset>6985</wp:posOffset>
            </wp:positionV>
            <wp:extent cx="1793875" cy="620746"/>
            <wp:effectExtent l="0" t="0" r="0"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4713B5AB" w14:textId="77777777" w:rsidR="00835070" w:rsidRDefault="00835070" w:rsidP="00835070">
      <w:pPr>
        <w:spacing w:after="0" w:line="240" w:lineRule="auto"/>
        <w:jc w:val="both"/>
        <w:rPr>
          <w:rFonts w:ascii="Arial" w:hAnsi="Arial" w:cs="Arial"/>
          <w:sz w:val="24"/>
          <w:szCs w:val="24"/>
        </w:rPr>
      </w:pPr>
    </w:p>
    <w:p w14:paraId="5A2D3E68" w14:textId="77777777" w:rsidR="00835070" w:rsidRPr="002438B6" w:rsidRDefault="00835070" w:rsidP="00835070">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14BFFB18" w14:textId="77777777" w:rsidR="00835070" w:rsidRPr="002438B6" w:rsidRDefault="00835070" w:rsidP="00835070">
      <w:pPr>
        <w:spacing w:after="0" w:line="240" w:lineRule="auto"/>
        <w:jc w:val="center"/>
        <w:rPr>
          <w:rFonts w:ascii="Arial" w:hAnsi="Arial" w:cs="Arial"/>
          <w:b/>
          <w:sz w:val="24"/>
          <w:szCs w:val="24"/>
        </w:rPr>
      </w:pPr>
      <w:r w:rsidRPr="002438B6">
        <w:rPr>
          <w:rFonts w:ascii="Arial" w:hAnsi="Arial" w:cs="Arial"/>
          <w:b/>
          <w:sz w:val="24"/>
          <w:szCs w:val="24"/>
        </w:rPr>
        <w:t>SECRETARIA</w:t>
      </w:r>
    </w:p>
    <w:p w14:paraId="24107CFF" w14:textId="77777777" w:rsidR="00835070" w:rsidRDefault="00835070" w:rsidP="00835070">
      <w:pPr>
        <w:spacing w:after="0" w:line="240" w:lineRule="auto"/>
        <w:rPr>
          <w:rFonts w:ascii="Arial" w:hAnsi="Arial" w:cs="Arial"/>
          <w:b/>
          <w:sz w:val="24"/>
          <w:szCs w:val="24"/>
        </w:rPr>
      </w:pPr>
    </w:p>
    <w:p w14:paraId="2797FBBC" w14:textId="77777777" w:rsidR="00835070" w:rsidRDefault="00835070" w:rsidP="00835070">
      <w:pPr>
        <w:spacing w:after="0" w:line="240" w:lineRule="auto"/>
        <w:rPr>
          <w:rFonts w:ascii="Arial" w:hAnsi="Arial" w:cs="Arial"/>
          <w:b/>
          <w:sz w:val="24"/>
          <w:szCs w:val="24"/>
        </w:rPr>
      </w:pPr>
    </w:p>
    <w:p w14:paraId="6BC1F9D8" w14:textId="77777777"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0B9AB301"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8D1F79E"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3A154277" w14:textId="77777777" w:rsidR="00835070" w:rsidRDefault="00835070" w:rsidP="00835070">
      <w:pPr>
        <w:spacing w:after="0" w:line="240" w:lineRule="auto"/>
        <w:ind w:left="360"/>
        <w:jc w:val="center"/>
        <w:rPr>
          <w:rFonts w:ascii="Arial" w:hAnsi="Arial" w:cs="Arial"/>
          <w:b/>
        </w:rPr>
      </w:pPr>
    </w:p>
    <w:p w14:paraId="5CA38F71"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 xml:space="preserve">TENERIFE, NUEVE (9) DE NOVIEMBRE DE </w:t>
      </w:r>
      <w:r w:rsidRPr="00C353B6">
        <w:rPr>
          <w:rFonts w:ascii="Arial" w:hAnsi="Arial" w:cs="Arial"/>
          <w:b/>
        </w:rPr>
        <w:t>DOS MIL VEINTE (2020)</w:t>
      </w:r>
    </w:p>
    <w:p w14:paraId="09C2D572" w14:textId="77777777" w:rsidR="00835070" w:rsidRPr="00C353B6" w:rsidRDefault="00835070" w:rsidP="00835070">
      <w:pPr>
        <w:spacing w:after="0" w:line="240" w:lineRule="auto"/>
        <w:ind w:left="360"/>
        <w:jc w:val="center"/>
        <w:rPr>
          <w:rFonts w:ascii="Arial" w:hAnsi="Arial" w:cs="Arial"/>
          <w:b/>
        </w:rPr>
      </w:pPr>
    </w:p>
    <w:p w14:paraId="12831F67" w14:textId="27066DAE" w:rsidR="00835070" w:rsidRDefault="00835070" w:rsidP="00835070">
      <w:pPr>
        <w:spacing w:after="0" w:line="240" w:lineRule="auto"/>
        <w:jc w:val="right"/>
        <w:rPr>
          <w:rFonts w:ascii="Arial" w:hAnsi="Arial" w:cs="Arial"/>
          <w:b/>
          <w:sz w:val="24"/>
          <w:szCs w:val="24"/>
        </w:rPr>
      </w:pPr>
      <w:r>
        <w:rPr>
          <w:rFonts w:ascii="Arial" w:hAnsi="Arial" w:cs="Arial"/>
          <w:b/>
          <w:sz w:val="24"/>
          <w:szCs w:val="24"/>
        </w:rPr>
        <w:t>OFICIO No: 0934</w:t>
      </w:r>
    </w:p>
    <w:p w14:paraId="4B58739B" w14:textId="77777777" w:rsidR="00835070" w:rsidRDefault="00835070" w:rsidP="00835070">
      <w:pPr>
        <w:spacing w:after="0" w:line="240" w:lineRule="auto"/>
        <w:jc w:val="right"/>
        <w:rPr>
          <w:rFonts w:ascii="Arial" w:hAnsi="Arial" w:cs="Arial"/>
          <w:b/>
        </w:rPr>
      </w:pPr>
    </w:p>
    <w:p w14:paraId="1B57DC33"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14A750AB"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71CE762D"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1898962F"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30C64A0A" w14:textId="77777777" w:rsidR="00835070" w:rsidRDefault="00835070" w:rsidP="00835070">
      <w:pPr>
        <w:spacing w:after="0" w:line="240" w:lineRule="auto"/>
        <w:jc w:val="center"/>
        <w:rPr>
          <w:rFonts w:ascii="Arial" w:hAnsi="Arial" w:cs="Arial"/>
          <w:b/>
          <w:sz w:val="24"/>
          <w:szCs w:val="24"/>
        </w:rPr>
      </w:pPr>
    </w:p>
    <w:p w14:paraId="4213279E" w14:textId="77777777" w:rsidR="00835070" w:rsidRDefault="00835070" w:rsidP="00835070">
      <w:pPr>
        <w:spacing w:after="0" w:line="240" w:lineRule="auto"/>
        <w:jc w:val="center"/>
        <w:rPr>
          <w:rFonts w:ascii="Arial" w:hAnsi="Arial" w:cs="Arial"/>
          <w:b/>
          <w:sz w:val="24"/>
          <w:szCs w:val="24"/>
        </w:rPr>
      </w:pPr>
    </w:p>
    <w:p w14:paraId="73E3A4E6"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Señor:</w:t>
      </w:r>
    </w:p>
    <w:p w14:paraId="7F39F6D9"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COLPENSIONES</w:t>
      </w:r>
    </w:p>
    <w:p w14:paraId="6DBFE73A"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notificacionesjudiciales@colpensiones.gov.co</w:t>
      </w:r>
    </w:p>
    <w:p w14:paraId="76169AC5"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E.S.D.</w:t>
      </w:r>
    </w:p>
    <w:p w14:paraId="5C3C7DC3" w14:textId="77777777" w:rsidR="00835070" w:rsidRDefault="00835070" w:rsidP="00835070">
      <w:pPr>
        <w:spacing w:after="0" w:line="240" w:lineRule="auto"/>
        <w:jc w:val="center"/>
        <w:rPr>
          <w:rFonts w:ascii="Arial" w:hAnsi="Arial" w:cs="Arial"/>
          <w:b/>
          <w:sz w:val="24"/>
          <w:szCs w:val="24"/>
        </w:rPr>
      </w:pPr>
    </w:p>
    <w:p w14:paraId="17B187F8" w14:textId="77777777" w:rsidR="00835070" w:rsidRDefault="00835070" w:rsidP="00835070">
      <w:pPr>
        <w:spacing w:after="0" w:line="240" w:lineRule="auto"/>
        <w:jc w:val="center"/>
        <w:rPr>
          <w:rFonts w:ascii="Arial" w:hAnsi="Arial" w:cs="Arial"/>
          <w:b/>
          <w:sz w:val="24"/>
          <w:szCs w:val="24"/>
        </w:rPr>
      </w:pPr>
    </w:p>
    <w:p w14:paraId="3CAA6E73"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 xml:space="preserve">Cordial saludo, </w:t>
      </w:r>
    </w:p>
    <w:p w14:paraId="715BFB21" w14:textId="77777777" w:rsidR="00835070" w:rsidRPr="001173DC" w:rsidRDefault="00835070" w:rsidP="00835070">
      <w:pPr>
        <w:spacing w:after="0" w:line="240" w:lineRule="auto"/>
        <w:rPr>
          <w:rFonts w:ascii="Arial" w:hAnsi="Arial" w:cs="Arial"/>
          <w:sz w:val="24"/>
          <w:szCs w:val="24"/>
        </w:rPr>
      </w:pPr>
    </w:p>
    <w:p w14:paraId="70BE1A85"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480C5222" w14:textId="77777777" w:rsidR="00835070" w:rsidRPr="00835070" w:rsidRDefault="00835070" w:rsidP="00835070">
      <w:pPr>
        <w:pStyle w:val="Prrafodelista"/>
        <w:numPr>
          <w:ilvl w:val="0"/>
          <w:numId w:val="17"/>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1BB7B8E5" w14:textId="77777777" w:rsidR="00835070" w:rsidRPr="00835070" w:rsidRDefault="00835070" w:rsidP="00835070">
      <w:pPr>
        <w:pStyle w:val="Sangradetextonormal"/>
        <w:numPr>
          <w:ilvl w:val="0"/>
          <w:numId w:val="17"/>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723CFB29" w14:textId="77777777" w:rsidR="00835070" w:rsidRPr="00835070" w:rsidRDefault="00835070" w:rsidP="00835070">
      <w:pPr>
        <w:pStyle w:val="Prrafodelista"/>
        <w:numPr>
          <w:ilvl w:val="0"/>
          <w:numId w:val="17"/>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287C4929"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430F67B6"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410A8556" w14:textId="77777777" w:rsidR="00835070" w:rsidRPr="001173DC" w:rsidRDefault="00835070" w:rsidP="00835070">
      <w:pPr>
        <w:spacing w:after="0" w:line="240" w:lineRule="auto"/>
        <w:rPr>
          <w:rFonts w:ascii="Arial" w:hAnsi="Arial" w:cs="Arial"/>
          <w:sz w:val="24"/>
          <w:szCs w:val="24"/>
        </w:rPr>
      </w:pPr>
    </w:p>
    <w:p w14:paraId="4BAA1460"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56DC8270"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6484DB2D" w14:textId="77777777" w:rsidR="00835070" w:rsidRPr="000851B4" w:rsidRDefault="00835070" w:rsidP="00835070">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76672" behindDoc="1" locked="0" layoutInCell="1" allowOverlap="1" wp14:anchorId="105E853F" wp14:editId="152A8147">
            <wp:simplePos x="0" y="0"/>
            <wp:positionH relativeFrom="margin">
              <wp:posOffset>1943100</wp:posOffset>
            </wp:positionH>
            <wp:positionV relativeFrom="paragraph">
              <wp:posOffset>6985</wp:posOffset>
            </wp:positionV>
            <wp:extent cx="1793875" cy="620746"/>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57D93B0B" w14:textId="77777777" w:rsidR="00835070" w:rsidRDefault="00835070" w:rsidP="00835070">
      <w:pPr>
        <w:spacing w:after="0" w:line="240" w:lineRule="auto"/>
        <w:jc w:val="both"/>
        <w:rPr>
          <w:rFonts w:ascii="Arial" w:hAnsi="Arial" w:cs="Arial"/>
          <w:sz w:val="24"/>
          <w:szCs w:val="24"/>
        </w:rPr>
      </w:pPr>
    </w:p>
    <w:p w14:paraId="43BAEBD7" w14:textId="77777777" w:rsidR="00835070" w:rsidRPr="002438B6" w:rsidRDefault="00835070" w:rsidP="00835070">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74F65E96" w14:textId="77777777" w:rsidR="00835070" w:rsidRPr="002438B6" w:rsidRDefault="00835070" w:rsidP="00835070">
      <w:pPr>
        <w:spacing w:after="0" w:line="240" w:lineRule="auto"/>
        <w:jc w:val="center"/>
        <w:rPr>
          <w:rFonts w:ascii="Arial" w:hAnsi="Arial" w:cs="Arial"/>
          <w:b/>
          <w:sz w:val="24"/>
          <w:szCs w:val="24"/>
        </w:rPr>
      </w:pPr>
      <w:r w:rsidRPr="002438B6">
        <w:rPr>
          <w:rFonts w:ascii="Arial" w:hAnsi="Arial" w:cs="Arial"/>
          <w:b/>
          <w:sz w:val="24"/>
          <w:szCs w:val="24"/>
        </w:rPr>
        <w:t>SECRETARIA</w:t>
      </w:r>
    </w:p>
    <w:p w14:paraId="2A978546" w14:textId="77777777" w:rsidR="00835070" w:rsidRDefault="00835070" w:rsidP="00835070">
      <w:pPr>
        <w:spacing w:after="0" w:line="240" w:lineRule="auto"/>
        <w:rPr>
          <w:rFonts w:ascii="Arial" w:hAnsi="Arial" w:cs="Arial"/>
          <w:b/>
          <w:sz w:val="24"/>
          <w:szCs w:val="24"/>
        </w:rPr>
      </w:pPr>
    </w:p>
    <w:p w14:paraId="29EFC9E0" w14:textId="438866E3"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6F2063EC"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8A654DD"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30126D24" w14:textId="77777777" w:rsidR="00835070" w:rsidRDefault="00835070" w:rsidP="00835070">
      <w:pPr>
        <w:spacing w:after="0" w:line="240" w:lineRule="auto"/>
        <w:ind w:left="360"/>
        <w:jc w:val="center"/>
        <w:rPr>
          <w:rFonts w:ascii="Arial" w:hAnsi="Arial" w:cs="Arial"/>
          <w:b/>
        </w:rPr>
      </w:pPr>
    </w:p>
    <w:p w14:paraId="4DF1C329"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TENERIFE,  NUEVE (9</w:t>
      </w:r>
      <w:r w:rsidRPr="00C353B6">
        <w:rPr>
          <w:rFonts w:ascii="Arial" w:hAnsi="Arial" w:cs="Arial"/>
          <w:b/>
        </w:rPr>
        <w:t xml:space="preserve">) DE </w:t>
      </w:r>
      <w:r>
        <w:rPr>
          <w:rFonts w:ascii="Arial" w:hAnsi="Arial" w:cs="Arial"/>
          <w:b/>
        </w:rPr>
        <w:t xml:space="preserve">NOVIEMBREN DE </w:t>
      </w:r>
      <w:r w:rsidRPr="00C353B6">
        <w:rPr>
          <w:rFonts w:ascii="Arial" w:hAnsi="Arial" w:cs="Arial"/>
          <w:b/>
        </w:rPr>
        <w:t>DOS MIL VEINTE (2020)</w:t>
      </w:r>
    </w:p>
    <w:p w14:paraId="4ED8E7DE" w14:textId="77777777" w:rsidR="00835070" w:rsidRDefault="00835070" w:rsidP="00835070">
      <w:pPr>
        <w:spacing w:after="0" w:line="240" w:lineRule="auto"/>
        <w:jc w:val="right"/>
        <w:rPr>
          <w:rFonts w:ascii="Arial" w:hAnsi="Arial" w:cs="Arial"/>
          <w:b/>
          <w:sz w:val="24"/>
          <w:szCs w:val="24"/>
        </w:rPr>
      </w:pPr>
    </w:p>
    <w:p w14:paraId="7243FFAB" w14:textId="5B90FCF5" w:rsidR="00835070" w:rsidRDefault="00835070" w:rsidP="00835070">
      <w:pPr>
        <w:spacing w:after="0" w:line="240" w:lineRule="auto"/>
        <w:jc w:val="right"/>
        <w:rPr>
          <w:rFonts w:ascii="Arial" w:hAnsi="Arial" w:cs="Arial"/>
          <w:b/>
          <w:sz w:val="24"/>
          <w:szCs w:val="24"/>
        </w:rPr>
      </w:pPr>
      <w:r>
        <w:rPr>
          <w:rFonts w:ascii="Arial" w:hAnsi="Arial" w:cs="Arial"/>
          <w:b/>
          <w:sz w:val="24"/>
          <w:szCs w:val="24"/>
        </w:rPr>
        <w:t>OFICIO No: 0935</w:t>
      </w:r>
    </w:p>
    <w:p w14:paraId="35B44306" w14:textId="77777777" w:rsidR="00835070" w:rsidRPr="00C353B6" w:rsidRDefault="00835070" w:rsidP="00835070">
      <w:pPr>
        <w:spacing w:after="0" w:line="240" w:lineRule="auto"/>
        <w:ind w:left="360"/>
        <w:jc w:val="center"/>
        <w:rPr>
          <w:rFonts w:ascii="Arial" w:hAnsi="Arial" w:cs="Arial"/>
          <w:b/>
        </w:rPr>
      </w:pPr>
    </w:p>
    <w:p w14:paraId="5F7C196A"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36E7E85A"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79C98D4C"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443E9D30"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31210897" w14:textId="77777777" w:rsidR="00835070" w:rsidRDefault="00835070" w:rsidP="00835070">
      <w:pPr>
        <w:spacing w:after="0" w:line="240" w:lineRule="auto"/>
        <w:jc w:val="center"/>
        <w:rPr>
          <w:rFonts w:ascii="Arial" w:hAnsi="Arial" w:cs="Arial"/>
          <w:b/>
          <w:sz w:val="24"/>
          <w:szCs w:val="24"/>
        </w:rPr>
      </w:pPr>
    </w:p>
    <w:p w14:paraId="5B534DA3" w14:textId="77777777" w:rsidR="00835070" w:rsidRDefault="00835070" w:rsidP="00835070">
      <w:pPr>
        <w:spacing w:after="0" w:line="240" w:lineRule="auto"/>
        <w:jc w:val="center"/>
        <w:rPr>
          <w:rFonts w:ascii="Arial" w:hAnsi="Arial" w:cs="Arial"/>
          <w:b/>
          <w:sz w:val="24"/>
          <w:szCs w:val="24"/>
        </w:rPr>
      </w:pPr>
    </w:p>
    <w:p w14:paraId="25D65CAE"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Señor:</w:t>
      </w:r>
    </w:p>
    <w:p w14:paraId="2BAE395B"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FOMENTO REGIONAL</w:t>
      </w:r>
    </w:p>
    <w:p w14:paraId="55DB3019"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fomentoregional@mincultura.gov.co</w:t>
      </w:r>
    </w:p>
    <w:p w14:paraId="54D11954"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E.S.D.</w:t>
      </w:r>
    </w:p>
    <w:p w14:paraId="74C59B15" w14:textId="77777777" w:rsidR="00835070" w:rsidRDefault="00835070" w:rsidP="00835070">
      <w:pPr>
        <w:spacing w:after="0" w:line="240" w:lineRule="auto"/>
        <w:jc w:val="center"/>
        <w:rPr>
          <w:rFonts w:ascii="Arial" w:hAnsi="Arial" w:cs="Arial"/>
          <w:b/>
          <w:sz w:val="24"/>
          <w:szCs w:val="24"/>
        </w:rPr>
      </w:pPr>
    </w:p>
    <w:p w14:paraId="5BDB6039" w14:textId="77777777" w:rsidR="00835070" w:rsidRDefault="00835070" w:rsidP="00835070">
      <w:pPr>
        <w:spacing w:after="0" w:line="240" w:lineRule="auto"/>
        <w:jc w:val="center"/>
        <w:rPr>
          <w:rFonts w:ascii="Arial" w:hAnsi="Arial" w:cs="Arial"/>
          <w:b/>
          <w:sz w:val="24"/>
          <w:szCs w:val="24"/>
        </w:rPr>
      </w:pPr>
    </w:p>
    <w:p w14:paraId="6445223C"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 xml:space="preserve">Cordial saludo, </w:t>
      </w:r>
    </w:p>
    <w:p w14:paraId="4B3F52D4" w14:textId="77777777" w:rsidR="00835070" w:rsidRPr="001173DC" w:rsidRDefault="00835070" w:rsidP="00835070">
      <w:pPr>
        <w:spacing w:after="0" w:line="240" w:lineRule="auto"/>
        <w:rPr>
          <w:rFonts w:ascii="Arial" w:hAnsi="Arial" w:cs="Arial"/>
          <w:sz w:val="24"/>
          <w:szCs w:val="24"/>
        </w:rPr>
      </w:pPr>
    </w:p>
    <w:p w14:paraId="57597298"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1D8E1A6C" w14:textId="77777777" w:rsidR="00835070" w:rsidRPr="00835070" w:rsidRDefault="00835070" w:rsidP="00835070">
      <w:pPr>
        <w:pStyle w:val="Prrafodelista"/>
        <w:numPr>
          <w:ilvl w:val="0"/>
          <w:numId w:val="18"/>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6F98559B" w14:textId="77777777" w:rsidR="00835070" w:rsidRPr="00835070" w:rsidRDefault="00835070" w:rsidP="00835070">
      <w:pPr>
        <w:pStyle w:val="Sangradetextonormal"/>
        <w:numPr>
          <w:ilvl w:val="0"/>
          <w:numId w:val="18"/>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42191A3D" w14:textId="77777777" w:rsidR="00835070" w:rsidRPr="00835070" w:rsidRDefault="00835070" w:rsidP="00835070">
      <w:pPr>
        <w:pStyle w:val="Prrafodelista"/>
        <w:numPr>
          <w:ilvl w:val="0"/>
          <w:numId w:val="18"/>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5810649C"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07F09555"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339D9D7E" w14:textId="77777777" w:rsidR="00835070" w:rsidRPr="001173DC" w:rsidRDefault="00835070" w:rsidP="00835070">
      <w:pPr>
        <w:spacing w:after="0" w:line="240" w:lineRule="auto"/>
        <w:rPr>
          <w:rFonts w:ascii="Arial" w:hAnsi="Arial" w:cs="Arial"/>
          <w:sz w:val="24"/>
          <w:szCs w:val="24"/>
        </w:rPr>
      </w:pPr>
    </w:p>
    <w:p w14:paraId="40AFCCC8"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334FDE9D"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1A1BEB3A" w14:textId="77777777" w:rsidR="00835070" w:rsidRPr="000851B4" w:rsidRDefault="00835070" w:rsidP="00835070">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78720" behindDoc="1" locked="0" layoutInCell="1" allowOverlap="1" wp14:anchorId="53B745CA" wp14:editId="38FD44D4">
            <wp:simplePos x="0" y="0"/>
            <wp:positionH relativeFrom="margin">
              <wp:posOffset>1943100</wp:posOffset>
            </wp:positionH>
            <wp:positionV relativeFrom="paragraph">
              <wp:posOffset>6985</wp:posOffset>
            </wp:positionV>
            <wp:extent cx="1793875" cy="620746"/>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3C1BE0C5" w14:textId="77777777" w:rsidR="00835070" w:rsidRDefault="00835070" w:rsidP="00835070">
      <w:pPr>
        <w:spacing w:after="0" w:line="240" w:lineRule="auto"/>
        <w:jc w:val="both"/>
        <w:rPr>
          <w:rFonts w:ascii="Arial" w:hAnsi="Arial" w:cs="Arial"/>
          <w:sz w:val="24"/>
          <w:szCs w:val="24"/>
        </w:rPr>
      </w:pPr>
    </w:p>
    <w:p w14:paraId="148AB119" w14:textId="77777777" w:rsidR="00835070" w:rsidRPr="002438B6" w:rsidRDefault="00835070" w:rsidP="00835070">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27B8C328" w14:textId="77777777" w:rsidR="00835070" w:rsidRPr="002438B6" w:rsidRDefault="00835070" w:rsidP="00835070">
      <w:pPr>
        <w:spacing w:after="0" w:line="240" w:lineRule="auto"/>
        <w:jc w:val="center"/>
        <w:rPr>
          <w:rFonts w:ascii="Arial" w:hAnsi="Arial" w:cs="Arial"/>
          <w:b/>
          <w:sz w:val="24"/>
          <w:szCs w:val="24"/>
        </w:rPr>
      </w:pPr>
      <w:r w:rsidRPr="002438B6">
        <w:rPr>
          <w:rFonts w:ascii="Arial" w:hAnsi="Arial" w:cs="Arial"/>
          <w:b/>
          <w:sz w:val="24"/>
          <w:szCs w:val="24"/>
        </w:rPr>
        <w:t>SECRETARIA</w:t>
      </w:r>
    </w:p>
    <w:p w14:paraId="76239C69" w14:textId="77777777" w:rsidR="00835070" w:rsidRDefault="00835070" w:rsidP="00835070">
      <w:pPr>
        <w:spacing w:after="0" w:line="240" w:lineRule="auto"/>
        <w:rPr>
          <w:rFonts w:ascii="Arial" w:hAnsi="Arial" w:cs="Arial"/>
          <w:b/>
          <w:sz w:val="24"/>
          <w:szCs w:val="24"/>
        </w:rPr>
      </w:pPr>
    </w:p>
    <w:p w14:paraId="7667E9C5" w14:textId="1FD6F6B6"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 xml:space="preserve">REPÚBLICA </w:t>
      </w:r>
      <w:r w:rsidRPr="001173DC">
        <w:rPr>
          <w:rFonts w:ascii="Arial" w:hAnsi="Arial" w:cs="Arial"/>
          <w:b/>
          <w:sz w:val="24"/>
          <w:szCs w:val="24"/>
        </w:rPr>
        <w:t>DE COLOMBIA</w:t>
      </w:r>
    </w:p>
    <w:p w14:paraId="0B802BF9"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F23973E"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236E10AC" w14:textId="77777777" w:rsidR="00835070" w:rsidRDefault="00835070" w:rsidP="00835070">
      <w:pPr>
        <w:spacing w:after="0" w:line="240" w:lineRule="auto"/>
        <w:ind w:left="360"/>
        <w:jc w:val="center"/>
        <w:rPr>
          <w:rFonts w:ascii="Arial" w:hAnsi="Arial" w:cs="Arial"/>
          <w:b/>
        </w:rPr>
      </w:pPr>
    </w:p>
    <w:p w14:paraId="50826695"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 xml:space="preserve">TENERIFE, NUEVE (9) DE NOVIEMBRE DE </w:t>
      </w:r>
      <w:r w:rsidRPr="00C353B6">
        <w:rPr>
          <w:rFonts w:ascii="Arial" w:hAnsi="Arial" w:cs="Arial"/>
          <w:b/>
        </w:rPr>
        <w:t>DOS MIL VEINTE (2020)</w:t>
      </w:r>
    </w:p>
    <w:p w14:paraId="35A642A3" w14:textId="77777777" w:rsidR="00835070" w:rsidRDefault="00835070" w:rsidP="00835070">
      <w:pPr>
        <w:spacing w:after="0" w:line="240" w:lineRule="auto"/>
        <w:jc w:val="right"/>
        <w:rPr>
          <w:rFonts w:ascii="Arial" w:hAnsi="Arial" w:cs="Arial"/>
          <w:b/>
          <w:bCs/>
          <w:sz w:val="24"/>
          <w:szCs w:val="24"/>
        </w:rPr>
      </w:pPr>
    </w:p>
    <w:p w14:paraId="46573F41" w14:textId="3C920AAD" w:rsidR="00835070" w:rsidRPr="00435198" w:rsidRDefault="00835070" w:rsidP="00835070">
      <w:pPr>
        <w:spacing w:after="0" w:line="240" w:lineRule="auto"/>
        <w:jc w:val="right"/>
        <w:rPr>
          <w:rFonts w:ascii="Arial" w:hAnsi="Arial" w:cs="Arial"/>
          <w:b/>
          <w:bCs/>
          <w:sz w:val="24"/>
          <w:szCs w:val="24"/>
        </w:rPr>
      </w:pPr>
      <w:r w:rsidRPr="00435198">
        <w:rPr>
          <w:rFonts w:ascii="Arial" w:hAnsi="Arial" w:cs="Arial"/>
          <w:b/>
          <w:bCs/>
          <w:sz w:val="24"/>
          <w:szCs w:val="24"/>
        </w:rPr>
        <w:t>Oficio No: 0</w:t>
      </w:r>
      <w:r>
        <w:rPr>
          <w:rFonts w:ascii="Arial" w:hAnsi="Arial" w:cs="Arial"/>
          <w:b/>
          <w:bCs/>
          <w:sz w:val="24"/>
          <w:szCs w:val="24"/>
        </w:rPr>
        <w:t>936</w:t>
      </w:r>
    </w:p>
    <w:p w14:paraId="1C228ADD" w14:textId="77777777" w:rsidR="00835070" w:rsidRDefault="00835070" w:rsidP="00835070">
      <w:pPr>
        <w:spacing w:after="0" w:line="240" w:lineRule="auto"/>
        <w:jc w:val="center"/>
        <w:rPr>
          <w:rFonts w:ascii="Arial" w:hAnsi="Arial" w:cs="Arial"/>
          <w:b/>
          <w:sz w:val="24"/>
          <w:szCs w:val="24"/>
        </w:rPr>
      </w:pPr>
    </w:p>
    <w:p w14:paraId="7436097D" w14:textId="77777777" w:rsidR="00835070" w:rsidRPr="00435198" w:rsidRDefault="00835070" w:rsidP="00835070">
      <w:pPr>
        <w:spacing w:after="0" w:line="240" w:lineRule="auto"/>
        <w:jc w:val="both"/>
        <w:rPr>
          <w:rFonts w:ascii="Arial" w:hAnsi="Arial" w:cs="Arial"/>
          <w:b/>
          <w:bCs/>
          <w:sz w:val="24"/>
          <w:szCs w:val="24"/>
        </w:rPr>
      </w:pPr>
    </w:p>
    <w:p w14:paraId="5816EC02"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0268DC47"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0BD73137"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5987BEE8"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47B3B665" w14:textId="77777777" w:rsidR="00835070" w:rsidRPr="00435198" w:rsidRDefault="00835070" w:rsidP="00835070">
      <w:pPr>
        <w:spacing w:after="0" w:line="240" w:lineRule="auto"/>
        <w:jc w:val="both"/>
        <w:rPr>
          <w:rFonts w:ascii="Arial" w:hAnsi="Arial" w:cs="Arial"/>
          <w:b/>
          <w:bCs/>
          <w:sz w:val="24"/>
          <w:szCs w:val="24"/>
        </w:rPr>
      </w:pPr>
    </w:p>
    <w:p w14:paraId="54690F5D" w14:textId="77777777" w:rsidR="00835070" w:rsidRDefault="00835070" w:rsidP="00835070">
      <w:pPr>
        <w:spacing w:after="0" w:line="240" w:lineRule="auto"/>
        <w:jc w:val="both"/>
        <w:rPr>
          <w:rFonts w:ascii="Arial" w:hAnsi="Arial" w:cs="Arial"/>
          <w:b/>
          <w:bCs/>
          <w:sz w:val="24"/>
          <w:szCs w:val="24"/>
        </w:rPr>
      </w:pPr>
    </w:p>
    <w:p w14:paraId="5D7F5859"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SEÑORA:</w:t>
      </w:r>
    </w:p>
    <w:p w14:paraId="796D27F1"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RUTH CHARRIS ACOSTA</w:t>
      </w:r>
    </w:p>
    <w:p w14:paraId="6BA2520B" w14:textId="77777777" w:rsidR="00835070" w:rsidRPr="00435198" w:rsidRDefault="00A47019" w:rsidP="00835070">
      <w:pPr>
        <w:spacing w:after="0" w:line="240" w:lineRule="auto"/>
        <w:jc w:val="both"/>
        <w:rPr>
          <w:rFonts w:ascii="Arial" w:hAnsi="Arial" w:cs="Arial"/>
          <w:b/>
          <w:bCs/>
          <w:sz w:val="24"/>
          <w:szCs w:val="24"/>
        </w:rPr>
      </w:pPr>
      <w:hyperlink r:id="rId12" w:history="1">
        <w:r w:rsidR="00835070" w:rsidRPr="00435198">
          <w:rPr>
            <w:rStyle w:val="Hipervnculo"/>
            <w:rFonts w:ascii="Arial" w:hAnsi="Arial" w:cs="Arial"/>
            <w:b/>
            <w:bCs/>
            <w:sz w:val="24"/>
            <w:szCs w:val="24"/>
          </w:rPr>
          <w:t>ruthcharrisacosta@gmail.com</w:t>
        </w:r>
      </w:hyperlink>
    </w:p>
    <w:p w14:paraId="4D3255D3"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E.S.D.</w:t>
      </w:r>
    </w:p>
    <w:p w14:paraId="1F1353CD" w14:textId="77777777" w:rsidR="00835070" w:rsidRDefault="00835070" w:rsidP="00835070">
      <w:pPr>
        <w:spacing w:after="0" w:line="240" w:lineRule="auto"/>
        <w:jc w:val="both"/>
        <w:rPr>
          <w:rFonts w:ascii="Arial" w:hAnsi="Arial" w:cs="Arial"/>
          <w:sz w:val="24"/>
          <w:szCs w:val="24"/>
        </w:rPr>
      </w:pPr>
    </w:p>
    <w:p w14:paraId="49B05F3F"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 xml:space="preserve">Cordial saludo, </w:t>
      </w:r>
    </w:p>
    <w:p w14:paraId="0E42C9E8" w14:textId="77777777" w:rsidR="00835070" w:rsidRPr="001173DC" w:rsidRDefault="00835070" w:rsidP="00835070">
      <w:pPr>
        <w:spacing w:after="0" w:line="240" w:lineRule="auto"/>
        <w:rPr>
          <w:rFonts w:ascii="Arial" w:hAnsi="Arial" w:cs="Arial"/>
          <w:sz w:val="24"/>
          <w:szCs w:val="24"/>
        </w:rPr>
      </w:pPr>
    </w:p>
    <w:p w14:paraId="334890D7"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01E94D7E" w14:textId="77777777" w:rsidR="00835070" w:rsidRPr="00835070" w:rsidRDefault="00835070" w:rsidP="00835070">
      <w:pPr>
        <w:pStyle w:val="Prrafodelista"/>
        <w:numPr>
          <w:ilvl w:val="0"/>
          <w:numId w:val="19"/>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6E4E95E4" w14:textId="77777777" w:rsidR="00835070" w:rsidRPr="00835070" w:rsidRDefault="00835070" w:rsidP="00835070">
      <w:pPr>
        <w:pStyle w:val="Sangradetextonormal"/>
        <w:numPr>
          <w:ilvl w:val="0"/>
          <w:numId w:val="19"/>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57D931BB" w14:textId="77777777" w:rsidR="00835070" w:rsidRPr="00835070" w:rsidRDefault="00835070" w:rsidP="00835070">
      <w:pPr>
        <w:pStyle w:val="Prrafodelista"/>
        <w:numPr>
          <w:ilvl w:val="0"/>
          <w:numId w:val="19"/>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4255C50D"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6F754FB3"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027F66EA" w14:textId="77777777" w:rsidR="00835070" w:rsidRPr="001173DC" w:rsidRDefault="00835070" w:rsidP="00835070">
      <w:pPr>
        <w:spacing w:after="0" w:line="240" w:lineRule="auto"/>
        <w:rPr>
          <w:rFonts w:ascii="Arial" w:hAnsi="Arial" w:cs="Arial"/>
          <w:sz w:val="24"/>
          <w:szCs w:val="24"/>
        </w:rPr>
      </w:pPr>
    </w:p>
    <w:p w14:paraId="6C9BCD3C"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301D79C6"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75D57EF6" w14:textId="77777777" w:rsidR="00835070" w:rsidRPr="000851B4" w:rsidRDefault="00835070" w:rsidP="00835070">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80768" behindDoc="1" locked="0" layoutInCell="1" allowOverlap="1" wp14:anchorId="7CDBF74E" wp14:editId="1DAB5357">
            <wp:simplePos x="0" y="0"/>
            <wp:positionH relativeFrom="margin">
              <wp:posOffset>1943100</wp:posOffset>
            </wp:positionH>
            <wp:positionV relativeFrom="paragraph">
              <wp:posOffset>6985</wp:posOffset>
            </wp:positionV>
            <wp:extent cx="1793875" cy="620746"/>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1A74A200" w14:textId="77777777" w:rsidR="00835070" w:rsidRDefault="00835070" w:rsidP="00835070">
      <w:pPr>
        <w:spacing w:after="0" w:line="240" w:lineRule="auto"/>
        <w:jc w:val="both"/>
        <w:rPr>
          <w:rFonts w:ascii="Arial" w:hAnsi="Arial" w:cs="Arial"/>
          <w:sz w:val="24"/>
          <w:szCs w:val="24"/>
        </w:rPr>
      </w:pPr>
    </w:p>
    <w:p w14:paraId="07778C95" w14:textId="77777777" w:rsidR="00835070" w:rsidRPr="002438B6" w:rsidRDefault="00835070" w:rsidP="00835070">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1058D48C" w14:textId="77777777" w:rsidR="00835070" w:rsidRPr="002438B6" w:rsidRDefault="00835070" w:rsidP="00835070">
      <w:pPr>
        <w:spacing w:after="0" w:line="240" w:lineRule="auto"/>
        <w:jc w:val="center"/>
        <w:rPr>
          <w:rFonts w:ascii="Arial" w:hAnsi="Arial" w:cs="Arial"/>
          <w:b/>
          <w:sz w:val="24"/>
          <w:szCs w:val="24"/>
        </w:rPr>
      </w:pPr>
      <w:r w:rsidRPr="002438B6">
        <w:rPr>
          <w:rFonts w:ascii="Arial" w:hAnsi="Arial" w:cs="Arial"/>
          <w:b/>
          <w:sz w:val="24"/>
          <w:szCs w:val="24"/>
        </w:rPr>
        <w:t>SECRETARIA</w:t>
      </w:r>
    </w:p>
    <w:p w14:paraId="3ADEBCFA" w14:textId="77777777" w:rsidR="00835070" w:rsidRDefault="00835070" w:rsidP="00835070">
      <w:pPr>
        <w:spacing w:after="0" w:line="240" w:lineRule="auto"/>
        <w:rPr>
          <w:rFonts w:ascii="Arial" w:hAnsi="Arial" w:cs="Arial"/>
          <w:b/>
          <w:sz w:val="24"/>
          <w:szCs w:val="24"/>
        </w:rPr>
      </w:pPr>
    </w:p>
    <w:p w14:paraId="586DBF47" w14:textId="77777777"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054FE5CE"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52FCF99"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763C1086" w14:textId="77777777" w:rsidR="00835070" w:rsidRDefault="00835070" w:rsidP="00835070">
      <w:pPr>
        <w:spacing w:after="0" w:line="240" w:lineRule="auto"/>
        <w:ind w:left="360"/>
        <w:jc w:val="center"/>
        <w:rPr>
          <w:rFonts w:ascii="Arial" w:hAnsi="Arial" w:cs="Arial"/>
          <w:b/>
        </w:rPr>
      </w:pPr>
    </w:p>
    <w:p w14:paraId="7952CCC0"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 xml:space="preserve">TENERIFE, NUEVE (9) </w:t>
      </w:r>
      <w:r w:rsidRPr="00C353B6">
        <w:rPr>
          <w:rFonts w:ascii="Arial" w:hAnsi="Arial" w:cs="Arial"/>
          <w:b/>
        </w:rPr>
        <w:t xml:space="preserve">DE </w:t>
      </w:r>
      <w:r>
        <w:rPr>
          <w:rFonts w:ascii="Arial" w:hAnsi="Arial" w:cs="Arial"/>
          <w:b/>
        </w:rPr>
        <w:t xml:space="preserve">NOVIEMBRE DE </w:t>
      </w:r>
      <w:r w:rsidRPr="00C353B6">
        <w:rPr>
          <w:rFonts w:ascii="Arial" w:hAnsi="Arial" w:cs="Arial"/>
          <w:b/>
        </w:rPr>
        <w:t>DOS MIL VEINTE (2020)</w:t>
      </w:r>
    </w:p>
    <w:p w14:paraId="7885ED7D" w14:textId="77777777" w:rsidR="00835070" w:rsidRDefault="00835070" w:rsidP="00835070">
      <w:pPr>
        <w:spacing w:after="0" w:line="240" w:lineRule="auto"/>
        <w:jc w:val="right"/>
        <w:rPr>
          <w:rFonts w:ascii="Arial" w:hAnsi="Arial" w:cs="Arial"/>
          <w:b/>
          <w:bCs/>
          <w:sz w:val="24"/>
          <w:szCs w:val="24"/>
        </w:rPr>
      </w:pPr>
    </w:p>
    <w:p w14:paraId="44F4CB79" w14:textId="1ADBE441" w:rsidR="00835070" w:rsidRPr="00435198" w:rsidRDefault="00835070" w:rsidP="00835070">
      <w:pPr>
        <w:spacing w:after="0" w:line="240" w:lineRule="auto"/>
        <w:jc w:val="right"/>
        <w:rPr>
          <w:rFonts w:ascii="Arial" w:hAnsi="Arial" w:cs="Arial"/>
          <w:b/>
          <w:bCs/>
          <w:sz w:val="24"/>
          <w:szCs w:val="24"/>
        </w:rPr>
      </w:pPr>
      <w:r w:rsidRPr="00435198">
        <w:rPr>
          <w:rFonts w:ascii="Arial" w:hAnsi="Arial" w:cs="Arial"/>
          <w:b/>
          <w:bCs/>
          <w:sz w:val="24"/>
          <w:szCs w:val="24"/>
        </w:rPr>
        <w:t>Oficio No: 0</w:t>
      </w:r>
      <w:r>
        <w:rPr>
          <w:rFonts w:ascii="Arial" w:hAnsi="Arial" w:cs="Arial"/>
          <w:b/>
          <w:bCs/>
          <w:sz w:val="24"/>
          <w:szCs w:val="24"/>
        </w:rPr>
        <w:t>937</w:t>
      </w:r>
    </w:p>
    <w:p w14:paraId="7E2EAC8E"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5F9ECE5A"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6A5F3BD1"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6286BB0F"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65C30B22" w14:textId="77777777" w:rsidR="00835070" w:rsidRDefault="00835070" w:rsidP="00835070">
      <w:pPr>
        <w:spacing w:after="0" w:line="240" w:lineRule="auto"/>
        <w:jc w:val="both"/>
        <w:rPr>
          <w:rFonts w:ascii="Arial" w:hAnsi="Arial" w:cs="Arial"/>
          <w:b/>
          <w:bCs/>
          <w:sz w:val="24"/>
          <w:szCs w:val="24"/>
        </w:rPr>
      </w:pPr>
    </w:p>
    <w:p w14:paraId="068F0BA5"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SEÑORA:</w:t>
      </w:r>
    </w:p>
    <w:p w14:paraId="38BE68D2" w14:textId="77777777" w:rsidR="00835070" w:rsidRDefault="00835070" w:rsidP="00835070">
      <w:pPr>
        <w:spacing w:after="0" w:line="240" w:lineRule="auto"/>
        <w:jc w:val="both"/>
        <w:rPr>
          <w:rFonts w:ascii="Arial" w:hAnsi="Arial" w:cs="Arial"/>
          <w:b/>
          <w:bCs/>
          <w:sz w:val="24"/>
          <w:szCs w:val="24"/>
        </w:rPr>
      </w:pPr>
      <w:r>
        <w:rPr>
          <w:rFonts w:ascii="Arial" w:hAnsi="Arial" w:cs="Arial"/>
          <w:b/>
          <w:bCs/>
          <w:sz w:val="24"/>
          <w:szCs w:val="24"/>
        </w:rPr>
        <w:t>DIRECTOR CASA DE LA CULTURA, TENERIFE</w:t>
      </w:r>
    </w:p>
    <w:p w14:paraId="7BC81CBF" w14:textId="77777777" w:rsidR="00835070" w:rsidRDefault="00835070" w:rsidP="00835070">
      <w:pPr>
        <w:spacing w:after="0" w:line="240" w:lineRule="auto"/>
        <w:jc w:val="both"/>
        <w:rPr>
          <w:rFonts w:ascii="Arial" w:hAnsi="Arial" w:cs="Arial"/>
          <w:b/>
          <w:bCs/>
          <w:sz w:val="24"/>
          <w:szCs w:val="24"/>
        </w:rPr>
      </w:pPr>
      <w:r>
        <w:rPr>
          <w:rFonts w:ascii="Arial" w:hAnsi="Arial" w:cs="Arial"/>
          <w:b/>
          <w:bCs/>
          <w:sz w:val="24"/>
          <w:szCs w:val="24"/>
        </w:rPr>
        <w:t>laculturatenerife@hotmail.com</w:t>
      </w:r>
    </w:p>
    <w:p w14:paraId="4703D122"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E.S.D.</w:t>
      </w:r>
    </w:p>
    <w:p w14:paraId="52BAA0B9"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 xml:space="preserve">Cordial saludo, </w:t>
      </w:r>
    </w:p>
    <w:p w14:paraId="5CB4B7C4" w14:textId="77777777" w:rsidR="00835070" w:rsidRPr="001173DC" w:rsidRDefault="00835070" w:rsidP="00835070">
      <w:pPr>
        <w:spacing w:after="0" w:line="240" w:lineRule="auto"/>
        <w:rPr>
          <w:rFonts w:ascii="Arial" w:hAnsi="Arial" w:cs="Arial"/>
          <w:sz w:val="24"/>
          <w:szCs w:val="24"/>
        </w:rPr>
      </w:pPr>
    </w:p>
    <w:p w14:paraId="1BFAC85A"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7EE4D89E" w14:textId="77777777" w:rsidR="00835070" w:rsidRPr="00835070" w:rsidRDefault="00835070" w:rsidP="00835070">
      <w:pPr>
        <w:pStyle w:val="Prrafodelista"/>
        <w:numPr>
          <w:ilvl w:val="0"/>
          <w:numId w:val="20"/>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2C5720E2" w14:textId="77777777" w:rsidR="00835070" w:rsidRPr="00835070" w:rsidRDefault="00835070" w:rsidP="00835070">
      <w:pPr>
        <w:pStyle w:val="Sangradetextonormal"/>
        <w:numPr>
          <w:ilvl w:val="0"/>
          <w:numId w:val="20"/>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25953EC4" w14:textId="77777777" w:rsidR="00835070" w:rsidRPr="00835070" w:rsidRDefault="00835070" w:rsidP="00835070">
      <w:pPr>
        <w:pStyle w:val="Prrafodelista"/>
        <w:numPr>
          <w:ilvl w:val="0"/>
          <w:numId w:val="20"/>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6995B5AD"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2F678AD6"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3245F72E" w14:textId="77777777" w:rsidR="00835070" w:rsidRPr="001173DC" w:rsidRDefault="00835070" w:rsidP="00835070">
      <w:pPr>
        <w:spacing w:after="0" w:line="240" w:lineRule="auto"/>
        <w:rPr>
          <w:rFonts w:ascii="Arial" w:hAnsi="Arial" w:cs="Arial"/>
          <w:sz w:val="24"/>
          <w:szCs w:val="24"/>
        </w:rPr>
      </w:pPr>
    </w:p>
    <w:p w14:paraId="41286578"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45C98A8E"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5FD53AE2" w14:textId="77777777" w:rsidR="00835070" w:rsidRPr="000851B4" w:rsidRDefault="00835070" w:rsidP="00835070">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82816" behindDoc="1" locked="0" layoutInCell="1" allowOverlap="1" wp14:anchorId="6E97AEE4" wp14:editId="4C1D5498">
            <wp:simplePos x="0" y="0"/>
            <wp:positionH relativeFrom="margin">
              <wp:posOffset>1943100</wp:posOffset>
            </wp:positionH>
            <wp:positionV relativeFrom="paragraph">
              <wp:posOffset>6985</wp:posOffset>
            </wp:positionV>
            <wp:extent cx="1793875" cy="620746"/>
            <wp:effectExtent l="0" t="0" r="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1240CD04" w14:textId="77777777" w:rsidR="00835070" w:rsidRDefault="00835070" w:rsidP="00835070">
      <w:pPr>
        <w:spacing w:after="0" w:line="240" w:lineRule="auto"/>
        <w:jc w:val="both"/>
        <w:rPr>
          <w:rFonts w:ascii="Arial" w:hAnsi="Arial" w:cs="Arial"/>
          <w:sz w:val="24"/>
          <w:szCs w:val="24"/>
        </w:rPr>
      </w:pPr>
    </w:p>
    <w:p w14:paraId="5B05CEEB" w14:textId="77777777" w:rsidR="00835070" w:rsidRPr="002438B6" w:rsidRDefault="00835070" w:rsidP="00835070">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08DFFD9E" w14:textId="77777777" w:rsidR="00835070" w:rsidRPr="002438B6" w:rsidRDefault="00835070" w:rsidP="00835070">
      <w:pPr>
        <w:spacing w:after="0" w:line="240" w:lineRule="auto"/>
        <w:jc w:val="center"/>
        <w:rPr>
          <w:rFonts w:ascii="Arial" w:hAnsi="Arial" w:cs="Arial"/>
          <w:b/>
          <w:sz w:val="24"/>
          <w:szCs w:val="24"/>
        </w:rPr>
      </w:pPr>
      <w:r w:rsidRPr="002438B6">
        <w:rPr>
          <w:rFonts w:ascii="Arial" w:hAnsi="Arial" w:cs="Arial"/>
          <w:b/>
          <w:sz w:val="24"/>
          <w:szCs w:val="24"/>
        </w:rPr>
        <w:t>SECRETARIA</w:t>
      </w:r>
    </w:p>
    <w:p w14:paraId="14114DA0" w14:textId="77777777" w:rsidR="00835070" w:rsidRDefault="00835070" w:rsidP="00835070">
      <w:pPr>
        <w:spacing w:after="0" w:line="240" w:lineRule="auto"/>
        <w:rPr>
          <w:rFonts w:ascii="Arial" w:hAnsi="Arial" w:cs="Arial"/>
          <w:b/>
          <w:sz w:val="24"/>
          <w:szCs w:val="24"/>
        </w:rPr>
      </w:pPr>
    </w:p>
    <w:p w14:paraId="76DBA194" w14:textId="77777777" w:rsidR="00835070" w:rsidRDefault="00835070" w:rsidP="00835070">
      <w:pPr>
        <w:spacing w:after="0" w:line="240" w:lineRule="auto"/>
        <w:rPr>
          <w:rFonts w:ascii="Arial" w:hAnsi="Arial" w:cs="Arial"/>
          <w:b/>
          <w:sz w:val="24"/>
          <w:szCs w:val="24"/>
        </w:rPr>
      </w:pPr>
    </w:p>
    <w:p w14:paraId="62D29C48" w14:textId="77777777" w:rsidR="00835070" w:rsidRDefault="00835070" w:rsidP="00835070">
      <w:pPr>
        <w:spacing w:after="0" w:line="240" w:lineRule="auto"/>
        <w:rPr>
          <w:rFonts w:ascii="Arial" w:hAnsi="Arial" w:cs="Arial"/>
          <w:b/>
          <w:sz w:val="24"/>
          <w:szCs w:val="24"/>
        </w:rPr>
      </w:pPr>
    </w:p>
    <w:p w14:paraId="44C25730" w14:textId="77777777" w:rsidR="00835070" w:rsidRDefault="00835070" w:rsidP="00835070">
      <w:pPr>
        <w:spacing w:after="0" w:line="240" w:lineRule="auto"/>
        <w:rPr>
          <w:rFonts w:ascii="Arial" w:hAnsi="Arial" w:cs="Arial"/>
          <w:b/>
          <w:sz w:val="24"/>
          <w:szCs w:val="24"/>
        </w:rPr>
      </w:pPr>
    </w:p>
    <w:p w14:paraId="4845B9F3" w14:textId="77777777" w:rsidR="00835070" w:rsidRDefault="00835070" w:rsidP="00835070">
      <w:pPr>
        <w:spacing w:after="0" w:line="240" w:lineRule="auto"/>
        <w:jc w:val="center"/>
        <w:rPr>
          <w:rFonts w:ascii="Arial" w:hAnsi="Arial" w:cs="Arial"/>
          <w:b/>
          <w:sz w:val="24"/>
          <w:szCs w:val="24"/>
        </w:rPr>
      </w:pPr>
    </w:p>
    <w:p w14:paraId="22084A76" w14:textId="77777777"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331D5102"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06B97FCA"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568157E" w14:textId="77777777" w:rsidR="00835070" w:rsidRDefault="00835070" w:rsidP="00835070">
      <w:pPr>
        <w:spacing w:after="0" w:line="240" w:lineRule="auto"/>
        <w:ind w:left="360"/>
        <w:jc w:val="center"/>
        <w:rPr>
          <w:rFonts w:ascii="Arial" w:hAnsi="Arial" w:cs="Arial"/>
          <w:b/>
        </w:rPr>
      </w:pPr>
    </w:p>
    <w:p w14:paraId="550D4396"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 xml:space="preserve">TENERIFE, NUEVE (9) DE NOVIEMBRE DE </w:t>
      </w:r>
      <w:r w:rsidRPr="00C353B6">
        <w:rPr>
          <w:rFonts w:ascii="Arial" w:hAnsi="Arial" w:cs="Arial"/>
          <w:b/>
        </w:rPr>
        <w:t>DOS MIL VEINTE (2020)</w:t>
      </w:r>
    </w:p>
    <w:p w14:paraId="78E6AFE6" w14:textId="77777777" w:rsidR="00835070" w:rsidRDefault="00835070" w:rsidP="00835070">
      <w:pPr>
        <w:spacing w:after="0" w:line="240" w:lineRule="auto"/>
        <w:jc w:val="center"/>
        <w:rPr>
          <w:rFonts w:ascii="Arial" w:hAnsi="Arial" w:cs="Arial"/>
          <w:b/>
          <w:sz w:val="24"/>
          <w:szCs w:val="24"/>
        </w:rPr>
      </w:pPr>
    </w:p>
    <w:p w14:paraId="44F705A9" w14:textId="325B672E" w:rsidR="00835070" w:rsidRPr="00435198" w:rsidRDefault="00835070" w:rsidP="00835070">
      <w:pPr>
        <w:tabs>
          <w:tab w:val="left" w:pos="8115"/>
        </w:tabs>
        <w:spacing w:after="0" w:line="240" w:lineRule="auto"/>
        <w:jc w:val="right"/>
        <w:rPr>
          <w:rFonts w:ascii="Arial" w:hAnsi="Arial" w:cs="Arial"/>
          <w:b/>
          <w:bCs/>
          <w:sz w:val="24"/>
          <w:szCs w:val="24"/>
        </w:rPr>
      </w:pPr>
      <w:r w:rsidRPr="00435198">
        <w:rPr>
          <w:rFonts w:ascii="Arial" w:hAnsi="Arial" w:cs="Arial"/>
          <w:b/>
          <w:bCs/>
          <w:sz w:val="24"/>
          <w:szCs w:val="24"/>
        </w:rPr>
        <w:t>Oficio No: 0</w:t>
      </w:r>
      <w:r>
        <w:rPr>
          <w:rFonts w:ascii="Arial" w:hAnsi="Arial" w:cs="Arial"/>
          <w:b/>
          <w:bCs/>
          <w:sz w:val="24"/>
          <w:szCs w:val="24"/>
        </w:rPr>
        <w:t>938</w:t>
      </w:r>
    </w:p>
    <w:p w14:paraId="53A10F04" w14:textId="77777777" w:rsidR="00835070" w:rsidRPr="00435198" w:rsidRDefault="00835070" w:rsidP="00835070">
      <w:pPr>
        <w:spacing w:after="0" w:line="240" w:lineRule="auto"/>
        <w:jc w:val="both"/>
        <w:rPr>
          <w:rFonts w:ascii="Arial" w:hAnsi="Arial" w:cs="Arial"/>
          <w:b/>
          <w:bCs/>
          <w:sz w:val="24"/>
          <w:szCs w:val="24"/>
        </w:rPr>
      </w:pPr>
    </w:p>
    <w:p w14:paraId="64C9F87F"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334F1D7E"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7D2B4030"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7F4A7455"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665DEDAB" w14:textId="77777777" w:rsidR="00835070" w:rsidRDefault="00835070" w:rsidP="00835070">
      <w:pPr>
        <w:spacing w:after="0" w:line="240" w:lineRule="auto"/>
        <w:jc w:val="both"/>
        <w:rPr>
          <w:rFonts w:ascii="Arial" w:hAnsi="Arial" w:cs="Arial"/>
          <w:b/>
          <w:bCs/>
          <w:sz w:val="24"/>
          <w:szCs w:val="24"/>
        </w:rPr>
      </w:pPr>
    </w:p>
    <w:p w14:paraId="3C739EA6"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SEÑORA:</w:t>
      </w:r>
    </w:p>
    <w:p w14:paraId="3A9A24DD" w14:textId="77777777" w:rsidR="00835070" w:rsidRDefault="00835070" w:rsidP="00835070">
      <w:pPr>
        <w:spacing w:after="0" w:line="240" w:lineRule="auto"/>
        <w:jc w:val="both"/>
        <w:rPr>
          <w:rFonts w:ascii="Arial" w:hAnsi="Arial" w:cs="Arial"/>
          <w:b/>
          <w:bCs/>
          <w:sz w:val="24"/>
          <w:szCs w:val="24"/>
        </w:rPr>
      </w:pPr>
      <w:r>
        <w:rPr>
          <w:rFonts w:ascii="Arial" w:hAnsi="Arial" w:cs="Arial"/>
          <w:b/>
          <w:bCs/>
          <w:sz w:val="24"/>
          <w:szCs w:val="24"/>
        </w:rPr>
        <w:t>PROCURADURIA GENERAL DE LA NACIÓN</w:t>
      </w:r>
    </w:p>
    <w:p w14:paraId="468514F7" w14:textId="77777777" w:rsidR="00835070" w:rsidRDefault="00835070" w:rsidP="00835070">
      <w:pPr>
        <w:spacing w:after="0" w:line="240" w:lineRule="auto"/>
        <w:jc w:val="both"/>
        <w:rPr>
          <w:rFonts w:ascii="Arial" w:hAnsi="Arial" w:cs="Arial"/>
          <w:b/>
          <w:bCs/>
          <w:sz w:val="24"/>
          <w:szCs w:val="24"/>
        </w:rPr>
      </w:pPr>
      <w:r>
        <w:rPr>
          <w:rFonts w:ascii="Arial" w:hAnsi="Arial" w:cs="Arial"/>
          <w:b/>
          <w:bCs/>
          <w:sz w:val="24"/>
          <w:szCs w:val="24"/>
        </w:rPr>
        <w:t>procesos@judicialesproducuraduria.gov.co</w:t>
      </w:r>
    </w:p>
    <w:p w14:paraId="7A822A08"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E.S.D.</w:t>
      </w:r>
    </w:p>
    <w:p w14:paraId="6E938118" w14:textId="77777777" w:rsidR="00835070" w:rsidRDefault="00835070" w:rsidP="00835070">
      <w:pPr>
        <w:spacing w:after="0" w:line="240" w:lineRule="auto"/>
        <w:jc w:val="both"/>
        <w:rPr>
          <w:rFonts w:ascii="Arial" w:hAnsi="Arial" w:cs="Arial"/>
          <w:sz w:val="24"/>
          <w:szCs w:val="24"/>
        </w:rPr>
      </w:pPr>
    </w:p>
    <w:p w14:paraId="2BCC703A" w14:textId="77777777" w:rsidR="00835070" w:rsidRDefault="00835070" w:rsidP="00835070">
      <w:pPr>
        <w:spacing w:after="0" w:line="240" w:lineRule="auto"/>
        <w:jc w:val="both"/>
        <w:rPr>
          <w:rFonts w:ascii="Arial" w:hAnsi="Arial" w:cs="Arial"/>
          <w:sz w:val="24"/>
          <w:szCs w:val="24"/>
        </w:rPr>
      </w:pPr>
    </w:p>
    <w:p w14:paraId="77921E75" w14:textId="77777777" w:rsidR="00835070" w:rsidRDefault="00835070" w:rsidP="00835070">
      <w:pPr>
        <w:spacing w:after="0" w:line="240" w:lineRule="auto"/>
        <w:rPr>
          <w:rFonts w:ascii="Arial" w:hAnsi="Arial" w:cs="Arial"/>
          <w:b/>
          <w:sz w:val="24"/>
          <w:szCs w:val="24"/>
        </w:rPr>
      </w:pPr>
      <w:r>
        <w:rPr>
          <w:rFonts w:ascii="Arial" w:hAnsi="Arial" w:cs="Arial"/>
          <w:b/>
          <w:sz w:val="24"/>
          <w:szCs w:val="24"/>
        </w:rPr>
        <w:t xml:space="preserve">Cordial saludo, </w:t>
      </w:r>
    </w:p>
    <w:p w14:paraId="3BA76B09" w14:textId="77777777" w:rsidR="00835070" w:rsidRPr="001173DC" w:rsidRDefault="00835070" w:rsidP="00835070">
      <w:pPr>
        <w:spacing w:after="0" w:line="240" w:lineRule="auto"/>
        <w:rPr>
          <w:rFonts w:ascii="Arial" w:hAnsi="Arial" w:cs="Arial"/>
          <w:sz w:val="24"/>
          <w:szCs w:val="24"/>
        </w:rPr>
      </w:pPr>
    </w:p>
    <w:p w14:paraId="20C20DEA" w14:textId="77777777" w:rsidR="00835070" w:rsidRPr="00835070" w:rsidRDefault="00835070" w:rsidP="00835070">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4F9C9516" w14:textId="77777777" w:rsidR="00835070" w:rsidRPr="00835070" w:rsidRDefault="00835070" w:rsidP="00835070">
      <w:pPr>
        <w:pStyle w:val="Prrafodelista"/>
        <w:numPr>
          <w:ilvl w:val="0"/>
          <w:numId w:val="21"/>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451046FB" w14:textId="77777777" w:rsidR="00835070" w:rsidRPr="00835070" w:rsidRDefault="00835070" w:rsidP="00835070">
      <w:pPr>
        <w:pStyle w:val="Sangradetextonormal"/>
        <w:numPr>
          <w:ilvl w:val="0"/>
          <w:numId w:val="21"/>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1C7FEACB" w14:textId="77777777" w:rsidR="00835070" w:rsidRPr="00835070" w:rsidRDefault="00835070" w:rsidP="00835070">
      <w:pPr>
        <w:pStyle w:val="Prrafodelista"/>
        <w:numPr>
          <w:ilvl w:val="0"/>
          <w:numId w:val="21"/>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725F3EE4" w14:textId="77777777" w:rsidR="00835070" w:rsidRPr="00835070" w:rsidRDefault="00835070" w:rsidP="00835070">
      <w:pPr>
        <w:pStyle w:val="Prrafodelista"/>
        <w:shd w:val="clear" w:color="auto" w:fill="FFFFFF" w:themeFill="background1"/>
        <w:tabs>
          <w:tab w:val="left" w:pos="4155"/>
        </w:tabs>
        <w:spacing w:line="270" w:lineRule="atLeast"/>
        <w:ind w:left="720"/>
        <w:rPr>
          <w:rFonts w:ascii="Arial" w:hAnsi="Arial" w:cs="Arial"/>
          <w:color w:val="000000"/>
        </w:rPr>
      </w:pPr>
    </w:p>
    <w:p w14:paraId="4AFCA62A"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597F847B" w14:textId="77777777" w:rsidR="00835070" w:rsidRPr="001173DC" w:rsidRDefault="00835070" w:rsidP="00835070">
      <w:pPr>
        <w:spacing w:after="0" w:line="240" w:lineRule="auto"/>
        <w:rPr>
          <w:rFonts w:ascii="Arial" w:hAnsi="Arial" w:cs="Arial"/>
          <w:sz w:val="24"/>
          <w:szCs w:val="24"/>
        </w:rPr>
      </w:pPr>
    </w:p>
    <w:p w14:paraId="0C0A39C1"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7F565722" w14:textId="77777777" w:rsidR="00835070" w:rsidRPr="001173DC" w:rsidRDefault="00835070" w:rsidP="00835070">
      <w:pPr>
        <w:spacing w:after="0" w:line="240" w:lineRule="auto"/>
        <w:rPr>
          <w:rFonts w:ascii="Arial" w:hAnsi="Arial" w:cs="Arial"/>
          <w:sz w:val="24"/>
          <w:szCs w:val="24"/>
        </w:rPr>
      </w:pPr>
      <w:r w:rsidRPr="001173DC">
        <w:rPr>
          <w:rFonts w:ascii="Arial" w:hAnsi="Arial" w:cs="Arial"/>
          <w:sz w:val="24"/>
          <w:szCs w:val="24"/>
        </w:rPr>
        <w:t>- Oficio de la referencia.</w:t>
      </w:r>
    </w:p>
    <w:p w14:paraId="2E59B222" w14:textId="77777777" w:rsidR="00835070" w:rsidRPr="000851B4" w:rsidRDefault="00835070" w:rsidP="00835070">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84864" behindDoc="1" locked="0" layoutInCell="1" allowOverlap="1" wp14:anchorId="0C096199" wp14:editId="5EF1DB6F">
            <wp:simplePos x="0" y="0"/>
            <wp:positionH relativeFrom="margin">
              <wp:posOffset>1943100</wp:posOffset>
            </wp:positionH>
            <wp:positionV relativeFrom="paragraph">
              <wp:posOffset>6985</wp:posOffset>
            </wp:positionV>
            <wp:extent cx="1793875" cy="620746"/>
            <wp:effectExtent l="0" t="0" r="0" b="825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421382B7" w14:textId="77777777" w:rsidR="00835070" w:rsidRDefault="00835070" w:rsidP="00835070">
      <w:pPr>
        <w:spacing w:after="0" w:line="240" w:lineRule="auto"/>
        <w:jc w:val="both"/>
        <w:rPr>
          <w:rFonts w:ascii="Arial" w:hAnsi="Arial" w:cs="Arial"/>
          <w:sz w:val="24"/>
          <w:szCs w:val="24"/>
        </w:rPr>
      </w:pPr>
    </w:p>
    <w:p w14:paraId="018A8173" w14:textId="77777777" w:rsidR="00835070" w:rsidRPr="002438B6" w:rsidRDefault="00835070" w:rsidP="00835070">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3994B986" w14:textId="77777777" w:rsidR="00835070" w:rsidRPr="002438B6" w:rsidRDefault="00835070" w:rsidP="00835070">
      <w:pPr>
        <w:spacing w:after="0" w:line="240" w:lineRule="auto"/>
        <w:jc w:val="center"/>
        <w:rPr>
          <w:rFonts w:ascii="Arial" w:hAnsi="Arial" w:cs="Arial"/>
          <w:b/>
          <w:sz w:val="24"/>
          <w:szCs w:val="24"/>
        </w:rPr>
      </w:pPr>
      <w:r w:rsidRPr="002438B6">
        <w:rPr>
          <w:rFonts w:ascii="Arial" w:hAnsi="Arial" w:cs="Arial"/>
          <w:b/>
          <w:sz w:val="24"/>
          <w:szCs w:val="24"/>
        </w:rPr>
        <w:t>SECRETARIA</w:t>
      </w:r>
    </w:p>
    <w:p w14:paraId="199E0B9F" w14:textId="77777777" w:rsidR="00835070" w:rsidRDefault="00835070" w:rsidP="00835070">
      <w:pPr>
        <w:spacing w:after="0" w:line="240" w:lineRule="auto"/>
        <w:rPr>
          <w:rFonts w:ascii="Arial" w:hAnsi="Arial" w:cs="Arial"/>
          <w:b/>
          <w:sz w:val="24"/>
          <w:szCs w:val="24"/>
        </w:rPr>
      </w:pPr>
    </w:p>
    <w:p w14:paraId="5F308BB5" w14:textId="77777777" w:rsidR="00835070" w:rsidRDefault="00835070" w:rsidP="00835070">
      <w:pPr>
        <w:spacing w:after="0" w:line="240" w:lineRule="auto"/>
        <w:rPr>
          <w:rFonts w:ascii="Arial" w:hAnsi="Arial" w:cs="Arial"/>
          <w:b/>
          <w:sz w:val="24"/>
          <w:szCs w:val="24"/>
        </w:rPr>
      </w:pPr>
    </w:p>
    <w:p w14:paraId="42D9AB66" w14:textId="77777777" w:rsidR="00835070" w:rsidRPr="001173DC" w:rsidRDefault="00835070"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33914544"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71B1A0B"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5C2F7C2" w14:textId="77777777" w:rsidR="00835070" w:rsidRDefault="00835070" w:rsidP="00835070">
      <w:pPr>
        <w:spacing w:after="0" w:line="240" w:lineRule="auto"/>
        <w:ind w:left="360"/>
        <w:jc w:val="center"/>
        <w:rPr>
          <w:rFonts w:ascii="Arial" w:hAnsi="Arial" w:cs="Arial"/>
          <w:b/>
        </w:rPr>
      </w:pPr>
    </w:p>
    <w:p w14:paraId="73A78632"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 xml:space="preserve">TENERIFE, NUEVE (9) DE NOVIEMBRE DE </w:t>
      </w:r>
      <w:r w:rsidRPr="00C353B6">
        <w:rPr>
          <w:rFonts w:ascii="Arial" w:hAnsi="Arial" w:cs="Arial"/>
          <w:b/>
        </w:rPr>
        <w:t>DOS MIL VEINTE (2020)</w:t>
      </w:r>
    </w:p>
    <w:p w14:paraId="7CD41942" w14:textId="77777777" w:rsidR="00835070" w:rsidRDefault="00835070" w:rsidP="00835070">
      <w:pPr>
        <w:spacing w:after="0" w:line="240" w:lineRule="auto"/>
        <w:jc w:val="center"/>
        <w:rPr>
          <w:rFonts w:ascii="Arial" w:hAnsi="Arial" w:cs="Arial"/>
          <w:b/>
          <w:sz w:val="24"/>
          <w:szCs w:val="24"/>
        </w:rPr>
      </w:pPr>
    </w:p>
    <w:p w14:paraId="6FD9E4CC" w14:textId="2F56C448" w:rsidR="00835070" w:rsidRPr="00435198" w:rsidRDefault="00835070" w:rsidP="00835070">
      <w:pPr>
        <w:tabs>
          <w:tab w:val="left" w:pos="8115"/>
        </w:tabs>
        <w:spacing w:after="0" w:line="240" w:lineRule="auto"/>
        <w:jc w:val="right"/>
        <w:rPr>
          <w:rFonts w:ascii="Arial" w:hAnsi="Arial" w:cs="Arial"/>
          <w:b/>
          <w:bCs/>
          <w:sz w:val="24"/>
          <w:szCs w:val="24"/>
        </w:rPr>
      </w:pPr>
      <w:r w:rsidRPr="00435198">
        <w:rPr>
          <w:rFonts w:ascii="Arial" w:hAnsi="Arial" w:cs="Arial"/>
          <w:b/>
          <w:bCs/>
          <w:sz w:val="24"/>
          <w:szCs w:val="24"/>
        </w:rPr>
        <w:t>Oficio No: 0</w:t>
      </w:r>
      <w:r>
        <w:rPr>
          <w:rFonts w:ascii="Arial" w:hAnsi="Arial" w:cs="Arial"/>
          <w:b/>
          <w:bCs/>
          <w:sz w:val="24"/>
          <w:szCs w:val="24"/>
        </w:rPr>
        <w:t>9</w:t>
      </w:r>
      <w:r w:rsidR="00705C77">
        <w:rPr>
          <w:rFonts w:ascii="Arial" w:hAnsi="Arial" w:cs="Arial"/>
          <w:b/>
          <w:bCs/>
          <w:sz w:val="24"/>
          <w:szCs w:val="24"/>
        </w:rPr>
        <w:t>3</w:t>
      </w:r>
      <w:r>
        <w:rPr>
          <w:rFonts w:ascii="Arial" w:hAnsi="Arial" w:cs="Arial"/>
          <w:b/>
          <w:bCs/>
          <w:sz w:val="24"/>
          <w:szCs w:val="24"/>
        </w:rPr>
        <w:t>9</w:t>
      </w:r>
    </w:p>
    <w:p w14:paraId="152B4EA3" w14:textId="77777777" w:rsidR="00835070" w:rsidRPr="00435198" w:rsidRDefault="00835070" w:rsidP="00835070">
      <w:pPr>
        <w:spacing w:after="0" w:line="240" w:lineRule="auto"/>
        <w:jc w:val="both"/>
        <w:rPr>
          <w:rFonts w:ascii="Arial" w:hAnsi="Arial" w:cs="Arial"/>
          <w:b/>
          <w:bCs/>
          <w:sz w:val="24"/>
          <w:szCs w:val="24"/>
        </w:rPr>
      </w:pPr>
    </w:p>
    <w:p w14:paraId="397485AD"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REF: ACCIÓN DE TUTELA DE PRIMERA INSTANCIA</w:t>
      </w:r>
    </w:p>
    <w:p w14:paraId="46391C1B" w14:textId="77777777" w:rsidR="00835070" w:rsidRDefault="00835070" w:rsidP="00835070">
      <w:pPr>
        <w:spacing w:after="0"/>
        <w:rPr>
          <w:rFonts w:ascii="Arial" w:hAnsi="Arial" w:cs="Arial"/>
          <w:b/>
          <w:sz w:val="24"/>
          <w:szCs w:val="24"/>
        </w:rPr>
      </w:pPr>
      <w:r>
        <w:rPr>
          <w:rFonts w:ascii="Arial" w:hAnsi="Arial" w:cs="Arial"/>
          <w:b/>
          <w:sz w:val="24"/>
          <w:szCs w:val="24"/>
        </w:rPr>
        <w:t>ACCIONANTE:  DAVID MERCADO VARGAS</w:t>
      </w:r>
    </w:p>
    <w:p w14:paraId="17F824FB" w14:textId="77777777" w:rsidR="00835070" w:rsidRPr="000B1071" w:rsidRDefault="00835070" w:rsidP="00835070">
      <w:pPr>
        <w:spacing w:after="0"/>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25AF7D9D" w14:textId="77777777" w:rsidR="00835070" w:rsidRPr="000B1071" w:rsidRDefault="00835070" w:rsidP="00835070">
      <w:pPr>
        <w:spacing w:after="0"/>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5872AE00" w14:textId="77777777" w:rsidR="00835070" w:rsidRDefault="00835070" w:rsidP="00835070">
      <w:pPr>
        <w:spacing w:after="0" w:line="240" w:lineRule="auto"/>
        <w:jc w:val="both"/>
        <w:rPr>
          <w:rFonts w:ascii="Arial" w:hAnsi="Arial" w:cs="Arial"/>
          <w:b/>
          <w:bCs/>
          <w:sz w:val="24"/>
          <w:szCs w:val="24"/>
        </w:rPr>
      </w:pPr>
    </w:p>
    <w:p w14:paraId="428A1828"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SEÑORA:</w:t>
      </w:r>
    </w:p>
    <w:p w14:paraId="46CD8E6C" w14:textId="77777777" w:rsidR="00835070" w:rsidRDefault="00835070" w:rsidP="00835070">
      <w:pPr>
        <w:spacing w:after="0" w:line="240" w:lineRule="auto"/>
        <w:jc w:val="both"/>
        <w:rPr>
          <w:rFonts w:ascii="Arial" w:hAnsi="Arial" w:cs="Arial"/>
          <w:b/>
          <w:bCs/>
          <w:sz w:val="24"/>
          <w:szCs w:val="24"/>
        </w:rPr>
      </w:pPr>
      <w:r>
        <w:rPr>
          <w:rFonts w:ascii="Arial" w:hAnsi="Arial" w:cs="Arial"/>
          <w:b/>
          <w:bCs/>
          <w:sz w:val="24"/>
          <w:szCs w:val="24"/>
        </w:rPr>
        <w:t>GOBERNACION DEL MAGDALENA</w:t>
      </w:r>
    </w:p>
    <w:p w14:paraId="56DDA18C" w14:textId="77777777" w:rsidR="00835070" w:rsidRDefault="00835070" w:rsidP="00835070">
      <w:pPr>
        <w:spacing w:after="0" w:line="240" w:lineRule="auto"/>
        <w:jc w:val="both"/>
        <w:rPr>
          <w:rFonts w:ascii="Arial" w:hAnsi="Arial" w:cs="Arial"/>
          <w:b/>
          <w:bCs/>
          <w:sz w:val="24"/>
          <w:szCs w:val="24"/>
        </w:rPr>
      </w:pPr>
      <w:r>
        <w:rPr>
          <w:rFonts w:ascii="Arial" w:hAnsi="Arial" w:cs="Arial"/>
          <w:color w:val="99062D"/>
          <w:sz w:val="21"/>
          <w:szCs w:val="21"/>
        </w:rPr>
        <w:t>notificacionjudicial@magdalena.gov.co</w:t>
      </w:r>
    </w:p>
    <w:p w14:paraId="0F8B494F"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E.S.D.</w:t>
      </w:r>
    </w:p>
    <w:p w14:paraId="6D88202E" w14:textId="77777777" w:rsidR="00835070" w:rsidRDefault="00835070" w:rsidP="00835070">
      <w:pPr>
        <w:spacing w:after="0" w:line="240" w:lineRule="auto"/>
        <w:jc w:val="both"/>
        <w:rPr>
          <w:rFonts w:ascii="Arial" w:hAnsi="Arial" w:cs="Arial"/>
          <w:sz w:val="24"/>
          <w:szCs w:val="24"/>
        </w:rPr>
      </w:pPr>
    </w:p>
    <w:p w14:paraId="1A4785AA" w14:textId="77777777" w:rsidR="00835070" w:rsidRDefault="00835070" w:rsidP="00835070">
      <w:pPr>
        <w:spacing w:after="0" w:line="240" w:lineRule="auto"/>
        <w:jc w:val="both"/>
        <w:rPr>
          <w:rFonts w:ascii="Arial" w:hAnsi="Arial" w:cs="Arial"/>
          <w:sz w:val="24"/>
          <w:szCs w:val="24"/>
        </w:rPr>
      </w:pPr>
    </w:p>
    <w:p w14:paraId="2EB4BA53" w14:textId="77777777" w:rsidR="00705C77" w:rsidRDefault="00705C77" w:rsidP="00705C77">
      <w:pPr>
        <w:spacing w:after="0" w:line="240" w:lineRule="auto"/>
        <w:rPr>
          <w:rFonts w:ascii="Arial" w:hAnsi="Arial" w:cs="Arial"/>
          <w:b/>
          <w:sz w:val="24"/>
          <w:szCs w:val="24"/>
        </w:rPr>
      </w:pPr>
      <w:r>
        <w:rPr>
          <w:rFonts w:ascii="Arial" w:hAnsi="Arial" w:cs="Arial"/>
          <w:b/>
          <w:sz w:val="24"/>
          <w:szCs w:val="24"/>
        </w:rPr>
        <w:t xml:space="preserve">Cordial saludo, </w:t>
      </w:r>
    </w:p>
    <w:p w14:paraId="665CD685" w14:textId="77777777" w:rsidR="00705C77" w:rsidRPr="001173DC" w:rsidRDefault="00705C77" w:rsidP="00705C77">
      <w:pPr>
        <w:spacing w:after="0" w:line="240" w:lineRule="auto"/>
        <w:rPr>
          <w:rFonts w:ascii="Arial" w:hAnsi="Arial" w:cs="Arial"/>
          <w:sz w:val="24"/>
          <w:szCs w:val="24"/>
        </w:rPr>
      </w:pPr>
    </w:p>
    <w:p w14:paraId="129E9A64" w14:textId="77777777" w:rsidR="00705C77" w:rsidRPr="00835070" w:rsidRDefault="00705C77" w:rsidP="00705C77">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69959B48" w14:textId="77777777" w:rsidR="00705C77" w:rsidRPr="00835070" w:rsidRDefault="00705C77" w:rsidP="00705C77">
      <w:pPr>
        <w:pStyle w:val="Prrafodelista"/>
        <w:numPr>
          <w:ilvl w:val="0"/>
          <w:numId w:val="22"/>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2B7318C3" w14:textId="77777777" w:rsidR="00705C77" w:rsidRPr="00835070" w:rsidRDefault="00705C77" w:rsidP="00705C77">
      <w:pPr>
        <w:pStyle w:val="Sangradetextonormal"/>
        <w:numPr>
          <w:ilvl w:val="0"/>
          <w:numId w:val="22"/>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7989B120" w14:textId="77777777" w:rsidR="00705C77" w:rsidRPr="00835070" w:rsidRDefault="00705C77" w:rsidP="00705C77">
      <w:pPr>
        <w:pStyle w:val="Prrafodelista"/>
        <w:numPr>
          <w:ilvl w:val="0"/>
          <w:numId w:val="22"/>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325D12FC" w14:textId="77777777" w:rsidR="00705C77" w:rsidRPr="00835070" w:rsidRDefault="00705C77" w:rsidP="00705C77">
      <w:pPr>
        <w:pStyle w:val="Prrafodelista"/>
        <w:shd w:val="clear" w:color="auto" w:fill="FFFFFF" w:themeFill="background1"/>
        <w:tabs>
          <w:tab w:val="left" w:pos="4155"/>
        </w:tabs>
        <w:spacing w:line="270" w:lineRule="atLeast"/>
        <w:ind w:left="720"/>
        <w:rPr>
          <w:rFonts w:ascii="Arial" w:hAnsi="Arial" w:cs="Arial"/>
          <w:color w:val="000000"/>
        </w:rPr>
      </w:pPr>
    </w:p>
    <w:p w14:paraId="37AE18DA"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2CFC2BBA" w14:textId="77777777" w:rsidR="00705C77" w:rsidRPr="001173DC" w:rsidRDefault="00705C77" w:rsidP="00705C77">
      <w:pPr>
        <w:spacing w:after="0" w:line="240" w:lineRule="auto"/>
        <w:rPr>
          <w:rFonts w:ascii="Arial" w:hAnsi="Arial" w:cs="Arial"/>
          <w:sz w:val="24"/>
          <w:szCs w:val="24"/>
        </w:rPr>
      </w:pPr>
    </w:p>
    <w:p w14:paraId="612651D0"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161D9133"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 Oficio de la referencia.</w:t>
      </w:r>
    </w:p>
    <w:p w14:paraId="075815F1" w14:textId="77777777" w:rsidR="00705C77" w:rsidRPr="000851B4" w:rsidRDefault="00705C77" w:rsidP="00705C77">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86912" behindDoc="1" locked="0" layoutInCell="1" allowOverlap="1" wp14:anchorId="2EFAA084" wp14:editId="5FECA159">
            <wp:simplePos x="0" y="0"/>
            <wp:positionH relativeFrom="margin">
              <wp:posOffset>1943100</wp:posOffset>
            </wp:positionH>
            <wp:positionV relativeFrom="paragraph">
              <wp:posOffset>6985</wp:posOffset>
            </wp:positionV>
            <wp:extent cx="1793875" cy="620746"/>
            <wp:effectExtent l="0" t="0" r="0" b="825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594E6BCE" w14:textId="77777777" w:rsidR="00705C77" w:rsidRDefault="00705C77" w:rsidP="00705C77">
      <w:pPr>
        <w:spacing w:after="0" w:line="240" w:lineRule="auto"/>
        <w:jc w:val="both"/>
        <w:rPr>
          <w:rFonts w:ascii="Arial" w:hAnsi="Arial" w:cs="Arial"/>
          <w:sz w:val="24"/>
          <w:szCs w:val="24"/>
        </w:rPr>
      </w:pPr>
    </w:p>
    <w:p w14:paraId="308AB2F3" w14:textId="77777777" w:rsidR="00705C77" w:rsidRPr="002438B6" w:rsidRDefault="00705C77" w:rsidP="00705C77">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53FFEA72" w14:textId="77777777" w:rsidR="00705C77" w:rsidRPr="002438B6" w:rsidRDefault="00705C77" w:rsidP="00705C77">
      <w:pPr>
        <w:spacing w:after="0" w:line="240" w:lineRule="auto"/>
        <w:jc w:val="center"/>
        <w:rPr>
          <w:rFonts w:ascii="Arial" w:hAnsi="Arial" w:cs="Arial"/>
          <w:b/>
          <w:sz w:val="24"/>
          <w:szCs w:val="24"/>
        </w:rPr>
      </w:pPr>
      <w:r w:rsidRPr="002438B6">
        <w:rPr>
          <w:rFonts w:ascii="Arial" w:hAnsi="Arial" w:cs="Arial"/>
          <w:b/>
          <w:sz w:val="24"/>
          <w:szCs w:val="24"/>
        </w:rPr>
        <w:t>SECRETARIA</w:t>
      </w:r>
    </w:p>
    <w:p w14:paraId="1BD1ECE9" w14:textId="77777777" w:rsidR="00705C77" w:rsidRDefault="00705C77" w:rsidP="00705C77">
      <w:pPr>
        <w:spacing w:after="0" w:line="240" w:lineRule="auto"/>
        <w:rPr>
          <w:rFonts w:ascii="Arial" w:hAnsi="Arial" w:cs="Arial"/>
          <w:b/>
          <w:sz w:val="24"/>
          <w:szCs w:val="24"/>
        </w:rPr>
      </w:pPr>
    </w:p>
    <w:p w14:paraId="57E22752" w14:textId="77777777" w:rsidR="00705C77" w:rsidRDefault="00705C77" w:rsidP="00835070">
      <w:pPr>
        <w:spacing w:after="0" w:line="240" w:lineRule="auto"/>
        <w:jc w:val="center"/>
        <w:rPr>
          <w:rFonts w:ascii="Arial" w:hAnsi="Arial" w:cs="Arial"/>
          <w:b/>
          <w:sz w:val="24"/>
          <w:szCs w:val="24"/>
        </w:rPr>
      </w:pPr>
    </w:p>
    <w:p w14:paraId="7A13B049" w14:textId="1A0B4C15" w:rsidR="00835070" w:rsidRPr="001173DC" w:rsidRDefault="00705C77" w:rsidP="00835070">
      <w:pPr>
        <w:spacing w:after="0" w:line="240" w:lineRule="auto"/>
        <w:jc w:val="center"/>
        <w:rPr>
          <w:rFonts w:ascii="Arial" w:hAnsi="Arial" w:cs="Arial"/>
          <w:b/>
          <w:sz w:val="24"/>
          <w:szCs w:val="24"/>
        </w:rPr>
      </w:pPr>
      <w:r>
        <w:rPr>
          <w:rFonts w:ascii="Arial" w:hAnsi="Arial" w:cs="Arial"/>
          <w:b/>
          <w:sz w:val="24"/>
          <w:szCs w:val="24"/>
        </w:rPr>
        <w:lastRenderedPageBreak/>
        <w:t>R</w:t>
      </w:r>
      <w:r w:rsidR="00835070" w:rsidRPr="001173DC">
        <w:rPr>
          <w:rFonts w:ascii="Arial" w:hAnsi="Arial" w:cs="Arial"/>
          <w:b/>
          <w:sz w:val="24"/>
          <w:szCs w:val="24"/>
        </w:rPr>
        <w:t>EPÚBLICA DE COLOMBIA</w:t>
      </w:r>
    </w:p>
    <w:p w14:paraId="605ECCA4"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2FDD8D9D"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618E984D" w14:textId="77777777" w:rsidR="00835070" w:rsidRDefault="00835070" w:rsidP="00835070">
      <w:pPr>
        <w:spacing w:after="0" w:line="240" w:lineRule="auto"/>
        <w:ind w:left="360"/>
        <w:jc w:val="center"/>
        <w:rPr>
          <w:rFonts w:ascii="Arial" w:hAnsi="Arial" w:cs="Arial"/>
          <w:b/>
        </w:rPr>
      </w:pPr>
    </w:p>
    <w:p w14:paraId="36759AC3"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 xml:space="preserve">TENERIFE, NUEVE (9) DE NOVIEMBRE DE </w:t>
      </w:r>
      <w:r w:rsidRPr="00C353B6">
        <w:rPr>
          <w:rFonts w:ascii="Arial" w:hAnsi="Arial" w:cs="Arial"/>
          <w:b/>
        </w:rPr>
        <w:t>DOS MIL VEINTE (2020)</w:t>
      </w:r>
    </w:p>
    <w:p w14:paraId="58BF0E0B" w14:textId="77777777" w:rsidR="00835070" w:rsidRDefault="00835070" w:rsidP="00835070">
      <w:pPr>
        <w:spacing w:after="0" w:line="240" w:lineRule="auto"/>
        <w:jc w:val="center"/>
        <w:rPr>
          <w:rFonts w:ascii="Arial" w:hAnsi="Arial" w:cs="Arial"/>
          <w:b/>
          <w:sz w:val="24"/>
          <w:szCs w:val="24"/>
        </w:rPr>
      </w:pPr>
    </w:p>
    <w:p w14:paraId="348AA8B8" w14:textId="33B400B8" w:rsidR="00835070" w:rsidRPr="00435198" w:rsidRDefault="00835070" w:rsidP="00835070">
      <w:pPr>
        <w:tabs>
          <w:tab w:val="left" w:pos="8115"/>
        </w:tabs>
        <w:spacing w:after="0" w:line="240" w:lineRule="auto"/>
        <w:jc w:val="right"/>
        <w:rPr>
          <w:rFonts w:ascii="Arial" w:hAnsi="Arial" w:cs="Arial"/>
          <w:b/>
          <w:bCs/>
          <w:sz w:val="24"/>
          <w:szCs w:val="24"/>
        </w:rPr>
      </w:pPr>
      <w:r w:rsidRPr="00435198">
        <w:rPr>
          <w:rFonts w:ascii="Arial" w:hAnsi="Arial" w:cs="Arial"/>
          <w:b/>
          <w:bCs/>
          <w:sz w:val="24"/>
          <w:szCs w:val="24"/>
        </w:rPr>
        <w:t>Oficio No: 0</w:t>
      </w:r>
      <w:r>
        <w:rPr>
          <w:rFonts w:ascii="Arial" w:hAnsi="Arial" w:cs="Arial"/>
          <w:b/>
          <w:bCs/>
          <w:sz w:val="24"/>
          <w:szCs w:val="24"/>
        </w:rPr>
        <w:t>9</w:t>
      </w:r>
      <w:r w:rsidR="00705C77">
        <w:rPr>
          <w:rFonts w:ascii="Arial" w:hAnsi="Arial" w:cs="Arial"/>
          <w:b/>
          <w:bCs/>
          <w:sz w:val="24"/>
          <w:szCs w:val="24"/>
        </w:rPr>
        <w:t>4</w:t>
      </w:r>
      <w:r>
        <w:rPr>
          <w:rFonts w:ascii="Arial" w:hAnsi="Arial" w:cs="Arial"/>
          <w:b/>
          <w:bCs/>
          <w:sz w:val="24"/>
          <w:szCs w:val="24"/>
        </w:rPr>
        <w:t>0</w:t>
      </w:r>
    </w:p>
    <w:p w14:paraId="467763D3" w14:textId="77777777" w:rsidR="00835070" w:rsidRPr="00435198" w:rsidRDefault="00835070" w:rsidP="00835070">
      <w:pPr>
        <w:spacing w:after="0" w:line="240" w:lineRule="auto"/>
        <w:jc w:val="both"/>
        <w:rPr>
          <w:rFonts w:ascii="Arial" w:hAnsi="Arial" w:cs="Arial"/>
          <w:b/>
          <w:bCs/>
          <w:sz w:val="24"/>
          <w:szCs w:val="24"/>
        </w:rPr>
      </w:pPr>
    </w:p>
    <w:p w14:paraId="6D3D6C58" w14:textId="77777777" w:rsidR="00835070" w:rsidRDefault="00835070" w:rsidP="00835070">
      <w:pPr>
        <w:spacing w:after="0" w:line="240" w:lineRule="auto"/>
        <w:jc w:val="both"/>
        <w:rPr>
          <w:rFonts w:ascii="Arial" w:hAnsi="Arial" w:cs="Arial"/>
          <w:sz w:val="24"/>
          <w:szCs w:val="24"/>
        </w:rPr>
      </w:pPr>
      <w:r w:rsidRPr="000B1071">
        <w:rPr>
          <w:rFonts w:ascii="Arial" w:hAnsi="Arial" w:cs="Arial"/>
          <w:b/>
          <w:sz w:val="24"/>
          <w:szCs w:val="24"/>
        </w:rPr>
        <w:t>REF: ACCIÓN DE TUTELA DE PRIMERA INSTANCIA</w:t>
      </w:r>
      <w:r w:rsidRPr="00BE63C9">
        <w:rPr>
          <w:rFonts w:ascii="Arial" w:hAnsi="Arial" w:cs="Arial"/>
          <w:sz w:val="24"/>
          <w:szCs w:val="24"/>
        </w:rPr>
        <w:t xml:space="preserve"> </w:t>
      </w:r>
    </w:p>
    <w:p w14:paraId="68724BE0" w14:textId="77777777" w:rsidR="00835070" w:rsidRDefault="00835070" w:rsidP="00835070">
      <w:pPr>
        <w:spacing w:after="0" w:line="240" w:lineRule="auto"/>
        <w:jc w:val="both"/>
        <w:rPr>
          <w:rFonts w:ascii="Arial" w:hAnsi="Arial" w:cs="Arial"/>
          <w:b/>
          <w:sz w:val="24"/>
          <w:szCs w:val="24"/>
        </w:rPr>
      </w:pPr>
      <w:r>
        <w:rPr>
          <w:rFonts w:ascii="Arial" w:hAnsi="Arial" w:cs="Arial"/>
          <w:b/>
          <w:sz w:val="24"/>
          <w:szCs w:val="24"/>
        </w:rPr>
        <w:t>ACCIONANTE:  DAVID MERCADO VARGAS</w:t>
      </w:r>
    </w:p>
    <w:p w14:paraId="03D5BD66" w14:textId="77777777" w:rsidR="00835070" w:rsidRPr="000B1071" w:rsidRDefault="00835070" w:rsidP="00835070">
      <w:pPr>
        <w:spacing w:after="0" w:line="240" w:lineRule="auto"/>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39CFB08C" w14:textId="77777777" w:rsidR="00835070" w:rsidRPr="000B1071" w:rsidRDefault="00835070" w:rsidP="00835070">
      <w:pPr>
        <w:spacing w:after="0" w:line="240" w:lineRule="auto"/>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6FB4B111" w14:textId="77777777" w:rsidR="00835070" w:rsidRDefault="00835070" w:rsidP="00835070">
      <w:pPr>
        <w:spacing w:after="0" w:line="240" w:lineRule="auto"/>
        <w:jc w:val="both"/>
        <w:rPr>
          <w:rFonts w:ascii="Arial" w:hAnsi="Arial" w:cs="Arial"/>
          <w:b/>
          <w:bCs/>
          <w:sz w:val="24"/>
          <w:szCs w:val="24"/>
        </w:rPr>
      </w:pPr>
    </w:p>
    <w:p w14:paraId="01F9BA96"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SEÑOR:</w:t>
      </w:r>
    </w:p>
    <w:p w14:paraId="6477C510" w14:textId="77777777" w:rsidR="00835070" w:rsidRDefault="00835070" w:rsidP="00835070">
      <w:pPr>
        <w:spacing w:after="0" w:line="240" w:lineRule="auto"/>
        <w:jc w:val="both"/>
        <w:rPr>
          <w:rFonts w:ascii="Arial" w:hAnsi="Arial" w:cs="Arial"/>
          <w:b/>
          <w:bCs/>
          <w:sz w:val="24"/>
          <w:szCs w:val="24"/>
        </w:rPr>
      </w:pPr>
      <w:r>
        <w:rPr>
          <w:rFonts w:ascii="Arial" w:hAnsi="Arial" w:cs="Arial"/>
          <w:b/>
          <w:bCs/>
          <w:sz w:val="24"/>
          <w:szCs w:val="24"/>
        </w:rPr>
        <w:t>GOBERNACION DEL MAGDALENA</w:t>
      </w:r>
    </w:p>
    <w:p w14:paraId="61CFD5F9" w14:textId="77777777" w:rsidR="00835070" w:rsidRDefault="00835070" w:rsidP="00835070">
      <w:pPr>
        <w:spacing w:after="0" w:line="240" w:lineRule="auto"/>
        <w:jc w:val="both"/>
        <w:rPr>
          <w:rFonts w:ascii="Arial" w:hAnsi="Arial" w:cs="Arial"/>
          <w:b/>
          <w:bCs/>
          <w:sz w:val="24"/>
          <w:szCs w:val="24"/>
        </w:rPr>
      </w:pPr>
      <w:r>
        <w:rPr>
          <w:rFonts w:ascii="Arial" w:hAnsi="Arial" w:cs="Arial"/>
          <w:color w:val="99062D"/>
          <w:sz w:val="21"/>
          <w:szCs w:val="21"/>
        </w:rPr>
        <w:t>notificacionjudicial@magdalena.gov.co</w:t>
      </w:r>
    </w:p>
    <w:p w14:paraId="7D509628"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E.S.D.</w:t>
      </w:r>
    </w:p>
    <w:p w14:paraId="179D8188" w14:textId="77777777" w:rsidR="00835070" w:rsidRDefault="00835070" w:rsidP="00835070">
      <w:pPr>
        <w:spacing w:after="0" w:line="240" w:lineRule="auto"/>
        <w:jc w:val="both"/>
        <w:rPr>
          <w:rFonts w:ascii="Arial" w:hAnsi="Arial" w:cs="Arial"/>
          <w:sz w:val="24"/>
          <w:szCs w:val="24"/>
        </w:rPr>
      </w:pPr>
    </w:p>
    <w:p w14:paraId="107F01C5" w14:textId="77777777" w:rsidR="00835070" w:rsidRDefault="00835070" w:rsidP="00835070">
      <w:pPr>
        <w:spacing w:after="0" w:line="240" w:lineRule="auto"/>
        <w:jc w:val="both"/>
        <w:rPr>
          <w:rFonts w:ascii="Arial" w:hAnsi="Arial" w:cs="Arial"/>
          <w:sz w:val="24"/>
          <w:szCs w:val="24"/>
        </w:rPr>
      </w:pPr>
    </w:p>
    <w:p w14:paraId="1B8C584E" w14:textId="77777777" w:rsidR="00705C77" w:rsidRDefault="00705C77" w:rsidP="00705C77">
      <w:pPr>
        <w:spacing w:after="0" w:line="240" w:lineRule="auto"/>
        <w:rPr>
          <w:rFonts w:ascii="Arial" w:hAnsi="Arial" w:cs="Arial"/>
          <w:b/>
          <w:sz w:val="24"/>
          <w:szCs w:val="24"/>
        </w:rPr>
      </w:pPr>
      <w:r>
        <w:rPr>
          <w:rFonts w:ascii="Arial" w:hAnsi="Arial" w:cs="Arial"/>
          <w:b/>
          <w:sz w:val="24"/>
          <w:szCs w:val="24"/>
        </w:rPr>
        <w:t xml:space="preserve">Cordial saludo, </w:t>
      </w:r>
    </w:p>
    <w:p w14:paraId="72246A6C" w14:textId="77777777" w:rsidR="00705C77" w:rsidRPr="001173DC" w:rsidRDefault="00705C77" w:rsidP="00705C77">
      <w:pPr>
        <w:spacing w:after="0" w:line="240" w:lineRule="auto"/>
        <w:rPr>
          <w:rFonts w:ascii="Arial" w:hAnsi="Arial" w:cs="Arial"/>
          <w:sz w:val="24"/>
          <w:szCs w:val="24"/>
        </w:rPr>
      </w:pPr>
    </w:p>
    <w:p w14:paraId="7A139303" w14:textId="77777777" w:rsidR="00705C77" w:rsidRPr="00835070" w:rsidRDefault="00705C77" w:rsidP="00705C77">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5BFBDBF0" w14:textId="77777777" w:rsidR="00705C77" w:rsidRPr="00835070" w:rsidRDefault="00705C77" w:rsidP="00705C77">
      <w:pPr>
        <w:pStyle w:val="Prrafodelista"/>
        <w:numPr>
          <w:ilvl w:val="0"/>
          <w:numId w:val="23"/>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68317E25" w14:textId="77777777" w:rsidR="00705C77" w:rsidRPr="00835070" w:rsidRDefault="00705C77" w:rsidP="00705C77">
      <w:pPr>
        <w:pStyle w:val="Sangradetextonormal"/>
        <w:numPr>
          <w:ilvl w:val="0"/>
          <w:numId w:val="23"/>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4DC14A3A" w14:textId="77777777" w:rsidR="00705C77" w:rsidRPr="00835070" w:rsidRDefault="00705C77" w:rsidP="00705C77">
      <w:pPr>
        <w:pStyle w:val="Prrafodelista"/>
        <w:numPr>
          <w:ilvl w:val="0"/>
          <w:numId w:val="23"/>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0B49656C" w14:textId="77777777" w:rsidR="00705C77" w:rsidRPr="00835070" w:rsidRDefault="00705C77" w:rsidP="00705C77">
      <w:pPr>
        <w:pStyle w:val="Prrafodelista"/>
        <w:shd w:val="clear" w:color="auto" w:fill="FFFFFF" w:themeFill="background1"/>
        <w:tabs>
          <w:tab w:val="left" w:pos="4155"/>
        </w:tabs>
        <w:spacing w:line="270" w:lineRule="atLeast"/>
        <w:ind w:left="720"/>
        <w:rPr>
          <w:rFonts w:ascii="Arial" w:hAnsi="Arial" w:cs="Arial"/>
          <w:color w:val="000000"/>
        </w:rPr>
      </w:pPr>
    </w:p>
    <w:p w14:paraId="19C48540"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2338B7C0" w14:textId="77777777" w:rsidR="00705C77" w:rsidRPr="001173DC" w:rsidRDefault="00705C77" w:rsidP="00705C77">
      <w:pPr>
        <w:spacing w:after="0" w:line="240" w:lineRule="auto"/>
        <w:rPr>
          <w:rFonts w:ascii="Arial" w:hAnsi="Arial" w:cs="Arial"/>
          <w:sz w:val="24"/>
          <w:szCs w:val="24"/>
        </w:rPr>
      </w:pPr>
    </w:p>
    <w:p w14:paraId="51EE0FE0"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34E3D706"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 Oficio de la referencia.</w:t>
      </w:r>
    </w:p>
    <w:p w14:paraId="23BCC212" w14:textId="77777777" w:rsidR="00705C77" w:rsidRPr="000851B4" w:rsidRDefault="00705C77" w:rsidP="00705C77">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88960" behindDoc="1" locked="0" layoutInCell="1" allowOverlap="1" wp14:anchorId="4F82CFE4" wp14:editId="686E43CE">
            <wp:simplePos x="0" y="0"/>
            <wp:positionH relativeFrom="margin">
              <wp:posOffset>1943100</wp:posOffset>
            </wp:positionH>
            <wp:positionV relativeFrom="paragraph">
              <wp:posOffset>6985</wp:posOffset>
            </wp:positionV>
            <wp:extent cx="1793875" cy="620746"/>
            <wp:effectExtent l="0" t="0" r="0" b="825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1B6DEB8E" w14:textId="77777777" w:rsidR="00705C77" w:rsidRDefault="00705C77" w:rsidP="00705C77">
      <w:pPr>
        <w:spacing w:after="0" w:line="240" w:lineRule="auto"/>
        <w:jc w:val="both"/>
        <w:rPr>
          <w:rFonts w:ascii="Arial" w:hAnsi="Arial" w:cs="Arial"/>
          <w:sz w:val="24"/>
          <w:szCs w:val="24"/>
        </w:rPr>
      </w:pPr>
    </w:p>
    <w:p w14:paraId="62F27735" w14:textId="77777777" w:rsidR="00705C77" w:rsidRPr="002438B6" w:rsidRDefault="00705C77" w:rsidP="00705C77">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0AD4172E" w14:textId="77777777" w:rsidR="00705C77" w:rsidRPr="002438B6" w:rsidRDefault="00705C77" w:rsidP="00705C77">
      <w:pPr>
        <w:spacing w:after="0" w:line="240" w:lineRule="auto"/>
        <w:jc w:val="center"/>
        <w:rPr>
          <w:rFonts w:ascii="Arial" w:hAnsi="Arial" w:cs="Arial"/>
          <w:b/>
          <w:sz w:val="24"/>
          <w:szCs w:val="24"/>
        </w:rPr>
      </w:pPr>
      <w:r w:rsidRPr="002438B6">
        <w:rPr>
          <w:rFonts w:ascii="Arial" w:hAnsi="Arial" w:cs="Arial"/>
          <w:b/>
          <w:sz w:val="24"/>
          <w:szCs w:val="24"/>
        </w:rPr>
        <w:t>SECRETARIA</w:t>
      </w:r>
    </w:p>
    <w:p w14:paraId="0589FAE8" w14:textId="77777777" w:rsidR="00705C77" w:rsidRDefault="00705C77" w:rsidP="00705C77">
      <w:pPr>
        <w:spacing w:after="0" w:line="240" w:lineRule="auto"/>
        <w:rPr>
          <w:rFonts w:ascii="Arial" w:hAnsi="Arial" w:cs="Arial"/>
          <w:b/>
          <w:sz w:val="24"/>
          <w:szCs w:val="24"/>
        </w:rPr>
      </w:pPr>
    </w:p>
    <w:p w14:paraId="196B5CCB" w14:textId="77777777" w:rsidR="00705C77" w:rsidRDefault="00705C77" w:rsidP="00705C77">
      <w:pPr>
        <w:spacing w:after="0" w:line="240" w:lineRule="auto"/>
        <w:rPr>
          <w:rFonts w:ascii="Arial" w:hAnsi="Arial" w:cs="Arial"/>
          <w:b/>
          <w:sz w:val="24"/>
          <w:szCs w:val="24"/>
        </w:rPr>
      </w:pPr>
    </w:p>
    <w:p w14:paraId="46D3884D" w14:textId="77777777" w:rsidR="00705C77" w:rsidRDefault="00705C77" w:rsidP="00705C77">
      <w:pPr>
        <w:spacing w:after="0" w:line="240" w:lineRule="auto"/>
        <w:rPr>
          <w:rFonts w:ascii="Arial" w:hAnsi="Arial" w:cs="Arial"/>
          <w:b/>
          <w:sz w:val="24"/>
          <w:szCs w:val="24"/>
        </w:rPr>
      </w:pPr>
    </w:p>
    <w:p w14:paraId="3C20C06C" w14:textId="77777777" w:rsidR="00705C77" w:rsidRDefault="00705C77" w:rsidP="00705C77">
      <w:pPr>
        <w:spacing w:after="0" w:line="240" w:lineRule="auto"/>
        <w:rPr>
          <w:rFonts w:ascii="Arial" w:hAnsi="Arial" w:cs="Arial"/>
          <w:b/>
          <w:sz w:val="24"/>
          <w:szCs w:val="24"/>
        </w:rPr>
      </w:pPr>
    </w:p>
    <w:p w14:paraId="47C9D070" w14:textId="744687ED" w:rsidR="00835070" w:rsidRPr="001173DC" w:rsidRDefault="00705C77" w:rsidP="00835070">
      <w:pPr>
        <w:spacing w:after="0" w:line="240" w:lineRule="auto"/>
        <w:jc w:val="center"/>
        <w:rPr>
          <w:rFonts w:ascii="Arial" w:hAnsi="Arial" w:cs="Arial"/>
          <w:b/>
          <w:sz w:val="24"/>
          <w:szCs w:val="24"/>
        </w:rPr>
      </w:pPr>
      <w:r>
        <w:rPr>
          <w:rFonts w:ascii="Arial" w:hAnsi="Arial" w:cs="Arial"/>
          <w:b/>
          <w:sz w:val="24"/>
          <w:szCs w:val="24"/>
        </w:rPr>
        <w:t>REPÚBLI</w:t>
      </w:r>
      <w:r w:rsidR="00835070" w:rsidRPr="001173DC">
        <w:rPr>
          <w:rFonts w:ascii="Arial" w:hAnsi="Arial" w:cs="Arial"/>
          <w:b/>
          <w:sz w:val="24"/>
          <w:szCs w:val="24"/>
        </w:rPr>
        <w:t>CA DE COLOMBIA</w:t>
      </w:r>
    </w:p>
    <w:p w14:paraId="244E2411"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4CA6FAC" w14:textId="77777777" w:rsidR="00835070" w:rsidRPr="001173DC" w:rsidRDefault="00835070" w:rsidP="0083507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452B0EF9" w14:textId="77777777" w:rsidR="00835070" w:rsidRDefault="00835070" w:rsidP="00835070">
      <w:pPr>
        <w:spacing w:after="0" w:line="240" w:lineRule="auto"/>
        <w:ind w:left="360"/>
        <w:jc w:val="center"/>
        <w:rPr>
          <w:rFonts w:ascii="Arial" w:hAnsi="Arial" w:cs="Arial"/>
          <w:b/>
        </w:rPr>
      </w:pPr>
    </w:p>
    <w:p w14:paraId="1FEA391B" w14:textId="77777777" w:rsidR="00835070" w:rsidRPr="00C353B6" w:rsidRDefault="00835070" w:rsidP="00835070">
      <w:pPr>
        <w:spacing w:after="0" w:line="240" w:lineRule="auto"/>
        <w:ind w:left="360"/>
        <w:jc w:val="center"/>
        <w:rPr>
          <w:rFonts w:ascii="Arial" w:hAnsi="Arial" w:cs="Arial"/>
          <w:b/>
        </w:rPr>
      </w:pPr>
      <w:r>
        <w:rPr>
          <w:rFonts w:ascii="Arial" w:hAnsi="Arial" w:cs="Arial"/>
          <w:b/>
        </w:rPr>
        <w:t xml:space="preserve">TENERIFE, NUEVE (9) DE NOVIEMBRE DE </w:t>
      </w:r>
      <w:r w:rsidRPr="00C353B6">
        <w:rPr>
          <w:rFonts w:ascii="Arial" w:hAnsi="Arial" w:cs="Arial"/>
          <w:b/>
        </w:rPr>
        <w:t>DOS MIL VEINTE (2020)</w:t>
      </w:r>
    </w:p>
    <w:p w14:paraId="779D81B2" w14:textId="77777777" w:rsidR="00835070" w:rsidRDefault="00835070" w:rsidP="00835070">
      <w:pPr>
        <w:spacing w:after="0" w:line="240" w:lineRule="auto"/>
        <w:jc w:val="center"/>
        <w:rPr>
          <w:rFonts w:ascii="Arial" w:hAnsi="Arial" w:cs="Arial"/>
          <w:b/>
          <w:sz w:val="24"/>
          <w:szCs w:val="24"/>
        </w:rPr>
      </w:pPr>
    </w:p>
    <w:p w14:paraId="70856F0A" w14:textId="7C43CA82" w:rsidR="00835070" w:rsidRPr="00435198" w:rsidRDefault="00835070" w:rsidP="00835070">
      <w:pPr>
        <w:tabs>
          <w:tab w:val="left" w:pos="8115"/>
        </w:tabs>
        <w:spacing w:after="0" w:line="240" w:lineRule="auto"/>
        <w:jc w:val="right"/>
        <w:rPr>
          <w:rFonts w:ascii="Arial" w:hAnsi="Arial" w:cs="Arial"/>
          <w:b/>
          <w:bCs/>
          <w:sz w:val="24"/>
          <w:szCs w:val="24"/>
        </w:rPr>
      </w:pPr>
      <w:r w:rsidRPr="00435198">
        <w:rPr>
          <w:rFonts w:ascii="Arial" w:hAnsi="Arial" w:cs="Arial"/>
          <w:b/>
          <w:bCs/>
          <w:sz w:val="24"/>
          <w:szCs w:val="24"/>
        </w:rPr>
        <w:t>Oficio No: 0</w:t>
      </w:r>
      <w:r>
        <w:rPr>
          <w:rFonts w:ascii="Arial" w:hAnsi="Arial" w:cs="Arial"/>
          <w:b/>
          <w:bCs/>
          <w:sz w:val="24"/>
          <w:szCs w:val="24"/>
        </w:rPr>
        <w:t>9</w:t>
      </w:r>
      <w:r w:rsidR="00705C77">
        <w:rPr>
          <w:rFonts w:ascii="Arial" w:hAnsi="Arial" w:cs="Arial"/>
          <w:b/>
          <w:bCs/>
          <w:sz w:val="24"/>
          <w:szCs w:val="24"/>
        </w:rPr>
        <w:t>41</w:t>
      </w:r>
    </w:p>
    <w:p w14:paraId="4A01C9B2" w14:textId="77777777" w:rsidR="00835070" w:rsidRPr="00435198" w:rsidRDefault="00835070" w:rsidP="00835070">
      <w:pPr>
        <w:spacing w:after="0" w:line="240" w:lineRule="auto"/>
        <w:jc w:val="both"/>
        <w:rPr>
          <w:rFonts w:ascii="Arial" w:hAnsi="Arial" w:cs="Arial"/>
          <w:b/>
          <w:bCs/>
          <w:sz w:val="24"/>
          <w:szCs w:val="24"/>
        </w:rPr>
      </w:pPr>
    </w:p>
    <w:p w14:paraId="41A37D44" w14:textId="77777777" w:rsidR="00835070" w:rsidRDefault="00835070" w:rsidP="00835070">
      <w:pPr>
        <w:spacing w:after="0" w:line="240" w:lineRule="auto"/>
        <w:jc w:val="both"/>
        <w:rPr>
          <w:rFonts w:ascii="Arial" w:hAnsi="Arial" w:cs="Arial"/>
          <w:sz w:val="24"/>
          <w:szCs w:val="24"/>
        </w:rPr>
      </w:pPr>
      <w:r w:rsidRPr="000B1071">
        <w:rPr>
          <w:rFonts w:ascii="Arial" w:hAnsi="Arial" w:cs="Arial"/>
          <w:b/>
          <w:sz w:val="24"/>
          <w:szCs w:val="24"/>
        </w:rPr>
        <w:t>REF: ACCIÓN DE TUTELA DE PRIMERA INSTANCIA</w:t>
      </w:r>
      <w:r w:rsidRPr="00BE63C9">
        <w:rPr>
          <w:rFonts w:ascii="Arial" w:hAnsi="Arial" w:cs="Arial"/>
          <w:sz w:val="24"/>
          <w:szCs w:val="24"/>
        </w:rPr>
        <w:t xml:space="preserve"> </w:t>
      </w:r>
    </w:p>
    <w:p w14:paraId="38097E1C" w14:textId="77777777" w:rsidR="00835070" w:rsidRDefault="00835070" w:rsidP="00835070">
      <w:pPr>
        <w:spacing w:after="0" w:line="240" w:lineRule="auto"/>
        <w:jc w:val="both"/>
        <w:rPr>
          <w:rFonts w:ascii="Arial" w:hAnsi="Arial" w:cs="Arial"/>
          <w:b/>
          <w:sz w:val="24"/>
          <w:szCs w:val="24"/>
        </w:rPr>
      </w:pPr>
      <w:r>
        <w:rPr>
          <w:rFonts w:ascii="Arial" w:hAnsi="Arial" w:cs="Arial"/>
          <w:b/>
          <w:sz w:val="24"/>
          <w:szCs w:val="24"/>
        </w:rPr>
        <w:t>ACCIONANTE:  DAVID MERCADO VARGAS</w:t>
      </w:r>
    </w:p>
    <w:p w14:paraId="5F37BAEE" w14:textId="77777777" w:rsidR="00835070" w:rsidRPr="000B1071" w:rsidRDefault="00835070" w:rsidP="00835070">
      <w:pPr>
        <w:spacing w:after="0" w:line="240" w:lineRule="auto"/>
        <w:rPr>
          <w:rFonts w:ascii="Arial" w:hAnsi="Arial" w:cs="Arial"/>
          <w:b/>
          <w:sz w:val="24"/>
          <w:szCs w:val="24"/>
        </w:rPr>
      </w:pPr>
      <w:r w:rsidRPr="000B1071">
        <w:rPr>
          <w:rFonts w:ascii="Arial" w:hAnsi="Arial" w:cs="Arial"/>
          <w:b/>
          <w:sz w:val="24"/>
          <w:szCs w:val="24"/>
        </w:rPr>
        <w:t>ACCIONADO:</w:t>
      </w:r>
      <w:r>
        <w:rPr>
          <w:rFonts w:ascii="Arial" w:hAnsi="Arial" w:cs="Arial"/>
          <w:b/>
          <w:sz w:val="24"/>
          <w:szCs w:val="24"/>
        </w:rPr>
        <w:t xml:space="preserve"> ALCALDIA DE TENERIFE, MAGDALENA</w:t>
      </w:r>
    </w:p>
    <w:p w14:paraId="780B3697" w14:textId="77777777" w:rsidR="00835070" w:rsidRPr="000B1071" w:rsidRDefault="00835070" w:rsidP="00835070">
      <w:pPr>
        <w:spacing w:after="0" w:line="240" w:lineRule="auto"/>
        <w:rPr>
          <w:rFonts w:ascii="Arial" w:hAnsi="Arial" w:cs="Arial"/>
          <w:b/>
          <w:sz w:val="24"/>
          <w:szCs w:val="24"/>
        </w:rPr>
      </w:pPr>
      <w:r>
        <w:rPr>
          <w:rFonts w:ascii="Arial" w:hAnsi="Arial" w:cs="Arial"/>
          <w:b/>
          <w:sz w:val="24"/>
          <w:szCs w:val="24"/>
        </w:rPr>
        <w:t>RAD: 2020-00059</w:t>
      </w:r>
      <w:r w:rsidRPr="000B1071">
        <w:rPr>
          <w:rFonts w:ascii="Arial" w:hAnsi="Arial" w:cs="Arial"/>
          <w:b/>
          <w:sz w:val="24"/>
          <w:szCs w:val="24"/>
        </w:rPr>
        <w:t>-00</w:t>
      </w:r>
    </w:p>
    <w:p w14:paraId="613A41E7" w14:textId="77777777" w:rsidR="00835070" w:rsidRDefault="00835070" w:rsidP="00835070">
      <w:pPr>
        <w:spacing w:after="0" w:line="240" w:lineRule="auto"/>
        <w:jc w:val="both"/>
        <w:rPr>
          <w:rFonts w:ascii="Arial" w:hAnsi="Arial" w:cs="Arial"/>
          <w:b/>
          <w:bCs/>
          <w:sz w:val="24"/>
          <w:szCs w:val="24"/>
        </w:rPr>
      </w:pPr>
    </w:p>
    <w:p w14:paraId="12FF2F49" w14:textId="77777777" w:rsidR="00835070"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SEÑOR:</w:t>
      </w:r>
    </w:p>
    <w:p w14:paraId="62C5BA5E" w14:textId="77777777" w:rsidR="00835070" w:rsidRPr="00435198" w:rsidRDefault="00835070" w:rsidP="00835070">
      <w:pPr>
        <w:spacing w:after="0" w:line="240" w:lineRule="auto"/>
        <w:jc w:val="both"/>
        <w:rPr>
          <w:rFonts w:ascii="Arial" w:hAnsi="Arial" w:cs="Arial"/>
          <w:b/>
          <w:bCs/>
          <w:sz w:val="24"/>
          <w:szCs w:val="24"/>
        </w:rPr>
      </w:pPr>
      <w:r>
        <w:rPr>
          <w:rFonts w:ascii="Arial" w:hAnsi="Arial" w:cs="Arial"/>
          <w:b/>
          <w:bCs/>
          <w:sz w:val="24"/>
          <w:szCs w:val="24"/>
        </w:rPr>
        <w:t>OFICINA DE CULTURA</w:t>
      </w:r>
    </w:p>
    <w:p w14:paraId="568B807D" w14:textId="77777777" w:rsidR="00835070" w:rsidRDefault="00835070" w:rsidP="00835070">
      <w:pPr>
        <w:spacing w:after="0" w:line="240" w:lineRule="auto"/>
        <w:jc w:val="both"/>
        <w:rPr>
          <w:rFonts w:ascii="Arial" w:hAnsi="Arial" w:cs="Arial"/>
          <w:b/>
          <w:bCs/>
          <w:sz w:val="24"/>
          <w:szCs w:val="24"/>
        </w:rPr>
      </w:pPr>
      <w:r>
        <w:rPr>
          <w:rFonts w:ascii="Arial" w:hAnsi="Arial" w:cs="Arial"/>
          <w:b/>
          <w:bCs/>
          <w:sz w:val="24"/>
          <w:szCs w:val="24"/>
        </w:rPr>
        <w:t>GOBERNACION DEL MAGDALENA</w:t>
      </w:r>
    </w:p>
    <w:p w14:paraId="40CD1B2B" w14:textId="77777777" w:rsidR="00835070" w:rsidRDefault="00835070" w:rsidP="00835070">
      <w:pPr>
        <w:spacing w:after="0" w:line="240" w:lineRule="auto"/>
        <w:rPr>
          <w:rFonts w:ascii="Arial" w:hAnsi="Arial" w:cs="Arial"/>
          <w:b/>
          <w:sz w:val="24"/>
          <w:szCs w:val="24"/>
        </w:rPr>
      </w:pPr>
      <w:r>
        <w:rPr>
          <w:rFonts w:ascii="Arial" w:hAnsi="Arial" w:cs="Arial"/>
          <w:sz w:val="24"/>
          <w:szCs w:val="24"/>
        </w:rPr>
        <w:t>cultura@magdalena.gov.co.</w:t>
      </w:r>
    </w:p>
    <w:p w14:paraId="17981FB5" w14:textId="77777777" w:rsidR="00835070" w:rsidRPr="00435198" w:rsidRDefault="00835070" w:rsidP="00835070">
      <w:pPr>
        <w:spacing w:after="0" w:line="240" w:lineRule="auto"/>
        <w:jc w:val="both"/>
        <w:rPr>
          <w:rFonts w:ascii="Arial" w:hAnsi="Arial" w:cs="Arial"/>
          <w:b/>
          <w:bCs/>
          <w:sz w:val="24"/>
          <w:szCs w:val="24"/>
        </w:rPr>
      </w:pPr>
      <w:r w:rsidRPr="00435198">
        <w:rPr>
          <w:rFonts w:ascii="Arial" w:hAnsi="Arial" w:cs="Arial"/>
          <w:b/>
          <w:bCs/>
          <w:sz w:val="24"/>
          <w:szCs w:val="24"/>
        </w:rPr>
        <w:t>E.S.D.</w:t>
      </w:r>
    </w:p>
    <w:p w14:paraId="4205297D" w14:textId="77777777" w:rsidR="00835070" w:rsidRDefault="00835070" w:rsidP="00835070">
      <w:pPr>
        <w:spacing w:after="0" w:line="240" w:lineRule="auto"/>
        <w:jc w:val="both"/>
        <w:rPr>
          <w:rFonts w:ascii="Arial" w:hAnsi="Arial" w:cs="Arial"/>
          <w:sz w:val="24"/>
          <w:szCs w:val="24"/>
        </w:rPr>
      </w:pPr>
    </w:p>
    <w:p w14:paraId="5B1565DE" w14:textId="77777777" w:rsidR="00835070" w:rsidRDefault="00835070" w:rsidP="00835070">
      <w:pPr>
        <w:spacing w:after="0" w:line="240" w:lineRule="auto"/>
        <w:jc w:val="both"/>
        <w:rPr>
          <w:rFonts w:ascii="Arial" w:hAnsi="Arial" w:cs="Arial"/>
          <w:sz w:val="24"/>
          <w:szCs w:val="24"/>
        </w:rPr>
      </w:pPr>
    </w:p>
    <w:p w14:paraId="72DD7282" w14:textId="77777777" w:rsidR="00705C77" w:rsidRDefault="00705C77" w:rsidP="00705C77">
      <w:pPr>
        <w:spacing w:after="0" w:line="240" w:lineRule="auto"/>
        <w:rPr>
          <w:rFonts w:ascii="Arial" w:hAnsi="Arial" w:cs="Arial"/>
          <w:b/>
          <w:sz w:val="24"/>
          <w:szCs w:val="24"/>
        </w:rPr>
      </w:pPr>
      <w:r>
        <w:rPr>
          <w:rFonts w:ascii="Arial" w:hAnsi="Arial" w:cs="Arial"/>
          <w:b/>
          <w:sz w:val="24"/>
          <w:szCs w:val="24"/>
        </w:rPr>
        <w:t xml:space="preserve">Cordial saludo, </w:t>
      </w:r>
    </w:p>
    <w:p w14:paraId="347EE342" w14:textId="77777777" w:rsidR="00705C77" w:rsidRPr="001173DC" w:rsidRDefault="00705C77" w:rsidP="00705C77">
      <w:pPr>
        <w:spacing w:after="0" w:line="240" w:lineRule="auto"/>
        <w:rPr>
          <w:rFonts w:ascii="Arial" w:hAnsi="Arial" w:cs="Arial"/>
          <w:sz w:val="24"/>
          <w:szCs w:val="24"/>
        </w:rPr>
      </w:pPr>
    </w:p>
    <w:p w14:paraId="02E1228A" w14:textId="77777777" w:rsidR="00705C77" w:rsidRPr="00835070" w:rsidRDefault="00705C77" w:rsidP="00705C77">
      <w:pPr>
        <w:tabs>
          <w:tab w:val="center" w:pos="4432"/>
          <w:tab w:val="right" w:pos="8504"/>
        </w:tabs>
        <w:spacing w:after="0" w:line="240" w:lineRule="auto"/>
        <w:jc w:val="both"/>
        <w:rPr>
          <w:rFonts w:ascii="Arial" w:hAnsi="Arial" w:cs="Arial"/>
          <w:sz w:val="24"/>
          <w:szCs w:val="24"/>
        </w:rPr>
      </w:pPr>
      <w:r w:rsidRPr="00835070">
        <w:rPr>
          <w:rFonts w:ascii="Arial" w:hAnsi="Arial" w:cs="Arial"/>
          <w:sz w:val="24"/>
          <w:szCs w:val="24"/>
        </w:rPr>
        <w:t>La presente es con el fin de notificarle personalmente por el medio mas inmediato la sentencia de fecha fecha 9 de Noviembre de 2020, por medio de la cual se dispuso:</w:t>
      </w:r>
    </w:p>
    <w:p w14:paraId="11F6A728" w14:textId="77777777" w:rsidR="00705C77" w:rsidRPr="00835070" w:rsidRDefault="00705C77" w:rsidP="00705C77">
      <w:pPr>
        <w:pStyle w:val="Prrafodelista"/>
        <w:numPr>
          <w:ilvl w:val="0"/>
          <w:numId w:val="24"/>
        </w:numPr>
        <w:tabs>
          <w:tab w:val="center" w:pos="4432"/>
          <w:tab w:val="right" w:pos="8504"/>
        </w:tabs>
        <w:rPr>
          <w:rFonts w:ascii="Arial" w:hAnsi="Arial" w:cs="Arial"/>
          <w:sz w:val="24"/>
        </w:rPr>
      </w:pPr>
      <w:r w:rsidRPr="00835070">
        <w:rPr>
          <w:rFonts w:ascii="Arial" w:hAnsi="Arial" w:cs="Arial"/>
          <w:sz w:val="24"/>
        </w:rPr>
        <w:t>Amparar el derecho de petición del accionante</w:t>
      </w:r>
    </w:p>
    <w:p w14:paraId="3E7764A7" w14:textId="77777777" w:rsidR="00705C77" w:rsidRPr="00835070" w:rsidRDefault="00705C77" w:rsidP="00705C77">
      <w:pPr>
        <w:pStyle w:val="Sangradetextonormal"/>
        <w:numPr>
          <w:ilvl w:val="0"/>
          <w:numId w:val="24"/>
        </w:numPr>
        <w:tabs>
          <w:tab w:val="left" w:pos="4950"/>
        </w:tabs>
        <w:spacing w:after="0"/>
        <w:ind w:right="20"/>
        <w:rPr>
          <w:rFonts w:ascii="Arial" w:hAnsi="Arial" w:cs="Arial"/>
          <w:sz w:val="24"/>
          <w:szCs w:val="24"/>
        </w:rPr>
      </w:pPr>
      <w:r w:rsidRPr="00835070">
        <w:rPr>
          <w:rFonts w:ascii="Arial" w:hAnsi="Arial" w:cs="Arial"/>
          <w:sz w:val="24"/>
        </w:rPr>
        <w:t>Ordenar a la Alcaldía de Tenerife, Magdalena, que dentro del</w:t>
      </w:r>
      <w:r w:rsidRPr="00835070">
        <w:rPr>
          <w:rFonts w:ascii="Arial" w:hAnsi="Arial" w:cs="Arial"/>
          <w:b/>
          <w:bCs/>
          <w:sz w:val="24"/>
          <w:szCs w:val="24"/>
        </w:rPr>
        <w:t xml:space="preserve"> </w:t>
      </w:r>
      <w:r w:rsidRPr="00835070">
        <w:rPr>
          <w:rFonts w:ascii="Arial" w:hAnsi="Arial" w:cs="Arial"/>
          <w:sz w:val="24"/>
          <w:szCs w:val="24"/>
        </w:rPr>
        <w:t xml:space="preserve">termino de 48 horas, contadas a partir del recibo de la misiva proceda a otorgar respuesta de fondo, clara y debidamente notificada al señor David Mercado Vargas, de la petición de fecha 23 de septiembre de 2020. </w:t>
      </w:r>
    </w:p>
    <w:p w14:paraId="055D3137" w14:textId="77777777" w:rsidR="00705C77" w:rsidRPr="00835070" w:rsidRDefault="00705C77" w:rsidP="00705C77">
      <w:pPr>
        <w:pStyle w:val="Prrafodelista"/>
        <w:numPr>
          <w:ilvl w:val="0"/>
          <w:numId w:val="24"/>
        </w:numPr>
        <w:shd w:val="clear" w:color="auto" w:fill="FFFFFF" w:themeFill="background1"/>
        <w:tabs>
          <w:tab w:val="left" w:pos="4155"/>
        </w:tabs>
        <w:spacing w:line="270" w:lineRule="atLeast"/>
        <w:rPr>
          <w:rStyle w:val="letra14pt"/>
          <w:rFonts w:ascii="Arial" w:hAnsi="Arial" w:cs="Arial"/>
          <w:color w:val="000000"/>
        </w:rPr>
      </w:pPr>
      <w:r w:rsidRPr="00835070">
        <w:rPr>
          <w:rStyle w:val="letra14pt"/>
          <w:rFonts w:ascii="Arial" w:hAnsi="Arial" w:cs="Arial"/>
          <w:color w:val="000000"/>
          <w:sz w:val="24"/>
        </w:rPr>
        <w:t xml:space="preserve">Ordenar a la Alcaldía Municipal de Tenerife, Magdalena, o a quien haga sus veces, dentro del término máximo de quince (15) días contados a partir de la notificación de la presente providencia, realice las gestiones administrativas y presupuestales necesarias para efectuar materialmente el pago de la seguridad social a que tiene derecho el señor David Mercado Vargas, entre otras consideraciones. </w:t>
      </w:r>
    </w:p>
    <w:p w14:paraId="6335B696" w14:textId="77777777" w:rsidR="00705C77" w:rsidRPr="00835070" w:rsidRDefault="00705C77" w:rsidP="00705C77">
      <w:pPr>
        <w:pStyle w:val="Prrafodelista"/>
        <w:shd w:val="clear" w:color="auto" w:fill="FFFFFF" w:themeFill="background1"/>
        <w:tabs>
          <w:tab w:val="left" w:pos="4155"/>
        </w:tabs>
        <w:spacing w:line="270" w:lineRule="atLeast"/>
        <w:ind w:left="720"/>
        <w:rPr>
          <w:rFonts w:ascii="Arial" w:hAnsi="Arial" w:cs="Arial"/>
          <w:color w:val="000000"/>
        </w:rPr>
      </w:pPr>
    </w:p>
    <w:p w14:paraId="1EAA8DC2"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100D0939" w14:textId="77777777" w:rsidR="00705C77" w:rsidRPr="001173DC" w:rsidRDefault="00705C77" w:rsidP="00705C77">
      <w:pPr>
        <w:spacing w:after="0" w:line="240" w:lineRule="auto"/>
        <w:rPr>
          <w:rFonts w:ascii="Arial" w:hAnsi="Arial" w:cs="Arial"/>
          <w:sz w:val="24"/>
          <w:szCs w:val="24"/>
        </w:rPr>
      </w:pPr>
    </w:p>
    <w:p w14:paraId="5F277698"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la fecha </w:t>
      </w:r>
      <w:r w:rsidRPr="001173DC">
        <w:rPr>
          <w:rFonts w:ascii="Arial" w:hAnsi="Arial" w:cs="Arial"/>
          <w:sz w:val="24"/>
          <w:szCs w:val="24"/>
        </w:rPr>
        <w:t xml:space="preserve"> </w:t>
      </w:r>
    </w:p>
    <w:p w14:paraId="07FD897A" w14:textId="77777777" w:rsidR="00705C77" w:rsidRPr="001173DC" w:rsidRDefault="00705C77" w:rsidP="00705C77">
      <w:pPr>
        <w:spacing w:after="0" w:line="240" w:lineRule="auto"/>
        <w:rPr>
          <w:rFonts w:ascii="Arial" w:hAnsi="Arial" w:cs="Arial"/>
          <w:sz w:val="24"/>
          <w:szCs w:val="24"/>
        </w:rPr>
      </w:pPr>
      <w:r w:rsidRPr="001173DC">
        <w:rPr>
          <w:rFonts w:ascii="Arial" w:hAnsi="Arial" w:cs="Arial"/>
          <w:sz w:val="24"/>
          <w:szCs w:val="24"/>
        </w:rPr>
        <w:t>- Oficio de la referencia.</w:t>
      </w:r>
    </w:p>
    <w:p w14:paraId="248FC226" w14:textId="77777777" w:rsidR="00705C77" w:rsidRPr="000851B4" w:rsidRDefault="00705C77" w:rsidP="00705C77">
      <w:pPr>
        <w:spacing w:after="0" w:line="240" w:lineRule="auto"/>
        <w:ind w:left="360"/>
        <w:jc w:val="both"/>
        <w:rPr>
          <w:rFonts w:ascii="Arial" w:hAnsi="Arial" w:cs="Arial"/>
          <w:sz w:val="24"/>
          <w:szCs w:val="24"/>
        </w:rPr>
      </w:pPr>
      <w:r>
        <w:rPr>
          <w:rFonts w:ascii="Arial" w:hAnsi="Arial" w:cs="Arial"/>
          <w:b/>
          <w:noProof/>
          <w:sz w:val="24"/>
          <w:szCs w:val="24"/>
        </w:rPr>
        <w:drawing>
          <wp:anchor distT="0" distB="0" distL="114300" distR="114300" simplePos="0" relativeHeight="251691008" behindDoc="1" locked="0" layoutInCell="1" allowOverlap="1" wp14:anchorId="28934D3C" wp14:editId="3606B896">
            <wp:simplePos x="0" y="0"/>
            <wp:positionH relativeFrom="margin">
              <wp:posOffset>1943100</wp:posOffset>
            </wp:positionH>
            <wp:positionV relativeFrom="paragraph">
              <wp:posOffset>6985</wp:posOffset>
            </wp:positionV>
            <wp:extent cx="1793875" cy="620746"/>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620746"/>
                    </a:xfrm>
                    <a:prstGeom prst="rect">
                      <a:avLst/>
                    </a:prstGeom>
                    <a:noFill/>
                    <a:ln>
                      <a:noFill/>
                    </a:ln>
                  </pic:spPr>
                </pic:pic>
              </a:graphicData>
            </a:graphic>
          </wp:anchor>
        </w:drawing>
      </w:r>
    </w:p>
    <w:p w14:paraId="3A17E174" w14:textId="77777777" w:rsidR="00705C77" w:rsidRDefault="00705C77" w:rsidP="00705C77">
      <w:pPr>
        <w:spacing w:after="0" w:line="240" w:lineRule="auto"/>
        <w:jc w:val="both"/>
        <w:rPr>
          <w:rFonts w:ascii="Arial" w:hAnsi="Arial" w:cs="Arial"/>
          <w:sz w:val="24"/>
          <w:szCs w:val="24"/>
        </w:rPr>
      </w:pPr>
    </w:p>
    <w:p w14:paraId="4130FB14" w14:textId="77777777" w:rsidR="00705C77" w:rsidRPr="002438B6" w:rsidRDefault="00705C77" w:rsidP="00705C77">
      <w:pPr>
        <w:tabs>
          <w:tab w:val="left" w:pos="1140"/>
          <w:tab w:val="center" w:pos="4419"/>
        </w:tabs>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0F1D033D" w14:textId="77777777" w:rsidR="00705C77" w:rsidRPr="002438B6" w:rsidRDefault="00705C77" w:rsidP="00705C77">
      <w:pPr>
        <w:spacing w:after="0" w:line="240" w:lineRule="auto"/>
        <w:jc w:val="center"/>
        <w:rPr>
          <w:rFonts w:ascii="Arial" w:hAnsi="Arial" w:cs="Arial"/>
          <w:b/>
          <w:sz w:val="24"/>
          <w:szCs w:val="24"/>
        </w:rPr>
      </w:pPr>
      <w:r w:rsidRPr="002438B6">
        <w:rPr>
          <w:rFonts w:ascii="Arial" w:hAnsi="Arial" w:cs="Arial"/>
          <w:b/>
          <w:sz w:val="24"/>
          <w:szCs w:val="24"/>
        </w:rPr>
        <w:t>SECRETARIA</w:t>
      </w:r>
    </w:p>
    <w:p w14:paraId="6711EDE2" w14:textId="77777777" w:rsidR="00705C77" w:rsidRDefault="00705C77" w:rsidP="00705C77">
      <w:pPr>
        <w:spacing w:after="0" w:line="240" w:lineRule="auto"/>
        <w:rPr>
          <w:rFonts w:ascii="Arial" w:hAnsi="Arial" w:cs="Arial"/>
          <w:b/>
          <w:sz w:val="24"/>
          <w:szCs w:val="24"/>
        </w:rPr>
      </w:pPr>
    </w:p>
    <w:p w14:paraId="35DFF62E" w14:textId="77777777" w:rsidR="00705C77" w:rsidRDefault="00705C77" w:rsidP="00705C77">
      <w:pPr>
        <w:spacing w:after="0" w:line="240" w:lineRule="auto"/>
        <w:rPr>
          <w:rFonts w:ascii="Arial" w:hAnsi="Arial" w:cs="Arial"/>
          <w:b/>
          <w:sz w:val="24"/>
          <w:szCs w:val="24"/>
        </w:rPr>
      </w:pPr>
    </w:p>
    <w:p w14:paraId="6BF41EF2" w14:textId="77777777" w:rsidR="00705C77" w:rsidRDefault="00705C77" w:rsidP="00705C77">
      <w:pPr>
        <w:spacing w:after="0" w:line="240" w:lineRule="auto"/>
        <w:rPr>
          <w:rFonts w:ascii="Arial" w:hAnsi="Arial" w:cs="Arial"/>
          <w:b/>
          <w:sz w:val="24"/>
          <w:szCs w:val="24"/>
        </w:rPr>
      </w:pPr>
    </w:p>
    <w:p w14:paraId="0F541AC2" w14:textId="77777777" w:rsidR="00705C77" w:rsidRDefault="00705C77" w:rsidP="00705C77">
      <w:pPr>
        <w:spacing w:after="0" w:line="240" w:lineRule="auto"/>
        <w:rPr>
          <w:rFonts w:ascii="Arial" w:hAnsi="Arial" w:cs="Arial"/>
          <w:b/>
          <w:sz w:val="24"/>
          <w:szCs w:val="24"/>
        </w:rPr>
      </w:pPr>
    </w:p>
    <w:p w14:paraId="4BD4FA39" w14:textId="44902B15" w:rsidR="00835070" w:rsidRDefault="00835070" w:rsidP="00690EDA">
      <w:pPr>
        <w:ind w:right="20"/>
        <w:jc w:val="center"/>
        <w:rPr>
          <w:rFonts w:ascii="Arial" w:hAnsi="Arial" w:cs="Arial"/>
          <w:b/>
          <w:sz w:val="24"/>
          <w:szCs w:val="24"/>
        </w:rPr>
      </w:pPr>
    </w:p>
    <w:p w14:paraId="69D19E51" w14:textId="29B37387" w:rsidR="00835070" w:rsidRDefault="00835070" w:rsidP="00690EDA">
      <w:pPr>
        <w:ind w:right="20"/>
        <w:jc w:val="center"/>
        <w:rPr>
          <w:rFonts w:ascii="Arial" w:hAnsi="Arial" w:cs="Arial"/>
          <w:b/>
          <w:sz w:val="24"/>
          <w:szCs w:val="24"/>
        </w:rPr>
      </w:pPr>
    </w:p>
    <w:p w14:paraId="6463BD4F" w14:textId="61627389" w:rsidR="00835070" w:rsidRDefault="00835070" w:rsidP="00690EDA">
      <w:pPr>
        <w:ind w:right="20"/>
        <w:jc w:val="center"/>
        <w:rPr>
          <w:rFonts w:ascii="Arial" w:hAnsi="Arial" w:cs="Arial"/>
          <w:b/>
          <w:sz w:val="24"/>
          <w:szCs w:val="24"/>
        </w:rPr>
      </w:pPr>
    </w:p>
    <w:p w14:paraId="18F747EE" w14:textId="77777777" w:rsidR="00835070" w:rsidRPr="00D843BD" w:rsidRDefault="00835070" w:rsidP="00690EDA">
      <w:pPr>
        <w:ind w:right="20"/>
        <w:jc w:val="center"/>
        <w:rPr>
          <w:rFonts w:ascii="Arial" w:hAnsi="Arial" w:cs="Arial"/>
          <w:b/>
          <w:sz w:val="24"/>
          <w:szCs w:val="24"/>
        </w:rPr>
      </w:pPr>
    </w:p>
    <w:sectPr w:rsidR="00835070" w:rsidRPr="00D843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99307" w14:textId="77777777" w:rsidR="00A47019" w:rsidRDefault="00A47019" w:rsidP="0062020F">
      <w:pPr>
        <w:spacing w:after="0" w:line="240" w:lineRule="auto"/>
      </w:pPr>
      <w:r>
        <w:separator/>
      </w:r>
    </w:p>
  </w:endnote>
  <w:endnote w:type="continuationSeparator" w:id="0">
    <w:p w14:paraId="5933CD27" w14:textId="77777777" w:rsidR="00A47019" w:rsidRDefault="00A47019" w:rsidP="0062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68C3" w14:textId="77777777" w:rsidR="00A47019" w:rsidRDefault="00A47019" w:rsidP="0062020F">
      <w:pPr>
        <w:spacing w:after="0" w:line="240" w:lineRule="auto"/>
      </w:pPr>
      <w:r>
        <w:separator/>
      </w:r>
    </w:p>
  </w:footnote>
  <w:footnote w:type="continuationSeparator" w:id="0">
    <w:p w14:paraId="3EB1D597" w14:textId="77777777" w:rsidR="00A47019" w:rsidRDefault="00A47019" w:rsidP="0062020F">
      <w:pPr>
        <w:spacing w:after="0" w:line="240" w:lineRule="auto"/>
      </w:pPr>
      <w:r>
        <w:continuationSeparator/>
      </w:r>
    </w:p>
  </w:footnote>
  <w:footnote w:id="1">
    <w:p w14:paraId="30DFF7BD" w14:textId="77777777" w:rsidR="00835070" w:rsidRDefault="00835070" w:rsidP="00573CB7">
      <w:pPr>
        <w:pStyle w:val="Textonotapie"/>
        <w:rPr>
          <w:rFonts w:eastAsia="Calibri"/>
          <w:lang w:val="es-ES"/>
        </w:rPr>
      </w:pPr>
      <w:r>
        <w:rPr>
          <w:rStyle w:val="Refdenotaalpie"/>
        </w:rPr>
        <w:footnoteRef/>
      </w:r>
      <w:r>
        <w:t xml:space="preserve"> Sentencia T-251 de 2009, M.P. Humberto Antonio Sierra Porto. </w:t>
      </w:r>
    </w:p>
  </w:footnote>
  <w:footnote w:id="2">
    <w:p w14:paraId="1B2FDF1C" w14:textId="77777777" w:rsidR="00835070" w:rsidRDefault="00835070" w:rsidP="00573CB7">
      <w:pPr>
        <w:pStyle w:val="Textonotapie"/>
        <w:rPr>
          <w:lang w:val="es-ES"/>
        </w:rPr>
      </w:pPr>
      <w:r>
        <w:rPr>
          <w:rStyle w:val="Refdenotaalpie"/>
        </w:rPr>
        <w:footnoteRef/>
      </w:r>
      <w:r>
        <w:t xml:space="preserve"> </w:t>
      </w:r>
      <w:r>
        <w:rPr>
          <w:lang w:val="es-ES"/>
        </w:rPr>
        <w:t>Artículo 5 de la Ley 1437 de 2011, modificado por el artículo 1 de la Ley 1755 de 2015: “</w:t>
      </w:r>
      <w:r>
        <w:rPr>
          <w:i/>
          <w:lang w:val="es-ES"/>
        </w:rPr>
        <w:t xml:space="preserve">DERECHOS DE LAS PERSONAS ANTE LAS AUTORIDADES. En sus relaciones con las autoridades toda persona tiene derecho a: // 1. Presentar peticiones en cualquiera de sus modalidades, verbalmente, o por escrito, o por cualquier otro medio idóneo y sin necesidad de apoderado, así como a obtener información y orientación acerca de los requisitos que las disposiciones vigentes exijan para tal efecto. // Las anteriores actuaciones podrán ser adelantadas o promovidas por cualquier medio tecnológico o electrónico disponible en la entidad, aún por fuera de las horas de atención al público. (…)” </w:t>
      </w:r>
      <w:r>
        <w:rPr>
          <w:lang w:val="es-ES"/>
        </w:rPr>
        <w:t xml:space="preserve">Artículo 13: “OBJETO Y MODALIDADES DEL DERECHO DE PETICIÓN ANTE AUTORIDADES. </w:t>
      </w:r>
      <w:r>
        <w:rPr>
          <w:i/>
          <w:lang w:val="es-ES"/>
        </w:rPr>
        <w:t>Toda persona tiene derecho a presentar peticiones respetuosas a las autoridades, en los términos señalados en este código, por motivos de interés general o particular, y a obtener pronta resolución completa y de fondo sobre la misma. // Toda actuación que inicie cualquier persona ante las autoridades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 El ejercicio del derecho de petición es gratuito y puede realizarse sin necesidad de representación a través de abogado, o de persona mayor cuando se trate de menores en relación a las entidades dedicadas a su protección o formación.</w:t>
      </w:r>
      <w:r>
        <w:rPr>
          <w:lang w:val="es-ES"/>
        </w:rPr>
        <w:t xml:space="preserve">” </w:t>
      </w:r>
    </w:p>
  </w:footnote>
  <w:footnote w:id="3">
    <w:p w14:paraId="207204C2" w14:textId="77777777" w:rsidR="00835070" w:rsidRDefault="00835070" w:rsidP="00573CB7">
      <w:pPr>
        <w:pStyle w:val="Textonotapie"/>
        <w:rPr>
          <w:i/>
          <w:lang w:val="es-ES_tradnl"/>
        </w:rPr>
      </w:pPr>
      <w:r>
        <w:rPr>
          <w:rStyle w:val="Refdenotaalpie"/>
        </w:rPr>
        <w:footnoteRef/>
      </w:r>
      <w:r>
        <w:t xml:space="preserve"> “</w:t>
      </w:r>
      <w:bookmarkStart w:id="1" w:name="14"/>
      <w:r>
        <w:rPr>
          <w:bCs/>
          <w:i/>
          <w:lang w:val="es-ES_tradnl"/>
        </w:rPr>
        <w:t>ARTÍCULO 14. TÉRMINOS PARA RESOLVER LAS DISTINTAS MODALIDADES DE PETICIONES.</w:t>
      </w:r>
      <w:bookmarkEnd w:id="1"/>
      <w:r>
        <w:rPr>
          <w:bCs/>
          <w:i/>
          <w:lang w:val="es-ES_tradnl"/>
        </w:rPr>
        <w:t xml:space="preserve"> </w:t>
      </w:r>
      <w:r>
        <w:rPr>
          <w:i/>
          <w:iCs/>
          <w:lang w:val="es-ES_tradnl"/>
        </w:rPr>
        <w:t>&lt;</w:t>
      </w:r>
      <w:r>
        <w:rPr>
          <w:i/>
          <w:lang w:val="es-ES_tradnl"/>
        </w:rPr>
        <w:t>Artículo modificado por el artículo </w:t>
      </w:r>
      <w:hyperlink r:id="rId1" w:anchor="1" w:history="1">
        <w:r>
          <w:rPr>
            <w:rStyle w:val="Hipervnculo"/>
            <w:i/>
            <w:lang w:val="es-ES_tradnl"/>
          </w:rPr>
          <w:t>1</w:t>
        </w:r>
      </w:hyperlink>
      <w:r>
        <w:rPr>
          <w:i/>
          <w:lang w:val="es-ES_tradnl"/>
        </w:rPr>
        <w:t xml:space="preserve"> de la Ley 1755 de 2015. El nuevo texto es el siguiente:&gt; Salvo norma legal especial y so pena de sanción disciplinaria, toda petición deberá resolverse dentro de los quince (15) días siguientes a su recepción. Estará sometida a término especial la resolución de las siguientes peticiones: // 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 2. Las peticiones mediante las cuales se eleva una consulta a las autoridades en relación con las materias a su cargo deberán resolverse dentro de los treinta (30) días siguientes a su recepción. // </w:t>
      </w:r>
      <w:r>
        <w:rPr>
          <w:bCs/>
          <w:i/>
          <w:lang w:val="es-ES_tradnl"/>
        </w:rPr>
        <w:t>PARÁGRAFO.</w:t>
      </w:r>
      <w:r>
        <w:rPr>
          <w:i/>
          <w:lang w:val="es-ES_tradnl"/>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14:paraId="512D3934" w14:textId="77777777" w:rsidR="00835070" w:rsidRDefault="00835070" w:rsidP="00573CB7">
      <w:pPr>
        <w:pStyle w:val="Textonotapie"/>
      </w:pPr>
      <w:r>
        <w:rPr>
          <w:rStyle w:val="Refdenotaalpie"/>
        </w:rPr>
        <w:footnoteRef/>
      </w:r>
      <w:r>
        <w:t xml:space="preserve"> Sentencia T-610 de 2008, M.P. Rodrigo Escobar Gil. Véase también, entre otras, las sentencias T-430 de 2017, T-206 de 2018, T-217 de 2018, T-397 de 2018 y T-007 de 2019.</w:t>
      </w:r>
    </w:p>
  </w:footnote>
  <w:footnote w:id="5">
    <w:p w14:paraId="4EF8589B" w14:textId="77777777" w:rsidR="00835070" w:rsidRDefault="00835070" w:rsidP="00573CB7">
      <w:pPr>
        <w:pStyle w:val="Textonotapie"/>
      </w:pPr>
      <w:r>
        <w:rPr>
          <w:rStyle w:val="Refdenotaalpie"/>
        </w:rPr>
        <w:footnoteRef/>
      </w:r>
      <w:r>
        <w:t xml:space="preserve"> </w:t>
      </w:r>
      <w:r>
        <w:rPr>
          <w:lang w:val="es-ES_tradnl"/>
        </w:rPr>
        <w:t>Desde sus inicios, esta Corporación diferenció el derecho de petición del derecho de lo pedido. Puntualmente, se ha dicho que: “no se debe confundir el derecho de petición (…) con el contenido de lo que se pide, es decir[,] con la materia de la petición. La falta de respuesta o la resolución tardía son formas de violación de aquél y son susceptibles de la actuación protectora del juez mediante el uso de la acción de tutela, pues en tales casos se conculca un derecho constitucional fundamental. En cambio, lo que se debate ante la jurisdicción cuando se acusa el acto, expreso o presunto, proferido por la administración, alude al fondo de lo pedido, de manera independiente del derecho de petición como tal. Allí se discute la legalidad de la actuación administrativa o del acto correspondiente, de acuerdo con las normas a las que estaba sometida la administración, es decir que no está en juego el derecho fundamental de que se trata sino otros derechos para cuya defensa existen las vías judiciales contempladas en el Código Contencioso Administrativo y, por tanto, respecto de ella no cabe la acción de tutela salvo la hipótesis del perjuicio irremediable (artículo 86 C.N).”</w:t>
      </w:r>
      <w:r>
        <w:t xml:space="preserve"> Sentencia T-242 de 1993, M.P. José Gregorio Hernández Galindo. Véanse también, entre otras, las Sentencias T-180 de 2001, T-192 de 2007, T-558 de 2012 y T-155 de 2018. </w:t>
      </w:r>
    </w:p>
  </w:footnote>
  <w:footnote w:id="6">
    <w:p w14:paraId="286C0E8C" w14:textId="77777777" w:rsidR="00835070" w:rsidRDefault="00835070" w:rsidP="00573CB7">
      <w:pPr>
        <w:pStyle w:val="Textonotapie"/>
        <w:rPr>
          <w:iCs/>
        </w:rPr>
      </w:pPr>
      <w:r>
        <w:rPr>
          <w:rStyle w:val="Refdenotaalpie"/>
        </w:rPr>
        <w:footnoteRef/>
      </w:r>
      <w:r>
        <w:t xml:space="preserve"> Artículo 74 de la Constitución Política: </w:t>
      </w:r>
      <w:r>
        <w:rPr>
          <w:i/>
        </w:rPr>
        <w:t>“</w:t>
      </w:r>
      <w:r>
        <w:rPr>
          <w:i/>
          <w:lang w:val="es-ES_tradnl"/>
        </w:rPr>
        <w:t xml:space="preserve">Todas las personas tienen derecho a acceder a los documentos públicos salvo los casos que establezca la ley. (…)” </w:t>
      </w:r>
    </w:p>
  </w:footnote>
  <w:footnote w:id="7">
    <w:p w14:paraId="3EA32ED5" w14:textId="77777777" w:rsidR="00835070" w:rsidRDefault="00835070" w:rsidP="00573CB7">
      <w:pPr>
        <w:pStyle w:val="Textonotapie"/>
      </w:pPr>
      <w:r>
        <w:rPr>
          <w:rStyle w:val="Refdenotaalpie"/>
        </w:rPr>
        <w:footnoteRef/>
      </w:r>
      <w:r>
        <w:t xml:space="preserve"> Capítulo V de la Ley 1437 de 2011, sobre PUBLICACIONES, CITACIOES, COMUNICACIONES Y NOTIFICACIONES. </w:t>
      </w:r>
    </w:p>
  </w:footnote>
  <w:footnote w:id="8">
    <w:p w14:paraId="15486F88" w14:textId="77777777" w:rsidR="00835070" w:rsidRDefault="00835070" w:rsidP="00573CB7">
      <w:pPr>
        <w:pStyle w:val="Textonotapie"/>
        <w:rPr>
          <w:lang w:val="es-ES"/>
        </w:rPr>
      </w:pPr>
      <w:r>
        <w:rPr>
          <w:rStyle w:val="Refdenotaalpie"/>
        </w:rPr>
        <w:footnoteRef/>
      </w:r>
      <w:r>
        <w:t xml:space="preserve"> </w:t>
      </w:r>
      <w:r>
        <w:rPr>
          <w:lang w:val="es-ES"/>
        </w:rPr>
        <w:t>Ley 1437 de 2011: “</w:t>
      </w:r>
      <w:r>
        <w:rPr>
          <w:i/>
          <w:lang w:val="es-ES"/>
        </w:rPr>
        <w:t>ARTÍCULO 15. PRESENTACIÓN Y RADICACIÓN DE PETICIONES. &lt;Artículo modificado por el artículo 1 de la Ley 1755 de 2015. El nuevo texto es el siguiente:&gt; Las peticiones podrán presentarse verbalmente y deberá quedar constancia de la misma, o por escrito, y a través de cualquier medio idóneo para la comunicación o transferencia de datos. Los recursos se presentarán conforme a las normas especiales de este código. // Cuando una petición no se acompañe de los documentos e informaciones requeridos por la ley, en el acto de recibo la autoridad deberá indicar al peticionario los que falten. // Si este insiste en que se radique, así se hará dejando constancia de los requisitos o documentos faltantes. Si quien presenta una petición verbal pide constancia de haberla presentado, el funcionario la expedirá en forma sucinta. // Las autoridades podrán exigir que ciertas peticiones se presenten por escrito, y pondrán a disposición de los interesados, sin costo, a menos que una ley expresamente señale lo contrario, formularios y otros instrumentos estandarizados para facilitar su diligenciamiento. En todo caso, los peticionarios no quedarán impedidos para aportar o formular con su petición argumentos, pruebas o documentos adicionales que los formularios no contemplen, sin que por su utilización las autoridades queden relevadas del deber de resolver sobre todos los aspectos y pruebas que les sean planteados o presentados más allá del contenido de dichos formularios. // A la petición escrita se podrá acompañar una copia que, recibida por el funcionario respectivo con anotación de la fecha y hora de su presentación, y del número y clase de los documentos anexos, tendrá el mismo valor legal del original y se devolverá al interesado a través de cualquier medio idóneo para la comunicación o transferencia de datos. Esta autenticación no causará costo alguno al peticionario. // PARÁGRAFO 1o. En caso de que la petición sea enviada a través de cualquier medio idóneo para la comunicación o transferencia de datos, esta tendrá como datos de fecha y hora de radicación, así como el número y clase de documentos recibidos, los registrados en el medio por el cual se han recibido los documentos. // PARÁGRAFO 2o. Ninguna autoridad podrá negarse a la recepción y radicación de solicitudes y peticiones respetuosas. // PARÁGRAFO 3o. Cuando la petición se presente verbalmente ella deberá efectuarse en la oficina o dependencia que cada entidad defina para ese efecto. El Gobierno Nacional reglamentará la materia en un plazo no mayor a noventa (90) días, a partir de la promulgación de la presente ley.”</w:t>
      </w:r>
    </w:p>
  </w:footnote>
  <w:footnote w:id="9">
    <w:p w14:paraId="364B07C4" w14:textId="77777777" w:rsidR="00835070" w:rsidRDefault="00835070" w:rsidP="004770F2">
      <w:pPr>
        <w:pStyle w:val="Textonotapie"/>
        <w:rPr>
          <w:rFonts w:eastAsia="Calibri"/>
          <w:lang w:val="es-ES"/>
        </w:rPr>
      </w:pPr>
      <w:r>
        <w:rPr>
          <w:rStyle w:val="Refdenotaalpie"/>
        </w:rPr>
        <w:footnoteRef/>
      </w:r>
      <w:r>
        <w:t xml:space="preserve"> </w:t>
      </w:r>
      <w:r>
        <w:rPr>
          <w:lang w:val="es-ES"/>
        </w:rPr>
        <w:t xml:space="preserve">Sentencia T-1075 de 2003, M.P. Marco Gerardo Monroy Cabra. </w:t>
      </w:r>
    </w:p>
  </w:footnote>
  <w:footnote w:id="10">
    <w:p w14:paraId="7775BECB" w14:textId="77777777" w:rsidR="00835070" w:rsidRDefault="00835070" w:rsidP="004770F2">
      <w:pPr>
        <w:pStyle w:val="Textonotapie"/>
        <w:rPr>
          <w:lang w:val="es-ES"/>
        </w:rPr>
      </w:pPr>
      <w:r>
        <w:rPr>
          <w:rStyle w:val="Refdenotaalpie"/>
        </w:rPr>
        <w:footnoteRef/>
      </w:r>
      <w:r>
        <w:t xml:space="preserve"> </w:t>
      </w:r>
      <w:r>
        <w:rPr>
          <w:lang w:val="es-ES"/>
        </w:rPr>
        <w:t>Sobre esta modalidad, es preciso traer a colación lo advertido por esta Corporación en la Sentencia C-951 de 2014: “</w:t>
      </w:r>
      <w:r>
        <w:rPr>
          <w:lang w:val="es-ES_tradnl"/>
        </w:rPr>
        <w:t>Por otra parte, de acuerdo a la interpretación sistemática del enunciado normativo, cuando allí se alude a la posibilidad de apelar al derecho de petición para formular denuncias e interponer recursos no hace referencia a aquellas denuncias que dan inicio a una actuación penal, ni la interposición de recursos incluye aquellos que en ejercicio del derecho a la defensa puedan instaurarse en el curso de las actuaciones judiciales, cuyo trámite se regirá por las reglas que particularmente fijen los procedimientos judiciales, toda vez que debe entenderse que el artículo 13 que el legislador estatutario incorpora a la parte primera del Código de Procedimiento Administrativo y de lo Contencioso Administrativo, se aplica frente a las actuaciones administrativas, no así a los procesos judiciales[199].” De igual forma, es precio destacar que tampoco cabe para abrir procesos disciplinarios o fiscales.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E6F8A"/>
    <w:multiLevelType w:val="hybridMultilevel"/>
    <w:tmpl w:val="5DEECB1A"/>
    <w:lvl w:ilvl="0" w:tplc="F92A88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F67A26"/>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AE2BEE"/>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FD7F3B"/>
    <w:multiLevelType w:val="hybridMultilevel"/>
    <w:tmpl w:val="A906CDF2"/>
    <w:lvl w:ilvl="0" w:tplc="FCCEFB2E">
      <w:start w:val="1"/>
      <w:numFmt w:val="decimal"/>
      <w:lvlText w:val="%1."/>
      <w:lvlJc w:val="left"/>
      <w:pPr>
        <w:ind w:left="720" w:hanging="360"/>
      </w:pPr>
      <w:rPr>
        <w:rFonts w:asciiTheme="minorHAnsi" w:hAnsiTheme="minorHAnsi" w:cstheme="minorBid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254DA"/>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B37FB1"/>
    <w:multiLevelType w:val="hybridMultilevel"/>
    <w:tmpl w:val="A2A62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926FA0"/>
    <w:multiLevelType w:val="hybridMultilevel"/>
    <w:tmpl w:val="7AA69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3554B4"/>
    <w:multiLevelType w:val="hybridMultilevel"/>
    <w:tmpl w:val="C61CC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D00318"/>
    <w:multiLevelType w:val="hybridMultilevel"/>
    <w:tmpl w:val="DA209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1" w15:restartNumberingAfterBreak="0">
    <w:nsid w:val="3AE35B88"/>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4D5CB7"/>
    <w:multiLevelType w:val="hybridMultilevel"/>
    <w:tmpl w:val="CC5C65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A87AEE"/>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021DB5"/>
    <w:multiLevelType w:val="hybridMultilevel"/>
    <w:tmpl w:val="2594FD5C"/>
    <w:lvl w:ilvl="0" w:tplc="12442E36">
      <w:start w:val="1"/>
      <w:numFmt w:val="lowerRoman"/>
      <w:lvlText w:val="%1."/>
      <w:lvlJc w:val="left"/>
      <w:pPr>
        <w:ind w:left="1080" w:hanging="72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4731583"/>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E70C38"/>
    <w:multiLevelType w:val="hybridMultilevel"/>
    <w:tmpl w:val="64F6957C"/>
    <w:lvl w:ilvl="0" w:tplc="AA1EB7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7450E64"/>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2B5B9A"/>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BA327B2"/>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7209C6"/>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C41A77"/>
    <w:multiLevelType w:val="hybridMultilevel"/>
    <w:tmpl w:val="E5AC8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F02507"/>
    <w:multiLevelType w:val="hybridMultilevel"/>
    <w:tmpl w:val="7AA69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F7B573C"/>
    <w:multiLevelType w:val="hybridMultilevel"/>
    <w:tmpl w:val="64B4A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9"/>
  </w:num>
  <w:num w:numId="3">
    <w:abstractNumId w:val="16"/>
  </w:num>
  <w:num w:numId="4">
    <w:abstractNumId w:val="10"/>
  </w:num>
  <w:num w:numId="5">
    <w:abstractNumId w:val="8"/>
  </w:num>
  <w:num w:numId="6">
    <w:abstractNumId w:val="12"/>
  </w:num>
  <w:num w:numId="7">
    <w:abstractNumId w:val="3"/>
  </w:num>
  <w:num w:numId="8">
    <w:abstractNumId w:val="22"/>
  </w:num>
  <w:num w:numId="9">
    <w:abstractNumId w:val="14"/>
  </w:num>
  <w:num w:numId="10">
    <w:abstractNumId w:val="0"/>
  </w:num>
  <w:num w:numId="11">
    <w:abstractNumId w:val="6"/>
  </w:num>
  <w:num w:numId="12">
    <w:abstractNumId w:val="7"/>
  </w:num>
  <w:num w:numId="13">
    <w:abstractNumId w:val="5"/>
  </w:num>
  <w:num w:numId="14">
    <w:abstractNumId w:val="15"/>
  </w:num>
  <w:num w:numId="15">
    <w:abstractNumId w:val="19"/>
  </w:num>
  <w:num w:numId="16">
    <w:abstractNumId w:val="20"/>
  </w:num>
  <w:num w:numId="17">
    <w:abstractNumId w:val="2"/>
  </w:num>
  <w:num w:numId="18">
    <w:abstractNumId w:val="17"/>
  </w:num>
  <w:num w:numId="19">
    <w:abstractNumId w:val="13"/>
  </w:num>
  <w:num w:numId="20">
    <w:abstractNumId w:val="4"/>
  </w:num>
  <w:num w:numId="21">
    <w:abstractNumId w:val="23"/>
  </w:num>
  <w:num w:numId="22">
    <w:abstractNumId w:val="1"/>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EF"/>
    <w:rsid w:val="00062548"/>
    <w:rsid w:val="001A69EF"/>
    <w:rsid w:val="00213A3F"/>
    <w:rsid w:val="0024495A"/>
    <w:rsid w:val="00314399"/>
    <w:rsid w:val="00330CEA"/>
    <w:rsid w:val="003A2735"/>
    <w:rsid w:val="00453979"/>
    <w:rsid w:val="004770F2"/>
    <w:rsid w:val="00505E9D"/>
    <w:rsid w:val="00573CB7"/>
    <w:rsid w:val="005B201F"/>
    <w:rsid w:val="0062020F"/>
    <w:rsid w:val="00690EDA"/>
    <w:rsid w:val="006F026D"/>
    <w:rsid w:val="00705C77"/>
    <w:rsid w:val="007A1046"/>
    <w:rsid w:val="007C027C"/>
    <w:rsid w:val="00835070"/>
    <w:rsid w:val="00A47019"/>
    <w:rsid w:val="00B9618B"/>
    <w:rsid w:val="00C33441"/>
    <w:rsid w:val="00D843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12D9"/>
  <w15:chartTrackingRefBased/>
  <w15:docId w15:val="{C7AF7727-A04B-46CF-BAF4-D56068AD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69E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62020F"/>
    <w:pPr>
      <w:overflowPunct w:val="0"/>
      <w:autoSpaceDE w:val="0"/>
      <w:autoSpaceDN w:val="0"/>
      <w:spacing w:after="0" w:line="240" w:lineRule="auto"/>
      <w:jc w:val="both"/>
    </w:pPr>
    <w:rPr>
      <w:rFonts w:ascii="Times New Roman" w:eastAsia="Times New Roman" w:hAnsi="Times New Roman" w:cs="Times New Roman"/>
      <w:sz w:val="20"/>
      <w:szCs w:val="20"/>
      <w:lang w:eastAsia="es-CO"/>
    </w:rPr>
  </w:style>
  <w:style w:type="character" w:customStyle="1" w:styleId="TextonotapieCar">
    <w:name w:val="Texto nota pie Car"/>
    <w:aliases w:val="texto de nota al pie Car,ft Car,FA Fußnotentext Car,FA Fuﬂnotentext Car"/>
    <w:basedOn w:val="Fuentedeprrafopredeter"/>
    <w:uiPriority w:val="99"/>
    <w:semiHidden/>
    <w:rsid w:val="0062020F"/>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62020F"/>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link w:val="Piedepagina"/>
    <w:uiPriority w:val="99"/>
    <w:qFormat/>
    <w:rsid w:val="0062020F"/>
    <w:rPr>
      <w:rFonts w:ascii="Times New Roman" w:hAnsi="Times New Roman" w:cs="Times New Roman"/>
      <w:sz w:val="28"/>
      <w:vertAlign w:val="superscript"/>
    </w:rPr>
  </w:style>
  <w:style w:type="paragraph" w:styleId="Prrafodelista">
    <w:name w:val="List Paragraph"/>
    <w:basedOn w:val="Normal"/>
    <w:link w:val="PrrafodelistaCar"/>
    <w:uiPriority w:val="34"/>
    <w:qFormat/>
    <w:rsid w:val="0062020F"/>
    <w:pPr>
      <w:spacing w:after="0" w:line="240" w:lineRule="auto"/>
      <w:ind w:left="708"/>
      <w:jc w:val="both"/>
    </w:pPr>
    <w:rPr>
      <w:rFonts w:ascii="Times New Roman" w:eastAsia="Times New Roman" w:hAnsi="Times New Roman" w:cs="Times New Roman"/>
      <w:sz w:val="28"/>
      <w:szCs w:val="24"/>
      <w:lang w:eastAsia="es-ES"/>
    </w:rPr>
  </w:style>
  <w:style w:type="paragraph" w:styleId="Sangradetextonormal">
    <w:name w:val="Body Text Indent"/>
    <w:basedOn w:val="Normal"/>
    <w:link w:val="SangradetextonormalCar"/>
    <w:uiPriority w:val="99"/>
    <w:unhideWhenUsed/>
    <w:rsid w:val="0062020F"/>
    <w:pPr>
      <w:spacing w:after="120" w:line="240" w:lineRule="auto"/>
      <w:ind w:left="283"/>
      <w:jc w:val="both"/>
    </w:pPr>
    <w:rPr>
      <w:rFonts w:ascii="Times New Roman" w:eastAsia="Calibri" w:hAnsi="Times New Roman" w:cs="Times New Roman"/>
      <w:sz w:val="28"/>
      <w:lang w:eastAsia="es-ES"/>
    </w:rPr>
  </w:style>
  <w:style w:type="character" w:customStyle="1" w:styleId="SangradetextonormalCar">
    <w:name w:val="Sangría de texto normal Car"/>
    <w:basedOn w:val="Fuentedeprrafopredeter"/>
    <w:link w:val="Sangradetextonormal"/>
    <w:uiPriority w:val="99"/>
    <w:rsid w:val="0062020F"/>
    <w:rPr>
      <w:rFonts w:ascii="Times New Roman" w:eastAsia="Calibri" w:hAnsi="Times New Roman" w:cs="Times New Roman"/>
      <w:sz w:val="28"/>
      <w:lang w:eastAsia="es-ES"/>
    </w:rPr>
  </w:style>
  <w:style w:type="paragraph" w:customStyle="1" w:styleId="Normal1">
    <w:name w:val="Normal1"/>
    <w:rsid w:val="0062020F"/>
    <w:pPr>
      <w:widowControl w:val="0"/>
      <w:spacing w:after="0" w:line="240" w:lineRule="auto"/>
    </w:pPr>
    <w:rPr>
      <w:rFonts w:ascii="Times New Roman" w:eastAsia="Times New Roman" w:hAnsi="Times New Roman" w:cs="Times New Roman"/>
      <w:color w:val="000000"/>
      <w:sz w:val="28"/>
      <w:szCs w:val="28"/>
      <w:lang w:eastAsia="es-ES"/>
    </w:rPr>
  </w:style>
  <w:style w:type="character" w:styleId="Hipervnculo">
    <w:name w:val="Hyperlink"/>
    <w:basedOn w:val="Fuentedeprrafopredeter"/>
    <w:uiPriority w:val="99"/>
    <w:unhideWhenUsed/>
    <w:rsid w:val="0062020F"/>
    <w:rPr>
      <w:color w:val="0563C1" w:themeColor="hyperlink"/>
      <w:u w:val="single"/>
    </w:rPr>
  </w:style>
  <w:style w:type="table" w:styleId="Tablaconcuadrcula">
    <w:name w:val="Table Grid"/>
    <w:basedOn w:val="Tablanormal"/>
    <w:uiPriority w:val="39"/>
    <w:rsid w:val="0062020F"/>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pagina">
    <w:name w:val="Pie de pagina"/>
    <w:basedOn w:val="Normal"/>
    <w:link w:val="Refdenotaalpie"/>
    <w:uiPriority w:val="99"/>
    <w:rsid w:val="00573CB7"/>
    <w:pPr>
      <w:spacing w:line="240" w:lineRule="exact"/>
    </w:pPr>
    <w:rPr>
      <w:rFonts w:ascii="Times New Roman" w:hAnsi="Times New Roman" w:cs="Times New Roman"/>
      <w:sz w:val="28"/>
      <w:vertAlign w:val="superscript"/>
    </w:rPr>
  </w:style>
  <w:style w:type="paragraph" w:styleId="Textoindependiente">
    <w:name w:val="Body Text"/>
    <w:basedOn w:val="Normal"/>
    <w:link w:val="TextoindependienteCar"/>
    <w:uiPriority w:val="99"/>
    <w:unhideWhenUsed/>
    <w:rsid w:val="00C33441"/>
    <w:pPr>
      <w:spacing w:after="120"/>
    </w:pPr>
  </w:style>
  <w:style w:type="character" w:customStyle="1" w:styleId="TextoindependienteCar">
    <w:name w:val="Texto independiente Car"/>
    <w:basedOn w:val="Fuentedeprrafopredeter"/>
    <w:link w:val="Textoindependiente"/>
    <w:uiPriority w:val="99"/>
    <w:rsid w:val="00C33441"/>
  </w:style>
  <w:style w:type="character" w:customStyle="1" w:styleId="letra14pt">
    <w:name w:val="letra14pt"/>
    <w:basedOn w:val="Fuentedeprrafopredeter"/>
    <w:rsid w:val="005B201F"/>
  </w:style>
  <w:style w:type="character" w:customStyle="1" w:styleId="baj">
    <w:name w:val="b_aj"/>
    <w:basedOn w:val="Fuentedeprrafopredeter"/>
    <w:rsid w:val="005B201F"/>
  </w:style>
  <w:style w:type="paragraph" w:customStyle="1" w:styleId="margenizq0punto5margender0punto5">
    <w:name w:val="margen_izq_0punto5_margen_der_0punto5"/>
    <w:basedOn w:val="Normal"/>
    <w:rsid w:val="005B20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5B201F"/>
  </w:style>
  <w:style w:type="paragraph" w:customStyle="1" w:styleId="margenizq1punto0margender1punto0">
    <w:name w:val="margen_izq_1punto0_margen_der_1punto0"/>
    <w:basedOn w:val="Normal"/>
    <w:rsid w:val="005B20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link w:val="Prrafodelista"/>
    <w:uiPriority w:val="34"/>
    <w:locked/>
    <w:rsid w:val="00835070"/>
    <w:rPr>
      <w:rFonts w:ascii="Times New Roman" w:eastAsia="Times New Roman" w:hAnsi="Times New Roman" w:cs="Times New Roman"/>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793295">
      <w:bodyDiv w:val="1"/>
      <w:marLeft w:val="0"/>
      <w:marRight w:val="0"/>
      <w:marTop w:val="0"/>
      <w:marBottom w:val="0"/>
      <w:divBdr>
        <w:top w:val="none" w:sz="0" w:space="0" w:color="auto"/>
        <w:left w:val="none" w:sz="0" w:space="0" w:color="auto"/>
        <w:bottom w:val="none" w:sz="0" w:space="0" w:color="auto"/>
        <w:right w:val="none" w:sz="0" w:space="0" w:color="auto"/>
      </w:divBdr>
    </w:div>
    <w:div w:id="1228760724">
      <w:bodyDiv w:val="1"/>
      <w:marLeft w:val="0"/>
      <w:marRight w:val="0"/>
      <w:marTop w:val="0"/>
      <w:marBottom w:val="0"/>
      <w:divBdr>
        <w:top w:val="none" w:sz="0" w:space="0" w:color="auto"/>
        <w:left w:val="none" w:sz="0" w:space="0" w:color="auto"/>
        <w:bottom w:val="none" w:sz="0" w:space="0" w:color="auto"/>
        <w:right w:val="none" w:sz="0" w:space="0" w:color="auto"/>
      </w:divBdr>
    </w:div>
    <w:div w:id="1281647440">
      <w:bodyDiv w:val="1"/>
      <w:marLeft w:val="0"/>
      <w:marRight w:val="0"/>
      <w:marTop w:val="0"/>
      <w:marBottom w:val="0"/>
      <w:divBdr>
        <w:top w:val="none" w:sz="0" w:space="0" w:color="auto"/>
        <w:left w:val="none" w:sz="0" w:space="0" w:color="auto"/>
        <w:bottom w:val="none" w:sz="0" w:space="0" w:color="auto"/>
        <w:right w:val="none" w:sz="0" w:space="0" w:color="auto"/>
      </w:divBdr>
    </w:div>
    <w:div w:id="1696300484">
      <w:bodyDiv w:val="1"/>
      <w:marLeft w:val="0"/>
      <w:marRight w:val="0"/>
      <w:marTop w:val="0"/>
      <w:marBottom w:val="0"/>
      <w:divBdr>
        <w:top w:val="none" w:sz="0" w:space="0" w:color="auto"/>
        <w:left w:val="none" w:sz="0" w:space="0" w:color="auto"/>
        <w:bottom w:val="none" w:sz="0" w:space="0" w:color="auto"/>
        <w:right w:val="none" w:sz="0" w:space="0" w:color="auto"/>
      </w:divBdr>
    </w:div>
    <w:div w:id="1755976876">
      <w:bodyDiv w:val="1"/>
      <w:marLeft w:val="0"/>
      <w:marRight w:val="0"/>
      <w:marTop w:val="0"/>
      <w:marBottom w:val="0"/>
      <w:divBdr>
        <w:top w:val="none" w:sz="0" w:space="0" w:color="auto"/>
        <w:left w:val="none" w:sz="0" w:space="0" w:color="auto"/>
        <w:bottom w:val="none" w:sz="0" w:space="0" w:color="auto"/>
        <w:right w:val="none" w:sz="0" w:space="0" w:color="auto"/>
      </w:divBdr>
    </w:div>
    <w:div w:id="19561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uthcharrisacos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55_201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30</Pages>
  <Words>7616</Words>
  <Characters>41889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9</cp:revision>
  <dcterms:created xsi:type="dcterms:W3CDTF">2020-11-07T23:37:00Z</dcterms:created>
  <dcterms:modified xsi:type="dcterms:W3CDTF">2020-11-09T20:53:00Z</dcterms:modified>
</cp:coreProperties>
</file>