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671" w:rsidRPr="00931331" w:rsidRDefault="003D3671" w:rsidP="003D3671">
      <w:pPr>
        <w:ind w:right="20"/>
        <w:rPr>
          <w:rFonts w:ascii="Arial" w:hAnsi="Arial" w:cs="Arial"/>
          <w:b/>
          <w:bCs/>
          <w:sz w:val="24"/>
        </w:rPr>
      </w:pPr>
      <w:r w:rsidRPr="00931331">
        <w:rPr>
          <w:rFonts w:ascii="Arial" w:hAnsi="Arial" w:cs="Arial"/>
          <w:b/>
          <w:bCs/>
          <w:sz w:val="24"/>
        </w:rPr>
        <w:t>REF: ACCION DE TUTELA DE PRIMERA INSTANCIA</w:t>
      </w:r>
    </w:p>
    <w:p w:rsidR="003D3671" w:rsidRDefault="003D3671" w:rsidP="003D3671">
      <w:pPr>
        <w:ind w:right="20"/>
        <w:rPr>
          <w:rFonts w:ascii="Arial" w:hAnsi="Arial" w:cs="Arial"/>
          <w:b/>
          <w:bCs/>
          <w:sz w:val="24"/>
        </w:rPr>
      </w:pPr>
      <w:r w:rsidRPr="00931331">
        <w:rPr>
          <w:rFonts w:ascii="Arial" w:hAnsi="Arial" w:cs="Arial"/>
          <w:b/>
          <w:bCs/>
          <w:sz w:val="24"/>
        </w:rPr>
        <w:t xml:space="preserve">ACCIONANTE: </w:t>
      </w:r>
      <w:r>
        <w:rPr>
          <w:rFonts w:ascii="Arial" w:hAnsi="Arial" w:cs="Arial"/>
          <w:b/>
          <w:bCs/>
          <w:sz w:val="24"/>
        </w:rPr>
        <w:t>ELECTRICARIBE S.A E.S.P</w:t>
      </w:r>
    </w:p>
    <w:p w:rsidR="003D3671" w:rsidRPr="00931331" w:rsidRDefault="003D3671" w:rsidP="003D3671">
      <w:pPr>
        <w:ind w:right="20"/>
        <w:rPr>
          <w:rFonts w:ascii="Arial" w:hAnsi="Arial" w:cs="Arial"/>
          <w:b/>
          <w:bCs/>
          <w:sz w:val="24"/>
        </w:rPr>
      </w:pPr>
      <w:r w:rsidRPr="00931331">
        <w:rPr>
          <w:rFonts w:ascii="Arial" w:hAnsi="Arial" w:cs="Arial"/>
          <w:b/>
          <w:bCs/>
          <w:sz w:val="24"/>
        </w:rPr>
        <w:t>ACCIONADO: ALCALDIA MUNICIPAL DE TENERIFE, MAGDALENA</w:t>
      </w:r>
    </w:p>
    <w:p w:rsidR="003D3671" w:rsidRPr="00931331" w:rsidRDefault="003D3671" w:rsidP="003D3671">
      <w:pPr>
        <w:ind w:right="20"/>
        <w:rPr>
          <w:rFonts w:ascii="Arial" w:hAnsi="Arial" w:cs="Arial"/>
          <w:b/>
          <w:bCs/>
          <w:sz w:val="24"/>
        </w:rPr>
      </w:pPr>
      <w:r>
        <w:rPr>
          <w:rFonts w:ascii="Arial" w:hAnsi="Arial" w:cs="Arial"/>
          <w:b/>
          <w:bCs/>
          <w:sz w:val="24"/>
        </w:rPr>
        <w:t>RAD: 2020-000</w:t>
      </w:r>
      <w:r w:rsidRPr="00931331">
        <w:rPr>
          <w:rFonts w:ascii="Arial" w:hAnsi="Arial" w:cs="Arial"/>
          <w:b/>
          <w:bCs/>
          <w:sz w:val="24"/>
        </w:rPr>
        <w:t>4</w:t>
      </w:r>
      <w:r>
        <w:rPr>
          <w:rFonts w:ascii="Arial" w:hAnsi="Arial" w:cs="Arial"/>
          <w:b/>
          <w:bCs/>
          <w:sz w:val="24"/>
        </w:rPr>
        <w:t>0</w:t>
      </w:r>
      <w:r w:rsidRPr="00931331">
        <w:rPr>
          <w:rFonts w:ascii="Arial" w:hAnsi="Arial" w:cs="Arial"/>
          <w:b/>
          <w:bCs/>
          <w:sz w:val="24"/>
        </w:rPr>
        <w:t>-00</w:t>
      </w:r>
    </w:p>
    <w:p w:rsidR="003D3671" w:rsidRPr="00931331" w:rsidRDefault="003D3671" w:rsidP="003D3671">
      <w:pPr>
        <w:ind w:right="20"/>
        <w:jc w:val="center"/>
        <w:rPr>
          <w:rFonts w:ascii="Arial" w:hAnsi="Arial" w:cs="Arial"/>
          <w:b/>
          <w:bCs/>
          <w:sz w:val="24"/>
        </w:rPr>
      </w:pPr>
      <w:r w:rsidRPr="00931331">
        <w:rPr>
          <w:rFonts w:ascii="Arial" w:hAnsi="Arial" w:cs="Arial"/>
          <w:b/>
          <w:bCs/>
          <w:sz w:val="24"/>
        </w:rPr>
        <w:t>REPÚBLIA DE COLOMBIA</w:t>
      </w:r>
    </w:p>
    <w:p w:rsidR="003D3671" w:rsidRPr="00931331" w:rsidRDefault="003D3671" w:rsidP="003D3671">
      <w:pPr>
        <w:ind w:right="20"/>
        <w:jc w:val="center"/>
        <w:rPr>
          <w:rFonts w:ascii="Arial" w:hAnsi="Arial" w:cs="Arial"/>
          <w:b/>
          <w:bCs/>
          <w:sz w:val="24"/>
        </w:rPr>
      </w:pPr>
      <w:r w:rsidRPr="00931331">
        <w:rPr>
          <w:rFonts w:ascii="Arial" w:hAnsi="Arial" w:cs="Arial"/>
          <w:b/>
          <w:bCs/>
          <w:sz w:val="24"/>
        </w:rPr>
        <w:t>RAMA JUDICIAL DEL PODER PÚBLICO</w:t>
      </w:r>
    </w:p>
    <w:p w:rsidR="003D3671" w:rsidRPr="00931331" w:rsidRDefault="003D3671" w:rsidP="003D3671">
      <w:pPr>
        <w:ind w:right="20"/>
        <w:jc w:val="center"/>
        <w:rPr>
          <w:rFonts w:ascii="Arial" w:hAnsi="Arial" w:cs="Arial"/>
          <w:b/>
          <w:bCs/>
          <w:sz w:val="24"/>
        </w:rPr>
      </w:pPr>
      <w:r w:rsidRPr="00931331">
        <w:rPr>
          <w:rFonts w:ascii="Arial" w:hAnsi="Arial" w:cs="Arial"/>
          <w:b/>
          <w:bCs/>
          <w:sz w:val="24"/>
        </w:rPr>
        <w:t>JUZGADO PROMISCUO MUNICIPAL DE TENERIFE</w:t>
      </w:r>
    </w:p>
    <w:p w:rsidR="003D3671" w:rsidRDefault="003D3671" w:rsidP="003D3671">
      <w:pPr>
        <w:ind w:right="20"/>
        <w:rPr>
          <w:rFonts w:ascii="Arial" w:hAnsi="Arial" w:cs="Arial"/>
          <w:b/>
          <w:bCs/>
          <w:sz w:val="24"/>
        </w:rPr>
      </w:pPr>
      <w:r>
        <w:rPr>
          <w:rFonts w:ascii="Arial" w:hAnsi="Arial" w:cs="Arial"/>
          <w:b/>
          <w:bCs/>
          <w:sz w:val="24"/>
        </w:rPr>
        <w:t xml:space="preserve">17-7-2020 </w:t>
      </w:r>
    </w:p>
    <w:p w:rsidR="003D3671" w:rsidRDefault="003D3671" w:rsidP="003D3671">
      <w:pPr>
        <w:ind w:right="20"/>
        <w:rPr>
          <w:rFonts w:ascii="Arial" w:hAnsi="Arial" w:cs="Arial"/>
          <w:b/>
          <w:bCs/>
          <w:sz w:val="24"/>
        </w:rPr>
      </w:pPr>
    </w:p>
    <w:p w:rsidR="003D3671" w:rsidRDefault="003D3671" w:rsidP="003D3671">
      <w:pPr>
        <w:ind w:right="20"/>
        <w:rPr>
          <w:rFonts w:ascii="Arial" w:hAnsi="Arial" w:cs="Arial"/>
          <w:b/>
          <w:bCs/>
          <w:sz w:val="24"/>
        </w:rPr>
      </w:pPr>
    </w:p>
    <w:p w:rsidR="003D3671" w:rsidRPr="00F159CD" w:rsidRDefault="003D3671" w:rsidP="003D3671">
      <w:pPr>
        <w:ind w:right="20"/>
        <w:rPr>
          <w:rFonts w:ascii="Arial" w:hAnsi="Arial" w:cs="Arial"/>
          <w:bCs/>
          <w:sz w:val="24"/>
        </w:rPr>
      </w:pPr>
      <w:r w:rsidRPr="00F159CD">
        <w:rPr>
          <w:rFonts w:ascii="Arial" w:hAnsi="Arial" w:cs="Arial"/>
          <w:bCs/>
          <w:sz w:val="24"/>
        </w:rPr>
        <w:t xml:space="preserve">AL DESPACHO INFORMANDO QUE VENCIÓ EL DIA 16 DE JULIO DE 2020, EL TERMINO PARA CONTESTARA LA ACCION DE TUTELA LA PARTE ACCIONADA. </w:t>
      </w:r>
    </w:p>
    <w:p w:rsidR="003D3671" w:rsidRPr="00F159CD" w:rsidRDefault="003D3671" w:rsidP="003D3671">
      <w:pPr>
        <w:ind w:right="20"/>
        <w:rPr>
          <w:rFonts w:ascii="Arial" w:hAnsi="Arial" w:cs="Arial"/>
          <w:bCs/>
          <w:sz w:val="24"/>
        </w:rPr>
      </w:pPr>
    </w:p>
    <w:p w:rsidR="003827D5" w:rsidRPr="00F159CD" w:rsidRDefault="003827D5" w:rsidP="003D3671">
      <w:pPr>
        <w:ind w:right="20"/>
        <w:rPr>
          <w:rFonts w:ascii="Arial" w:hAnsi="Arial" w:cs="Arial"/>
          <w:bCs/>
          <w:sz w:val="24"/>
        </w:rPr>
      </w:pPr>
      <w:r w:rsidRPr="00F159CD">
        <w:rPr>
          <w:rFonts w:ascii="Arial" w:hAnsi="Arial" w:cs="Arial"/>
          <w:bCs/>
          <w:sz w:val="24"/>
        </w:rPr>
        <w:t>SE DEJA CONSTANCIA QUE SE REQUIRIÓ AL GERENTE DE ELECTRICARIBE PARA QUE APORTARA ACTO DE NOMBRAMIENTO O DE POSESIÓN EN SU CARGO, VENCIÒ EL TERMINO Y NO LO APORTO. CONSTA EN EL EXPEDIENTE DE TUTELA DESDE LA FECHA DE PRESENTACIÒN DE LA ACCION CERTIFICADO DE EXISTENCIA</w:t>
      </w:r>
      <w:r w:rsidR="00F159CD" w:rsidRPr="00F159CD">
        <w:rPr>
          <w:rFonts w:ascii="Arial" w:hAnsi="Arial" w:cs="Arial"/>
          <w:bCs/>
          <w:sz w:val="24"/>
        </w:rPr>
        <w:t xml:space="preserve"> Y REPRESENTACION DE LA EMPRESA OTORGANDO PODER GENERAL  A FAVOR DE EDWIN GOENAGA (FL.12).</w:t>
      </w:r>
    </w:p>
    <w:p w:rsidR="003827D5" w:rsidRPr="00F159CD" w:rsidRDefault="003827D5" w:rsidP="003D3671">
      <w:pPr>
        <w:ind w:right="20"/>
        <w:rPr>
          <w:rFonts w:ascii="Arial" w:hAnsi="Arial" w:cs="Arial"/>
          <w:bCs/>
          <w:sz w:val="24"/>
        </w:rPr>
      </w:pPr>
    </w:p>
    <w:p w:rsidR="003D3671" w:rsidRPr="00F159CD" w:rsidRDefault="003D3671" w:rsidP="003D3671">
      <w:pPr>
        <w:ind w:right="20"/>
        <w:rPr>
          <w:rFonts w:ascii="Arial" w:hAnsi="Arial" w:cs="Arial"/>
          <w:bCs/>
          <w:sz w:val="24"/>
        </w:rPr>
      </w:pPr>
      <w:r w:rsidRPr="00F159CD">
        <w:rPr>
          <w:rFonts w:ascii="Arial" w:hAnsi="Arial" w:cs="Arial"/>
          <w:bCs/>
          <w:sz w:val="24"/>
        </w:rPr>
        <w:t>SE DEJA CONSTANCIA QUE EL DIA 17 DE JULIO DE 2020, A LAS 7: 18 P.M SE RECIBIÓ EN EL BUZON CONTESTACIÓN, SIENDO DIA INHÁBIL POR LO CUAL ES RECIBIDO CON FECHA 22 DE JULIO DE 2020, A LAS 8: 00 A.M</w:t>
      </w:r>
    </w:p>
    <w:p w:rsidR="003D3671" w:rsidRDefault="003D3671" w:rsidP="003D3671">
      <w:pPr>
        <w:ind w:right="20"/>
        <w:jc w:val="center"/>
        <w:rPr>
          <w:rFonts w:ascii="Arial" w:hAnsi="Arial" w:cs="Arial"/>
          <w:b/>
          <w:bCs/>
          <w:sz w:val="24"/>
        </w:rPr>
      </w:pPr>
    </w:p>
    <w:p w:rsidR="003827D5" w:rsidRDefault="003827D5"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r>
        <w:rPr>
          <w:rFonts w:ascii="Arial" w:hAnsi="Arial" w:cs="Arial"/>
          <w:b/>
          <w:bCs/>
          <w:sz w:val="24"/>
        </w:rPr>
        <w:t>ANA MARIA RINCON MARQUEZ</w:t>
      </w:r>
    </w:p>
    <w:p w:rsidR="003D3671" w:rsidRDefault="003D3671" w:rsidP="003D3671">
      <w:pPr>
        <w:ind w:right="20"/>
        <w:jc w:val="center"/>
        <w:rPr>
          <w:rFonts w:ascii="Arial" w:hAnsi="Arial" w:cs="Arial"/>
          <w:b/>
          <w:bCs/>
          <w:sz w:val="24"/>
        </w:rPr>
      </w:pPr>
      <w:r>
        <w:rPr>
          <w:rFonts w:ascii="Arial" w:hAnsi="Arial" w:cs="Arial"/>
          <w:b/>
          <w:bCs/>
          <w:sz w:val="24"/>
        </w:rPr>
        <w:t>SECRETARIA</w:t>
      </w: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Pr="00931331" w:rsidRDefault="003D3671" w:rsidP="003D3671">
      <w:pPr>
        <w:ind w:right="20"/>
        <w:jc w:val="center"/>
        <w:rPr>
          <w:rFonts w:ascii="Arial" w:hAnsi="Arial" w:cs="Arial"/>
          <w:b/>
          <w:bCs/>
          <w:sz w:val="24"/>
        </w:rPr>
      </w:pPr>
      <w:r w:rsidRPr="00931331">
        <w:rPr>
          <w:rFonts w:ascii="Arial" w:hAnsi="Arial" w:cs="Arial"/>
          <w:b/>
          <w:bCs/>
          <w:sz w:val="24"/>
        </w:rPr>
        <w:t>REPÚBLIA DE COLOMBIA</w:t>
      </w:r>
    </w:p>
    <w:p w:rsidR="003D3671" w:rsidRPr="00931331" w:rsidRDefault="003D3671" w:rsidP="003D3671">
      <w:pPr>
        <w:ind w:right="20"/>
        <w:jc w:val="center"/>
        <w:rPr>
          <w:rFonts w:ascii="Arial" w:hAnsi="Arial" w:cs="Arial"/>
          <w:b/>
          <w:bCs/>
          <w:sz w:val="24"/>
        </w:rPr>
      </w:pPr>
      <w:r w:rsidRPr="00931331">
        <w:rPr>
          <w:rFonts w:ascii="Arial" w:hAnsi="Arial" w:cs="Arial"/>
          <w:b/>
          <w:bCs/>
          <w:sz w:val="24"/>
        </w:rPr>
        <w:t>RAMA JUDICIAL DEL PODER PÚBLICO</w:t>
      </w:r>
    </w:p>
    <w:p w:rsidR="003D3671" w:rsidRPr="00931331" w:rsidRDefault="003D3671" w:rsidP="003D3671">
      <w:pPr>
        <w:ind w:right="20"/>
        <w:jc w:val="center"/>
        <w:rPr>
          <w:rFonts w:ascii="Arial" w:hAnsi="Arial" w:cs="Arial"/>
          <w:b/>
          <w:bCs/>
          <w:sz w:val="24"/>
        </w:rPr>
      </w:pPr>
      <w:r w:rsidRPr="00931331">
        <w:rPr>
          <w:rFonts w:ascii="Arial" w:hAnsi="Arial" w:cs="Arial"/>
          <w:b/>
          <w:bCs/>
          <w:sz w:val="24"/>
        </w:rPr>
        <w:t>JUZGADO PROMISCUO MUNICIPAL DE TENERIFE</w:t>
      </w:r>
    </w:p>
    <w:p w:rsidR="003D3671" w:rsidRPr="00931331" w:rsidRDefault="003D3671" w:rsidP="003D3671">
      <w:pPr>
        <w:ind w:right="20"/>
        <w:rPr>
          <w:rFonts w:ascii="Arial" w:hAnsi="Arial" w:cs="Arial"/>
          <w:b/>
          <w:bCs/>
          <w:sz w:val="24"/>
        </w:rPr>
      </w:pPr>
    </w:p>
    <w:p w:rsidR="003D3671" w:rsidRPr="00931331" w:rsidRDefault="003D3671" w:rsidP="003D3671">
      <w:pPr>
        <w:ind w:right="20"/>
        <w:rPr>
          <w:rFonts w:ascii="Arial" w:hAnsi="Arial" w:cs="Arial"/>
          <w:b/>
          <w:bCs/>
          <w:sz w:val="24"/>
        </w:rPr>
      </w:pPr>
    </w:p>
    <w:p w:rsidR="003D3671" w:rsidRPr="00931331" w:rsidRDefault="005A7F4F" w:rsidP="003D3671">
      <w:pPr>
        <w:ind w:right="20"/>
        <w:jc w:val="center"/>
        <w:rPr>
          <w:rFonts w:ascii="Arial" w:hAnsi="Arial" w:cs="Arial"/>
          <w:b/>
          <w:bCs/>
          <w:sz w:val="24"/>
        </w:rPr>
      </w:pPr>
      <w:r>
        <w:rPr>
          <w:rFonts w:ascii="Arial" w:hAnsi="Arial" w:cs="Arial"/>
          <w:b/>
          <w:bCs/>
          <w:sz w:val="24"/>
        </w:rPr>
        <w:t>TENERIFE, VEINTICUATRO (24</w:t>
      </w:r>
      <w:r w:rsidR="003D3671">
        <w:rPr>
          <w:rFonts w:ascii="Arial" w:hAnsi="Arial" w:cs="Arial"/>
          <w:b/>
          <w:bCs/>
          <w:sz w:val="24"/>
        </w:rPr>
        <w:t>) DE JUL</w:t>
      </w:r>
      <w:r w:rsidR="003D3671" w:rsidRPr="00931331">
        <w:rPr>
          <w:rFonts w:ascii="Arial" w:hAnsi="Arial" w:cs="Arial"/>
          <w:b/>
          <w:bCs/>
          <w:sz w:val="24"/>
        </w:rPr>
        <w:t>IO DE DOS MIL VEINTE (2020)</w:t>
      </w:r>
    </w:p>
    <w:p w:rsidR="003D3671" w:rsidRPr="00931331" w:rsidRDefault="003D3671" w:rsidP="003D3671">
      <w:pPr>
        <w:ind w:right="20"/>
        <w:rPr>
          <w:rFonts w:ascii="Arial" w:hAnsi="Arial" w:cs="Arial"/>
          <w:b/>
          <w:bCs/>
          <w:sz w:val="24"/>
        </w:rPr>
      </w:pPr>
    </w:p>
    <w:p w:rsidR="003D3671" w:rsidRPr="00931331" w:rsidRDefault="003D3671" w:rsidP="003D3671">
      <w:pPr>
        <w:ind w:right="20"/>
        <w:rPr>
          <w:rFonts w:ascii="Arial" w:hAnsi="Arial" w:cs="Arial"/>
          <w:b/>
          <w:bCs/>
          <w:sz w:val="24"/>
        </w:rPr>
      </w:pPr>
      <w:r w:rsidRPr="00931331">
        <w:rPr>
          <w:rFonts w:ascii="Arial" w:hAnsi="Arial" w:cs="Arial"/>
          <w:b/>
          <w:bCs/>
          <w:sz w:val="24"/>
        </w:rPr>
        <w:t>REF: ACCION DE TUTELA DE PRIMERA INSTANCIA</w:t>
      </w:r>
    </w:p>
    <w:p w:rsidR="003D3671" w:rsidRDefault="003D3671" w:rsidP="003D3671">
      <w:pPr>
        <w:ind w:right="20"/>
        <w:rPr>
          <w:rFonts w:ascii="Arial" w:hAnsi="Arial" w:cs="Arial"/>
          <w:b/>
          <w:bCs/>
          <w:sz w:val="24"/>
        </w:rPr>
      </w:pPr>
      <w:r w:rsidRPr="00931331">
        <w:rPr>
          <w:rFonts w:ascii="Arial" w:hAnsi="Arial" w:cs="Arial"/>
          <w:b/>
          <w:bCs/>
          <w:sz w:val="24"/>
        </w:rPr>
        <w:t xml:space="preserve">ACCIONANTE: </w:t>
      </w:r>
      <w:r>
        <w:rPr>
          <w:rFonts w:ascii="Arial" w:hAnsi="Arial" w:cs="Arial"/>
          <w:b/>
          <w:bCs/>
          <w:sz w:val="24"/>
        </w:rPr>
        <w:t>ELECTRICARIBE S.A E.S.P</w:t>
      </w:r>
    </w:p>
    <w:p w:rsidR="003D3671" w:rsidRPr="00931331" w:rsidRDefault="003D3671" w:rsidP="003D3671">
      <w:pPr>
        <w:ind w:right="20"/>
        <w:rPr>
          <w:rFonts w:ascii="Arial" w:hAnsi="Arial" w:cs="Arial"/>
          <w:b/>
          <w:bCs/>
          <w:sz w:val="24"/>
        </w:rPr>
      </w:pPr>
      <w:r w:rsidRPr="00931331">
        <w:rPr>
          <w:rFonts w:ascii="Arial" w:hAnsi="Arial" w:cs="Arial"/>
          <w:b/>
          <w:bCs/>
          <w:sz w:val="24"/>
        </w:rPr>
        <w:t>ACCIONADO: ALCALDIA MUNICIPAL DE TENERIFE, MAGDALENA</w:t>
      </w:r>
    </w:p>
    <w:p w:rsidR="003D3671" w:rsidRPr="00931331" w:rsidRDefault="003D3671" w:rsidP="003D3671">
      <w:pPr>
        <w:ind w:right="20"/>
        <w:rPr>
          <w:rFonts w:ascii="Arial" w:hAnsi="Arial" w:cs="Arial"/>
          <w:b/>
          <w:bCs/>
          <w:sz w:val="24"/>
        </w:rPr>
      </w:pPr>
      <w:r>
        <w:rPr>
          <w:rFonts w:ascii="Arial" w:hAnsi="Arial" w:cs="Arial"/>
          <w:b/>
          <w:bCs/>
          <w:sz w:val="24"/>
        </w:rPr>
        <w:t>RAD: 2020-000</w:t>
      </w:r>
      <w:r w:rsidRPr="00931331">
        <w:rPr>
          <w:rFonts w:ascii="Arial" w:hAnsi="Arial" w:cs="Arial"/>
          <w:b/>
          <w:bCs/>
          <w:sz w:val="24"/>
        </w:rPr>
        <w:t>4</w:t>
      </w:r>
      <w:r>
        <w:rPr>
          <w:rFonts w:ascii="Arial" w:hAnsi="Arial" w:cs="Arial"/>
          <w:b/>
          <w:bCs/>
          <w:sz w:val="24"/>
        </w:rPr>
        <w:t>0</w:t>
      </w:r>
      <w:r w:rsidRPr="00931331">
        <w:rPr>
          <w:rFonts w:ascii="Arial" w:hAnsi="Arial" w:cs="Arial"/>
          <w:b/>
          <w:bCs/>
          <w:sz w:val="24"/>
        </w:rPr>
        <w:t>-00</w:t>
      </w:r>
    </w:p>
    <w:p w:rsidR="003D3671" w:rsidRPr="00931331" w:rsidRDefault="003D3671" w:rsidP="003D3671">
      <w:pPr>
        <w:ind w:right="20"/>
        <w:jc w:val="center"/>
        <w:rPr>
          <w:rFonts w:ascii="Arial" w:hAnsi="Arial" w:cs="Arial"/>
          <w:b/>
          <w:bCs/>
          <w:sz w:val="24"/>
        </w:rPr>
      </w:pPr>
    </w:p>
    <w:p w:rsidR="003827D5" w:rsidRDefault="003827D5" w:rsidP="003827D5">
      <w:pPr>
        <w:ind w:right="20"/>
        <w:jc w:val="right"/>
        <w:rPr>
          <w:rFonts w:ascii="Arial" w:hAnsi="Arial" w:cs="Arial"/>
          <w:b/>
          <w:bCs/>
          <w:sz w:val="24"/>
        </w:rPr>
      </w:pPr>
    </w:p>
    <w:p w:rsidR="003D3671" w:rsidRPr="00931331" w:rsidRDefault="003827D5" w:rsidP="003827D5">
      <w:pPr>
        <w:ind w:right="20"/>
        <w:jc w:val="right"/>
        <w:rPr>
          <w:rFonts w:ascii="Arial" w:hAnsi="Arial" w:cs="Arial"/>
          <w:b/>
          <w:bCs/>
          <w:sz w:val="24"/>
        </w:rPr>
      </w:pPr>
      <w:r>
        <w:rPr>
          <w:rFonts w:ascii="Arial" w:hAnsi="Arial" w:cs="Arial"/>
          <w:b/>
          <w:bCs/>
          <w:sz w:val="24"/>
        </w:rPr>
        <w:t>SENTENCIA DE TUTELA 1 INSTANCIA No. 01 III TRIMESTRE DE 2020</w:t>
      </w:r>
    </w:p>
    <w:p w:rsidR="003827D5" w:rsidRDefault="003827D5" w:rsidP="003D3671">
      <w:pPr>
        <w:ind w:right="20"/>
        <w:jc w:val="center"/>
        <w:rPr>
          <w:rFonts w:ascii="Arial" w:hAnsi="Arial" w:cs="Arial"/>
          <w:b/>
          <w:bCs/>
          <w:sz w:val="24"/>
        </w:rPr>
      </w:pPr>
    </w:p>
    <w:p w:rsidR="003827D5" w:rsidRDefault="003827D5" w:rsidP="003D3671">
      <w:pPr>
        <w:ind w:right="20"/>
        <w:jc w:val="center"/>
        <w:rPr>
          <w:rFonts w:ascii="Arial" w:hAnsi="Arial" w:cs="Arial"/>
          <w:b/>
          <w:bCs/>
          <w:sz w:val="24"/>
        </w:rPr>
      </w:pPr>
    </w:p>
    <w:p w:rsidR="003D3671" w:rsidRPr="00931331" w:rsidRDefault="003D3671" w:rsidP="003D3671">
      <w:pPr>
        <w:ind w:right="20"/>
        <w:jc w:val="center"/>
        <w:rPr>
          <w:rFonts w:ascii="Arial" w:hAnsi="Arial" w:cs="Arial"/>
          <w:b/>
          <w:bCs/>
          <w:sz w:val="24"/>
        </w:rPr>
      </w:pPr>
      <w:r w:rsidRPr="00931331">
        <w:rPr>
          <w:rFonts w:ascii="Arial" w:hAnsi="Arial" w:cs="Arial"/>
          <w:b/>
          <w:bCs/>
          <w:sz w:val="24"/>
        </w:rPr>
        <w:t>ASUNTO:</w:t>
      </w:r>
    </w:p>
    <w:p w:rsidR="003D3671" w:rsidRPr="00931331" w:rsidRDefault="003D3671" w:rsidP="003D3671">
      <w:pPr>
        <w:ind w:right="20"/>
        <w:jc w:val="center"/>
        <w:rPr>
          <w:rFonts w:ascii="Arial" w:hAnsi="Arial" w:cs="Arial"/>
          <w:b/>
          <w:bCs/>
          <w:sz w:val="24"/>
        </w:rPr>
      </w:pPr>
    </w:p>
    <w:p w:rsidR="003D3671" w:rsidRPr="00931331" w:rsidRDefault="003D3671" w:rsidP="003D3671">
      <w:pPr>
        <w:ind w:right="20"/>
        <w:rPr>
          <w:rFonts w:ascii="Arial" w:hAnsi="Arial" w:cs="Arial"/>
          <w:bCs/>
          <w:sz w:val="24"/>
        </w:rPr>
      </w:pPr>
      <w:r w:rsidRPr="00931331">
        <w:rPr>
          <w:rFonts w:ascii="Arial" w:hAnsi="Arial" w:cs="Arial"/>
          <w:bCs/>
          <w:sz w:val="24"/>
        </w:rPr>
        <w:t xml:space="preserve">Procede el despacho en sede de primera instancia a resolver la acción de tutela de la referencia interpuesta </w:t>
      </w:r>
      <w:r w:rsidR="003827D5">
        <w:rPr>
          <w:rFonts w:ascii="Arial" w:hAnsi="Arial" w:cs="Arial"/>
          <w:bCs/>
          <w:sz w:val="24"/>
        </w:rPr>
        <w:t xml:space="preserve">por el Gerente de la entidad Electricaribe S.A. E.S.P, </w:t>
      </w:r>
      <w:r w:rsidRPr="00931331">
        <w:rPr>
          <w:rFonts w:ascii="Arial" w:hAnsi="Arial" w:cs="Arial"/>
          <w:bCs/>
          <w:sz w:val="24"/>
        </w:rPr>
        <w:t xml:space="preserve">en contra del representante legal del municipio señor Freddy Ramos Hernández, en calidad de alcalde municipal de Tenerife, por la presunta vulneración de su ejercicio de </w:t>
      </w:r>
      <w:r w:rsidR="00F159CD">
        <w:rPr>
          <w:rFonts w:ascii="Arial" w:hAnsi="Arial" w:cs="Arial"/>
          <w:bCs/>
          <w:sz w:val="24"/>
        </w:rPr>
        <w:t xml:space="preserve">derecho de </w:t>
      </w:r>
      <w:r w:rsidRPr="00931331">
        <w:rPr>
          <w:rFonts w:ascii="Arial" w:hAnsi="Arial" w:cs="Arial"/>
          <w:bCs/>
          <w:sz w:val="24"/>
        </w:rPr>
        <w:t>petición.</w:t>
      </w:r>
    </w:p>
    <w:p w:rsidR="003D3671" w:rsidRPr="00931331" w:rsidRDefault="003D3671" w:rsidP="003D3671">
      <w:pPr>
        <w:ind w:right="20"/>
        <w:rPr>
          <w:rFonts w:ascii="Arial" w:hAnsi="Arial" w:cs="Arial"/>
          <w:b/>
          <w:bCs/>
          <w:szCs w:val="28"/>
        </w:rPr>
      </w:pPr>
    </w:p>
    <w:p w:rsidR="003D3671" w:rsidRPr="00931331" w:rsidRDefault="003D3671" w:rsidP="003D3671">
      <w:pPr>
        <w:pStyle w:val="Prrafodelista"/>
        <w:numPr>
          <w:ilvl w:val="0"/>
          <w:numId w:val="1"/>
        </w:numPr>
        <w:ind w:right="20"/>
        <w:rPr>
          <w:rFonts w:ascii="Arial" w:hAnsi="Arial" w:cs="Arial"/>
          <w:b/>
          <w:bCs/>
          <w:szCs w:val="28"/>
        </w:rPr>
      </w:pPr>
      <w:r w:rsidRPr="00931331">
        <w:rPr>
          <w:rFonts w:ascii="Arial" w:hAnsi="Arial" w:cs="Arial"/>
          <w:b/>
          <w:bCs/>
          <w:szCs w:val="28"/>
        </w:rPr>
        <w:t>ANTECEDENTES:</w:t>
      </w:r>
    </w:p>
    <w:p w:rsidR="003D3671" w:rsidRPr="00931331" w:rsidRDefault="003D3671" w:rsidP="003D3671">
      <w:pPr>
        <w:ind w:right="20"/>
        <w:rPr>
          <w:rFonts w:ascii="Arial" w:hAnsi="Arial" w:cs="Arial"/>
          <w:b/>
          <w:bCs/>
          <w:szCs w:val="28"/>
        </w:rPr>
      </w:pPr>
    </w:p>
    <w:p w:rsidR="003D3671" w:rsidRPr="00931331" w:rsidRDefault="003D3671" w:rsidP="003D3671">
      <w:pPr>
        <w:ind w:right="20"/>
        <w:rPr>
          <w:rFonts w:ascii="Arial" w:hAnsi="Arial" w:cs="Arial"/>
          <w:b/>
          <w:bCs/>
          <w:szCs w:val="28"/>
        </w:rPr>
      </w:pPr>
      <w:r w:rsidRPr="00931331">
        <w:rPr>
          <w:rFonts w:ascii="Arial" w:hAnsi="Arial" w:cs="Arial"/>
          <w:b/>
          <w:bCs/>
          <w:szCs w:val="28"/>
        </w:rPr>
        <w:t>HECHOS:</w:t>
      </w:r>
    </w:p>
    <w:p w:rsidR="003D3671" w:rsidRPr="00931331" w:rsidRDefault="003D3671" w:rsidP="003D3671">
      <w:pPr>
        <w:ind w:right="20"/>
        <w:rPr>
          <w:rFonts w:ascii="Arial" w:hAnsi="Arial" w:cs="Arial"/>
          <w:b/>
          <w:bCs/>
          <w:szCs w:val="28"/>
        </w:rPr>
      </w:pPr>
    </w:p>
    <w:p w:rsidR="00F159CD" w:rsidRDefault="00F159CD" w:rsidP="003D3671">
      <w:pPr>
        <w:pStyle w:val="Prrafodelista"/>
        <w:numPr>
          <w:ilvl w:val="0"/>
          <w:numId w:val="2"/>
        </w:numPr>
        <w:ind w:right="20"/>
        <w:rPr>
          <w:rFonts w:ascii="Arial" w:hAnsi="Arial" w:cs="Arial"/>
          <w:bCs/>
          <w:szCs w:val="28"/>
        </w:rPr>
      </w:pPr>
      <w:r>
        <w:rPr>
          <w:rFonts w:ascii="Arial" w:hAnsi="Arial" w:cs="Arial"/>
          <w:bCs/>
          <w:szCs w:val="28"/>
        </w:rPr>
        <w:t>Narra el petente que el día 9 de enero de 2020, elevó petición ante la Alcaldía Municipal de Tenerife, Magdalena, con el fin que le entregaran la información pertinente y documentos relacionados en la petición,asi:</w:t>
      </w:r>
    </w:p>
    <w:p w:rsidR="00112558" w:rsidRDefault="00112558" w:rsidP="00112558">
      <w:pPr>
        <w:pStyle w:val="Prrafodelista"/>
        <w:ind w:left="720" w:right="20"/>
        <w:rPr>
          <w:rFonts w:ascii="Arial" w:hAnsi="Arial" w:cs="Arial"/>
          <w:bCs/>
          <w:szCs w:val="28"/>
        </w:rPr>
      </w:pPr>
    </w:p>
    <w:p w:rsidR="00F159CD" w:rsidRDefault="00112558" w:rsidP="00112558">
      <w:pPr>
        <w:pStyle w:val="Prrafodelista"/>
        <w:numPr>
          <w:ilvl w:val="0"/>
          <w:numId w:val="6"/>
        </w:numPr>
        <w:ind w:right="20"/>
        <w:rPr>
          <w:rFonts w:ascii="Arial" w:hAnsi="Arial" w:cs="Arial"/>
          <w:bCs/>
          <w:szCs w:val="28"/>
        </w:rPr>
      </w:pPr>
      <w:r>
        <w:rPr>
          <w:rFonts w:ascii="Arial" w:hAnsi="Arial" w:cs="Arial"/>
          <w:bCs/>
          <w:szCs w:val="28"/>
        </w:rPr>
        <w:t>Copia del marco fiscal de mediano plazo para la vigencia 2020, el cual debe contener los pasivos del ente territorial y contabilización de la deuda pública, su correspondiente cronograma de ejecución  con indicación del mecanismo por medio del cual, establece las actuaciones, acciones y metas para el pago de dichos pasivos.</w:t>
      </w:r>
    </w:p>
    <w:p w:rsidR="00112558" w:rsidRDefault="00112558" w:rsidP="00112558">
      <w:pPr>
        <w:pStyle w:val="Prrafodelista"/>
        <w:ind w:left="720" w:right="20"/>
        <w:rPr>
          <w:rFonts w:ascii="Arial" w:hAnsi="Arial" w:cs="Arial"/>
          <w:bCs/>
          <w:szCs w:val="28"/>
        </w:rPr>
      </w:pPr>
    </w:p>
    <w:p w:rsidR="00112558" w:rsidRDefault="00112558" w:rsidP="00112558">
      <w:pPr>
        <w:pStyle w:val="Prrafodelista"/>
        <w:numPr>
          <w:ilvl w:val="0"/>
          <w:numId w:val="6"/>
        </w:numPr>
        <w:ind w:right="20"/>
        <w:rPr>
          <w:rFonts w:ascii="Arial" w:hAnsi="Arial" w:cs="Arial"/>
          <w:bCs/>
          <w:szCs w:val="28"/>
        </w:rPr>
      </w:pPr>
      <w:r>
        <w:rPr>
          <w:rFonts w:ascii="Arial" w:hAnsi="Arial" w:cs="Arial"/>
          <w:bCs/>
          <w:szCs w:val="28"/>
        </w:rPr>
        <w:t>Indicar expresamente en que parte del marco fiscal- cronograma quedó incluido y programada el pago de sus acreencias con ELECTRICARIBE y se especifiquen los rubros correspondientes al pago corriente del servicio público de energía, esto de acuerdo con la información entregada en la comunicación del pasado 11 de octubre de 2019, de la cual anexamos copia.</w:t>
      </w:r>
    </w:p>
    <w:p w:rsidR="00112558" w:rsidRPr="00112558" w:rsidRDefault="00112558" w:rsidP="00112558">
      <w:pPr>
        <w:pStyle w:val="Prrafodelista"/>
        <w:rPr>
          <w:rFonts w:ascii="Arial" w:hAnsi="Arial" w:cs="Arial"/>
          <w:bCs/>
          <w:szCs w:val="28"/>
        </w:rPr>
      </w:pPr>
    </w:p>
    <w:p w:rsidR="00112558" w:rsidRDefault="00A0325D" w:rsidP="00112558">
      <w:pPr>
        <w:pStyle w:val="Prrafodelista"/>
        <w:numPr>
          <w:ilvl w:val="0"/>
          <w:numId w:val="6"/>
        </w:numPr>
        <w:ind w:right="20"/>
        <w:rPr>
          <w:rFonts w:ascii="Arial" w:hAnsi="Arial" w:cs="Arial"/>
          <w:bCs/>
          <w:szCs w:val="28"/>
        </w:rPr>
      </w:pPr>
      <w:r>
        <w:rPr>
          <w:rFonts w:ascii="Arial" w:hAnsi="Arial" w:cs="Arial"/>
          <w:bCs/>
          <w:szCs w:val="28"/>
        </w:rPr>
        <w:t xml:space="preserve">Copia autenticada del certificado de apropiación fiscal presupuestal para la vigencia 2020 del </w:t>
      </w:r>
      <w:r>
        <w:rPr>
          <w:rFonts w:ascii="Arial" w:hAnsi="Arial" w:cs="Arial"/>
          <w:bCs/>
          <w:szCs w:val="28"/>
        </w:rPr>
        <w:tab/>
        <w:t>Municipio de Tenerife (…)</w:t>
      </w:r>
    </w:p>
    <w:p w:rsidR="00A0325D" w:rsidRPr="00A0325D" w:rsidRDefault="00A0325D" w:rsidP="00A0325D">
      <w:pPr>
        <w:pStyle w:val="Prrafodelista"/>
        <w:rPr>
          <w:rFonts w:ascii="Arial" w:hAnsi="Arial" w:cs="Arial"/>
          <w:bCs/>
          <w:szCs w:val="28"/>
        </w:rPr>
      </w:pPr>
    </w:p>
    <w:p w:rsidR="00A0325D" w:rsidRDefault="00A0325D" w:rsidP="00112558">
      <w:pPr>
        <w:pStyle w:val="Prrafodelista"/>
        <w:numPr>
          <w:ilvl w:val="0"/>
          <w:numId w:val="6"/>
        </w:numPr>
        <w:ind w:right="20"/>
        <w:rPr>
          <w:rFonts w:ascii="Arial" w:hAnsi="Arial" w:cs="Arial"/>
          <w:bCs/>
          <w:szCs w:val="28"/>
        </w:rPr>
      </w:pPr>
      <w:r>
        <w:rPr>
          <w:rFonts w:ascii="Arial" w:hAnsi="Arial" w:cs="Arial"/>
          <w:bCs/>
          <w:szCs w:val="28"/>
        </w:rPr>
        <w:t xml:space="preserve">Copia del PAC, donde se puede observar el cronograma de pagos programados para la vigencia 2020 y que esta discriminada por mes, donde se especifiquen la programación de pagos para el servicio público de energía. </w:t>
      </w:r>
    </w:p>
    <w:p w:rsidR="00A0325D" w:rsidRPr="00A0325D" w:rsidRDefault="00A0325D" w:rsidP="00A0325D">
      <w:pPr>
        <w:pStyle w:val="Prrafodelista"/>
        <w:rPr>
          <w:rFonts w:ascii="Arial" w:hAnsi="Arial" w:cs="Arial"/>
          <w:bCs/>
          <w:szCs w:val="28"/>
        </w:rPr>
      </w:pPr>
    </w:p>
    <w:p w:rsidR="00001253" w:rsidRDefault="00A0325D" w:rsidP="00112558">
      <w:pPr>
        <w:pStyle w:val="Prrafodelista"/>
        <w:numPr>
          <w:ilvl w:val="0"/>
          <w:numId w:val="6"/>
        </w:numPr>
        <w:ind w:right="20"/>
        <w:rPr>
          <w:rFonts w:ascii="Arial" w:hAnsi="Arial" w:cs="Arial"/>
          <w:bCs/>
          <w:szCs w:val="28"/>
        </w:rPr>
      </w:pPr>
      <w:r>
        <w:rPr>
          <w:rFonts w:ascii="Arial" w:hAnsi="Arial" w:cs="Arial"/>
          <w:bCs/>
          <w:szCs w:val="28"/>
        </w:rPr>
        <w:lastRenderedPageBreak/>
        <w:t>Indicar con precisión en la respuesta en que estado se encuentra la situación de fondos de este presupuesto y en que parte del documento quedó expresamente contenida la apropiación necesaria para el pago del servicio de energía eléctrica así mismo indicar si existe reserva presupuestal para cubrir los pasivos y obligaciones contraídas en vigencias anteriores.</w:t>
      </w:r>
    </w:p>
    <w:p w:rsidR="00001253" w:rsidRPr="00001253" w:rsidRDefault="00001253" w:rsidP="00001253">
      <w:pPr>
        <w:pStyle w:val="Prrafodelista"/>
        <w:rPr>
          <w:rFonts w:ascii="Arial" w:hAnsi="Arial" w:cs="Arial"/>
          <w:bCs/>
          <w:szCs w:val="28"/>
        </w:rPr>
      </w:pPr>
    </w:p>
    <w:p w:rsidR="002D6D65" w:rsidRDefault="002D6D65" w:rsidP="003D3671">
      <w:pPr>
        <w:pStyle w:val="Prrafodelista"/>
        <w:numPr>
          <w:ilvl w:val="0"/>
          <w:numId w:val="2"/>
        </w:numPr>
        <w:ind w:right="20"/>
        <w:rPr>
          <w:rFonts w:ascii="Arial" w:hAnsi="Arial" w:cs="Arial"/>
          <w:bCs/>
          <w:szCs w:val="28"/>
        </w:rPr>
      </w:pPr>
      <w:r>
        <w:rPr>
          <w:rFonts w:ascii="Arial" w:hAnsi="Arial" w:cs="Arial"/>
          <w:bCs/>
          <w:szCs w:val="28"/>
        </w:rPr>
        <w:t>Alega que, es de interés para la empresa conocer el marco fiscal de mediano plazo del municipio en atención a lo dispuesto por la Ley 819 de 2013, con el fin de observar si se previó el pago del servicio de energía y si se realizaron las respectivas apropiaciones presupuestales por parte de las entidades territoriales.</w:t>
      </w:r>
    </w:p>
    <w:p w:rsidR="00745782" w:rsidRDefault="00745782" w:rsidP="00745782">
      <w:pPr>
        <w:pStyle w:val="Prrafodelista"/>
        <w:ind w:left="720" w:right="20"/>
        <w:rPr>
          <w:rFonts w:ascii="Arial" w:hAnsi="Arial" w:cs="Arial"/>
          <w:bCs/>
          <w:szCs w:val="28"/>
        </w:rPr>
      </w:pPr>
    </w:p>
    <w:p w:rsidR="002D6D65" w:rsidRDefault="00745782" w:rsidP="003D3671">
      <w:pPr>
        <w:pStyle w:val="Prrafodelista"/>
        <w:numPr>
          <w:ilvl w:val="0"/>
          <w:numId w:val="2"/>
        </w:numPr>
        <w:ind w:right="20"/>
        <w:rPr>
          <w:rFonts w:ascii="Arial" w:hAnsi="Arial" w:cs="Arial"/>
          <w:bCs/>
          <w:szCs w:val="28"/>
        </w:rPr>
      </w:pPr>
      <w:r>
        <w:rPr>
          <w:rFonts w:ascii="Arial" w:hAnsi="Arial" w:cs="Arial"/>
          <w:bCs/>
          <w:szCs w:val="28"/>
        </w:rPr>
        <w:t>Finalmente, señala que venció el término legal para contestar la entidad accionada y a la fecha no lo han realizado.</w:t>
      </w:r>
    </w:p>
    <w:p w:rsidR="00745782" w:rsidRDefault="00745782" w:rsidP="00745782">
      <w:pPr>
        <w:pStyle w:val="Prrafodelista"/>
        <w:ind w:left="720" w:right="20"/>
        <w:rPr>
          <w:rFonts w:ascii="Arial" w:hAnsi="Arial" w:cs="Arial"/>
          <w:bCs/>
          <w:szCs w:val="28"/>
        </w:rPr>
      </w:pPr>
    </w:p>
    <w:p w:rsidR="003D3671" w:rsidRPr="00931331" w:rsidRDefault="003D3671" w:rsidP="003D3671">
      <w:pPr>
        <w:pStyle w:val="Prrafodelista"/>
        <w:ind w:left="720" w:right="20"/>
        <w:jc w:val="center"/>
        <w:rPr>
          <w:rFonts w:ascii="Arial" w:hAnsi="Arial" w:cs="Arial"/>
          <w:b/>
          <w:bCs/>
          <w:sz w:val="24"/>
        </w:rPr>
      </w:pPr>
    </w:p>
    <w:p w:rsidR="003D3671" w:rsidRPr="00931331" w:rsidRDefault="003D3671" w:rsidP="003D3671">
      <w:pPr>
        <w:pStyle w:val="Prrafodelista"/>
        <w:ind w:left="720" w:right="20"/>
        <w:jc w:val="center"/>
        <w:rPr>
          <w:rFonts w:ascii="Arial" w:hAnsi="Arial" w:cs="Arial"/>
          <w:b/>
          <w:bCs/>
          <w:sz w:val="24"/>
        </w:rPr>
      </w:pPr>
      <w:r w:rsidRPr="00931331">
        <w:rPr>
          <w:rFonts w:ascii="Arial" w:hAnsi="Arial" w:cs="Arial"/>
          <w:b/>
          <w:bCs/>
          <w:sz w:val="24"/>
        </w:rPr>
        <w:t>TRÁMITE DE LA ACCIÓN DE TUTELA</w:t>
      </w:r>
    </w:p>
    <w:p w:rsidR="003D3671" w:rsidRPr="00931331" w:rsidRDefault="003D3671" w:rsidP="003D3671">
      <w:pPr>
        <w:pStyle w:val="Prrafodelista"/>
        <w:ind w:left="720" w:right="20"/>
        <w:rPr>
          <w:rFonts w:ascii="Arial" w:hAnsi="Arial" w:cs="Arial"/>
          <w:bCs/>
          <w:i/>
          <w:szCs w:val="28"/>
        </w:rPr>
      </w:pPr>
    </w:p>
    <w:p w:rsidR="003D3671" w:rsidRPr="00931331" w:rsidRDefault="003D3671" w:rsidP="003D3671">
      <w:pPr>
        <w:ind w:right="20"/>
        <w:rPr>
          <w:rFonts w:ascii="Arial" w:hAnsi="Arial" w:cs="Arial"/>
          <w:bCs/>
          <w:szCs w:val="28"/>
        </w:rPr>
      </w:pPr>
      <w:r w:rsidRPr="00931331">
        <w:rPr>
          <w:rFonts w:ascii="Arial" w:hAnsi="Arial" w:cs="Arial"/>
          <w:bCs/>
          <w:szCs w:val="28"/>
        </w:rPr>
        <w:t>Mediant</w:t>
      </w:r>
      <w:r w:rsidR="00745782">
        <w:rPr>
          <w:rFonts w:ascii="Arial" w:hAnsi="Arial" w:cs="Arial"/>
          <w:bCs/>
          <w:szCs w:val="28"/>
        </w:rPr>
        <w:t>e auto de fecha catorce (14) de jul</w:t>
      </w:r>
      <w:r w:rsidRPr="00931331">
        <w:rPr>
          <w:rFonts w:ascii="Arial" w:hAnsi="Arial" w:cs="Arial"/>
          <w:bCs/>
          <w:szCs w:val="28"/>
        </w:rPr>
        <w:t>io de dos mil veinte (2020), el despacho admitió el trámite tutelar</w:t>
      </w:r>
      <w:r w:rsidR="00745782">
        <w:rPr>
          <w:rFonts w:ascii="Arial" w:hAnsi="Arial" w:cs="Arial"/>
          <w:bCs/>
          <w:szCs w:val="28"/>
        </w:rPr>
        <w:t xml:space="preserve"> en contra del accionado</w:t>
      </w:r>
      <w:r w:rsidRPr="00931331">
        <w:rPr>
          <w:rFonts w:ascii="Arial" w:hAnsi="Arial" w:cs="Arial"/>
          <w:bCs/>
          <w:szCs w:val="28"/>
        </w:rPr>
        <w:t>, dispuso la vinculación de</w:t>
      </w:r>
      <w:r w:rsidR="00745782">
        <w:rPr>
          <w:rFonts w:ascii="Arial" w:hAnsi="Arial" w:cs="Arial"/>
          <w:bCs/>
          <w:szCs w:val="28"/>
        </w:rPr>
        <w:t>l funcionario</w:t>
      </w:r>
      <w:r w:rsidRPr="00931331">
        <w:rPr>
          <w:rFonts w:ascii="Arial" w:hAnsi="Arial" w:cs="Arial"/>
          <w:bCs/>
          <w:szCs w:val="28"/>
        </w:rPr>
        <w:t>: secretario de interior de la Alcaldía</w:t>
      </w:r>
      <w:r w:rsidR="00745782">
        <w:rPr>
          <w:rFonts w:ascii="Arial" w:hAnsi="Arial" w:cs="Arial"/>
          <w:bCs/>
          <w:szCs w:val="28"/>
        </w:rPr>
        <w:t>, para que ejerciera</w:t>
      </w:r>
      <w:r w:rsidRPr="00931331">
        <w:rPr>
          <w:rFonts w:ascii="Arial" w:hAnsi="Arial" w:cs="Arial"/>
          <w:bCs/>
          <w:szCs w:val="28"/>
        </w:rPr>
        <w:t xml:space="preserve"> su derecho al debido proceso al interior del trámite adelantado. Igualmente, se le corrió tr</w:t>
      </w:r>
      <w:r w:rsidR="00745782">
        <w:rPr>
          <w:rFonts w:ascii="Arial" w:hAnsi="Arial" w:cs="Arial"/>
          <w:bCs/>
          <w:szCs w:val="28"/>
        </w:rPr>
        <w:t>aslado a la parte accionada y al vinculado</w:t>
      </w:r>
      <w:r w:rsidRPr="00931331">
        <w:rPr>
          <w:rFonts w:ascii="Arial" w:hAnsi="Arial" w:cs="Arial"/>
          <w:bCs/>
          <w:szCs w:val="28"/>
        </w:rPr>
        <w:t xml:space="preserve"> por el termino de 48 horas contadas a partir del día siguiente del recibo del mismo. Las partes procesales conformadas al interior del proceso de la referencia fueron notificadas personalmente a través de sus respectivos correos electrónico</w:t>
      </w:r>
      <w:r w:rsidR="00745782">
        <w:rPr>
          <w:rFonts w:ascii="Arial" w:hAnsi="Arial" w:cs="Arial"/>
          <w:bCs/>
          <w:szCs w:val="28"/>
        </w:rPr>
        <w:t>s mediante los oficios Nos: 0466 al 0468 de fecha de remisión catorce (14) de jul</w:t>
      </w:r>
      <w:r w:rsidRPr="00931331">
        <w:rPr>
          <w:rFonts w:ascii="Arial" w:hAnsi="Arial" w:cs="Arial"/>
          <w:bCs/>
          <w:szCs w:val="28"/>
        </w:rPr>
        <w:t xml:space="preserve">io </w:t>
      </w:r>
      <w:r w:rsidR="00745782">
        <w:rPr>
          <w:rFonts w:ascii="Arial" w:hAnsi="Arial" w:cs="Arial"/>
          <w:bCs/>
          <w:szCs w:val="28"/>
        </w:rPr>
        <w:t>de dos mil veinte (2020) (fl. 20 al 25</w:t>
      </w:r>
      <w:r w:rsidRPr="00931331">
        <w:rPr>
          <w:rFonts w:ascii="Arial" w:hAnsi="Arial" w:cs="Arial"/>
          <w:bCs/>
          <w:szCs w:val="28"/>
        </w:rPr>
        <w:t xml:space="preserve"> C. Ppl).</w:t>
      </w:r>
    </w:p>
    <w:p w:rsidR="003D3671" w:rsidRPr="00931331" w:rsidRDefault="003D3671" w:rsidP="003D3671">
      <w:pPr>
        <w:ind w:right="20"/>
        <w:jc w:val="center"/>
        <w:rPr>
          <w:rFonts w:ascii="Arial" w:hAnsi="Arial" w:cs="Arial"/>
          <w:b/>
          <w:bCs/>
          <w:sz w:val="24"/>
        </w:rPr>
      </w:pPr>
    </w:p>
    <w:p w:rsidR="003D3671" w:rsidRPr="00931331" w:rsidRDefault="003D3671" w:rsidP="003D3671">
      <w:pPr>
        <w:tabs>
          <w:tab w:val="left" w:pos="2520"/>
        </w:tabs>
        <w:ind w:right="20"/>
        <w:jc w:val="center"/>
        <w:rPr>
          <w:rFonts w:ascii="Arial" w:hAnsi="Arial" w:cs="Arial"/>
          <w:b/>
          <w:bCs/>
          <w:sz w:val="24"/>
        </w:rPr>
      </w:pPr>
      <w:r w:rsidRPr="00931331">
        <w:rPr>
          <w:rFonts w:ascii="Arial" w:hAnsi="Arial" w:cs="Arial"/>
          <w:b/>
          <w:bCs/>
          <w:sz w:val="24"/>
        </w:rPr>
        <w:t>CONTESTACION DE LA ACCION DE TUTELA</w:t>
      </w:r>
    </w:p>
    <w:p w:rsidR="003D3671" w:rsidRPr="00931331" w:rsidRDefault="003D3671" w:rsidP="003D3671">
      <w:pPr>
        <w:tabs>
          <w:tab w:val="left" w:pos="2520"/>
        </w:tabs>
        <w:ind w:right="20"/>
        <w:rPr>
          <w:rFonts w:ascii="Arial" w:hAnsi="Arial" w:cs="Arial"/>
          <w:b/>
          <w:bCs/>
          <w:sz w:val="24"/>
        </w:rPr>
      </w:pPr>
    </w:p>
    <w:p w:rsidR="003D3671" w:rsidRPr="00931331" w:rsidRDefault="003D3671" w:rsidP="003D3671">
      <w:pPr>
        <w:tabs>
          <w:tab w:val="left" w:pos="2520"/>
        </w:tabs>
        <w:ind w:right="20"/>
        <w:rPr>
          <w:rFonts w:ascii="Arial" w:hAnsi="Arial" w:cs="Arial"/>
          <w:b/>
          <w:bCs/>
          <w:sz w:val="24"/>
        </w:rPr>
      </w:pPr>
      <w:r w:rsidRPr="00931331">
        <w:rPr>
          <w:rFonts w:ascii="Arial" w:hAnsi="Arial" w:cs="Arial"/>
          <w:b/>
          <w:bCs/>
          <w:sz w:val="24"/>
        </w:rPr>
        <w:t>ALCALDÍA MUNICIPAL DE TENERIFE</w:t>
      </w:r>
    </w:p>
    <w:p w:rsidR="003D3671" w:rsidRPr="00931331" w:rsidRDefault="003D3671" w:rsidP="003D3671">
      <w:pPr>
        <w:tabs>
          <w:tab w:val="left" w:pos="2520"/>
        </w:tabs>
        <w:ind w:right="20"/>
        <w:jc w:val="center"/>
        <w:rPr>
          <w:rFonts w:ascii="Arial" w:hAnsi="Arial" w:cs="Arial"/>
          <w:b/>
          <w:bCs/>
          <w:sz w:val="24"/>
        </w:rPr>
      </w:pPr>
    </w:p>
    <w:p w:rsidR="003D3671" w:rsidRPr="00931331" w:rsidRDefault="003D3671" w:rsidP="003D3671">
      <w:pPr>
        <w:tabs>
          <w:tab w:val="left" w:pos="2520"/>
        </w:tabs>
        <w:ind w:right="20"/>
        <w:rPr>
          <w:rFonts w:ascii="Arial" w:hAnsi="Arial" w:cs="Arial"/>
          <w:bCs/>
          <w:sz w:val="24"/>
        </w:rPr>
      </w:pPr>
      <w:r w:rsidRPr="00931331">
        <w:rPr>
          <w:rFonts w:ascii="Arial" w:hAnsi="Arial" w:cs="Arial"/>
          <w:bCs/>
          <w:sz w:val="24"/>
        </w:rPr>
        <w:t xml:space="preserve">Una vez notificado y descorrido el traslado venció el término y no contestó oportunamente. </w:t>
      </w:r>
    </w:p>
    <w:p w:rsidR="003D3671" w:rsidRPr="00931331" w:rsidRDefault="003D3671" w:rsidP="003D3671">
      <w:pPr>
        <w:tabs>
          <w:tab w:val="left" w:pos="2520"/>
        </w:tabs>
        <w:ind w:right="20"/>
        <w:rPr>
          <w:rFonts w:ascii="Arial" w:hAnsi="Arial" w:cs="Arial"/>
          <w:bCs/>
          <w:sz w:val="24"/>
        </w:rPr>
      </w:pPr>
    </w:p>
    <w:p w:rsidR="003D3671" w:rsidRPr="00931331" w:rsidRDefault="003D3671" w:rsidP="003D3671">
      <w:pPr>
        <w:tabs>
          <w:tab w:val="left" w:pos="2520"/>
        </w:tabs>
        <w:ind w:right="20"/>
        <w:rPr>
          <w:rFonts w:ascii="Arial" w:hAnsi="Arial" w:cs="Arial"/>
          <w:bCs/>
          <w:sz w:val="24"/>
        </w:rPr>
      </w:pPr>
      <w:r w:rsidRPr="00931331">
        <w:rPr>
          <w:rFonts w:ascii="Arial" w:hAnsi="Arial" w:cs="Arial"/>
          <w:bCs/>
          <w:sz w:val="24"/>
        </w:rPr>
        <w:t>Aportó el Alcalde Municipal de Tenerife, contestación y anexó documentos requeridos en la petición elevada por el petente solo hasta el día</w:t>
      </w:r>
      <w:r w:rsidR="00745782">
        <w:rPr>
          <w:rFonts w:ascii="Arial" w:hAnsi="Arial" w:cs="Arial"/>
          <w:bCs/>
          <w:sz w:val="24"/>
        </w:rPr>
        <w:t xml:space="preserve"> 17 de julio de 2020 a las 7:00 </w:t>
      </w:r>
      <w:r w:rsidR="003C24DA">
        <w:rPr>
          <w:rFonts w:ascii="Arial" w:hAnsi="Arial" w:cs="Arial"/>
          <w:bCs/>
          <w:sz w:val="24"/>
        </w:rPr>
        <w:t xml:space="preserve">p.m, dia inhábil por lo que recibió el </w:t>
      </w:r>
      <w:r w:rsidR="00745782">
        <w:rPr>
          <w:rFonts w:ascii="Arial" w:hAnsi="Arial" w:cs="Arial"/>
          <w:bCs/>
          <w:sz w:val="24"/>
        </w:rPr>
        <w:t>22</w:t>
      </w:r>
      <w:r w:rsidR="003C24DA">
        <w:rPr>
          <w:rFonts w:ascii="Arial" w:hAnsi="Arial" w:cs="Arial"/>
          <w:bCs/>
          <w:sz w:val="24"/>
        </w:rPr>
        <w:t xml:space="preserve"> de Jul</w:t>
      </w:r>
      <w:r w:rsidRPr="00931331">
        <w:rPr>
          <w:rFonts w:ascii="Arial" w:hAnsi="Arial" w:cs="Arial"/>
          <w:bCs/>
          <w:sz w:val="24"/>
        </w:rPr>
        <w:t xml:space="preserve">io de 2020, a las </w:t>
      </w:r>
      <w:r w:rsidR="003C24DA">
        <w:rPr>
          <w:rFonts w:ascii="Arial" w:hAnsi="Arial" w:cs="Arial"/>
          <w:bCs/>
          <w:sz w:val="24"/>
        </w:rPr>
        <w:t xml:space="preserve"> 8:00 a.m </w:t>
      </w:r>
      <w:r w:rsidRPr="00931331">
        <w:rPr>
          <w:rFonts w:ascii="Arial" w:hAnsi="Arial" w:cs="Arial"/>
          <w:bCs/>
          <w:sz w:val="24"/>
        </w:rPr>
        <w:t xml:space="preserve">emitido al buzón del correo institucional: </w:t>
      </w:r>
      <w:hyperlink r:id="rId7" w:history="1">
        <w:r w:rsidRPr="00931331">
          <w:rPr>
            <w:rStyle w:val="Hipervnculo"/>
            <w:rFonts w:ascii="Arial" w:hAnsi="Arial" w:cs="Arial"/>
            <w:bCs/>
            <w:sz w:val="24"/>
          </w:rPr>
          <w:t>jpmtenerife@cendoj.ramajudicial.gov.co</w:t>
        </w:r>
      </w:hyperlink>
      <w:r w:rsidRPr="00931331">
        <w:rPr>
          <w:rFonts w:ascii="Arial" w:hAnsi="Arial" w:cs="Arial"/>
          <w:bCs/>
          <w:sz w:val="24"/>
        </w:rPr>
        <w:t>, siendo recepcionado pero dejándose la constancia que fue contestado fuera del término.</w:t>
      </w:r>
    </w:p>
    <w:p w:rsidR="003D3671" w:rsidRPr="00931331" w:rsidRDefault="003D3671" w:rsidP="003D3671">
      <w:pPr>
        <w:tabs>
          <w:tab w:val="left" w:pos="2520"/>
        </w:tabs>
        <w:ind w:right="20"/>
        <w:rPr>
          <w:rFonts w:ascii="Arial" w:hAnsi="Arial" w:cs="Arial"/>
          <w:bCs/>
          <w:sz w:val="24"/>
        </w:rPr>
      </w:pPr>
    </w:p>
    <w:p w:rsidR="003D3671" w:rsidRPr="00931331" w:rsidRDefault="003D3671" w:rsidP="003D3671">
      <w:pPr>
        <w:tabs>
          <w:tab w:val="left" w:pos="2520"/>
        </w:tabs>
        <w:ind w:right="20"/>
        <w:rPr>
          <w:rFonts w:ascii="Arial" w:hAnsi="Arial" w:cs="Arial"/>
          <w:bCs/>
          <w:sz w:val="24"/>
        </w:rPr>
      </w:pPr>
      <w:r w:rsidRPr="00931331">
        <w:rPr>
          <w:rFonts w:ascii="Arial" w:hAnsi="Arial" w:cs="Arial"/>
          <w:bCs/>
          <w:sz w:val="24"/>
        </w:rPr>
        <w:t>Recalca en la contestación la afirm</w:t>
      </w:r>
      <w:r w:rsidR="003C24DA">
        <w:rPr>
          <w:rFonts w:ascii="Arial" w:hAnsi="Arial" w:cs="Arial"/>
          <w:bCs/>
          <w:sz w:val="24"/>
        </w:rPr>
        <w:t xml:space="preserve">ación de los hechos expuestos, </w:t>
      </w:r>
      <w:r w:rsidRPr="00931331">
        <w:rPr>
          <w:rFonts w:ascii="Arial" w:hAnsi="Arial" w:cs="Arial"/>
          <w:bCs/>
          <w:sz w:val="24"/>
        </w:rPr>
        <w:t>otros los niega</w:t>
      </w:r>
      <w:r w:rsidR="003C24DA">
        <w:rPr>
          <w:rFonts w:ascii="Arial" w:hAnsi="Arial" w:cs="Arial"/>
          <w:bCs/>
          <w:sz w:val="24"/>
        </w:rPr>
        <w:t xml:space="preserve"> y aporta documentación de las preguntas elevadas por el petente, recalcan que pese a que, la respuesta fue remitida por fuera del termino contestaron</w:t>
      </w:r>
      <w:r w:rsidRPr="00931331">
        <w:rPr>
          <w:rFonts w:ascii="Arial" w:hAnsi="Arial" w:cs="Arial"/>
          <w:bCs/>
          <w:sz w:val="24"/>
        </w:rPr>
        <w:t xml:space="preserve"> la petición antes de proferirse la sentencia de manera clara, fondo y debidamente notificada por lo que requiere que se declare hecho superado.</w:t>
      </w:r>
    </w:p>
    <w:p w:rsidR="003D3671" w:rsidRPr="00931331" w:rsidRDefault="003D3671" w:rsidP="003D3671">
      <w:pPr>
        <w:tabs>
          <w:tab w:val="left" w:pos="2520"/>
        </w:tabs>
        <w:ind w:right="20"/>
        <w:jc w:val="center"/>
        <w:rPr>
          <w:rFonts w:ascii="Arial" w:hAnsi="Arial" w:cs="Arial"/>
          <w:b/>
          <w:bCs/>
          <w:sz w:val="24"/>
        </w:rPr>
      </w:pPr>
    </w:p>
    <w:p w:rsidR="003D3671" w:rsidRPr="00931331" w:rsidRDefault="003D3671" w:rsidP="003D3671">
      <w:pPr>
        <w:tabs>
          <w:tab w:val="left" w:pos="2520"/>
        </w:tabs>
        <w:ind w:right="20"/>
        <w:jc w:val="left"/>
        <w:rPr>
          <w:rFonts w:ascii="Arial" w:hAnsi="Arial" w:cs="Arial"/>
          <w:b/>
          <w:bCs/>
          <w:sz w:val="24"/>
        </w:rPr>
      </w:pPr>
      <w:r w:rsidRPr="00931331">
        <w:rPr>
          <w:rFonts w:ascii="Arial" w:hAnsi="Arial" w:cs="Arial"/>
          <w:b/>
          <w:bCs/>
          <w:sz w:val="24"/>
        </w:rPr>
        <w:t>SECRETARIO DE INTERIOR DE LA ALCALDIA MUNICIPAL</w:t>
      </w:r>
    </w:p>
    <w:p w:rsidR="003D3671" w:rsidRPr="00931331" w:rsidRDefault="003D3671" w:rsidP="003D3671">
      <w:pPr>
        <w:tabs>
          <w:tab w:val="left" w:pos="2520"/>
        </w:tabs>
        <w:ind w:right="20"/>
        <w:jc w:val="left"/>
        <w:rPr>
          <w:rFonts w:ascii="Arial" w:hAnsi="Arial" w:cs="Arial"/>
          <w:b/>
          <w:bCs/>
          <w:sz w:val="24"/>
        </w:rPr>
      </w:pPr>
    </w:p>
    <w:p w:rsidR="003D3671" w:rsidRPr="00931331" w:rsidRDefault="003D3671" w:rsidP="003C24DA">
      <w:pPr>
        <w:tabs>
          <w:tab w:val="left" w:pos="2520"/>
        </w:tabs>
        <w:ind w:right="20"/>
        <w:rPr>
          <w:rFonts w:ascii="Arial" w:hAnsi="Arial" w:cs="Arial"/>
          <w:bCs/>
          <w:sz w:val="24"/>
        </w:rPr>
      </w:pPr>
      <w:r w:rsidRPr="00931331">
        <w:rPr>
          <w:rFonts w:ascii="Arial" w:hAnsi="Arial" w:cs="Arial"/>
          <w:bCs/>
          <w:sz w:val="24"/>
        </w:rPr>
        <w:t>Venció el termino y no descorrió el traslado para contestar el requerimiento judicial.</w:t>
      </w:r>
    </w:p>
    <w:p w:rsidR="003D3671" w:rsidRDefault="003D3671" w:rsidP="003D3671">
      <w:pPr>
        <w:ind w:right="20"/>
        <w:rPr>
          <w:rFonts w:ascii="Arial" w:hAnsi="Arial" w:cs="Arial"/>
          <w:b/>
          <w:bCs/>
          <w:sz w:val="24"/>
        </w:rPr>
      </w:pPr>
    </w:p>
    <w:p w:rsidR="003C24DA" w:rsidRPr="00931331" w:rsidRDefault="003C24DA" w:rsidP="003D3671">
      <w:pPr>
        <w:ind w:right="20"/>
        <w:rPr>
          <w:rFonts w:ascii="Arial" w:hAnsi="Arial" w:cs="Arial"/>
          <w:b/>
          <w:bCs/>
          <w:sz w:val="24"/>
        </w:rPr>
      </w:pPr>
    </w:p>
    <w:p w:rsidR="003D3671" w:rsidRPr="00931331" w:rsidRDefault="003D3671" w:rsidP="003D3671">
      <w:pPr>
        <w:ind w:right="20"/>
        <w:rPr>
          <w:rFonts w:ascii="Arial" w:hAnsi="Arial" w:cs="Arial"/>
          <w:bCs/>
          <w:szCs w:val="28"/>
        </w:rPr>
      </w:pPr>
    </w:p>
    <w:p w:rsidR="003D3671" w:rsidRPr="00931331" w:rsidRDefault="003D3671" w:rsidP="003D3671">
      <w:pPr>
        <w:pStyle w:val="Prrafodelista"/>
        <w:ind w:left="720" w:right="20"/>
        <w:rPr>
          <w:rFonts w:ascii="Arial" w:hAnsi="Arial" w:cs="Arial"/>
          <w:bCs/>
          <w:i/>
          <w:szCs w:val="28"/>
        </w:rPr>
      </w:pPr>
    </w:p>
    <w:p w:rsidR="003D3671" w:rsidRPr="00931331" w:rsidRDefault="003D3671" w:rsidP="003D3671">
      <w:pPr>
        <w:pStyle w:val="Prrafodelista"/>
        <w:numPr>
          <w:ilvl w:val="0"/>
          <w:numId w:val="2"/>
        </w:numPr>
        <w:ind w:right="20"/>
        <w:jc w:val="center"/>
        <w:rPr>
          <w:rFonts w:ascii="Arial" w:hAnsi="Arial" w:cs="Arial"/>
          <w:b/>
          <w:bCs/>
          <w:sz w:val="24"/>
        </w:rPr>
      </w:pPr>
      <w:r w:rsidRPr="00931331">
        <w:rPr>
          <w:rFonts w:ascii="Arial" w:hAnsi="Arial" w:cs="Arial"/>
          <w:b/>
          <w:bCs/>
          <w:sz w:val="24"/>
        </w:rPr>
        <w:t>PRUEBAS  QUE OBRAN EN EL EXPEDIENTE:</w:t>
      </w:r>
    </w:p>
    <w:p w:rsidR="003D3671" w:rsidRPr="00931331" w:rsidRDefault="003D3671" w:rsidP="003D3671">
      <w:pPr>
        <w:pStyle w:val="Prrafodelista"/>
        <w:ind w:left="720" w:right="20"/>
        <w:rPr>
          <w:rFonts w:ascii="Arial" w:hAnsi="Arial" w:cs="Arial"/>
          <w:b/>
          <w:bCs/>
          <w:sz w:val="24"/>
        </w:rPr>
      </w:pPr>
    </w:p>
    <w:p w:rsidR="003D3671" w:rsidRPr="00931331" w:rsidRDefault="003C24DA" w:rsidP="003D3671">
      <w:pPr>
        <w:pStyle w:val="Prrafodelista"/>
        <w:numPr>
          <w:ilvl w:val="0"/>
          <w:numId w:val="3"/>
        </w:numPr>
        <w:ind w:right="20"/>
        <w:rPr>
          <w:rFonts w:ascii="Arial" w:hAnsi="Arial" w:cs="Arial"/>
          <w:bCs/>
          <w:sz w:val="24"/>
        </w:rPr>
      </w:pPr>
      <w:r>
        <w:rPr>
          <w:rFonts w:ascii="Arial" w:hAnsi="Arial" w:cs="Arial"/>
          <w:bCs/>
          <w:sz w:val="24"/>
        </w:rPr>
        <w:t>ESCRITO DE TUTELA FL. 1-</w:t>
      </w:r>
      <w:r w:rsidR="003706C2">
        <w:rPr>
          <w:rFonts w:ascii="Arial" w:hAnsi="Arial" w:cs="Arial"/>
          <w:bCs/>
          <w:sz w:val="24"/>
        </w:rPr>
        <w:t>5</w:t>
      </w:r>
    </w:p>
    <w:p w:rsidR="003D3671" w:rsidRPr="00931331" w:rsidRDefault="003D3671" w:rsidP="003D3671">
      <w:pPr>
        <w:pStyle w:val="Prrafodelista"/>
        <w:numPr>
          <w:ilvl w:val="0"/>
          <w:numId w:val="3"/>
        </w:numPr>
        <w:ind w:right="20"/>
        <w:rPr>
          <w:rFonts w:ascii="Arial" w:hAnsi="Arial" w:cs="Arial"/>
          <w:bCs/>
          <w:sz w:val="24"/>
        </w:rPr>
      </w:pPr>
      <w:r w:rsidRPr="00931331">
        <w:rPr>
          <w:rFonts w:ascii="Arial" w:hAnsi="Arial" w:cs="Arial"/>
          <w:bCs/>
          <w:sz w:val="24"/>
        </w:rPr>
        <w:t>COPIA SIMPLE DEL D</w:t>
      </w:r>
      <w:r w:rsidR="003C24DA">
        <w:rPr>
          <w:rFonts w:ascii="Arial" w:hAnsi="Arial" w:cs="Arial"/>
          <w:bCs/>
          <w:sz w:val="24"/>
        </w:rPr>
        <w:t xml:space="preserve">ERECHO DE PETICION DE FECHA  9 </w:t>
      </w:r>
      <w:r w:rsidRPr="00931331">
        <w:rPr>
          <w:rFonts w:ascii="Arial" w:hAnsi="Arial" w:cs="Arial"/>
          <w:bCs/>
          <w:sz w:val="24"/>
        </w:rPr>
        <w:t xml:space="preserve">DE </w:t>
      </w:r>
      <w:r w:rsidR="00450E05">
        <w:rPr>
          <w:rFonts w:ascii="Arial" w:hAnsi="Arial" w:cs="Arial"/>
          <w:bCs/>
          <w:sz w:val="24"/>
        </w:rPr>
        <w:t xml:space="preserve">ENERO DE 2019 </w:t>
      </w:r>
      <w:r w:rsidR="003706C2">
        <w:rPr>
          <w:rFonts w:ascii="Arial" w:hAnsi="Arial" w:cs="Arial"/>
          <w:bCs/>
          <w:sz w:val="24"/>
        </w:rPr>
        <w:t>FL. 6 -11</w:t>
      </w:r>
      <w:r w:rsidRPr="00931331">
        <w:rPr>
          <w:rFonts w:ascii="Arial" w:hAnsi="Arial" w:cs="Arial"/>
          <w:bCs/>
          <w:sz w:val="24"/>
        </w:rPr>
        <w:t xml:space="preserve"> </w:t>
      </w:r>
    </w:p>
    <w:p w:rsidR="003D3671" w:rsidRPr="00931331" w:rsidRDefault="003D3671" w:rsidP="003D3671">
      <w:pPr>
        <w:pStyle w:val="Prrafodelista"/>
        <w:numPr>
          <w:ilvl w:val="0"/>
          <w:numId w:val="3"/>
        </w:numPr>
        <w:ind w:right="20"/>
        <w:rPr>
          <w:rFonts w:ascii="Arial" w:hAnsi="Arial" w:cs="Arial"/>
          <w:bCs/>
          <w:sz w:val="24"/>
        </w:rPr>
      </w:pPr>
      <w:r w:rsidRPr="00931331">
        <w:rPr>
          <w:rFonts w:ascii="Arial" w:hAnsi="Arial" w:cs="Arial"/>
          <w:bCs/>
          <w:sz w:val="24"/>
        </w:rPr>
        <w:t xml:space="preserve">CERTIFICACION DE LEGITIMACION </w:t>
      </w:r>
      <w:r w:rsidR="003706C2">
        <w:rPr>
          <w:rFonts w:ascii="Arial" w:hAnsi="Arial" w:cs="Arial"/>
          <w:bCs/>
          <w:sz w:val="24"/>
        </w:rPr>
        <w:t>POR ACTIVA DEL ACCIONANT. FL. 12- 15</w:t>
      </w:r>
    </w:p>
    <w:p w:rsidR="003706C2" w:rsidRDefault="003D3671" w:rsidP="003D3671">
      <w:pPr>
        <w:pStyle w:val="Prrafodelista"/>
        <w:numPr>
          <w:ilvl w:val="0"/>
          <w:numId w:val="3"/>
        </w:numPr>
        <w:ind w:right="20"/>
        <w:rPr>
          <w:rFonts w:ascii="Arial" w:hAnsi="Arial" w:cs="Arial"/>
          <w:bCs/>
          <w:sz w:val="24"/>
        </w:rPr>
      </w:pPr>
      <w:r w:rsidRPr="00931331">
        <w:rPr>
          <w:rFonts w:ascii="Arial" w:hAnsi="Arial" w:cs="Arial"/>
          <w:bCs/>
          <w:sz w:val="24"/>
        </w:rPr>
        <w:t>RESPUESTA DE</w:t>
      </w:r>
      <w:r w:rsidR="003706C2">
        <w:rPr>
          <w:rFonts w:ascii="Arial" w:hAnsi="Arial" w:cs="Arial"/>
          <w:bCs/>
          <w:sz w:val="24"/>
        </w:rPr>
        <w:t xml:space="preserve"> </w:t>
      </w:r>
      <w:r w:rsidRPr="00931331">
        <w:rPr>
          <w:rFonts w:ascii="Arial" w:hAnsi="Arial" w:cs="Arial"/>
          <w:bCs/>
          <w:sz w:val="24"/>
        </w:rPr>
        <w:t>L</w:t>
      </w:r>
      <w:r w:rsidR="003706C2">
        <w:rPr>
          <w:rFonts w:ascii="Arial" w:hAnsi="Arial" w:cs="Arial"/>
          <w:bCs/>
          <w:sz w:val="24"/>
        </w:rPr>
        <w:t>A PETICIÓN FL. 28</w:t>
      </w:r>
    </w:p>
    <w:p w:rsidR="003706C2" w:rsidRDefault="003706C2" w:rsidP="003D3671">
      <w:pPr>
        <w:pStyle w:val="Prrafodelista"/>
        <w:numPr>
          <w:ilvl w:val="0"/>
          <w:numId w:val="3"/>
        </w:numPr>
        <w:ind w:right="20"/>
        <w:rPr>
          <w:rFonts w:ascii="Arial" w:hAnsi="Arial" w:cs="Arial"/>
          <w:bCs/>
          <w:sz w:val="24"/>
        </w:rPr>
      </w:pPr>
      <w:r>
        <w:rPr>
          <w:rFonts w:ascii="Arial" w:hAnsi="Arial" w:cs="Arial"/>
          <w:bCs/>
          <w:sz w:val="24"/>
        </w:rPr>
        <w:t>MARCO FISCAL A MEDIANO PLAZO FL. 29 AL 30</w:t>
      </w:r>
    </w:p>
    <w:p w:rsidR="003706C2" w:rsidRDefault="003706C2" w:rsidP="003D3671">
      <w:pPr>
        <w:pStyle w:val="Prrafodelista"/>
        <w:numPr>
          <w:ilvl w:val="0"/>
          <w:numId w:val="3"/>
        </w:numPr>
        <w:ind w:right="20"/>
        <w:rPr>
          <w:rFonts w:ascii="Arial" w:hAnsi="Arial" w:cs="Arial"/>
          <w:bCs/>
          <w:sz w:val="24"/>
        </w:rPr>
      </w:pPr>
      <w:r>
        <w:rPr>
          <w:rFonts w:ascii="Arial" w:hAnsi="Arial" w:cs="Arial"/>
          <w:bCs/>
          <w:sz w:val="24"/>
        </w:rPr>
        <w:t>CERTIFICADO DE DISPONIBILIDAD FL.31 AL 33</w:t>
      </w:r>
    </w:p>
    <w:p w:rsidR="003706C2" w:rsidRDefault="003706C2" w:rsidP="003D3671">
      <w:pPr>
        <w:pStyle w:val="Prrafodelista"/>
        <w:numPr>
          <w:ilvl w:val="0"/>
          <w:numId w:val="3"/>
        </w:numPr>
        <w:ind w:right="20"/>
        <w:rPr>
          <w:rFonts w:ascii="Arial" w:hAnsi="Arial" w:cs="Arial"/>
          <w:bCs/>
          <w:sz w:val="24"/>
        </w:rPr>
      </w:pPr>
      <w:r>
        <w:rPr>
          <w:rFonts w:ascii="Arial" w:hAnsi="Arial" w:cs="Arial"/>
          <w:bCs/>
          <w:sz w:val="24"/>
        </w:rPr>
        <w:t>PLA OPERATIVO ANUAL FL. 34 AL 37</w:t>
      </w:r>
    </w:p>
    <w:p w:rsidR="003706C2" w:rsidRDefault="003706C2" w:rsidP="003D3671">
      <w:pPr>
        <w:pStyle w:val="Prrafodelista"/>
        <w:numPr>
          <w:ilvl w:val="0"/>
          <w:numId w:val="3"/>
        </w:numPr>
        <w:ind w:right="20"/>
        <w:rPr>
          <w:rFonts w:ascii="Arial" w:hAnsi="Arial" w:cs="Arial"/>
          <w:bCs/>
          <w:sz w:val="24"/>
        </w:rPr>
      </w:pPr>
      <w:r>
        <w:rPr>
          <w:rFonts w:ascii="Arial" w:hAnsi="Arial" w:cs="Arial"/>
          <w:bCs/>
          <w:sz w:val="24"/>
        </w:rPr>
        <w:t>CONSTANCIA DE ENVIO DE LA RESPUESTA AL ACCIONANTE FL. 38</w:t>
      </w:r>
    </w:p>
    <w:p w:rsidR="003D3671" w:rsidRPr="00931331" w:rsidRDefault="003D3671" w:rsidP="003D3671">
      <w:pPr>
        <w:pStyle w:val="Prrafodelista"/>
        <w:ind w:left="1080" w:right="20"/>
        <w:rPr>
          <w:rFonts w:ascii="Arial" w:hAnsi="Arial" w:cs="Arial"/>
          <w:b/>
          <w:bCs/>
          <w:sz w:val="24"/>
        </w:rPr>
      </w:pPr>
    </w:p>
    <w:p w:rsidR="003D3671" w:rsidRPr="00931331" w:rsidRDefault="003D3671" w:rsidP="003D3671">
      <w:pPr>
        <w:pStyle w:val="Prrafodelista"/>
        <w:ind w:left="1080" w:right="20"/>
        <w:rPr>
          <w:rFonts w:ascii="Arial" w:hAnsi="Arial" w:cs="Arial"/>
          <w:b/>
          <w:bCs/>
          <w:sz w:val="24"/>
        </w:rPr>
      </w:pPr>
    </w:p>
    <w:p w:rsidR="003D3671" w:rsidRPr="00931331" w:rsidRDefault="003D3671" w:rsidP="003D3671">
      <w:pPr>
        <w:ind w:left="720" w:right="20"/>
        <w:rPr>
          <w:rFonts w:ascii="Arial" w:hAnsi="Arial" w:cs="Arial"/>
          <w:b/>
          <w:bCs/>
          <w:sz w:val="24"/>
        </w:rPr>
      </w:pPr>
      <w:r w:rsidRPr="00931331">
        <w:rPr>
          <w:rFonts w:ascii="Arial" w:hAnsi="Arial" w:cs="Arial"/>
          <w:b/>
          <w:bCs/>
          <w:sz w:val="24"/>
        </w:rPr>
        <w:t>DOCUMENTOS REMITIDOS POR LA ALCALDÌA POR FUERA DEL TERMINO DE CONTESTACIÒN</w:t>
      </w:r>
    </w:p>
    <w:p w:rsidR="003D3671" w:rsidRPr="00931331" w:rsidRDefault="003D3671" w:rsidP="003D3671">
      <w:pPr>
        <w:ind w:right="20"/>
        <w:rPr>
          <w:rFonts w:ascii="Arial" w:hAnsi="Arial" w:cs="Arial"/>
          <w:b/>
          <w:bCs/>
          <w:sz w:val="24"/>
        </w:rPr>
      </w:pPr>
    </w:p>
    <w:p w:rsidR="003706C2" w:rsidRPr="003706C2" w:rsidRDefault="003706C2" w:rsidP="003706C2">
      <w:pPr>
        <w:pStyle w:val="Prrafodelista"/>
        <w:numPr>
          <w:ilvl w:val="0"/>
          <w:numId w:val="7"/>
        </w:numPr>
        <w:ind w:right="20"/>
        <w:rPr>
          <w:rFonts w:ascii="Arial" w:hAnsi="Arial" w:cs="Arial"/>
          <w:bCs/>
          <w:sz w:val="24"/>
        </w:rPr>
      </w:pPr>
      <w:r w:rsidRPr="003706C2">
        <w:rPr>
          <w:rFonts w:ascii="Arial" w:hAnsi="Arial" w:cs="Arial"/>
          <w:bCs/>
          <w:sz w:val="24"/>
        </w:rPr>
        <w:t>RESPUESTA DE LA PETICIÓN FL. 28</w:t>
      </w:r>
    </w:p>
    <w:p w:rsidR="003706C2" w:rsidRDefault="003706C2" w:rsidP="003706C2">
      <w:pPr>
        <w:pStyle w:val="Prrafodelista"/>
        <w:numPr>
          <w:ilvl w:val="0"/>
          <w:numId w:val="7"/>
        </w:numPr>
        <w:ind w:right="20"/>
        <w:rPr>
          <w:rFonts w:ascii="Arial" w:hAnsi="Arial" w:cs="Arial"/>
          <w:bCs/>
          <w:sz w:val="24"/>
        </w:rPr>
      </w:pPr>
      <w:r>
        <w:rPr>
          <w:rFonts w:ascii="Arial" w:hAnsi="Arial" w:cs="Arial"/>
          <w:bCs/>
          <w:sz w:val="24"/>
        </w:rPr>
        <w:t>MARCO FISCAL A MEDIANO PLAZO FL. 29 AL 30</w:t>
      </w:r>
    </w:p>
    <w:p w:rsidR="003706C2" w:rsidRDefault="003706C2" w:rsidP="003706C2">
      <w:pPr>
        <w:pStyle w:val="Prrafodelista"/>
        <w:numPr>
          <w:ilvl w:val="0"/>
          <w:numId w:val="7"/>
        </w:numPr>
        <w:ind w:right="20"/>
        <w:rPr>
          <w:rFonts w:ascii="Arial" w:hAnsi="Arial" w:cs="Arial"/>
          <w:bCs/>
          <w:sz w:val="24"/>
        </w:rPr>
      </w:pPr>
      <w:r>
        <w:rPr>
          <w:rFonts w:ascii="Arial" w:hAnsi="Arial" w:cs="Arial"/>
          <w:bCs/>
          <w:sz w:val="24"/>
        </w:rPr>
        <w:t>CERTIFICADO DE DISPONIBILIDAD FL.31 AL 33</w:t>
      </w:r>
    </w:p>
    <w:p w:rsidR="003706C2" w:rsidRDefault="003706C2" w:rsidP="003706C2">
      <w:pPr>
        <w:pStyle w:val="Prrafodelista"/>
        <w:numPr>
          <w:ilvl w:val="0"/>
          <w:numId w:val="7"/>
        </w:numPr>
        <w:ind w:right="20"/>
        <w:rPr>
          <w:rFonts w:ascii="Arial" w:hAnsi="Arial" w:cs="Arial"/>
          <w:bCs/>
          <w:sz w:val="24"/>
        </w:rPr>
      </w:pPr>
      <w:r>
        <w:rPr>
          <w:rFonts w:ascii="Arial" w:hAnsi="Arial" w:cs="Arial"/>
          <w:bCs/>
          <w:sz w:val="24"/>
        </w:rPr>
        <w:t>PLA OPERATIVO ANUAL FL. 34 AL 37</w:t>
      </w:r>
    </w:p>
    <w:p w:rsidR="003706C2" w:rsidRDefault="003706C2" w:rsidP="003706C2">
      <w:pPr>
        <w:pStyle w:val="Prrafodelista"/>
        <w:numPr>
          <w:ilvl w:val="0"/>
          <w:numId w:val="7"/>
        </w:numPr>
        <w:ind w:right="20"/>
        <w:rPr>
          <w:rFonts w:ascii="Arial" w:hAnsi="Arial" w:cs="Arial"/>
          <w:bCs/>
          <w:sz w:val="24"/>
        </w:rPr>
      </w:pPr>
      <w:r>
        <w:rPr>
          <w:rFonts w:ascii="Arial" w:hAnsi="Arial" w:cs="Arial"/>
          <w:bCs/>
          <w:sz w:val="24"/>
        </w:rPr>
        <w:t>CONSTANCIA DE ENVIO DE LA RESPUESTA AL ACCIONANTE FL. 38</w:t>
      </w:r>
    </w:p>
    <w:p w:rsidR="003D3671" w:rsidRPr="00931331" w:rsidRDefault="003D3671" w:rsidP="003D3671">
      <w:pPr>
        <w:pStyle w:val="Prrafodelista"/>
        <w:ind w:left="1080" w:right="20"/>
        <w:jc w:val="center"/>
        <w:rPr>
          <w:rFonts w:ascii="Arial" w:hAnsi="Arial" w:cs="Arial"/>
          <w:b/>
          <w:bCs/>
          <w:sz w:val="24"/>
        </w:rPr>
      </w:pPr>
    </w:p>
    <w:p w:rsidR="003D3671" w:rsidRPr="00931331" w:rsidRDefault="003D3671" w:rsidP="003D3671">
      <w:pPr>
        <w:pStyle w:val="Prrafodelista"/>
        <w:ind w:left="1080" w:right="20"/>
        <w:jc w:val="center"/>
        <w:rPr>
          <w:rFonts w:ascii="Arial" w:hAnsi="Arial" w:cs="Arial"/>
          <w:b/>
          <w:bCs/>
          <w:sz w:val="24"/>
        </w:rPr>
      </w:pPr>
    </w:p>
    <w:p w:rsidR="003D3671" w:rsidRPr="00931331" w:rsidRDefault="003D3671" w:rsidP="003D3671">
      <w:pPr>
        <w:pStyle w:val="Prrafodelista"/>
        <w:numPr>
          <w:ilvl w:val="0"/>
          <w:numId w:val="2"/>
        </w:numPr>
        <w:ind w:right="20"/>
        <w:jc w:val="center"/>
        <w:rPr>
          <w:rFonts w:ascii="Arial" w:hAnsi="Arial" w:cs="Arial"/>
          <w:b/>
          <w:bCs/>
          <w:sz w:val="24"/>
        </w:rPr>
      </w:pPr>
      <w:r w:rsidRPr="00931331">
        <w:rPr>
          <w:rFonts w:ascii="Arial" w:hAnsi="Arial" w:cs="Arial"/>
          <w:b/>
          <w:bCs/>
          <w:sz w:val="24"/>
        </w:rPr>
        <w:t>CONSIDERACIONES</w:t>
      </w:r>
    </w:p>
    <w:p w:rsidR="003D3671" w:rsidRPr="00931331" w:rsidRDefault="003D3671" w:rsidP="003D3671">
      <w:pPr>
        <w:pStyle w:val="Prrafodelista"/>
        <w:ind w:left="720" w:right="20"/>
        <w:rPr>
          <w:rFonts w:ascii="Arial" w:hAnsi="Arial" w:cs="Arial"/>
          <w:b/>
          <w:bCs/>
          <w:sz w:val="24"/>
        </w:rPr>
      </w:pPr>
    </w:p>
    <w:p w:rsidR="003D3671" w:rsidRPr="00931331" w:rsidRDefault="003D3671" w:rsidP="003D3671">
      <w:pPr>
        <w:pStyle w:val="Prrafodelista"/>
        <w:tabs>
          <w:tab w:val="left" w:pos="700"/>
        </w:tabs>
        <w:ind w:left="0" w:right="20" w:hanging="720"/>
        <w:rPr>
          <w:rFonts w:ascii="Arial" w:hAnsi="Arial" w:cs="Arial"/>
          <w:szCs w:val="28"/>
        </w:rPr>
      </w:pPr>
    </w:p>
    <w:p w:rsidR="003D3671" w:rsidRPr="00931331" w:rsidRDefault="003D3671" w:rsidP="003D3671">
      <w:pPr>
        <w:tabs>
          <w:tab w:val="left" w:pos="700"/>
        </w:tabs>
        <w:ind w:right="20"/>
        <w:rPr>
          <w:rFonts w:ascii="Arial" w:hAnsi="Arial" w:cs="Arial"/>
          <w:szCs w:val="28"/>
        </w:rPr>
      </w:pPr>
      <w:r w:rsidRPr="00931331">
        <w:rPr>
          <w:rFonts w:ascii="Arial" w:hAnsi="Arial" w:cs="Arial"/>
          <w:b/>
          <w:bCs/>
          <w:szCs w:val="28"/>
        </w:rPr>
        <w:t xml:space="preserve">Competencia </w:t>
      </w:r>
    </w:p>
    <w:p w:rsidR="003D3671" w:rsidRPr="00931331" w:rsidRDefault="003D3671" w:rsidP="003D3671">
      <w:pPr>
        <w:tabs>
          <w:tab w:val="left" w:pos="700"/>
        </w:tabs>
        <w:ind w:right="20" w:hanging="720"/>
        <w:rPr>
          <w:rFonts w:ascii="Arial" w:hAnsi="Arial" w:cs="Arial"/>
          <w:b/>
          <w:bCs/>
          <w:szCs w:val="28"/>
        </w:rPr>
      </w:pPr>
    </w:p>
    <w:p w:rsidR="003D3671" w:rsidRPr="00931331" w:rsidRDefault="003D3671" w:rsidP="003D3671">
      <w:pPr>
        <w:tabs>
          <w:tab w:val="left" w:pos="700"/>
        </w:tabs>
        <w:ind w:right="20"/>
        <w:rPr>
          <w:rFonts w:ascii="Arial" w:hAnsi="Arial" w:cs="Arial"/>
          <w:szCs w:val="28"/>
        </w:rPr>
      </w:pPr>
      <w:r w:rsidRPr="00931331">
        <w:rPr>
          <w:rFonts w:ascii="Arial" w:hAnsi="Arial" w:cs="Arial"/>
          <w:bCs/>
          <w:szCs w:val="28"/>
        </w:rPr>
        <w:t xml:space="preserve">El Juzgado Promiscuo Municipal de Tenerife, Magdalena, </w:t>
      </w:r>
      <w:r w:rsidRPr="00931331">
        <w:rPr>
          <w:rFonts w:ascii="Arial" w:hAnsi="Arial" w:cs="Arial"/>
          <w:szCs w:val="28"/>
        </w:rPr>
        <w:t xml:space="preserve">en desarrollo de las facultades conferidas por el Dcto. 2591 de 1991, es competente para conocer en sede de primera instancia la acción de tutela interpuesta. </w:t>
      </w:r>
    </w:p>
    <w:p w:rsidR="003D3671" w:rsidRPr="00931331" w:rsidRDefault="003D3671" w:rsidP="003D3671">
      <w:pPr>
        <w:tabs>
          <w:tab w:val="left" w:pos="700"/>
        </w:tabs>
        <w:ind w:right="20"/>
        <w:rPr>
          <w:rFonts w:ascii="Arial" w:hAnsi="Arial" w:cs="Arial"/>
          <w:szCs w:val="28"/>
        </w:rPr>
      </w:pPr>
    </w:p>
    <w:p w:rsidR="003D3671" w:rsidRPr="00931331" w:rsidRDefault="003D3671" w:rsidP="003D3671">
      <w:pPr>
        <w:outlineLvl w:val="0"/>
        <w:rPr>
          <w:rFonts w:ascii="Arial" w:hAnsi="Arial" w:cs="Arial"/>
          <w:b/>
          <w:szCs w:val="28"/>
          <w:lang w:val="es-ES"/>
        </w:rPr>
      </w:pPr>
      <w:bookmarkStart w:id="0" w:name="_Hlk506989186"/>
      <w:r w:rsidRPr="00931331">
        <w:rPr>
          <w:rFonts w:ascii="Arial" w:hAnsi="Arial" w:cs="Arial"/>
          <w:b/>
          <w:szCs w:val="28"/>
          <w:lang w:val="es-ES"/>
        </w:rPr>
        <w:t>Problema jurídico y esquema de solución</w:t>
      </w:r>
    </w:p>
    <w:p w:rsidR="003D3671" w:rsidRPr="00931331" w:rsidRDefault="003D3671" w:rsidP="003D3671">
      <w:pPr>
        <w:rPr>
          <w:rFonts w:ascii="Arial" w:hAnsi="Arial" w:cs="Arial"/>
          <w:b/>
          <w:szCs w:val="28"/>
          <w:lang w:val="es-ES"/>
        </w:rPr>
      </w:pPr>
    </w:p>
    <w:bookmarkEnd w:id="0"/>
    <w:p w:rsidR="003706C2" w:rsidRPr="00543601" w:rsidRDefault="003D3671" w:rsidP="003D3671">
      <w:pPr>
        <w:rPr>
          <w:rFonts w:ascii="Arial" w:hAnsi="Arial" w:cs="Arial"/>
          <w:szCs w:val="28"/>
        </w:rPr>
      </w:pPr>
      <w:r w:rsidRPr="00543601">
        <w:rPr>
          <w:rFonts w:ascii="Arial" w:hAnsi="Arial" w:cs="Arial"/>
          <w:szCs w:val="28"/>
        </w:rPr>
        <w:t>Corresponde al despacho determinar si la Alcaldía Municipal de Tenerife, Magdalena, vulneró los derechos fundamentales</w:t>
      </w:r>
      <w:r w:rsidR="003706C2" w:rsidRPr="00543601">
        <w:rPr>
          <w:rFonts w:ascii="Arial" w:hAnsi="Arial" w:cs="Arial"/>
          <w:szCs w:val="28"/>
        </w:rPr>
        <w:t xml:space="preserve"> de petición y de </w:t>
      </w:r>
      <w:r w:rsidRPr="00543601">
        <w:rPr>
          <w:rFonts w:ascii="Arial" w:hAnsi="Arial" w:cs="Arial"/>
          <w:szCs w:val="28"/>
        </w:rPr>
        <w:t xml:space="preserve">petición de información </w:t>
      </w:r>
      <w:r w:rsidRPr="00543601">
        <w:rPr>
          <w:rFonts w:ascii="Arial" w:hAnsi="Arial" w:cs="Arial"/>
          <w:szCs w:val="28"/>
          <w:lang w:val="es-ES"/>
        </w:rPr>
        <w:t>de</w:t>
      </w:r>
      <w:r w:rsidR="003706C2" w:rsidRPr="00543601">
        <w:rPr>
          <w:rFonts w:ascii="Arial" w:hAnsi="Arial" w:cs="Arial"/>
          <w:szCs w:val="28"/>
          <w:lang w:val="es-ES"/>
        </w:rPr>
        <w:t xml:space="preserve"> </w:t>
      </w:r>
      <w:r w:rsidRPr="00543601">
        <w:rPr>
          <w:rFonts w:ascii="Arial" w:hAnsi="Arial" w:cs="Arial"/>
          <w:szCs w:val="28"/>
          <w:lang w:val="es-ES"/>
        </w:rPr>
        <w:t>l</w:t>
      </w:r>
      <w:r w:rsidR="003706C2" w:rsidRPr="00543601">
        <w:rPr>
          <w:rFonts w:ascii="Arial" w:hAnsi="Arial" w:cs="Arial"/>
          <w:szCs w:val="28"/>
          <w:lang w:val="es-ES"/>
        </w:rPr>
        <w:t xml:space="preserve">a entidad Electricaribe S.A E.S.P., </w:t>
      </w:r>
      <w:r w:rsidRPr="00543601">
        <w:rPr>
          <w:rFonts w:ascii="Arial" w:hAnsi="Arial" w:cs="Arial"/>
          <w:szCs w:val="28"/>
        </w:rPr>
        <w:t xml:space="preserve">al no contestar el derecho de petición </w:t>
      </w:r>
      <w:r w:rsidR="003706C2" w:rsidRPr="00543601">
        <w:rPr>
          <w:rFonts w:ascii="Arial" w:hAnsi="Arial" w:cs="Arial"/>
          <w:szCs w:val="28"/>
        </w:rPr>
        <w:t>de fecha 9</w:t>
      </w:r>
      <w:r w:rsidRPr="00543601">
        <w:rPr>
          <w:rFonts w:ascii="Arial" w:hAnsi="Arial" w:cs="Arial"/>
          <w:szCs w:val="28"/>
        </w:rPr>
        <w:t xml:space="preserve"> de </w:t>
      </w:r>
      <w:r w:rsidR="003706C2" w:rsidRPr="00543601">
        <w:rPr>
          <w:rFonts w:ascii="Arial" w:hAnsi="Arial" w:cs="Arial"/>
          <w:szCs w:val="28"/>
        </w:rPr>
        <w:t xml:space="preserve">enero de 2019, </w:t>
      </w:r>
      <w:r w:rsidRPr="00543601">
        <w:rPr>
          <w:rFonts w:ascii="Arial" w:hAnsi="Arial" w:cs="Arial"/>
          <w:szCs w:val="28"/>
        </w:rPr>
        <w:t xml:space="preserve">en el que solicita diversa información y documentos anexos tendiente al </w:t>
      </w:r>
      <w:r w:rsidR="003706C2" w:rsidRPr="00543601">
        <w:rPr>
          <w:rFonts w:ascii="Arial" w:hAnsi="Arial" w:cs="Arial"/>
          <w:szCs w:val="28"/>
        </w:rPr>
        <w:t>marco fiscal de mediano plazo que consagra la Ley 819 de 2013, respecto al pago del servicio de energía y apropiaciones presupuestales.</w:t>
      </w:r>
    </w:p>
    <w:p w:rsidR="003D3671" w:rsidRPr="00543601" w:rsidRDefault="003706C2" w:rsidP="003D3671">
      <w:pPr>
        <w:rPr>
          <w:rFonts w:ascii="Arial" w:hAnsi="Arial" w:cs="Arial"/>
          <w:szCs w:val="28"/>
        </w:rPr>
      </w:pPr>
      <w:r w:rsidRPr="00543601">
        <w:rPr>
          <w:rFonts w:ascii="Arial" w:hAnsi="Arial" w:cs="Arial"/>
          <w:szCs w:val="28"/>
        </w:rPr>
        <w:t xml:space="preserve"> </w:t>
      </w:r>
    </w:p>
    <w:p w:rsidR="003D3671" w:rsidRPr="00543601" w:rsidRDefault="003D3671" w:rsidP="003D3671">
      <w:pPr>
        <w:contextualSpacing/>
        <w:rPr>
          <w:rFonts w:ascii="Arial" w:hAnsi="Arial" w:cs="Arial"/>
          <w:szCs w:val="28"/>
        </w:rPr>
      </w:pPr>
      <w:r w:rsidRPr="00543601">
        <w:rPr>
          <w:rFonts w:ascii="Arial" w:hAnsi="Arial" w:cs="Arial"/>
          <w:szCs w:val="28"/>
        </w:rPr>
        <w:t xml:space="preserve">No obstante, de acuerdo con los medios probatorios que obran en el expediente </w:t>
      </w:r>
      <w:r w:rsidR="00694F59" w:rsidRPr="00543601">
        <w:rPr>
          <w:rFonts w:ascii="Arial" w:hAnsi="Arial" w:cs="Arial"/>
          <w:szCs w:val="28"/>
        </w:rPr>
        <w:t xml:space="preserve">el despacho </w:t>
      </w:r>
      <w:r w:rsidRPr="00543601">
        <w:rPr>
          <w:rFonts w:ascii="Arial" w:hAnsi="Arial" w:cs="Arial"/>
          <w:szCs w:val="28"/>
        </w:rPr>
        <w:t>estima pertinente evaluar previamente la existencia de una carencia actual de objeto en el caso concreto. Para ello, se efectuará un análisis relativo a dicho fenómeno y sobre los deberes del juez como rector del proceso de acción de tutela, para en ese marco, analizar el caso concreto.</w:t>
      </w:r>
    </w:p>
    <w:p w:rsidR="003D3671" w:rsidRPr="00543601" w:rsidRDefault="003D3671" w:rsidP="003D3671">
      <w:pPr>
        <w:contextualSpacing/>
        <w:rPr>
          <w:rFonts w:ascii="Arial" w:hAnsi="Arial" w:cs="Arial"/>
          <w:szCs w:val="28"/>
        </w:rPr>
      </w:pPr>
    </w:p>
    <w:p w:rsidR="003D3671" w:rsidRPr="00543601" w:rsidRDefault="003D3671" w:rsidP="003D3671">
      <w:pPr>
        <w:pStyle w:val="NormalWeb"/>
        <w:spacing w:before="0" w:beforeAutospacing="0" w:after="0" w:afterAutospacing="0"/>
        <w:ind w:right="55"/>
        <w:jc w:val="both"/>
        <w:rPr>
          <w:rFonts w:ascii="Arial" w:hAnsi="Arial" w:cs="Arial"/>
          <w:bCs/>
          <w:sz w:val="28"/>
          <w:szCs w:val="28"/>
        </w:rPr>
      </w:pPr>
      <w:r w:rsidRPr="00543601">
        <w:rPr>
          <w:rFonts w:ascii="Arial" w:hAnsi="Arial" w:cs="Arial"/>
          <w:bCs/>
          <w:sz w:val="28"/>
          <w:szCs w:val="28"/>
        </w:rPr>
        <w:t>Mediante sentencia de fecha T- 038 de 2019 con ponencia del Magistrado Cristina Pardo Schlesinger, aborda la temática del hecho superado, de la siguiente manera:</w:t>
      </w:r>
    </w:p>
    <w:p w:rsidR="003D3671" w:rsidRPr="00543601" w:rsidRDefault="003D3671" w:rsidP="003D3671">
      <w:pPr>
        <w:pStyle w:val="NormalWeb"/>
        <w:spacing w:before="0" w:beforeAutospacing="0" w:after="0" w:afterAutospacing="0"/>
        <w:ind w:right="55"/>
        <w:jc w:val="both"/>
        <w:rPr>
          <w:rFonts w:ascii="Arial" w:hAnsi="Arial" w:cs="Arial"/>
          <w:b/>
          <w:bCs/>
          <w:sz w:val="28"/>
          <w:szCs w:val="28"/>
        </w:rPr>
      </w:pPr>
      <w:r w:rsidRPr="00543601">
        <w:rPr>
          <w:rFonts w:ascii="Arial" w:hAnsi="Arial" w:cs="Arial"/>
          <w:b/>
          <w:bCs/>
          <w:sz w:val="28"/>
          <w:szCs w:val="28"/>
        </w:rPr>
        <w:t xml:space="preserve"> </w:t>
      </w:r>
    </w:p>
    <w:p w:rsidR="003D3671" w:rsidRPr="00931331" w:rsidRDefault="003D3671" w:rsidP="003D3671">
      <w:pPr>
        <w:pStyle w:val="NormalWeb"/>
        <w:spacing w:before="0" w:beforeAutospacing="0" w:after="0" w:afterAutospacing="0"/>
        <w:ind w:left="708" w:right="55"/>
        <w:jc w:val="both"/>
        <w:rPr>
          <w:rFonts w:ascii="Arial" w:hAnsi="Arial" w:cs="Arial"/>
          <w:bCs/>
          <w:sz w:val="22"/>
          <w:szCs w:val="22"/>
        </w:rPr>
      </w:pPr>
      <w:r w:rsidRPr="00931331">
        <w:rPr>
          <w:rFonts w:ascii="Arial" w:hAnsi="Arial" w:cs="Arial"/>
          <w:b/>
          <w:bCs/>
          <w:sz w:val="22"/>
          <w:szCs w:val="22"/>
        </w:rPr>
        <w:lastRenderedPageBreak/>
        <w:t>“</w:t>
      </w:r>
      <w:r w:rsidRPr="00931331">
        <w:rPr>
          <w:rFonts w:ascii="Arial" w:hAnsi="Arial" w:cs="Arial"/>
          <w:sz w:val="22"/>
          <w:szCs w:val="22"/>
        </w:rPr>
        <w:t xml:space="preserve">3.1. </w:t>
      </w:r>
      <w:r w:rsidRPr="00931331">
        <w:rPr>
          <w:rFonts w:ascii="Arial" w:hAnsi="Arial" w:cs="Arial"/>
          <w:sz w:val="22"/>
          <w:szCs w:val="22"/>
          <w:lang w:eastAsia="zh-CN"/>
        </w:rPr>
        <w:t>La Corte Constitucional, en reiterada jurisprudencia, ha indicado que la carencia actual de objeto se configura cuando frente a las pretensiones esbozadas en la acción de tutela</w:t>
      </w:r>
      <w:r w:rsidRPr="00931331">
        <w:rPr>
          <w:rFonts w:ascii="Arial" w:hAnsi="Arial" w:cs="Arial"/>
          <w:bCs/>
          <w:sz w:val="22"/>
          <w:szCs w:val="22"/>
          <w:lang w:val="es-ES_tradnl"/>
        </w:rPr>
        <w:t>, cualquier orden emitida por el juez no tendría algún efecto o simplemente “</w:t>
      </w:r>
      <w:r w:rsidRPr="00931331">
        <w:rPr>
          <w:rFonts w:ascii="Arial" w:hAnsi="Arial" w:cs="Arial"/>
          <w:bCs/>
          <w:i/>
          <w:sz w:val="22"/>
          <w:szCs w:val="22"/>
          <w:lang w:val="es-ES_tradnl"/>
        </w:rPr>
        <w:t>caería en el vacío</w:t>
      </w:r>
      <w:r w:rsidRPr="00931331">
        <w:rPr>
          <w:rFonts w:ascii="Arial" w:hAnsi="Arial" w:cs="Arial"/>
          <w:bCs/>
          <w:sz w:val="22"/>
          <w:szCs w:val="22"/>
          <w:lang w:val="es-ES_tradnl"/>
        </w:rPr>
        <w:t>”</w:t>
      </w:r>
      <w:r w:rsidRPr="00931331">
        <w:rPr>
          <w:rFonts w:ascii="Arial" w:hAnsi="Arial" w:cs="Arial"/>
          <w:bCs/>
          <w:sz w:val="22"/>
          <w:szCs w:val="22"/>
          <w:vertAlign w:val="superscript"/>
          <w:lang w:val="es-ES_tradnl"/>
        </w:rPr>
        <w:footnoteReference w:id="1"/>
      </w:r>
      <w:r w:rsidRPr="00931331">
        <w:rPr>
          <w:rFonts w:ascii="Arial" w:hAnsi="Arial" w:cs="Arial"/>
          <w:bCs/>
          <w:sz w:val="22"/>
          <w:szCs w:val="22"/>
          <w:lang w:val="es-ES_tradnl"/>
        </w:rPr>
        <w:t>. Específicamente, esta figura se materializa a través en las siguientes circunstancias</w:t>
      </w:r>
      <w:r w:rsidRPr="00931331">
        <w:rPr>
          <w:rStyle w:val="Refdenotaalpie"/>
          <w:rFonts w:ascii="Arial" w:hAnsi="Arial" w:cs="Arial"/>
          <w:bCs/>
          <w:sz w:val="22"/>
          <w:szCs w:val="22"/>
          <w:bdr w:val="none" w:sz="0" w:space="0" w:color="auto" w:frame="1"/>
        </w:rPr>
        <w:footnoteReference w:id="2"/>
      </w:r>
      <w:r w:rsidRPr="00931331">
        <w:rPr>
          <w:rFonts w:ascii="Arial" w:hAnsi="Arial" w:cs="Arial"/>
          <w:bCs/>
          <w:sz w:val="22"/>
          <w:szCs w:val="22"/>
          <w:lang w:val="es-ES_tradnl"/>
        </w:rPr>
        <w:t>:</w:t>
      </w:r>
    </w:p>
    <w:p w:rsidR="003D3671" w:rsidRPr="00931331" w:rsidRDefault="003D3671" w:rsidP="003D3671">
      <w:pPr>
        <w:pStyle w:val="Normal1"/>
        <w:widowControl/>
        <w:ind w:left="708"/>
        <w:jc w:val="both"/>
        <w:rPr>
          <w:rFonts w:ascii="Arial" w:hAnsi="Arial" w:cs="Arial"/>
          <w:color w:val="auto"/>
          <w:sz w:val="22"/>
          <w:szCs w:val="22"/>
        </w:rPr>
      </w:pPr>
    </w:p>
    <w:p w:rsidR="003D3671" w:rsidRPr="00931331" w:rsidRDefault="003D3671" w:rsidP="003D3671">
      <w:pPr>
        <w:pStyle w:val="Normal1"/>
        <w:widowControl/>
        <w:ind w:left="708"/>
        <w:jc w:val="both"/>
        <w:rPr>
          <w:rFonts w:ascii="Arial" w:hAnsi="Arial" w:cs="Arial"/>
          <w:color w:val="auto"/>
          <w:sz w:val="22"/>
          <w:szCs w:val="22"/>
        </w:rPr>
      </w:pPr>
      <w:r w:rsidRPr="00931331">
        <w:rPr>
          <w:rFonts w:ascii="Arial" w:hAnsi="Arial" w:cs="Arial"/>
          <w:color w:val="auto"/>
          <w:sz w:val="22"/>
          <w:szCs w:val="22"/>
        </w:rPr>
        <w:t xml:space="preserve">(…) </w:t>
      </w:r>
    </w:p>
    <w:p w:rsidR="003D3671" w:rsidRPr="00931331" w:rsidRDefault="003D3671" w:rsidP="003D3671">
      <w:pPr>
        <w:pStyle w:val="Normal1"/>
        <w:ind w:left="708"/>
        <w:jc w:val="both"/>
        <w:rPr>
          <w:rFonts w:ascii="Arial" w:hAnsi="Arial" w:cs="Arial"/>
          <w:color w:val="auto"/>
          <w:sz w:val="22"/>
          <w:szCs w:val="22"/>
        </w:rPr>
      </w:pPr>
      <w:r w:rsidRPr="00931331">
        <w:rPr>
          <w:rFonts w:ascii="Arial" w:hAnsi="Arial" w:cs="Arial"/>
          <w:color w:val="auto"/>
          <w:sz w:val="22"/>
          <w:szCs w:val="22"/>
        </w:rPr>
        <w:t xml:space="preserve">3.1.2. </w:t>
      </w:r>
      <w:r w:rsidRPr="00931331">
        <w:rPr>
          <w:rFonts w:ascii="Arial" w:hAnsi="Arial" w:cs="Arial"/>
          <w:i/>
          <w:color w:val="auto"/>
          <w:sz w:val="22"/>
          <w:szCs w:val="22"/>
        </w:rPr>
        <w:t>Hecho superado</w:t>
      </w:r>
      <w:r w:rsidRPr="00931331">
        <w:rPr>
          <w:rFonts w:ascii="Arial" w:hAnsi="Arial" w:cs="Arial"/>
          <w:color w:val="auto"/>
          <w:sz w:val="22"/>
          <w:szCs w:val="22"/>
        </w:rPr>
        <w:t>. Este escenario se presenta cuando entre el momento de interposición de la acción de tutela y el fallo, se evidencia que como consecuencia del obrar de la accionada, se superó o cesó la vulneración de derechos fundamentales alegada por el accionante</w:t>
      </w:r>
      <w:r w:rsidRPr="00931331">
        <w:rPr>
          <w:rFonts w:ascii="Arial" w:hAnsi="Arial" w:cs="Arial"/>
          <w:color w:val="auto"/>
          <w:sz w:val="22"/>
          <w:szCs w:val="22"/>
          <w:vertAlign w:val="superscript"/>
        </w:rPr>
        <w:footnoteReference w:id="3"/>
      </w:r>
      <w:r w:rsidRPr="00931331">
        <w:rPr>
          <w:rFonts w:ascii="Arial" w:hAnsi="Arial" w:cs="Arial"/>
          <w:color w:val="auto"/>
          <w:sz w:val="22"/>
          <w:szCs w:val="22"/>
        </w:rPr>
        <w:t>. Dicha superación se configura cuando se realizó la conducta pedida (acción u abstención) y, por tanto, terminó la afectación, resultando inocua cualquier intervención del juez constitucional en aras de proteger derecho fundamental alguno, pues ya la accionada los ha garantizado</w:t>
      </w:r>
      <w:r w:rsidRPr="00931331">
        <w:rPr>
          <w:rFonts w:ascii="Arial" w:hAnsi="Arial" w:cs="Arial"/>
          <w:color w:val="auto"/>
          <w:sz w:val="22"/>
          <w:szCs w:val="22"/>
          <w:vertAlign w:val="superscript"/>
        </w:rPr>
        <w:footnoteReference w:id="4"/>
      </w:r>
      <w:r w:rsidRPr="00931331">
        <w:rPr>
          <w:rFonts w:ascii="Arial" w:hAnsi="Arial" w:cs="Arial"/>
          <w:color w:val="auto"/>
          <w:sz w:val="22"/>
          <w:szCs w:val="22"/>
        </w:rPr>
        <w:t>.</w:t>
      </w:r>
    </w:p>
    <w:p w:rsidR="003D3671" w:rsidRPr="00931331" w:rsidRDefault="003D3671" w:rsidP="003D3671">
      <w:pPr>
        <w:pStyle w:val="Normal1"/>
        <w:ind w:left="708"/>
        <w:jc w:val="both"/>
        <w:rPr>
          <w:rFonts w:ascii="Arial" w:hAnsi="Arial" w:cs="Arial"/>
          <w:color w:val="auto"/>
          <w:sz w:val="22"/>
          <w:szCs w:val="22"/>
        </w:rPr>
      </w:pPr>
    </w:p>
    <w:p w:rsidR="003D3671" w:rsidRPr="00931331" w:rsidRDefault="003D3671" w:rsidP="003D3671">
      <w:pPr>
        <w:pStyle w:val="Normal1"/>
        <w:widowControl/>
        <w:ind w:left="708"/>
        <w:jc w:val="both"/>
        <w:rPr>
          <w:rFonts w:ascii="Arial" w:hAnsi="Arial" w:cs="Arial"/>
          <w:color w:val="auto"/>
          <w:sz w:val="22"/>
          <w:szCs w:val="22"/>
        </w:rPr>
      </w:pPr>
      <w:r w:rsidRPr="00931331">
        <w:rPr>
          <w:rFonts w:ascii="Arial" w:hAnsi="Arial" w:cs="Arial"/>
          <w:color w:val="auto"/>
          <w:sz w:val="22"/>
          <w:szCs w:val="22"/>
        </w:rPr>
        <w:t>(…)</w:t>
      </w:r>
    </w:p>
    <w:p w:rsidR="003D3671" w:rsidRPr="00931331" w:rsidRDefault="003D3671" w:rsidP="003D3671">
      <w:pPr>
        <w:pStyle w:val="Normal1"/>
        <w:widowControl/>
        <w:ind w:left="708"/>
        <w:jc w:val="both"/>
        <w:rPr>
          <w:rFonts w:ascii="Arial" w:hAnsi="Arial" w:cs="Arial"/>
          <w:color w:val="auto"/>
          <w:sz w:val="22"/>
          <w:szCs w:val="22"/>
        </w:rPr>
      </w:pPr>
    </w:p>
    <w:p w:rsidR="003D3671" w:rsidRPr="00931331" w:rsidRDefault="003D3671" w:rsidP="003D3671">
      <w:pPr>
        <w:pStyle w:val="Normal1"/>
        <w:widowControl/>
        <w:ind w:left="708"/>
        <w:jc w:val="both"/>
        <w:rPr>
          <w:rFonts w:ascii="Arial" w:hAnsi="Arial" w:cs="Arial"/>
          <w:color w:val="auto"/>
          <w:sz w:val="22"/>
          <w:szCs w:val="22"/>
        </w:rPr>
      </w:pPr>
      <w:r w:rsidRPr="00931331">
        <w:rPr>
          <w:rFonts w:ascii="Arial" w:hAnsi="Arial" w:cs="Arial"/>
          <w:color w:val="auto"/>
          <w:sz w:val="22"/>
          <w:szCs w:val="22"/>
        </w:rPr>
        <w:t>3.2. No obstante lo anterior, la Corte Constitucional también ha señalado que:</w:t>
      </w:r>
    </w:p>
    <w:p w:rsidR="003D3671" w:rsidRPr="00931331" w:rsidRDefault="003D3671" w:rsidP="003D3671">
      <w:pPr>
        <w:pStyle w:val="Normal1"/>
        <w:widowControl/>
        <w:ind w:left="708"/>
        <w:jc w:val="both"/>
        <w:rPr>
          <w:rFonts w:ascii="Arial" w:hAnsi="Arial" w:cs="Arial"/>
          <w:color w:val="auto"/>
          <w:sz w:val="22"/>
          <w:szCs w:val="22"/>
        </w:rPr>
      </w:pPr>
    </w:p>
    <w:p w:rsidR="003D3671" w:rsidRPr="00931331" w:rsidRDefault="003D3671" w:rsidP="003D3671">
      <w:pPr>
        <w:pStyle w:val="Normal1"/>
        <w:widowControl/>
        <w:ind w:left="1275" w:right="618"/>
        <w:jc w:val="both"/>
        <w:rPr>
          <w:rFonts w:ascii="Arial" w:hAnsi="Arial" w:cs="Arial"/>
          <w:color w:val="auto"/>
          <w:sz w:val="22"/>
          <w:szCs w:val="22"/>
        </w:rPr>
      </w:pPr>
      <w:r w:rsidRPr="00931331">
        <w:rPr>
          <w:rFonts w:ascii="Arial" w:hAnsi="Arial" w:cs="Arial"/>
          <w:color w:val="auto"/>
          <w:sz w:val="22"/>
          <w:szCs w:val="22"/>
        </w:rPr>
        <w:t>“</w:t>
      </w:r>
      <w:r w:rsidRPr="00931331">
        <w:rPr>
          <w:rFonts w:ascii="Arial" w:hAnsi="Arial" w:cs="Arial"/>
          <w:b/>
          <w:color w:val="auto"/>
          <w:sz w:val="22"/>
          <w:szCs w:val="22"/>
        </w:rPr>
        <w:t>(i)</w:t>
      </w:r>
      <w:r w:rsidRPr="00931331">
        <w:rPr>
          <w:rFonts w:ascii="Arial" w:hAnsi="Arial" w:cs="Arial"/>
          <w:color w:val="auto"/>
          <w:sz w:val="22"/>
          <w:szCs w:val="22"/>
        </w:rPr>
        <w:t xml:space="preserve"> si bien no resulta viable emitir la orden de protección que se solicitaba en la acción de tutela, es perentorio un pronunciamiento de fondo sobre el asunto, precisando si se presentó o no la vulneración que dio origen a la presentación de la acción de tutela, en los casos en que la consumación del daño ocurre durante el trámite de la acción (en primera instancia, segunda instancia o en el trámite de revisión ante la Corte Constitucional), o cuando -bajo ciertas circunstancias- se impone la necesidad del pronunciamiento por la proyección que pueda tener el asunto (art. 25 del Decreto 2591 de 1991</w:t>
      </w:r>
      <w:r w:rsidRPr="00931331">
        <w:rPr>
          <w:rFonts w:ascii="Arial" w:hAnsi="Arial" w:cs="Arial"/>
          <w:color w:val="auto"/>
          <w:sz w:val="22"/>
          <w:szCs w:val="22"/>
          <w:vertAlign w:val="superscript"/>
        </w:rPr>
        <w:footnoteReference w:id="5"/>
      </w:r>
      <w:r w:rsidRPr="00931331">
        <w:rPr>
          <w:rFonts w:ascii="Arial" w:hAnsi="Arial" w:cs="Arial"/>
          <w:color w:val="auto"/>
          <w:sz w:val="22"/>
          <w:szCs w:val="22"/>
        </w:rPr>
        <w:t xml:space="preserve">), o por la necesidad de disponer correctivos frente a personas que puedan estar en la misma situación o que requieran de especial protección constitucional; </w:t>
      </w:r>
    </w:p>
    <w:p w:rsidR="003D3671" w:rsidRPr="00931331" w:rsidRDefault="003D3671" w:rsidP="003D3671">
      <w:pPr>
        <w:pStyle w:val="Normal1"/>
        <w:widowControl/>
        <w:ind w:left="1275" w:right="618"/>
        <w:jc w:val="both"/>
        <w:rPr>
          <w:rFonts w:ascii="Arial" w:hAnsi="Arial" w:cs="Arial"/>
          <w:color w:val="auto"/>
          <w:sz w:val="22"/>
          <w:szCs w:val="22"/>
        </w:rPr>
      </w:pPr>
    </w:p>
    <w:p w:rsidR="003D3671" w:rsidRPr="00931331" w:rsidRDefault="003D3671" w:rsidP="003D3671">
      <w:pPr>
        <w:pStyle w:val="Normal1"/>
        <w:widowControl/>
        <w:ind w:left="1275" w:right="618"/>
        <w:jc w:val="both"/>
        <w:rPr>
          <w:rFonts w:ascii="Arial" w:hAnsi="Arial" w:cs="Arial"/>
          <w:color w:val="auto"/>
          <w:sz w:val="22"/>
          <w:szCs w:val="22"/>
        </w:rPr>
      </w:pPr>
      <w:r w:rsidRPr="00931331">
        <w:rPr>
          <w:rFonts w:ascii="Arial" w:hAnsi="Arial" w:cs="Arial"/>
          <w:color w:val="auto"/>
          <w:sz w:val="22"/>
          <w:szCs w:val="22"/>
        </w:rPr>
        <w:t xml:space="preserve">y </w:t>
      </w:r>
      <w:r w:rsidRPr="00931331">
        <w:rPr>
          <w:rFonts w:ascii="Arial" w:hAnsi="Arial" w:cs="Arial"/>
          <w:b/>
          <w:color w:val="auto"/>
          <w:sz w:val="22"/>
          <w:szCs w:val="22"/>
        </w:rPr>
        <w:t>(ii)</w:t>
      </w:r>
      <w:r w:rsidRPr="00931331">
        <w:rPr>
          <w:rFonts w:ascii="Arial" w:hAnsi="Arial" w:cs="Arial"/>
          <w:color w:val="auto"/>
          <w:sz w:val="22"/>
          <w:szCs w:val="22"/>
        </w:rPr>
        <w:t xml:space="preserve"> no es perentorio en los casos de </w:t>
      </w:r>
      <w:r w:rsidRPr="00931331">
        <w:rPr>
          <w:rFonts w:ascii="Arial" w:hAnsi="Arial" w:cs="Arial"/>
          <w:i/>
          <w:color w:val="auto"/>
          <w:sz w:val="22"/>
          <w:szCs w:val="22"/>
        </w:rPr>
        <w:t>hecho superado</w:t>
      </w:r>
      <w:r w:rsidRPr="00931331">
        <w:rPr>
          <w:rFonts w:ascii="Arial" w:hAnsi="Arial" w:cs="Arial"/>
          <w:color w:val="auto"/>
          <w:sz w:val="22"/>
          <w:szCs w:val="22"/>
        </w:rPr>
        <w:t xml:space="preserve"> o </w:t>
      </w:r>
      <w:r w:rsidRPr="00931331">
        <w:rPr>
          <w:rFonts w:ascii="Arial" w:hAnsi="Arial" w:cs="Arial"/>
          <w:i/>
          <w:color w:val="auto"/>
          <w:sz w:val="22"/>
          <w:szCs w:val="22"/>
        </w:rPr>
        <w:t>acaecimiento de una situación sobreviniente</w:t>
      </w:r>
      <w:r w:rsidRPr="00931331">
        <w:rPr>
          <w:rFonts w:ascii="Arial" w:hAnsi="Arial" w:cs="Arial"/>
          <w:color w:val="auto"/>
          <w:sz w:val="22"/>
          <w:szCs w:val="22"/>
        </w:rPr>
        <w:t xml:space="preserve">, salvo cuando sea evidente que la providencia objeto de revisión debió haber sido decidida de una forma diferente (pese a no tomar una decisión en concreto, ni impartir orden alguna), </w:t>
      </w:r>
      <w:r w:rsidRPr="00931331">
        <w:rPr>
          <w:rFonts w:ascii="Arial" w:hAnsi="Arial" w:cs="Arial"/>
          <w:i/>
          <w:color w:val="auto"/>
          <w:sz w:val="22"/>
          <w:szCs w:val="22"/>
        </w:rPr>
        <w:t xml:space="preserve">“para llamar la atención sobre la falta de conformidad constitucional de la situación que originó la tutela, o para condenar su ocurrencia y advertir la inconveniencia de su repetición, so pena de las sanciones pertinentes, si así lo considera”, </w:t>
      </w:r>
      <w:r w:rsidRPr="00931331">
        <w:rPr>
          <w:rFonts w:ascii="Arial" w:hAnsi="Arial" w:cs="Arial"/>
          <w:color w:val="auto"/>
          <w:sz w:val="22"/>
          <w:szCs w:val="22"/>
        </w:rPr>
        <w:t>tal como lo prescribe el artículo 24 del Decreto 2591 de 1991</w:t>
      </w:r>
      <w:r w:rsidRPr="00931331">
        <w:rPr>
          <w:rFonts w:ascii="Arial" w:hAnsi="Arial" w:cs="Arial"/>
          <w:color w:val="auto"/>
          <w:sz w:val="22"/>
          <w:szCs w:val="22"/>
          <w:vertAlign w:val="superscript"/>
        </w:rPr>
        <w:footnoteReference w:id="6"/>
      </w:r>
      <w:r w:rsidRPr="00931331">
        <w:rPr>
          <w:rFonts w:ascii="Arial" w:hAnsi="Arial" w:cs="Arial"/>
          <w:color w:val="auto"/>
          <w:sz w:val="22"/>
          <w:szCs w:val="22"/>
        </w:rPr>
        <w:t>”</w:t>
      </w:r>
      <w:r w:rsidRPr="00931331">
        <w:rPr>
          <w:rStyle w:val="Refdenotaalpie"/>
          <w:rFonts w:ascii="Arial" w:hAnsi="Arial" w:cs="Arial"/>
          <w:color w:val="auto"/>
          <w:sz w:val="22"/>
          <w:szCs w:val="22"/>
        </w:rPr>
        <w:footnoteReference w:id="7"/>
      </w:r>
      <w:r w:rsidRPr="00931331">
        <w:rPr>
          <w:rFonts w:ascii="Arial" w:hAnsi="Arial" w:cs="Arial"/>
          <w:color w:val="auto"/>
          <w:sz w:val="22"/>
          <w:szCs w:val="22"/>
        </w:rPr>
        <w:t>.</w:t>
      </w:r>
    </w:p>
    <w:p w:rsidR="003D3671" w:rsidRPr="00931331" w:rsidRDefault="003D3671" w:rsidP="003D3671">
      <w:pPr>
        <w:pStyle w:val="Sangradetextonormal"/>
        <w:spacing w:after="0"/>
        <w:ind w:left="0" w:right="20"/>
        <w:rPr>
          <w:rFonts w:ascii="Arial" w:hAnsi="Arial" w:cs="Arial"/>
          <w:szCs w:val="28"/>
        </w:rPr>
      </w:pPr>
    </w:p>
    <w:p w:rsidR="00543601" w:rsidRDefault="00543601" w:rsidP="003D3671">
      <w:pPr>
        <w:pStyle w:val="Sangradetextonormal"/>
        <w:spacing w:after="0"/>
        <w:ind w:left="0" w:right="20"/>
        <w:rPr>
          <w:rFonts w:ascii="Arial" w:hAnsi="Arial" w:cs="Arial"/>
          <w:szCs w:val="28"/>
        </w:rPr>
      </w:pPr>
    </w:p>
    <w:p w:rsidR="00543601" w:rsidRDefault="00543601" w:rsidP="003D3671">
      <w:pPr>
        <w:pStyle w:val="Sangradetextonormal"/>
        <w:spacing w:after="0"/>
        <w:ind w:left="0" w:right="20"/>
        <w:rPr>
          <w:rFonts w:ascii="Arial" w:hAnsi="Arial" w:cs="Arial"/>
          <w:szCs w:val="28"/>
        </w:rPr>
      </w:pPr>
    </w:p>
    <w:p w:rsidR="003D3671" w:rsidRPr="00931331" w:rsidRDefault="003D3671" w:rsidP="003D3671">
      <w:pPr>
        <w:pStyle w:val="Sangradetextonormal"/>
        <w:spacing w:after="0"/>
        <w:ind w:left="0" w:right="20"/>
        <w:rPr>
          <w:rFonts w:ascii="Arial" w:hAnsi="Arial" w:cs="Arial"/>
          <w:szCs w:val="28"/>
        </w:rPr>
      </w:pPr>
      <w:r w:rsidRPr="00931331">
        <w:rPr>
          <w:rFonts w:ascii="Arial" w:hAnsi="Arial" w:cs="Arial"/>
          <w:szCs w:val="28"/>
        </w:rPr>
        <w:lastRenderedPageBreak/>
        <w:t>Ahora, por otra parte el Decreto Legislativo No. 0491 de fecha 28 de marzo de 2020, dispone en su articulo No. 5, la modificación concerniente al tema de los términos legales de las peticiones elevadas ante las entidades públicas, asi:</w:t>
      </w:r>
    </w:p>
    <w:p w:rsidR="003D3671" w:rsidRPr="00931331" w:rsidRDefault="003D3671" w:rsidP="003D3671">
      <w:pPr>
        <w:pStyle w:val="Sangradetextonormal"/>
        <w:spacing w:after="0"/>
        <w:ind w:left="0" w:right="20"/>
        <w:rPr>
          <w:rFonts w:ascii="Arial" w:hAnsi="Arial" w:cs="Arial"/>
          <w:szCs w:val="28"/>
        </w:rPr>
      </w:pPr>
    </w:p>
    <w:p w:rsidR="003D3671" w:rsidRPr="00931331" w:rsidRDefault="003D3671" w:rsidP="003D3671">
      <w:pPr>
        <w:pStyle w:val="Sangradetextonormal"/>
        <w:spacing w:after="0"/>
        <w:ind w:left="0" w:right="20"/>
        <w:rPr>
          <w:rFonts w:ascii="Arial" w:hAnsi="Arial" w:cs="Arial"/>
        </w:rPr>
      </w:pPr>
      <w:r w:rsidRPr="00931331">
        <w:rPr>
          <w:rFonts w:ascii="Arial" w:hAnsi="Arial" w:cs="Arial"/>
        </w:rPr>
        <w:t xml:space="preserve">“(…) Artículo 5. Ampliación de términos para atender las peticiones. </w:t>
      </w:r>
    </w:p>
    <w:p w:rsidR="003D3671" w:rsidRPr="00931331" w:rsidRDefault="003D3671" w:rsidP="003D3671">
      <w:pPr>
        <w:pStyle w:val="Sangradetextonormal"/>
        <w:spacing w:after="0"/>
        <w:ind w:left="0" w:right="20"/>
        <w:rPr>
          <w:rFonts w:ascii="Arial" w:hAnsi="Arial" w:cs="Arial"/>
        </w:rPr>
      </w:pPr>
    </w:p>
    <w:p w:rsidR="003D3671" w:rsidRPr="00931331" w:rsidRDefault="003D3671" w:rsidP="003D3671">
      <w:pPr>
        <w:pStyle w:val="Sangradetextonormal"/>
        <w:spacing w:after="0"/>
        <w:ind w:left="0" w:right="20"/>
        <w:rPr>
          <w:rFonts w:ascii="Arial" w:hAnsi="Arial" w:cs="Arial"/>
        </w:rPr>
      </w:pPr>
      <w:r w:rsidRPr="00931331">
        <w:rPr>
          <w:rFonts w:ascii="Arial" w:hAnsi="Arial" w:cs="Arial"/>
        </w:rPr>
        <w:t xml:space="preserve">Para las peticiones que se encuentren en curso o que se radiquen durante la vigencia de la Emergencia Sanitaria, se ampliarán los términos señalados en el artículo 14 de la Ley 1437 de 2011, así: </w:t>
      </w:r>
    </w:p>
    <w:p w:rsidR="003D3671" w:rsidRPr="00931331" w:rsidRDefault="003D3671" w:rsidP="003D3671">
      <w:pPr>
        <w:pStyle w:val="Sangradetextonormal"/>
        <w:spacing w:after="0"/>
        <w:ind w:left="0" w:right="20"/>
        <w:rPr>
          <w:rFonts w:ascii="Arial" w:hAnsi="Arial" w:cs="Arial"/>
        </w:rPr>
      </w:pPr>
    </w:p>
    <w:p w:rsidR="003D3671" w:rsidRPr="00931331" w:rsidRDefault="003D3671" w:rsidP="003D3671">
      <w:pPr>
        <w:pStyle w:val="Sangradetextonormal"/>
        <w:spacing w:after="0"/>
        <w:ind w:left="0" w:right="20"/>
        <w:rPr>
          <w:rFonts w:ascii="Arial" w:hAnsi="Arial" w:cs="Arial"/>
        </w:rPr>
      </w:pPr>
      <w:r w:rsidRPr="00931331">
        <w:rPr>
          <w:rFonts w:ascii="Arial" w:hAnsi="Arial" w:cs="Arial"/>
        </w:rPr>
        <w:t xml:space="preserve">Salvo norma especial toda petición deberá resolverse dentro de los treinta (30) días siguientes a su recepción. </w:t>
      </w:r>
    </w:p>
    <w:p w:rsidR="003D3671" w:rsidRPr="00931331" w:rsidRDefault="003D3671" w:rsidP="003D3671">
      <w:pPr>
        <w:pStyle w:val="Sangradetextonormal"/>
        <w:spacing w:after="0"/>
        <w:ind w:left="0" w:right="20"/>
        <w:rPr>
          <w:rFonts w:ascii="Arial" w:hAnsi="Arial" w:cs="Arial"/>
        </w:rPr>
      </w:pPr>
    </w:p>
    <w:p w:rsidR="003D3671" w:rsidRPr="00931331" w:rsidRDefault="003D3671" w:rsidP="003D3671">
      <w:pPr>
        <w:pStyle w:val="Sangradetextonormal"/>
        <w:spacing w:after="0"/>
        <w:ind w:left="0" w:right="20"/>
        <w:rPr>
          <w:rFonts w:ascii="Arial" w:hAnsi="Arial" w:cs="Arial"/>
        </w:rPr>
      </w:pPr>
      <w:r w:rsidRPr="00931331">
        <w:rPr>
          <w:rFonts w:ascii="Arial" w:hAnsi="Arial" w:cs="Arial"/>
        </w:rPr>
        <w:t>Estará sometida a término especial la resolución de las siguientes peticiones:</w:t>
      </w:r>
    </w:p>
    <w:p w:rsidR="003D3671" w:rsidRPr="00931331" w:rsidRDefault="003D3671" w:rsidP="003D3671">
      <w:pPr>
        <w:pStyle w:val="Sangradetextonormal"/>
        <w:spacing w:after="0"/>
        <w:ind w:left="0" w:right="20"/>
        <w:rPr>
          <w:rFonts w:ascii="Arial" w:hAnsi="Arial" w:cs="Arial"/>
        </w:rPr>
      </w:pPr>
    </w:p>
    <w:p w:rsidR="003D3671" w:rsidRPr="00931331" w:rsidRDefault="003D3671" w:rsidP="003D3671">
      <w:pPr>
        <w:pStyle w:val="Sangradetextonormal"/>
        <w:numPr>
          <w:ilvl w:val="0"/>
          <w:numId w:val="5"/>
        </w:numPr>
        <w:spacing w:after="0"/>
        <w:ind w:right="20"/>
        <w:rPr>
          <w:rFonts w:ascii="Arial" w:hAnsi="Arial" w:cs="Arial"/>
          <w:b/>
          <w:i/>
          <w:u w:val="single"/>
        </w:rPr>
      </w:pPr>
      <w:r w:rsidRPr="00931331">
        <w:rPr>
          <w:rFonts w:ascii="Arial" w:hAnsi="Arial" w:cs="Arial"/>
          <w:b/>
          <w:i/>
          <w:u w:val="single"/>
        </w:rPr>
        <w:t>Las peticiones de documentos y de información deberán resolverse dentro de los veinte (20) días siguientes a su recepción.(subrayas del despacho)</w:t>
      </w:r>
    </w:p>
    <w:p w:rsidR="003D3671" w:rsidRPr="00931331" w:rsidRDefault="003D3671" w:rsidP="003D3671">
      <w:pPr>
        <w:pStyle w:val="Sangradetextonormal"/>
        <w:numPr>
          <w:ilvl w:val="0"/>
          <w:numId w:val="5"/>
        </w:numPr>
        <w:spacing w:after="0"/>
        <w:ind w:right="20"/>
        <w:rPr>
          <w:rFonts w:ascii="Arial" w:hAnsi="Arial" w:cs="Arial"/>
          <w:b/>
          <w:i/>
        </w:rPr>
      </w:pPr>
      <w:r w:rsidRPr="00931331">
        <w:rPr>
          <w:rFonts w:ascii="Arial" w:hAnsi="Arial" w:cs="Arial"/>
          <w:b/>
          <w:i/>
        </w:rPr>
        <w:t xml:space="preserve">Las peticiones mediante las cuales se eleva una consulta a las autoridades en relación con las materias a su cargo deberán resolverse dentro de los treinta y cinco (35) días siguientes a su recepción. </w:t>
      </w:r>
    </w:p>
    <w:p w:rsidR="003D3671" w:rsidRPr="00931331" w:rsidRDefault="003D3671" w:rsidP="003D3671">
      <w:pPr>
        <w:pStyle w:val="Sangradetextonormal"/>
        <w:spacing w:after="0"/>
        <w:ind w:left="792" w:right="20"/>
        <w:rPr>
          <w:rFonts w:ascii="Arial" w:hAnsi="Arial" w:cs="Arial"/>
          <w:b/>
          <w:i/>
        </w:rPr>
      </w:pPr>
    </w:p>
    <w:p w:rsidR="003D3671" w:rsidRPr="00931331" w:rsidRDefault="003D3671" w:rsidP="003D3671">
      <w:pPr>
        <w:pStyle w:val="Sangradetextonormal"/>
        <w:spacing w:after="0"/>
        <w:ind w:left="792" w:right="20"/>
        <w:rPr>
          <w:rFonts w:ascii="Arial" w:hAnsi="Arial" w:cs="Arial"/>
          <w:b/>
          <w:i/>
        </w:rPr>
      </w:pPr>
      <w:r w:rsidRPr="00931331">
        <w:rPr>
          <w:rFonts w:ascii="Arial" w:hAnsi="Arial" w:cs="Arial"/>
          <w:b/>
          <w:i/>
        </w:rPr>
        <w:t xml:space="preserve">Cuando excepcionalmente no fuere posible resolver la petición en los plazos aquí señalados, la autoridad debe informar esta circunstancia al interesado, antes del vencimiento del término señalado en el presente artículo expresando los motivos de la demora y señalando a la vez el plazo razonable en que se resolverá o dará respuesta, que no podrá exceder del doble del inicialmente previsto en este artículo. </w:t>
      </w:r>
    </w:p>
    <w:p w:rsidR="003D3671" w:rsidRPr="00931331" w:rsidRDefault="003D3671" w:rsidP="003D3671">
      <w:pPr>
        <w:pStyle w:val="Sangradetextonormal"/>
        <w:spacing w:after="0"/>
        <w:ind w:left="792" w:right="20"/>
        <w:rPr>
          <w:rFonts w:ascii="Arial" w:hAnsi="Arial" w:cs="Arial"/>
          <w:b/>
          <w:i/>
        </w:rPr>
      </w:pPr>
    </w:p>
    <w:p w:rsidR="003D3671" w:rsidRPr="00931331" w:rsidRDefault="003D3671" w:rsidP="003D3671">
      <w:pPr>
        <w:pStyle w:val="Sangradetextonormal"/>
        <w:spacing w:after="0"/>
        <w:ind w:left="792" w:right="20"/>
        <w:rPr>
          <w:rFonts w:ascii="Arial" w:hAnsi="Arial" w:cs="Arial"/>
          <w:b/>
          <w:i/>
          <w:szCs w:val="28"/>
        </w:rPr>
      </w:pPr>
      <w:r w:rsidRPr="00931331">
        <w:rPr>
          <w:rFonts w:ascii="Arial" w:hAnsi="Arial" w:cs="Arial"/>
          <w:b/>
          <w:i/>
        </w:rPr>
        <w:t>En los demás aspectos se aplicará lo dispuesto en la Ley 1437 de 2011. Parágrafo. La presente disposición no aplica a las peticiones relativas a la efectividad de otros derechos fundamentales”.</w:t>
      </w:r>
    </w:p>
    <w:p w:rsidR="003D3671" w:rsidRPr="00931331" w:rsidRDefault="003D3671" w:rsidP="003D3671">
      <w:pPr>
        <w:pStyle w:val="Sangradetextonormal"/>
        <w:spacing w:after="0"/>
        <w:ind w:left="0" w:right="20"/>
        <w:rPr>
          <w:rFonts w:ascii="Arial" w:hAnsi="Arial" w:cs="Arial"/>
          <w:szCs w:val="28"/>
        </w:rPr>
      </w:pPr>
    </w:p>
    <w:p w:rsidR="003D3671" w:rsidRPr="00931331" w:rsidRDefault="003D3671" w:rsidP="003D3671">
      <w:pPr>
        <w:pStyle w:val="Sangradetextonormal"/>
        <w:tabs>
          <w:tab w:val="left" w:pos="4950"/>
        </w:tabs>
        <w:spacing w:after="0"/>
        <w:ind w:left="0" w:right="20"/>
        <w:rPr>
          <w:rFonts w:ascii="Arial" w:hAnsi="Arial" w:cs="Arial"/>
          <w:b/>
          <w:szCs w:val="28"/>
        </w:rPr>
      </w:pPr>
      <w:r w:rsidRPr="00931331">
        <w:rPr>
          <w:rFonts w:ascii="Arial" w:hAnsi="Arial" w:cs="Arial"/>
          <w:b/>
          <w:szCs w:val="28"/>
        </w:rPr>
        <w:t>5. Caso concreto</w:t>
      </w:r>
    </w:p>
    <w:p w:rsidR="003D3671" w:rsidRPr="00931331" w:rsidRDefault="003D3671" w:rsidP="003D3671">
      <w:pPr>
        <w:pStyle w:val="Sangradetextonormal"/>
        <w:tabs>
          <w:tab w:val="left" w:pos="4950"/>
        </w:tabs>
        <w:spacing w:after="0"/>
        <w:ind w:left="0" w:right="20"/>
        <w:rPr>
          <w:rFonts w:ascii="Arial" w:hAnsi="Arial" w:cs="Arial"/>
          <w:szCs w:val="28"/>
        </w:rPr>
      </w:pPr>
    </w:p>
    <w:p w:rsidR="003D3671" w:rsidRPr="00931331" w:rsidRDefault="003D3671" w:rsidP="003D3671">
      <w:pPr>
        <w:pStyle w:val="Sangradetextonormal"/>
        <w:tabs>
          <w:tab w:val="left" w:pos="4950"/>
        </w:tabs>
        <w:spacing w:after="0"/>
        <w:ind w:left="0" w:right="20"/>
        <w:rPr>
          <w:rFonts w:ascii="Arial" w:hAnsi="Arial" w:cs="Arial"/>
          <w:szCs w:val="28"/>
        </w:rPr>
      </w:pPr>
      <w:r w:rsidRPr="00931331">
        <w:rPr>
          <w:rFonts w:ascii="Arial" w:hAnsi="Arial" w:cs="Arial"/>
          <w:szCs w:val="28"/>
        </w:rPr>
        <w:t>En el caso bajo estudio, el pete</w:t>
      </w:r>
      <w:r w:rsidR="00543601">
        <w:rPr>
          <w:rFonts w:ascii="Arial" w:hAnsi="Arial" w:cs="Arial"/>
          <w:szCs w:val="28"/>
        </w:rPr>
        <w:t>nte mediante escrito de fecha 9</w:t>
      </w:r>
      <w:r w:rsidRPr="00931331">
        <w:rPr>
          <w:rFonts w:ascii="Arial" w:hAnsi="Arial" w:cs="Arial"/>
          <w:szCs w:val="28"/>
        </w:rPr>
        <w:t xml:space="preserve"> de</w:t>
      </w:r>
      <w:r w:rsidR="00543601">
        <w:rPr>
          <w:rFonts w:ascii="Arial" w:hAnsi="Arial" w:cs="Arial"/>
          <w:szCs w:val="28"/>
        </w:rPr>
        <w:t xml:space="preserve"> enero de 2019</w:t>
      </w:r>
      <w:r w:rsidRPr="00931331">
        <w:rPr>
          <w:rFonts w:ascii="Arial" w:hAnsi="Arial" w:cs="Arial"/>
          <w:szCs w:val="28"/>
        </w:rPr>
        <w:t>, radica una petición ante la Alcaldía municipal, la cual dentro del término no contestó pero previo a dictar sentencia, la Alcaldía aportó al despacho documentació</w:t>
      </w:r>
      <w:r w:rsidR="00543601">
        <w:rPr>
          <w:rFonts w:ascii="Arial" w:hAnsi="Arial" w:cs="Arial"/>
          <w:szCs w:val="28"/>
        </w:rPr>
        <w:t>n requerida en la petición</w:t>
      </w:r>
      <w:r w:rsidRPr="00931331">
        <w:rPr>
          <w:rFonts w:ascii="Arial" w:hAnsi="Arial" w:cs="Arial"/>
          <w:szCs w:val="28"/>
        </w:rPr>
        <w:t>, tal cual como se pasará estudiar en este cuadro, asi:</w:t>
      </w:r>
    </w:p>
    <w:p w:rsidR="003D3671" w:rsidRPr="00931331" w:rsidRDefault="003D3671" w:rsidP="003D3671">
      <w:pPr>
        <w:pStyle w:val="Sangradetextonormal"/>
        <w:tabs>
          <w:tab w:val="left" w:pos="4950"/>
        </w:tabs>
        <w:spacing w:after="0"/>
        <w:ind w:left="0" w:right="20"/>
        <w:rPr>
          <w:rFonts w:ascii="Arial" w:hAnsi="Arial" w:cs="Arial"/>
          <w:szCs w:val="28"/>
        </w:rPr>
      </w:pPr>
    </w:p>
    <w:p w:rsidR="003D3671" w:rsidRPr="00931331" w:rsidRDefault="00543601" w:rsidP="00543601">
      <w:pPr>
        <w:pStyle w:val="Sangradetextonormal"/>
        <w:tabs>
          <w:tab w:val="left" w:pos="2983"/>
        </w:tabs>
        <w:spacing w:after="0"/>
        <w:ind w:left="0" w:right="20"/>
        <w:rPr>
          <w:rFonts w:ascii="Arial" w:hAnsi="Arial" w:cs="Arial"/>
          <w:szCs w:val="28"/>
        </w:rPr>
      </w:pPr>
      <w:r>
        <w:rPr>
          <w:rFonts w:ascii="Arial" w:hAnsi="Arial" w:cs="Arial"/>
          <w:szCs w:val="28"/>
        </w:rPr>
        <w:tab/>
      </w:r>
    </w:p>
    <w:tbl>
      <w:tblPr>
        <w:tblStyle w:val="Tablaconcuadrcula"/>
        <w:tblW w:w="0" w:type="auto"/>
        <w:tblInd w:w="0" w:type="dxa"/>
        <w:tblLook w:val="04A0" w:firstRow="1" w:lastRow="0" w:firstColumn="1" w:lastColumn="0" w:noHBand="0" w:noVBand="1"/>
      </w:tblPr>
      <w:tblGrid>
        <w:gridCol w:w="2111"/>
        <w:gridCol w:w="2531"/>
        <w:gridCol w:w="2112"/>
        <w:gridCol w:w="2074"/>
      </w:tblGrid>
      <w:tr w:rsidR="001B57AB" w:rsidRPr="00931331" w:rsidTr="00515EF1">
        <w:tc>
          <w:tcPr>
            <w:tcW w:w="2123" w:type="dxa"/>
            <w:tcBorders>
              <w:top w:val="single" w:sz="4" w:space="0" w:color="auto"/>
              <w:left w:val="single" w:sz="4" w:space="0" w:color="auto"/>
              <w:bottom w:val="single" w:sz="4" w:space="0" w:color="auto"/>
              <w:right w:val="single" w:sz="4" w:space="0" w:color="auto"/>
            </w:tcBorders>
            <w:hideMark/>
          </w:tcPr>
          <w:p w:rsidR="003D3671" w:rsidRPr="00931331" w:rsidRDefault="00543601" w:rsidP="00515EF1">
            <w:pPr>
              <w:jc w:val="center"/>
              <w:rPr>
                <w:rFonts w:ascii="Arial" w:hAnsi="Arial" w:cs="Arial"/>
                <w:b/>
                <w:i/>
                <w:sz w:val="20"/>
                <w:szCs w:val="20"/>
                <w:lang w:val="es-ES"/>
              </w:rPr>
            </w:pPr>
            <w:r>
              <w:rPr>
                <w:rFonts w:ascii="Arial" w:hAnsi="Arial" w:cs="Arial"/>
                <w:b/>
                <w:i/>
                <w:sz w:val="20"/>
                <w:szCs w:val="20"/>
              </w:rPr>
              <w:t>RAD. T1. 2020-00040-00</w:t>
            </w:r>
          </w:p>
        </w:tc>
        <w:tc>
          <w:tcPr>
            <w:tcW w:w="2123" w:type="dxa"/>
            <w:tcBorders>
              <w:top w:val="single" w:sz="4" w:space="0" w:color="auto"/>
              <w:left w:val="single" w:sz="4" w:space="0" w:color="auto"/>
              <w:bottom w:val="single" w:sz="4" w:space="0" w:color="auto"/>
              <w:right w:val="single" w:sz="4" w:space="0" w:color="auto"/>
            </w:tcBorders>
            <w:hideMark/>
          </w:tcPr>
          <w:p w:rsidR="003D3671" w:rsidRPr="00931331" w:rsidRDefault="00543601" w:rsidP="00543601">
            <w:pPr>
              <w:jc w:val="center"/>
              <w:rPr>
                <w:rFonts w:ascii="Arial" w:hAnsi="Arial" w:cs="Arial"/>
                <w:b/>
                <w:i/>
                <w:sz w:val="20"/>
                <w:szCs w:val="20"/>
              </w:rPr>
            </w:pPr>
            <w:r>
              <w:rPr>
                <w:rFonts w:ascii="Arial" w:hAnsi="Arial" w:cs="Arial"/>
                <w:b/>
                <w:i/>
                <w:sz w:val="20"/>
                <w:szCs w:val="20"/>
              </w:rPr>
              <w:t>SOLICITUD DE FECHA 9 DE ENERO DE 2019</w:t>
            </w:r>
          </w:p>
        </w:tc>
        <w:tc>
          <w:tcPr>
            <w:tcW w:w="2124" w:type="dxa"/>
            <w:tcBorders>
              <w:top w:val="single" w:sz="4" w:space="0" w:color="auto"/>
              <w:left w:val="single" w:sz="4" w:space="0" w:color="auto"/>
              <w:bottom w:val="single" w:sz="4" w:space="0" w:color="auto"/>
              <w:right w:val="single" w:sz="4" w:space="0" w:color="auto"/>
            </w:tcBorders>
            <w:hideMark/>
          </w:tcPr>
          <w:p w:rsidR="003D3671" w:rsidRPr="00931331" w:rsidRDefault="003D3671" w:rsidP="00543601">
            <w:pPr>
              <w:rPr>
                <w:rFonts w:ascii="Arial" w:hAnsi="Arial" w:cs="Arial"/>
                <w:b/>
                <w:i/>
                <w:sz w:val="20"/>
                <w:szCs w:val="20"/>
              </w:rPr>
            </w:pPr>
            <w:r w:rsidRPr="00931331">
              <w:rPr>
                <w:rFonts w:ascii="Arial" w:hAnsi="Arial" w:cs="Arial"/>
                <w:b/>
                <w:i/>
                <w:sz w:val="20"/>
                <w:szCs w:val="20"/>
              </w:rPr>
              <w:t>CONTESTACION DE LA ALCALDIA</w:t>
            </w:r>
          </w:p>
        </w:tc>
        <w:tc>
          <w:tcPr>
            <w:tcW w:w="2124" w:type="dxa"/>
            <w:tcBorders>
              <w:top w:val="single" w:sz="4" w:space="0" w:color="auto"/>
              <w:left w:val="single" w:sz="4" w:space="0" w:color="auto"/>
              <w:bottom w:val="single" w:sz="4" w:space="0" w:color="auto"/>
              <w:right w:val="single" w:sz="4" w:space="0" w:color="auto"/>
            </w:tcBorders>
            <w:hideMark/>
          </w:tcPr>
          <w:p w:rsidR="003D3671" w:rsidRPr="00931331" w:rsidRDefault="003D3671" w:rsidP="00515EF1">
            <w:pPr>
              <w:jc w:val="center"/>
              <w:rPr>
                <w:rFonts w:ascii="Arial" w:hAnsi="Arial" w:cs="Arial"/>
                <w:b/>
                <w:i/>
                <w:sz w:val="20"/>
                <w:szCs w:val="20"/>
              </w:rPr>
            </w:pPr>
            <w:r w:rsidRPr="00931331">
              <w:rPr>
                <w:rFonts w:ascii="Arial" w:hAnsi="Arial" w:cs="Arial"/>
                <w:b/>
                <w:i/>
                <w:sz w:val="20"/>
                <w:szCs w:val="20"/>
              </w:rPr>
              <w:t>FOLIO</w:t>
            </w:r>
          </w:p>
          <w:p w:rsidR="003D3671" w:rsidRPr="00931331" w:rsidRDefault="003D3671" w:rsidP="00515EF1">
            <w:pPr>
              <w:jc w:val="center"/>
              <w:rPr>
                <w:rFonts w:ascii="Arial" w:hAnsi="Arial" w:cs="Arial"/>
                <w:b/>
                <w:i/>
                <w:sz w:val="20"/>
                <w:szCs w:val="20"/>
              </w:rPr>
            </w:pPr>
          </w:p>
        </w:tc>
      </w:tr>
      <w:tr w:rsidR="001B57AB" w:rsidRPr="00931331" w:rsidTr="00535510">
        <w:tc>
          <w:tcPr>
            <w:tcW w:w="2123" w:type="dxa"/>
            <w:tcBorders>
              <w:top w:val="single" w:sz="4" w:space="0" w:color="auto"/>
              <w:left w:val="single" w:sz="4" w:space="0" w:color="auto"/>
              <w:bottom w:val="single" w:sz="4" w:space="0" w:color="auto"/>
              <w:right w:val="single" w:sz="4" w:space="0" w:color="auto"/>
            </w:tcBorders>
          </w:tcPr>
          <w:p w:rsidR="003D3671" w:rsidRPr="00931331" w:rsidRDefault="003D3671" w:rsidP="00515EF1">
            <w:pPr>
              <w:rPr>
                <w:rFonts w:ascii="Arial" w:hAnsi="Arial" w:cs="Arial"/>
                <w:sz w:val="20"/>
                <w:szCs w:val="20"/>
              </w:rPr>
            </w:pPr>
          </w:p>
        </w:tc>
        <w:tc>
          <w:tcPr>
            <w:tcW w:w="2123" w:type="dxa"/>
            <w:tcBorders>
              <w:top w:val="single" w:sz="4" w:space="0" w:color="auto"/>
              <w:left w:val="single" w:sz="4" w:space="0" w:color="auto"/>
              <w:bottom w:val="single" w:sz="4" w:space="0" w:color="auto"/>
              <w:right w:val="single" w:sz="4" w:space="0" w:color="auto"/>
            </w:tcBorders>
          </w:tcPr>
          <w:p w:rsidR="003D3671" w:rsidRPr="00931331" w:rsidRDefault="00543601" w:rsidP="00515EF1">
            <w:pPr>
              <w:rPr>
                <w:rFonts w:ascii="Arial" w:hAnsi="Arial" w:cs="Arial"/>
                <w:sz w:val="20"/>
                <w:szCs w:val="20"/>
              </w:rPr>
            </w:pPr>
            <w:r>
              <w:rPr>
                <w:rFonts w:ascii="Arial" w:hAnsi="Arial" w:cs="Arial"/>
                <w:bCs/>
                <w:szCs w:val="28"/>
              </w:rPr>
              <w:t xml:space="preserve">Copia del marco fiscal de mediano plazo para la vigencia 2020, el </w:t>
            </w:r>
            <w:r>
              <w:rPr>
                <w:rFonts w:ascii="Arial" w:hAnsi="Arial" w:cs="Arial"/>
                <w:bCs/>
                <w:szCs w:val="28"/>
              </w:rPr>
              <w:lastRenderedPageBreak/>
              <w:t>cual debe contener los pasivos del ente territorial y contabilización de la deuda pública, su correspondiente cronograma de ejecución  con indicación del mecanismo por medio del cual, establece las actuaciones, acciones y metas para el pago de dichos pasivos</w:t>
            </w:r>
          </w:p>
        </w:tc>
        <w:tc>
          <w:tcPr>
            <w:tcW w:w="2124" w:type="dxa"/>
            <w:tcBorders>
              <w:top w:val="single" w:sz="4" w:space="0" w:color="auto"/>
              <w:left w:val="single" w:sz="4" w:space="0" w:color="auto"/>
              <w:bottom w:val="single" w:sz="4" w:space="0" w:color="auto"/>
              <w:right w:val="single" w:sz="4" w:space="0" w:color="auto"/>
            </w:tcBorders>
          </w:tcPr>
          <w:p w:rsidR="00535510" w:rsidRDefault="00535510" w:rsidP="00515EF1">
            <w:pPr>
              <w:rPr>
                <w:rFonts w:ascii="Arial" w:hAnsi="Arial" w:cs="Arial"/>
                <w:sz w:val="20"/>
                <w:szCs w:val="20"/>
              </w:rPr>
            </w:pPr>
            <w:r>
              <w:rPr>
                <w:rFonts w:ascii="Arial" w:hAnsi="Arial" w:cs="Arial"/>
                <w:sz w:val="20"/>
                <w:szCs w:val="20"/>
              </w:rPr>
              <w:lastRenderedPageBreak/>
              <w:t xml:space="preserve">Entrega del documento en físico con inclusión de ingreso, pasivo y crononograma de ejecución con </w:t>
            </w:r>
            <w:r>
              <w:rPr>
                <w:rFonts w:ascii="Arial" w:hAnsi="Arial" w:cs="Arial"/>
                <w:sz w:val="20"/>
                <w:szCs w:val="20"/>
              </w:rPr>
              <w:lastRenderedPageBreak/>
              <w:t>proyección al año 2029. p</w:t>
            </w:r>
          </w:p>
          <w:p w:rsidR="00535510" w:rsidRPr="00535510" w:rsidRDefault="00535510" w:rsidP="00535510">
            <w:pPr>
              <w:rPr>
                <w:rFonts w:ascii="Arial" w:hAnsi="Arial" w:cs="Arial"/>
                <w:sz w:val="20"/>
                <w:szCs w:val="20"/>
              </w:rPr>
            </w:pPr>
          </w:p>
          <w:p w:rsidR="00535510" w:rsidRPr="00535510" w:rsidRDefault="00535510" w:rsidP="00535510">
            <w:pPr>
              <w:rPr>
                <w:rFonts w:ascii="Arial" w:hAnsi="Arial" w:cs="Arial"/>
                <w:sz w:val="20"/>
                <w:szCs w:val="20"/>
              </w:rPr>
            </w:pPr>
          </w:p>
          <w:p w:rsidR="00535510" w:rsidRPr="00535510" w:rsidRDefault="00535510" w:rsidP="00535510">
            <w:pPr>
              <w:rPr>
                <w:rFonts w:ascii="Arial" w:hAnsi="Arial" w:cs="Arial"/>
                <w:sz w:val="20"/>
                <w:szCs w:val="20"/>
              </w:rPr>
            </w:pPr>
          </w:p>
          <w:p w:rsidR="00535510" w:rsidRPr="00535510" w:rsidRDefault="00535510" w:rsidP="00535510">
            <w:pPr>
              <w:rPr>
                <w:rFonts w:ascii="Arial" w:hAnsi="Arial" w:cs="Arial"/>
                <w:sz w:val="20"/>
                <w:szCs w:val="20"/>
              </w:rPr>
            </w:pPr>
          </w:p>
          <w:p w:rsidR="00535510" w:rsidRPr="00535510" w:rsidRDefault="00535510" w:rsidP="00535510">
            <w:pPr>
              <w:rPr>
                <w:rFonts w:ascii="Arial" w:hAnsi="Arial" w:cs="Arial"/>
                <w:sz w:val="20"/>
                <w:szCs w:val="20"/>
              </w:rPr>
            </w:pPr>
          </w:p>
          <w:p w:rsidR="00535510" w:rsidRPr="00535510" w:rsidRDefault="00535510" w:rsidP="00535510">
            <w:pPr>
              <w:rPr>
                <w:rFonts w:ascii="Arial" w:hAnsi="Arial" w:cs="Arial"/>
                <w:sz w:val="20"/>
                <w:szCs w:val="20"/>
              </w:rPr>
            </w:pPr>
          </w:p>
          <w:p w:rsidR="00535510" w:rsidRPr="00535510" w:rsidRDefault="00535510" w:rsidP="00535510">
            <w:pPr>
              <w:rPr>
                <w:rFonts w:ascii="Arial" w:hAnsi="Arial" w:cs="Arial"/>
                <w:sz w:val="20"/>
                <w:szCs w:val="20"/>
              </w:rPr>
            </w:pPr>
          </w:p>
          <w:p w:rsidR="00535510" w:rsidRPr="00535510" w:rsidRDefault="00535510" w:rsidP="00535510">
            <w:pPr>
              <w:rPr>
                <w:rFonts w:ascii="Arial" w:hAnsi="Arial" w:cs="Arial"/>
                <w:sz w:val="20"/>
                <w:szCs w:val="20"/>
              </w:rPr>
            </w:pPr>
          </w:p>
          <w:p w:rsidR="00535510" w:rsidRPr="00535510" w:rsidRDefault="00535510" w:rsidP="00535510">
            <w:pPr>
              <w:rPr>
                <w:rFonts w:ascii="Arial" w:hAnsi="Arial" w:cs="Arial"/>
                <w:sz w:val="20"/>
                <w:szCs w:val="20"/>
              </w:rPr>
            </w:pPr>
          </w:p>
          <w:p w:rsidR="00535510" w:rsidRPr="00535510" w:rsidRDefault="00535510" w:rsidP="00535510">
            <w:pPr>
              <w:rPr>
                <w:rFonts w:ascii="Arial" w:hAnsi="Arial" w:cs="Arial"/>
                <w:sz w:val="20"/>
                <w:szCs w:val="20"/>
              </w:rPr>
            </w:pPr>
          </w:p>
          <w:p w:rsidR="00535510" w:rsidRPr="00535510" w:rsidRDefault="00535510" w:rsidP="00535510">
            <w:pPr>
              <w:rPr>
                <w:rFonts w:ascii="Arial" w:hAnsi="Arial" w:cs="Arial"/>
                <w:sz w:val="20"/>
                <w:szCs w:val="20"/>
              </w:rPr>
            </w:pPr>
          </w:p>
          <w:p w:rsidR="00535510" w:rsidRPr="00535510" w:rsidRDefault="00535510" w:rsidP="00535510">
            <w:pPr>
              <w:rPr>
                <w:rFonts w:ascii="Arial" w:hAnsi="Arial" w:cs="Arial"/>
                <w:sz w:val="20"/>
                <w:szCs w:val="20"/>
              </w:rPr>
            </w:pPr>
          </w:p>
          <w:p w:rsidR="00535510" w:rsidRPr="00535510" w:rsidRDefault="00535510" w:rsidP="00535510">
            <w:pPr>
              <w:rPr>
                <w:rFonts w:ascii="Arial" w:hAnsi="Arial" w:cs="Arial"/>
                <w:sz w:val="20"/>
                <w:szCs w:val="20"/>
              </w:rPr>
            </w:pPr>
          </w:p>
          <w:p w:rsidR="00535510" w:rsidRPr="00535510" w:rsidRDefault="00535510" w:rsidP="00535510">
            <w:pPr>
              <w:rPr>
                <w:rFonts w:ascii="Arial" w:hAnsi="Arial" w:cs="Arial"/>
                <w:sz w:val="20"/>
                <w:szCs w:val="20"/>
              </w:rPr>
            </w:pPr>
          </w:p>
          <w:p w:rsidR="00535510" w:rsidRPr="00535510" w:rsidRDefault="00535510" w:rsidP="00535510">
            <w:pPr>
              <w:rPr>
                <w:rFonts w:ascii="Arial" w:hAnsi="Arial" w:cs="Arial"/>
                <w:sz w:val="20"/>
                <w:szCs w:val="20"/>
              </w:rPr>
            </w:pPr>
          </w:p>
          <w:p w:rsidR="00535510" w:rsidRPr="00535510" w:rsidRDefault="00535510" w:rsidP="00535510">
            <w:pPr>
              <w:rPr>
                <w:rFonts w:ascii="Arial" w:hAnsi="Arial" w:cs="Arial"/>
                <w:sz w:val="20"/>
                <w:szCs w:val="20"/>
              </w:rPr>
            </w:pPr>
          </w:p>
          <w:p w:rsidR="00535510" w:rsidRPr="00535510" w:rsidRDefault="00535510" w:rsidP="00535510">
            <w:pPr>
              <w:rPr>
                <w:rFonts w:ascii="Arial" w:hAnsi="Arial" w:cs="Arial"/>
                <w:sz w:val="20"/>
                <w:szCs w:val="20"/>
              </w:rPr>
            </w:pPr>
          </w:p>
          <w:p w:rsidR="00535510" w:rsidRPr="00535510" w:rsidRDefault="00535510" w:rsidP="00535510">
            <w:pPr>
              <w:rPr>
                <w:rFonts w:ascii="Arial" w:hAnsi="Arial" w:cs="Arial"/>
                <w:sz w:val="20"/>
                <w:szCs w:val="20"/>
              </w:rPr>
            </w:pPr>
          </w:p>
          <w:p w:rsidR="00535510" w:rsidRDefault="00535510" w:rsidP="00535510">
            <w:pPr>
              <w:rPr>
                <w:rFonts w:ascii="Arial" w:hAnsi="Arial" w:cs="Arial"/>
                <w:sz w:val="20"/>
                <w:szCs w:val="20"/>
              </w:rPr>
            </w:pPr>
          </w:p>
          <w:p w:rsidR="00535510" w:rsidRPr="00535510" w:rsidRDefault="00535510" w:rsidP="00535510">
            <w:pPr>
              <w:rPr>
                <w:rFonts w:ascii="Arial" w:hAnsi="Arial" w:cs="Arial"/>
                <w:sz w:val="20"/>
                <w:szCs w:val="20"/>
              </w:rPr>
            </w:pPr>
          </w:p>
          <w:p w:rsidR="003D3671" w:rsidRPr="00535510" w:rsidRDefault="00535510" w:rsidP="00535510">
            <w:pPr>
              <w:jc w:val="center"/>
              <w:rPr>
                <w:rFonts w:ascii="Arial" w:hAnsi="Arial" w:cs="Arial"/>
                <w:sz w:val="20"/>
                <w:szCs w:val="20"/>
              </w:rPr>
            </w:pPr>
            <w:r>
              <w:rPr>
                <w:rFonts w:ascii="Arial" w:hAnsi="Arial" w:cs="Arial"/>
                <w:sz w:val="20"/>
                <w:szCs w:val="20"/>
              </w:rPr>
              <w:t xml:space="preserve"> </w:t>
            </w:r>
          </w:p>
        </w:tc>
        <w:tc>
          <w:tcPr>
            <w:tcW w:w="2124" w:type="dxa"/>
            <w:tcBorders>
              <w:top w:val="single" w:sz="4" w:space="0" w:color="auto"/>
              <w:left w:val="single" w:sz="4" w:space="0" w:color="auto"/>
              <w:bottom w:val="single" w:sz="4" w:space="0" w:color="auto"/>
              <w:right w:val="single" w:sz="4" w:space="0" w:color="auto"/>
            </w:tcBorders>
          </w:tcPr>
          <w:p w:rsidR="003D3671" w:rsidRPr="00931331" w:rsidRDefault="00535510" w:rsidP="00515EF1">
            <w:pPr>
              <w:rPr>
                <w:rFonts w:ascii="Arial" w:hAnsi="Arial" w:cs="Arial"/>
                <w:sz w:val="20"/>
                <w:szCs w:val="20"/>
              </w:rPr>
            </w:pPr>
            <w:r>
              <w:rPr>
                <w:rFonts w:ascii="Arial" w:hAnsi="Arial" w:cs="Arial"/>
                <w:sz w:val="20"/>
                <w:szCs w:val="20"/>
              </w:rPr>
              <w:lastRenderedPageBreak/>
              <w:t>29 -30 C.Ppl.</w:t>
            </w:r>
          </w:p>
        </w:tc>
      </w:tr>
      <w:tr w:rsidR="001B57AB" w:rsidRPr="00931331" w:rsidTr="00543601">
        <w:tc>
          <w:tcPr>
            <w:tcW w:w="2123" w:type="dxa"/>
            <w:tcBorders>
              <w:top w:val="single" w:sz="4" w:space="0" w:color="auto"/>
              <w:left w:val="single" w:sz="4" w:space="0" w:color="auto"/>
              <w:bottom w:val="single" w:sz="4" w:space="0" w:color="auto"/>
              <w:right w:val="single" w:sz="4" w:space="0" w:color="auto"/>
            </w:tcBorders>
          </w:tcPr>
          <w:p w:rsidR="003D3671" w:rsidRPr="00931331" w:rsidRDefault="003D3671" w:rsidP="00515EF1">
            <w:pPr>
              <w:rPr>
                <w:rFonts w:ascii="Arial" w:hAnsi="Arial" w:cs="Arial"/>
                <w:sz w:val="20"/>
                <w:szCs w:val="20"/>
              </w:rPr>
            </w:pPr>
          </w:p>
        </w:tc>
        <w:tc>
          <w:tcPr>
            <w:tcW w:w="2123" w:type="dxa"/>
            <w:tcBorders>
              <w:top w:val="single" w:sz="4" w:space="0" w:color="auto"/>
              <w:left w:val="single" w:sz="4" w:space="0" w:color="auto"/>
              <w:bottom w:val="single" w:sz="4" w:space="0" w:color="auto"/>
              <w:right w:val="single" w:sz="4" w:space="0" w:color="auto"/>
            </w:tcBorders>
          </w:tcPr>
          <w:p w:rsidR="00543601" w:rsidRPr="00543601" w:rsidRDefault="00543601" w:rsidP="00543601">
            <w:pPr>
              <w:ind w:right="20"/>
              <w:rPr>
                <w:rFonts w:ascii="Arial" w:hAnsi="Arial" w:cs="Arial"/>
                <w:bCs/>
                <w:szCs w:val="28"/>
              </w:rPr>
            </w:pPr>
            <w:r w:rsidRPr="00543601">
              <w:rPr>
                <w:rFonts w:ascii="Arial" w:hAnsi="Arial" w:cs="Arial"/>
                <w:bCs/>
                <w:szCs w:val="28"/>
              </w:rPr>
              <w:t>Indicar expresamente en que parte del marco fiscal- cronograma quedó incluido y programada el pago de sus acreencias con ELECTRICARIBE y se especifiquen los rubros correspondientes al pago corriente del servicio público de energía, esto de acuerdo con la información entregada en la comunicación del pasado 11 de octubre de 2019, de la cual anexamos copia.</w:t>
            </w:r>
          </w:p>
          <w:p w:rsidR="003D3671" w:rsidRPr="00931331" w:rsidRDefault="003D3671" w:rsidP="00515EF1">
            <w:pPr>
              <w:rPr>
                <w:rFonts w:ascii="Arial" w:hAnsi="Arial"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rsidR="003D3671" w:rsidRPr="00931331" w:rsidRDefault="00535510" w:rsidP="00515EF1">
            <w:pPr>
              <w:rPr>
                <w:rFonts w:ascii="Arial" w:hAnsi="Arial" w:cs="Arial"/>
                <w:sz w:val="20"/>
                <w:szCs w:val="20"/>
              </w:rPr>
            </w:pPr>
            <w:r>
              <w:rPr>
                <w:rFonts w:ascii="Arial" w:hAnsi="Arial" w:cs="Arial"/>
                <w:sz w:val="20"/>
                <w:szCs w:val="20"/>
              </w:rPr>
              <w:t>Le informan al petente que, dentro del cronograma de pago de la cartera vencida, mas la corriente, está proyectado el saneamiento de la cartera durante los meses de julio y agosto del corriente.</w:t>
            </w:r>
          </w:p>
        </w:tc>
        <w:tc>
          <w:tcPr>
            <w:tcW w:w="2124" w:type="dxa"/>
            <w:tcBorders>
              <w:top w:val="single" w:sz="4" w:space="0" w:color="auto"/>
              <w:left w:val="single" w:sz="4" w:space="0" w:color="auto"/>
              <w:bottom w:val="single" w:sz="4" w:space="0" w:color="auto"/>
              <w:right w:val="single" w:sz="4" w:space="0" w:color="auto"/>
            </w:tcBorders>
          </w:tcPr>
          <w:p w:rsidR="003D3671" w:rsidRDefault="00535510" w:rsidP="00515EF1">
            <w:pPr>
              <w:rPr>
                <w:rFonts w:ascii="Arial" w:hAnsi="Arial" w:cs="Arial"/>
                <w:sz w:val="20"/>
                <w:szCs w:val="20"/>
              </w:rPr>
            </w:pPr>
            <w:r>
              <w:rPr>
                <w:rFonts w:ascii="Arial" w:hAnsi="Arial" w:cs="Arial"/>
                <w:sz w:val="20"/>
                <w:szCs w:val="20"/>
              </w:rPr>
              <w:t>Fl. 28 Punto No. 2</w:t>
            </w:r>
          </w:p>
          <w:p w:rsidR="00535510" w:rsidRPr="00931331" w:rsidRDefault="00535510" w:rsidP="00515EF1">
            <w:pPr>
              <w:rPr>
                <w:rFonts w:ascii="Arial" w:hAnsi="Arial" w:cs="Arial"/>
                <w:sz w:val="20"/>
                <w:szCs w:val="20"/>
              </w:rPr>
            </w:pPr>
            <w:r>
              <w:rPr>
                <w:rFonts w:ascii="Arial" w:hAnsi="Arial" w:cs="Arial"/>
                <w:sz w:val="20"/>
                <w:szCs w:val="20"/>
              </w:rPr>
              <w:t>Fl. 29 y 30</w:t>
            </w:r>
          </w:p>
        </w:tc>
      </w:tr>
      <w:tr w:rsidR="001B57AB" w:rsidRPr="00931331" w:rsidTr="00535510">
        <w:tc>
          <w:tcPr>
            <w:tcW w:w="2123" w:type="dxa"/>
            <w:tcBorders>
              <w:top w:val="single" w:sz="4" w:space="0" w:color="auto"/>
              <w:left w:val="single" w:sz="4" w:space="0" w:color="auto"/>
              <w:bottom w:val="single" w:sz="4" w:space="0" w:color="auto"/>
              <w:right w:val="single" w:sz="4" w:space="0" w:color="auto"/>
            </w:tcBorders>
          </w:tcPr>
          <w:p w:rsidR="003D3671" w:rsidRPr="00931331" w:rsidRDefault="003D3671" w:rsidP="00515EF1">
            <w:pPr>
              <w:rPr>
                <w:rFonts w:ascii="Arial" w:hAnsi="Arial" w:cs="Arial"/>
                <w:sz w:val="20"/>
                <w:szCs w:val="20"/>
              </w:rPr>
            </w:pPr>
          </w:p>
        </w:tc>
        <w:tc>
          <w:tcPr>
            <w:tcW w:w="2123" w:type="dxa"/>
            <w:tcBorders>
              <w:top w:val="single" w:sz="4" w:space="0" w:color="auto"/>
              <w:left w:val="single" w:sz="4" w:space="0" w:color="auto"/>
              <w:bottom w:val="single" w:sz="4" w:space="0" w:color="auto"/>
              <w:right w:val="single" w:sz="4" w:space="0" w:color="auto"/>
            </w:tcBorders>
          </w:tcPr>
          <w:p w:rsidR="00543601" w:rsidRPr="00543601" w:rsidRDefault="00543601" w:rsidP="00543601">
            <w:pPr>
              <w:ind w:right="20"/>
              <w:rPr>
                <w:rFonts w:ascii="Arial" w:hAnsi="Arial" w:cs="Arial"/>
                <w:bCs/>
                <w:szCs w:val="28"/>
              </w:rPr>
            </w:pPr>
            <w:r w:rsidRPr="00543601">
              <w:rPr>
                <w:rFonts w:ascii="Arial" w:hAnsi="Arial" w:cs="Arial"/>
                <w:bCs/>
                <w:szCs w:val="28"/>
              </w:rPr>
              <w:t>Copia autenticada del certificado de apropiación fiscal presupue</w:t>
            </w:r>
            <w:r>
              <w:rPr>
                <w:rFonts w:ascii="Arial" w:hAnsi="Arial" w:cs="Arial"/>
                <w:bCs/>
                <w:szCs w:val="28"/>
              </w:rPr>
              <w:t xml:space="preserve">stal para la vigencia 2020 del </w:t>
            </w:r>
            <w:r w:rsidRPr="00543601">
              <w:rPr>
                <w:rFonts w:ascii="Arial" w:hAnsi="Arial" w:cs="Arial"/>
                <w:bCs/>
                <w:szCs w:val="28"/>
              </w:rPr>
              <w:t>Municipio de Tenerife (…)</w:t>
            </w:r>
          </w:p>
          <w:p w:rsidR="003D3671" w:rsidRPr="00931331" w:rsidRDefault="003D3671" w:rsidP="00515EF1">
            <w:pPr>
              <w:rPr>
                <w:rFonts w:ascii="Arial" w:hAnsi="Arial"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rsidR="003D3671" w:rsidRDefault="00535510" w:rsidP="00535510">
            <w:pPr>
              <w:rPr>
                <w:rFonts w:ascii="Arial" w:hAnsi="Arial" w:cs="Arial"/>
                <w:sz w:val="20"/>
                <w:szCs w:val="20"/>
              </w:rPr>
            </w:pPr>
            <w:r>
              <w:rPr>
                <w:rFonts w:ascii="Arial" w:hAnsi="Arial" w:cs="Arial"/>
                <w:sz w:val="20"/>
                <w:szCs w:val="20"/>
              </w:rPr>
              <w:t>Certificado de disponibilidad No. 0107-1 de fecha 1º de julio de 2020</w:t>
            </w:r>
          </w:p>
          <w:p w:rsidR="00535510" w:rsidRDefault="00535510" w:rsidP="00535510">
            <w:pPr>
              <w:rPr>
                <w:rFonts w:ascii="Arial" w:hAnsi="Arial" w:cs="Arial"/>
                <w:sz w:val="20"/>
                <w:szCs w:val="20"/>
              </w:rPr>
            </w:pPr>
          </w:p>
          <w:p w:rsidR="00535510" w:rsidRDefault="00535510" w:rsidP="00535510">
            <w:pPr>
              <w:rPr>
                <w:rFonts w:ascii="Arial" w:hAnsi="Arial" w:cs="Arial"/>
                <w:sz w:val="20"/>
                <w:szCs w:val="20"/>
              </w:rPr>
            </w:pPr>
            <w:r>
              <w:rPr>
                <w:rFonts w:ascii="Arial" w:hAnsi="Arial" w:cs="Arial"/>
                <w:sz w:val="20"/>
                <w:szCs w:val="20"/>
              </w:rPr>
              <w:t>Certificado de disponibilidad No. 0107-2 de fecha 1º de julio de 2020</w:t>
            </w:r>
          </w:p>
          <w:p w:rsidR="00535510" w:rsidRDefault="00535510" w:rsidP="00535510">
            <w:pPr>
              <w:rPr>
                <w:rFonts w:ascii="Arial" w:hAnsi="Arial" w:cs="Arial"/>
                <w:sz w:val="20"/>
                <w:szCs w:val="20"/>
              </w:rPr>
            </w:pPr>
          </w:p>
          <w:p w:rsidR="00535510" w:rsidRPr="00535510" w:rsidRDefault="00535510" w:rsidP="00535510">
            <w:pPr>
              <w:rPr>
                <w:rFonts w:ascii="Arial" w:hAnsi="Arial" w:cs="Arial"/>
                <w:sz w:val="20"/>
                <w:szCs w:val="20"/>
              </w:rPr>
            </w:pPr>
            <w:r>
              <w:rPr>
                <w:rFonts w:ascii="Arial" w:hAnsi="Arial" w:cs="Arial"/>
                <w:sz w:val="20"/>
                <w:szCs w:val="20"/>
              </w:rPr>
              <w:t xml:space="preserve">Certificado de disponibilidad No. </w:t>
            </w:r>
            <w:r>
              <w:rPr>
                <w:rFonts w:ascii="Arial" w:hAnsi="Arial" w:cs="Arial"/>
                <w:sz w:val="20"/>
                <w:szCs w:val="20"/>
              </w:rPr>
              <w:lastRenderedPageBreak/>
              <w:t>0107-3 de fecha 1º de julio de 2020</w:t>
            </w:r>
          </w:p>
        </w:tc>
        <w:tc>
          <w:tcPr>
            <w:tcW w:w="2124" w:type="dxa"/>
            <w:tcBorders>
              <w:top w:val="single" w:sz="4" w:space="0" w:color="auto"/>
              <w:left w:val="single" w:sz="4" w:space="0" w:color="auto"/>
              <w:bottom w:val="single" w:sz="4" w:space="0" w:color="auto"/>
              <w:right w:val="single" w:sz="4" w:space="0" w:color="auto"/>
            </w:tcBorders>
          </w:tcPr>
          <w:p w:rsidR="003D3671" w:rsidRPr="00931331" w:rsidRDefault="00535510" w:rsidP="00515EF1">
            <w:pPr>
              <w:rPr>
                <w:rFonts w:ascii="Arial" w:hAnsi="Arial" w:cs="Arial"/>
                <w:sz w:val="20"/>
                <w:szCs w:val="20"/>
              </w:rPr>
            </w:pPr>
            <w:r>
              <w:rPr>
                <w:rFonts w:ascii="Arial" w:hAnsi="Arial" w:cs="Arial"/>
                <w:sz w:val="20"/>
                <w:szCs w:val="20"/>
              </w:rPr>
              <w:lastRenderedPageBreak/>
              <w:t xml:space="preserve">Fl. 31 al 33 </w:t>
            </w:r>
          </w:p>
        </w:tc>
      </w:tr>
      <w:tr w:rsidR="001B57AB" w:rsidRPr="00931331" w:rsidTr="00535510">
        <w:tc>
          <w:tcPr>
            <w:tcW w:w="2123" w:type="dxa"/>
            <w:tcBorders>
              <w:top w:val="single" w:sz="4" w:space="0" w:color="auto"/>
              <w:left w:val="single" w:sz="4" w:space="0" w:color="auto"/>
              <w:bottom w:val="single" w:sz="4" w:space="0" w:color="auto"/>
              <w:right w:val="single" w:sz="4" w:space="0" w:color="auto"/>
            </w:tcBorders>
          </w:tcPr>
          <w:p w:rsidR="003D3671" w:rsidRPr="00931331" w:rsidRDefault="003D3671" w:rsidP="00515EF1">
            <w:pPr>
              <w:rPr>
                <w:rFonts w:ascii="Arial" w:hAnsi="Arial" w:cs="Arial"/>
                <w:sz w:val="20"/>
                <w:szCs w:val="20"/>
              </w:rPr>
            </w:pPr>
          </w:p>
        </w:tc>
        <w:tc>
          <w:tcPr>
            <w:tcW w:w="2123" w:type="dxa"/>
            <w:tcBorders>
              <w:top w:val="single" w:sz="4" w:space="0" w:color="auto"/>
              <w:left w:val="single" w:sz="4" w:space="0" w:color="auto"/>
              <w:bottom w:val="single" w:sz="4" w:space="0" w:color="auto"/>
              <w:right w:val="single" w:sz="4" w:space="0" w:color="auto"/>
            </w:tcBorders>
          </w:tcPr>
          <w:p w:rsidR="00543601" w:rsidRPr="00543601" w:rsidRDefault="00543601" w:rsidP="00543601">
            <w:pPr>
              <w:ind w:right="20"/>
              <w:rPr>
                <w:rFonts w:ascii="Arial" w:hAnsi="Arial" w:cs="Arial"/>
                <w:bCs/>
                <w:szCs w:val="28"/>
              </w:rPr>
            </w:pPr>
            <w:r w:rsidRPr="00543601">
              <w:rPr>
                <w:rFonts w:ascii="Arial" w:hAnsi="Arial" w:cs="Arial"/>
                <w:bCs/>
                <w:szCs w:val="28"/>
              </w:rPr>
              <w:t xml:space="preserve">Copia del PAC, donde se puede observar el cronograma de pagos programados para la vigencia 2020 y que esta discriminada por mes, donde se especifiquen la programación de pagos para el servicio público de energía. </w:t>
            </w:r>
          </w:p>
          <w:p w:rsidR="003D3671" w:rsidRPr="00931331" w:rsidRDefault="003D3671" w:rsidP="00515EF1">
            <w:pPr>
              <w:rPr>
                <w:rFonts w:ascii="Arial" w:hAnsi="Arial"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rsidR="003D3671" w:rsidRPr="00931331" w:rsidRDefault="00515EF1" w:rsidP="00515EF1">
            <w:pPr>
              <w:rPr>
                <w:rFonts w:ascii="Arial" w:hAnsi="Arial" w:cs="Arial"/>
                <w:sz w:val="20"/>
                <w:szCs w:val="20"/>
              </w:rPr>
            </w:pPr>
            <w:r>
              <w:rPr>
                <w:rFonts w:ascii="Arial" w:hAnsi="Arial" w:cs="Arial"/>
                <w:sz w:val="20"/>
                <w:szCs w:val="20"/>
              </w:rPr>
              <w:t>Copia del PAC con inclusión de la información de fuentes de financiación, proyecto, subprograma y código del rubro presupuestal</w:t>
            </w:r>
          </w:p>
        </w:tc>
        <w:tc>
          <w:tcPr>
            <w:tcW w:w="2124" w:type="dxa"/>
            <w:tcBorders>
              <w:top w:val="single" w:sz="4" w:space="0" w:color="auto"/>
              <w:left w:val="single" w:sz="4" w:space="0" w:color="auto"/>
              <w:bottom w:val="single" w:sz="4" w:space="0" w:color="auto"/>
              <w:right w:val="single" w:sz="4" w:space="0" w:color="auto"/>
            </w:tcBorders>
          </w:tcPr>
          <w:p w:rsidR="00515EF1" w:rsidRDefault="00515EF1" w:rsidP="00515EF1">
            <w:pPr>
              <w:rPr>
                <w:rFonts w:ascii="Arial" w:hAnsi="Arial" w:cs="Arial"/>
                <w:sz w:val="20"/>
                <w:szCs w:val="20"/>
              </w:rPr>
            </w:pPr>
            <w:r>
              <w:rPr>
                <w:rFonts w:ascii="Arial" w:hAnsi="Arial" w:cs="Arial"/>
                <w:sz w:val="20"/>
                <w:szCs w:val="20"/>
              </w:rPr>
              <w:t xml:space="preserve">Fl 34 al 37 </w:t>
            </w:r>
          </w:p>
          <w:p w:rsidR="00515EF1" w:rsidRPr="00931331" w:rsidRDefault="00515EF1" w:rsidP="00515EF1">
            <w:pPr>
              <w:rPr>
                <w:rFonts w:ascii="Arial" w:hAnsi="Arial" w:cs="Arial"/>
                <w:sz w:val="20"/>
                <w:szCs w:val="20"/>
              </w:rPr>
            </w:pPr>
            <w:r>
              <w:rPr>
                <w:rFonts w:ascii="Arial" w:hAnsi="Arial" w:cs="Arial"/>
                <w:sz w:val="20"/>
                <w:szCs w:val="20"/>
              </w:rPr>
              <w:t>Fl. 28 Punto No. 4</w:t>
            </w:r>
          </w:p>
        </w:tc>
      </w:tr>
      <w:tr w:rsidR="001B57AB" w:rsidRPr="00931331" w:rsidTr="00535510">
        <w:tc>
          <w:tcPr>
            <w:tcW w:w="2123" w:type="dxa"/>
            <w:tcBorders>
              <w:top w:val="single" w:sz="4" w:space="0" w:color="auto"/>
              <w:left w:val="single" w:sz="4" w:space="0" w:color="auto"/>
              <w:bottom w:val="single" w:sz="4" w:space="0" w:color="auto"/>
              <w:right w:val="single" w:sz="4" w:space="0" w:color="auto"/>
            </w:tcBorders>
          </w:tcPr>
          <w:p w:rsidR="003D3671" w:rsidRPr="00931331" w:rsidRDefault="003D3671" w:rsidP="00515EF1">
            <w:pPr>
              <w:rPr>
                <w:rFonts w:ascii="Arial" w:hAnsi="Arial" w:cs="Arial"/>
                <w:sz w:val="20"/>
                <w:szCs w:val="20"/>
              </w:rPr>
            </w:pPr>
          </w:p>
        </w:tc>
        <w:tc>
          <w:tcPr>
            <w:tcW w:w="2123" w:type="dxa"/>
            <w:tcBorders>
              <w:top w:val="single" w:sz="4" w:space="0" w:color="auto"/>
              <w:left w:val="single" w:sz="4" w:space="0" w:color="auto"/>
              <w:bottom w:val="single" w:sz="4" w:space="0" w:color="auto"/>
              <w:right w:val="single" w:sz="4" w:space="0" w:color="auto"/>
            </w:tcBorders>
          </w:tcPr>
          <w:p w:rsidR="003D3671" w:rsidRPr="00931331" w:rsidRDefault="00543601" w:rsidP="00515EF1">
            <w:pPr>
              <w:rPr>
                <w:rFonts w:ascii="Arial" w:hAnsi="Arial" w:cs="Arial"/>
                <w:sz w:val="20"/>
                <w:szCs w:val="20"/>
              </w:rPr>
            </w:pPr>
            <w:r>
              <w:rPr>
                <w:rFonts w:ascii="Arial" w:hAnsi="Arial" w:cs="Arial"/>
                <w:bCs/>
                <w:szCs w:val="28"/>
              </w:rPr>
              <w:t>Indicar con precisión en la respuesta en que estado se encuentra la situación de fondos de este presupuesto y en que parte del documento quedó expresamente contenida la apropiación necesaria para el pago del servicio de energía eléctrica así mismo indicar si existe reserva presupuestal para cubrir los pasivos y obligaciones contraídas en vigencias anteriores</w:t>
            </w:r>
          </w:p>
        </w:tc>
        <w:tc>
          <w:tcPr>
            <w:tcW w:w="2124" w:type="dxa"/>
            <w:tcBorders>
              <w:top w:val="single" w:sz="4" w:space="0" w:color="auto"/>
              <w:left w:val="single" w:sz="4" w:space="0" w:color="auto"/>
              <w:bottom w:val="single" w:sz="4" w:space="0" w:color="auto"/>
              <w:right w:val="single" w:sz="4" w:space="0" w:color="auto"/>
            </w:tcBorders>
          </w:tcPr>
          <w:p w:rsidR="003D3671" w:rsidRPr="00931331" w:rsidRDefault="00515EF1" w:rsidP="00515EF1">
            <w:pPr>
              <w:rPr>
                <w:rFonts w:ascii="Arial" w:hAnsi="Arial" w:cs="Arial"/>
                <w:sz w:val="20"/>
                <w:szCs w:val="20"/>
              </w:rPr>
            </w:pPr>
            <w:r>
              <w:rPr>
                <w:rFonts w:ascii="Arial" w:hAnsi="Arial" w:cs="Arial"/>
                <w:sz w:val="20"/>
                <w:szCs w:val="20"/>
              </w:rPr>
              <w:t xml:space="preserve">A la fecha los recursos del sistema general de participaciones no han sido girados a los municipios y gobernaciones del país, por tal razón no se ha ejecutado el cronograma de pagos encaminados a sanear la cartera, aún así la cartera o el servicio </w:t>
            </w:r>
            <w:r w:rsidR="001B57AB">
              <w:rPr>
                <w:rFonts w:ascii="Arial" w:hAnsi="Arial" w:cs="Arial"/>
                <w:sz w:val="20"/>
                <w:szCs w:val="20"/>
              </w:rPr>
              <w:t>eléctrico de la administración central cuya fuente de financiación es al de recursos propios, se encuentra cubierta con indicadores de mora ceptables.f</w:t>
            </w:r>
          </w:p>
        </w:tc>
        <w:tc>
          <w:tcPr>
            <w:tcW w:w="2124" w:type="dxa"/>
            <w:tcBorders>
              <w:top w:val="single" w:sz="4" w:space="0" w:color="auto"/>
              <w:left w:val="single" w:sz="4" w:space="0" w:color="auto"/>
              <w:bottom w:val="single" w:sz="4" w:space="0" w:color="auto"/>
              <w:right w:val="single" w:sz="4" w:space="0" w:color="auto"/>
            </w:tcBorders>
          </w:tcPr>
          <w:p w:rsidR="003D3671" w:rsidRDefault="001B57AB" w:rsidP="00515EF1">
            <w:pPr>
              <w:rPr>
                <w:rFonts w:ascii="Arial" w:hAnsi="Arial" w:cs="Arial"/>
                <w:sz w:val="20"/>
                <w:szCs w:val="20"/>
              </w:rPr>
            </w:pPr>
            <w:r>
              <w:rPr>
                <w:rFonts w:ascii="Arial" w:hAnsi="Arial" w:cs="Arial"/>
                <w:sz w:val="20"/>
                <w:szCs w:val="20"/>
              </w:rPr>
              <w:t>FL. 28 C.Ppl</w:t>
            </w:r>
          </w:p>
          <w:p w:rsidR="001B57AB" w:rsidRPr="00931331" w:rsidRDefault="001B57AB" w:rsidP="00515EF1">
            <w:pPr>
              <w:rPr>
                <w:rFonts w:ascii="Arial" w:hAnsi="Arial" w:cs="Arial"/>
                <w:sz w:val="20"/>
                <w:szCs w:val="20"/>
              </w:rPr>
            </w:pPr>
            <w:r>
              <w:rPr>
                <w:rFonts w:ascii="Arial" w:hAnsi="Arial" w:cs="Arial"/>
                <w:sz w:val="20"/>
                <w:szCs w:val="20"/>
              </w:rPr>
              <w:t xml:space="preserve"> Punto No. 5</w:t>
            </w:r>
          </w:p>
        </w:tc>
      </w:tr>
      <w:tr w:rsidR="001B57AB" w:rsidRPr="00931331" w:rsidTr="00535510">
        <w:tc>
          <w:tcPr>
            <w:tcW w:w="2123" w:type="dxa"/>
            <w:tcBorders>
              <w:top w:val="single" w:sz="4" w:space="0" w:color="auto"/>
              <w:left w:val="single" w:sz="4" w:space="0" w:color="auto"/>
              <w:bottom w:val="single" w:sz="4" w:space="0" w:color="auto"/>
              <w:right w:val="single" w:sz="4" w:space="0" w:color="auto"/>
            </w:tcBorders>
          </w:tcPr>
          <w:p w:rsidR="003D3671" w:rsidRPr="00931331" w:rsidRDefault="003D3671" w:rsidP="00515EF1">
            <w:pPr>
              <w:rPr>
                <w:rFonts w:ascii="Arial" w:hAnsi="Arial" w:cs="Arial"/>
                <w:sz w:val="20"/>
                <w:szCs w:val="20"/>
              </w:rPr>
            </w:pPr>
          </w:p>
        </w:tc>
        <w:tc>
          <w:tcPr>
            <w:tcW w:w="2123" w:type="dxa"/>
            <w:tcBorders>
              <w:top w:val="single" w:sz="4" w:space="0" w:color="auto"/>
              <w:left w:val="single" w:sz="4" w:space="0" w:color="auto"/>
              <w:bottom w:val="single" w:sz="4" w:space="0" w:color="auto"/>
              <w:right w:val="single" w:sz="4" w:space="0" w:color="auto"/>
            </w:tcBorders>
          </w:tcPr>
          <w:p w:rsidR="003D3671" w:rsidRPr="00931331" w:rsidRDefault="003D3671" w:rsidP="00515EF1">
            <w:pPr>
              <w:rPr>
                <w:rFonts w:ascii="Arial" w:hAnsi="Arial"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rsidR="003D3671" w:rsidRPr="00931331" w:rsidRDefault="003D3671" w:rsidP="00515EF1">
            <w:pPr>
              <w:rPr>
                <w:rFonts w:ascii="Arial" w:hAnsi="Arial"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rsidR="003D3671" w:rsidRPr="00931331" w:rsidRDefault="003D3671" w:rsidP="00515EF1">
            <w:pPr>
              <w:rPr>
                <w:rFonts w:ascii="Arial" w:hAnsi="Arial" w:cs="Arial"/>
                <w:sz w:val="20"/>
                <w:szCs w:val="20"/>
              </w:rPr>
            </w:pPr>
          </w:p>
        </w:tc>
      </w:tr>
      <w:tr w:rsidR="001B57AB" w:rsidRPr="00931331" w:rsidTr="00515EF1">
        <w:tc>
          <w:tcPr>
            <w:tcW w:w="2123" w:type="dxa"/>
            <w:tcBorders>
              <w:top w:val="single" w:sz="4" w:space="0" w:color="auto"/>
              <w:left w:val="single" w:sz="4" w:space="0" w:color="auto"/>
              <w:bottom w:val="single" w:sz="4" w:space="0" w:color="auto"/>
              <w:right w:val="single" w:sz="4" w:space="0" w:color="auto"/>
            </w:tcBorders>
          </w:tcPr>
          <w:p w:rsidR="003D3671" w:rsidRPr="00931331" w:rsidRDefault="003D3671" w:rsidP="00515EF1">
            <w:pPr>
              <w:rPr>
                <w:rFonts w:ascii="Arial" w:hAnsi="Arial" w:cs="Arial"/>
                <w:sz w:val="20"/>
                <w:szCs w:val="20"/>
              </w:rPr>
            </w:pPr>
            <w:r w:rsidRPr="00931331">
              <w:rPr>
                <w:rFonts w:ascii="Arial" w:hAnsi="Arial" w:cs="Arial"/>
                <w:sz w:val="20"/>
                <w:szCs w:val="20"/>
              </w:rPr>
              <w:t>CONTESTACION REMITIDA AL PETENTE</w:t>
            </w:r>
          </w:p>
        </w:tc>
        <w:tc>
          <w:tcPr>
            <w:tcW w:w="2123" w:type="dxa"/>
            <w:tcBorders>
              <w:top w:val="single" w:sz="4" w:space="0" w:color="auto"/>
              <w:left w:val="single" w:sz="4" w:space="0" w:color="auto"/>
              <w:bottom w:val="single" w:sz="4" w:space="0" w:color="auto"/>
              <w:right w:val="single" w:sz="4" w:space="0" w:color="auto"/>
            </w:tcBorders>
          </w:tcPr>
          <w:p w:rsidR="003D3671" w:rsidRPr="00931331" w:rsidRDefault="003D3671" w:rsidP="00535510">
            <w:pPr>
              <w:rPr>
                <w:rFonts w:ascii="Arial" w:hAnsi="Arial" w:cs="Arial"/>
                <w:sz w:val="20"/>
                <w:szCs w:val="20"/>
              </w:rPr>
            </w:pPr>
            <w:r w:rsidRPr="00931331">
              <w:rPr>
                <w:rFonts w:ascii="Arial" w:hAnsi="Arial" w:cs="Arial"/>
                <w:sz w:val="20"/>
                <w:szCs w:val="20"/>
              </w:rPr>
              <w:t>RECIBIDA EN EL CORREO:</w:t>
            </w:r>
            <w:r w:rsidR="00535510" w:rsidRPr="00931331">
              <w:rPr>
                <w:rFonts w:ascii="Arial" w:hAnsi="Arial" w:cs="Arial"/>
                <w:sz w:val="20"/>
                <w:szCs w:val="20"/>
              </w:rPr>
              <w:t xml:space="preserve"> </w:t>
            </w:r>
            <w:hyperlink r:id="rId8" w:history="1">
              <w:r w:rsidR="001B57AB" w:rsidRPr="00FB3005">
                <w:rPr>
                  <w:rStyle w:val="Hipervnculo"/>
                  <w:rFonts w:ascii="Arial" w:hAnsi="Arial" w:cs="Arial"/>
                  <w:sz w:val="20"/>
                  <w:szCs w:val="20"/>
                </w:rPr>
                <w:t>cdiaz@gdel.com.co</w:t>
              </w:r>
            </w:hyperlink>
            <w:r w:rsidR="001B57AB">
              <w:rPr>
                <w:rFonts w:ascii="Arial" w:hAnsi="Arial" w:cs="Arial"/>
                <w:sz w:val="20"/>
                <w:szCs w:val="20"/>
              </w:rPr>
              <w:t xml:space="preserve"> cbarross</w:t>
            </w:r>
            <w:r w:rsidRPr="00931331">
              <w:rPr>
                <w:rFonts w:ascii="Arial" w:hAnsi="Arial" w:cs="Arial"/>
                <w:sz w:val="20"/>
                <w:szCs w:val="20"/>
              </w:rPr>
              <w:t>@</w:t>
            </w:r>
            <w:r w:rsidR="001B57AB">
              <w:rPr>
                <w:rFonts w:ascii="Arial" w:hAnsi="Arial" w:cs="Arial"/>
                <w:sz w:val="20"/>
                <w:szCs w:val="20"/>
              </w:rPr>
              <w:t>electricaribe.co</w:t>
            </w:r>
          </w:p>
        </w:tc>
        <w:tc>
          <w:tcPr>
            <w:tcW w:w="2124" w:type="dxa"/>
            <w:tcBorders>
              <w:top w:val="single" w:sz="4" w:space="0" w:color="auto"/>
              <w:left w:val="single" w:sz="4" w:space="0" w:color="auto"/>
              <w:bottom w:val="single" w:sz="4" w:space="0" w:color="auto"/>
              <w:right w:val="single" w:sz="4" w:space="0" w:color="auto"/>
            </w:tcBorders>
          </w:tcPr>
          <w:p w:rsidR="003D3671" w:rsidRPr="00931331" w:rsidRDefault="003D3671" w:rsidP="00515EF1">
            <w:pPr>
              <w:rPr>
                <w:rFonts w:ascii="Arial" w:hAnsi="Arial" w:cs="Arial"/>
                <w:sz w:val="20"/>
                <w:szCs w:val="20"/>
              </w:rPr>
            </w:pPr>
            <w:r w:rsidRPr="00931331">
              <w:rPr>
                <w:rFonts w:ascii="Arial" w:hAnsi="Arial" w:cs="Arial"/>
                <w:sz w:val="20"/>
                <w:szCs w:val="20"/>
              </w:rPr>
              <w:t>Remitida a través del correo institucional</w:t>
            </w:r>
          </w:p>
        </w:tc>
        <w:tc>
          <w:tcPr>
            <w:tcW w:w="2124" w:type="dxa"/>
            <w:tcBorders>
              <w:top w:val="single" w:sz="4" w:space="0" w:color="auto"/>
              <w:left w:val="single" w:sz="4" w:space="0" w:color="auto"/>
              <w:bottom w:val="single" w:sz="4" w:space="0" w:color="auto"/>
              <w:right w:val="single" w:sz="4" w:space="0" w:color="auto"/>
            </w:tcBorders>
          </w:tcPr>
          <w:p w:rsidR="003D3671" w:rsidRPr="00931331" w:rsidRDefault="001B57AB" w:rsidP="00515EF1">
            <w:pPr>
              <w:rPr>
                <w:rFonts w:ascii="Arial" w:hAnsi="Arial" w:cs="Arial"/>
                <w:sz w:val="20"/>
                <w:szCs w:val="20"/>
              </w:rPr>
            </w:pPr>
            <w:r>
              <w:rPr>
                <w:rFonts w:ascii="Arial" w:hAnsi="Arial" w:cs="Arial"/>
                <w:sz w:val="20"/>
                <w:szCs w:val="20"/>
              </w:rPr>
              <w:t>Fl. 38 C.Ppl.</w:t>
            </w:r>
          </w:p>
        </w:tc>
      </w:tr>
    </w:tbl>
    <w:p w:rsidR="003D3671" w:rsidRPr="00931331" w:rsidRDefault="003D3671" w:rsidP="003D3671">
      <w:pPr>
        <w:rPr>
          <w:rFonts w:ascii="Arial" w:hAnsi="Arial" w:cs="Arial"/>
          <w:sz w:val="20"/>
          <w:szCs w:val="20"/>
          <w:lang w:eastAsia="en-US"/>
        </w:rPr>
      </w:pPr>
    </w:p>
    <w:p w:rsidR="001B57AB" w:rsidRDefault="003D3671" w:rsidP="003D3671">
      <w:pPr>
        <w:pStyle w:val="Sangradetextonormal"/>
        <w:tabs>
          <w:tab w:val="left" w:pos="4950"/>
        </w:tabs>
        <w:spacing w:after="0"/>
        <w:ind w:left="0" w:right="20"/>
        <w:rPr>
          <w:rFonts w:ascii="Arial" w:hAnsi="Arial" w:cs="Arial"/>
          <w:szCs w:val="28"/>
        </w:rPr>
      </w:pPr>
      <w:r w:rsidRPr="00931331">
        <w:rPr>
          <w:rFonts w:ascii="Arial" w:hAnsi="Arial" w:cs="Arial"/>
          <w:szCs w:val="28"/>
        </w:rPr>
        <w:t>Conforme a lo anterior, se deja en claro que lo pedido en el ejercicio de petición por el actor fue respo</w:t>
      </w:r>
      <w:r w:rsidR="001B57AB">
        <w:rPr>
          <w:rFonts w:ascii="Arial" w:hAnsi="Arial" w:cs="Arial"/>
          <w:szCs w:val="28"/>
        </w:rPr>
        <w:t>ndido de la manera en la que lo</w:t>
      </w:r>
      <w:r w:rsidRPr="00931331">
        <w:rPr>
          <w:rFonts w:ascii="Arial" w:hAnsi="Arial" w:cs="Arial"/>
          <w:szCs w:val="28"/>
        </w:rPr>
        <w:t xml:space="preserve"> solicitó, es decir requerí</w:t>
      </w:r>
      <w:r w:rsidR="001B57AB">
        <w:rPr>
          <w:rFonts w:ascii="Arial" w:hAnsi="Arial" w:cs="Arial"/>
          <w:szCs w:val="28"/>
        </w:rPr>
        <w:t>a copias del marco fiscal y así</w:t>
      </w:r>
      <w:r w:rsidRPr="00931331">
        <w:rPr>
          <w:rFonts w:ascii="Arial" w:hAnsi="Arial" w:cs="Arial"/>
          <w:szCs w:val="28"/>
        </w:rPr>
        <w:t xml:space="preserve"> fue la respuesta </w:t>
      </w:r>
      <w:r w:rsidR="001B57AB">
        <w:rPr>
          <w:rFonts w:ascii="Arial" w:hAnsi="Arial" w:cs="Arial"/>
          <w:szCs w:val="28"/>
        </w:rPr>
        <w:t xml:space="preserve">solo aportación del documento, </w:t>
      </w:r>
      <w:r w:rsidRPr="00931331">
        <w:rPr>
          <w:rFonts w:ascii="Arial" w:hAnsi="Arial" w:cs="Arial"/>
          <w:szCs w:val="28"/>
        </w:rPr>
        <w:t xml:space="preserve">textual y detallado del trámite </w:t>
      </w:r>
      <w:r w:rsidR="001B57AB">
        <w:rPr>
          <w:rFonts w:ascii="Arial" w:hAnsi="Arial" w:cs="Arial"/>
          <w:szCs w:val="28"/>
        </w:rPr>
        <w:t>con los correspondientes anexos. Por lo tanto, las respuestas en los puntos 1, 3 y 4 de la petición de fecha 9 de enero de 2020, exigían ser respuestas que tuvieran soportes documentales y asi fue concedida la respuesta.</w:t>
      </w:r>
    </w:p>
    <w:p w:rsidR="001B57AB" w:rsidRDefault="001B57AB" w:rsidP="003D3671">
      <w:pPr>
        <w:pStyle w:val="Sangradetextonormal"/>
        <w:tabs>
          <w:tab w:val="left" w:pos="4950"/>
        </w:tabs>
        <w:spacing w:after="0"/>
        <w:ind w:left="0" w:right="20"/>
        <w:rPr>
          <w:rFonts w:ascii="Arial" w:hAnsi="Arial" w:cs="Arial"/>
          <w:szCs w:val="28"/>
        </w:rPr>
      </w:pPr>
    </w:p>
    <w:p w:rsidR="003D3671" w:rsidRPr="00931331" w:rsidRDefault="001B57AB" w:rsidP="003D3671">
      <w:pPr>
        <w:pStyle w:val="Sangradetextonormal"/>
        <w:tabs>
          <w:tab w:val="left" w:pos="4950"/>
        </w:tabs>
        <w:spacing w:after="0"/>
        <w:ind w:left="0" w:right="20"/>
        <w:rPr>
          <w:rFonts w:ascii="Arial" w:hAnsi="Arial" w:cs="Arial"/>
          <w:szCs w:val="28"/>
        </w:rPr>
      </w:pPr>
      <w:r>
        <w:rPr>
          <w:rFonts w:ascii="Arial" w:hAnsi="Arial" w:cs="Arial"/>
          <w:szCs w:val="28"/>
        </w:rPr>
        <w:t xml:space="preserve">Ahora, en cuanto a las preguntas que solo exigía el petente </w:t>
      </w:r>
      <w:r w:rsidR="003D3671" w:rsidRPr="00931331">
        <w:rPr>
          <w:rFonts w:ascii="Arial" w:hAnsi="Arial" w:cs="Arial"/>
          <w:szCs w:val="28"/>
        </w:rPr>
        <w:t xml:space="preserve">respuesta </w:t>
      </w:r>
      <w:r>
        <w:rPr>
          <w:rFonts w:ascii="Arial" w:hAnsi="Arial" w:cs="Arial"/>
          <w:szCs w:val="28"/>
        </w:rPr>
        <w:t>textual, la respuesta fue justificada conforme a los anexos tal cual como fue en los puntos 2 y 5</w:t>
      </w:r>
      <w:r w:rsidR="00745BFB">
        <w:rPr>
          <w:rFonts w:ascii="Arial" w:hAnsi="Arial" w:cs="Arial"/>
          <w:szCs w:val="28"/>
        </w:rPr>
        <w:t xml:space="preserve">. </w:t>
      </w:r>
      <w:r w:rsidR="003D3671" w:rsidRPr="00931331">
        <w:rPr>
          <w:rFonts w:ascii="Arial" w:hAnsi="Arial" w:cs="Arial"/>
          <w:szCs w:val="28"/>
        </w:rPr>
        <w:t>Igualmente, todos lo</w:t>
      </w:r>
      <w:r w:rsidR="00745BFB">
        <w:rPr>
          <w:rFonts w:ascii="Arial" w:hAnsi="Arial" w:cs="Arial"/>
          <w:szCs w:val="28"/>
        </w:rPr>
        <w:t xml:space="preserve">s </w:t>
      </w:r>
      <w:r w:rsidR="003D3671" w:rsidRPr="00931331">
        <w:rPr>
          <w:rFonts w:ascii="Arial" w:hAnsi="Arial" w:cs="Arial"/>
          <w:szCs w:val="28"/>
        </w:rPr>
        <w:t>ítems de la petición fueron resueltos y debidamente notificados a la dirección que relaciona el petente, tal cual como se graficó en cuadro que antecede.</w:t>
      </w:r>
    </w:p>
    <w:p w:rsidR="003D3671" w:rsidRPr="00931331" w:rsidRDefault="003D3671" w:rsidP="003D3671">
      <w:pPr>
        <w:pStyle w:val="Sangradetextonormal"/>
        <w:tabs>
          <w:tab w:val="left" w:pos="4950"/>
        </w:tabs>
        <w:spacing w:after="0"/>
        <w:ind w:left="0" w:right="20"/>
        <w:rPr>
          <w:rFonts w:ascii="Arial" w:hAnsi="Arial" w:cs="Arial"/>
          <w:szCs w:val="28"/>
        </w:rPr>
      </w:pPr>
    </w:p>
    <w:p w:rsidR="003D3671" w:rsidRPr="00931331" w:rsidRDefault="003D3671" w:rsidP="003D3671">
      <w:pPr>
        <w:pStyle w:val="Sangradetextonormal"/>
        <w:tabs>
          <w:tab w:val="left" w:pos="4950"/>
        </w:tabs>
        <w:spacing w:after="0"/>
        <w:ind w:left="0" w:right="20"/>
        <w:rPr>
          <w:rFonts w:ascii="Arial" w:hAnsi="Arial" w:cs="Arial"/>
          <w:szCs w:val="28"/>
        </w:rPr>
      </w:pPr>
      <w:r w:rsidRPr="00931331">
        <w:rPr>
          <w:rFonts w:ascii="Arial" w:hAnsi="Arial" w:cs="Arial"/>
          <w:szCs w:val="28"/>
        </w:rPr>
        <w:t xml:space="preserve">Es de recalcar que efectivamente el accionado contestó por fuera del término del requerimiento judicial continuando en el tiempo la agravación del derecho fundamental de petición del actor pero previo a dictar sentencia la </w:t>
      </w:r>
      <w:r w:rsidR="00745BFB" w:rsidRPr="00931331">
        <w:rPr>
          <w:rFonts w:ascii="Arial" w:hAnsi="Arial" w:cs="Arial"/>
          <w:szCs w:val="28"/>
        </w:rPr>
        <w:t>Alcaldía</w:t>
      </w:r>
      <w:r w:rsidR="00745BFB">
        <w:rPr>
          <w:rFonts w:ascii="Arial" w:hAnsi="Arial" w:cs="Arial"/>
          <w:szCs w:val="28"/>
        </w:rPr>
        <w:t>s</w:t>
      </w:r>
      <w:r w:rsidRPr="00931331">
        <w:rPr>
          <w:rFonts w:ascii="Arial" w:hAnsi="Arial" w:cs="Arial"/>
          <w:szCs w:val="28"/>
        </w:rPr>
        <w:t xml:space="preserve"> municipal aportó documentación al despacho en un </w:t>
      </w:r>
      <w:r w:rsidR="00745BFB">
        <w:rPr>
          <w:rFonts w:ascii="Arial" w:hAnsi="Arial" w:cs="Arial"/>
          <w:szCs w:val="28"/>
        </w:rPr>
        <w:t xml:space="preserve">seis (6) archivos adjuntos </w:t>
      </w:r>
      <w:r w:rsidRPr="00931331">
        <w:rPr>
          <w:rFonts w:ascii="Arial" w:hAnsi="Arial" w:cs="Arial"/>
          <w:szCs w:val="28"/>
        </w:rPr>
        <w:t>referenci</w:t>
      </w:r>
      <w:r w:rsidR="00745BFB">
        <w:rPr>
          <w:rFonts w:ascii="Arial" w:hAnsi="Arial" w:cs="Arial"/>
          <w:szCs w:val="28"/>
        </w:rPr>
        <w:t xml:space="preserve">ando cada </w:t>
      </w:r>
      <w:r w:rsidRPr="00931331">
        <w:rPr>
          <w:rFonts w:ascii="Arial" w:hAnsi="Arial" w:cs="Arial"/>
          <w:szCs w:val="28"/>
        </w:rPr>
        <w:t>una de las respuestas otorgadas a la petición</w:t>
      </w:r>
      <w:r w:rsidR="00745BFB">
        <w:rPr>
          <w:rFonts w:ascii="Arial" w:hAnsi="Arial" w:cs="Arial"/>
          <w:szCs w:val="28"/>
        </w:rPr>
        <w:t>.T</w:t>
      </w:r>
      <w:r w:rsidRPr="00931331">
        <w:rPr>
          <w:rFonts w:ascii="Arial" w:hAnsi="Arial" w:cs="Arial"/>
          <w:szCs w:val="28"/>
        </w:rPr>
        <w:t>eniendo en cuenta que la documentación fue aportada previo a la sentencia de manera integral, clara y de fondo, se queda el despacho sin objeto sobre el cual deprecar una orden en atención a la protección del derecho fundamental del accionante.</w:t>
      </w:r>
    </w:p>
    <w:p w:rsidR="003D3671" w:rsidRPr="00931331" w:rsidRDefault="003D3671" w:rsidP="003D3671">
      <w:pPr>
        <w:pStyle w:val="Sangradetextonormal"/>
        <w:tabs>
          <w:tab w:val="left" w:pos="4950"/>
        </w:tabs>
        <w:spacing w:after="0"/>
        <w:ind w:left="0" w:right="20"/>
        <w:rPr>
          <w:rFonts w:ascii="Arial" w:hAnsi="Arial" w:cs="Arial"/>
          <w:szCs w:val="28"/>
        </w:rPr>
      </w:pPr>
    </w:p>
    <w:p w:rsidR="003D3671" w:rsidRPr="00931331" w:rsidRDefault="003D3671" w:rsidP="003D3671">
      <w:pPr>
        <w:pStyle w:val="Sangradetextonormal"/>
        <w:tabs>
          <w:tab w:val="left" w:pos="4950"/>
        </w:tabs>
        <w:spacing w:after="0"/>
        <w:ind w:left="0" w:right="20"/>
        <w:rPr>
          <w:rFonts w:ascii="Arial" w:hAnsi="Arial" w:cs="Arial"/>
          <w:szCs w:val="28"/>
        </w:rPr>
      </w:pPr>
      <w:r w:rsidRPr="00931331">
        <w:rPr>
          <w:rFonts w:ascii="Arial" w:hAnsi="Arial" w:cs="Arial"/>
          <w:szCs w:val="28"/>
        </w:rPr>
        <w:t>Por ende, es clara la existencia de una carencia actual de objeto derivada del cumplim</w:t>
      </w:r>
      <w:r w:rsidR="00745BFB">
        <w:rPr>
          <w:rFonts w:ascii="Arial" w:hAnsi="Arial" w:cs="Arial"/>
          <w:szCs w:val="28"/>
        </w:rPr>
        <w:t xml:space="preserve">iento de la petición de fecha 9 de Enero de 2020, </w:t>
      </w:r>
      <w:r w:rsidRPr="00931331">
        <w:rPr>
          <w:rFonts w:ascii="Arial" w:hAnsi="Arial" w:cs="Arial"/>
          <w:szCs w:val="28"/>
        </w:rPr>
        <w:t xml:space="preserve">presentada por el señor </w:t>
      </w:r>
      <w:r w:rsidR="00745BFB">
        <w:rPr>
          <w:rFonts w:ascii="Arial" w:hAnsi="Arial" w:cs="Arial"/>
          <w:szCs w:val="28"/>
        </w:rPr>
        <w:t xml:space="preserve">Edwin Goenaga Grandet, en calidad de representante legal de la entidad y por ende, </w:t>
      </w:r>
      <w:r w:rsidRPr="00931331">
        <w:rPr>
          <w:rFonts w:ascii="Arial" w:hAnsi="Arial" w:cs="Arial"/>
          <w:szCs w:val="28"/>
        </w:rPr>
        <w:t>titular de los derechos invocados y a quién se le pretendía proteger sus derechos a través de la acción de tutela interpuesta.</w:t>
      </w:r>
    </w:p>
    <w:p w:rsidR="003D3671" w:rsidRPr="00931331" w:rsidRDefault="003D3671" w:rsidP="003D3671">
      <w:pPr>
        <w:pStyle w:val="Sangradetextonormal"/>
        <w:tabs>
          <w:tab w:val="left" w:pos="4950"/>
        </w:tabs>
        <w:spacing w:after="0"/>
        <w:ind w:left="0" w:right="20"/>
        <w:rPr>
          <w:rFonts w:ascii="Arial" w:hAnsi="Arial" w:cs="Arial"/>
          <w:szCs w:val="28"/>
        </w:rPr>
      </w:pPr>
    </w:p>
    <w:p w:rsidR="003D3671" w:rsidRPr="00931331" w:rsidRDefault="003D3671" w:rsidP="003D3671">
      <w:pPr>
        <w:pStyle w:val="Sangradetextonormal"/>
        <w:tabs>
          <w:tab w:val="left" w:pos="4950"/>
        </w:tabs>
        <w:spacing w:after="0"/>
        <w:ind w:left="0" w:right="20"/>
        <w:rPr>
          <w:rFonts w:ascii="Arial" w:hAnsi="Arial" w:cs="Arial"/>
          <w:szCs w:val="28"/>
        </w:rPr>
      </w:pPr>
      <w:r w:rsidRPr="00931331">
        <w:rPr>
          <w:rFonts w:ascii="Arial" w:hAnsi="Arial" w:cs="Arial"/>
          <w:szCs w:val="28"/>
        </w:rPr>
        <w:t>Ahora bien, al desaparecer el objeto sobre el cual se disponía el despacho dictar una orden pues se comprobó en cuadro que antecede que en el curso del trámite de la tutela, desapareció el hecho generador de la trasgresión.</w:t>
      </w:r>
    </w:p>
    <w:p w:rsidR="003D3671" w:rsidRPr="00931331" w:rsidRDefault="003D3671" w:rsidP="003D3671">
      <w:pPr>
        <w:pStyle w:val="Sangradetextonormal"/>
        <w:tabs>
          <w:tab w:val="left" w:pos="4950"/>
        </w:tabs>
        <w:spacing w:after="0"/>
        <w:ind w:left="0" w:right="20"/>
        <w:rPr>
          <w:rFonts w:ascii="Arial" w:hAnsi="Arial" w:cs="Arial"/>
          <w:szCs w:val="28"/>
        </w:rPr>
      </w:pPr>
    </w:p>
    <w:p w:rsidR="003D3671" w:rsidRPr="00931331" w:rsidRDefault="003D3671" w:rsidP="003D3671">
      <w:pPr>
        <w:pStyle w:val="Sangradetextonormal"/>
        <w:tabs>
          <w:tab w:val="left" w:pos="4950"/>
        </w:tabs>
        <w:spacing w:after="0"/>
        <w:ind w:left="0" w:right="20"/>
        <w:rPr>
          <w:rFonts w:ascii="Arial" w:hAnsi="Arial" w:cs="Arial"/>
          <w:szCs w:val="28"/>
        </w:rPr>
      </w:pPr>
      <w:r w:rsidRPr="00931331">
        <w:rPr>
          <w:rFonts w:ascii="Arial" w:hAnsi="Arial" w:cs="Arial"/>
          <w:szCs w:val="28"/>
        </w:rPr>
        <w:t xml:space="preserve">Así las cosas, no es posible dictar la orden de protección que se solicitaba, pues como se dijo anteriormente, no se encuentra un fundamento para que el Juez Promiscuo Municipal de Tenerife, Magdalena, emita una sentencia en la que ordene a la Alcaldía responder la petición, pues ésta lo hizo en los términos solicitados por </w:t>
      </w:r>
      <w:r w:rsidR="00745BFB">
        <w:rPr>
          <w:rFonts w:ascii="Arial" w:hAnsi="Arial" w:cs="Arial"/>
          <w:szCs w:val="28"/>
        </w:rPr>
        <w:t xml:space="preserve">el actor </w:t>
      </w:r>
      <w:r w:rsidRPr="00931331">
        <w:rPr>
          <w:rFonts w:ascii="Arial" w:hAnsi="Arial" w:cs="Arial"/>
          <w:szCs w:val="28"/>
        </w:rPr>
        <w:t>y conforme a la ley, pues sí llegare a hacerlo este juez de instancia incumpliría sus deberes como rector del proceso tutelar al no velar por proferir un fallo en derecho que atendiera las pretensiones.</w:t>
      </w:r>
    </w:p>
    <w:p w:rsidR="003D3671" w:rsidRPr="00931331" w:rsidRDefault="003D3671" w:rsidP="003D3671">
      <w:pPr>
        <w:pStyle w:val="Sangradetextonormal"/>
        <w:spacing w:after="0"/>
        <w:ind w:left="0" w:right="20"/>
        <w:rPr>
          <w:rFonts w:ascii="Arial" w:hAnsi="Arial" w:cs="Arial"/>
          <w:szCs w:val="28"/>
          <w:lang w:val="es-ES_tradnl"/>
        </w:rPr>
      </w:pPr>
    </w:p>
    <w:p w:rsidR="003D3671" w:rsidRPr="00931331" w:rsidRDefault="003D3671" w:rsidP="003D3671">
      <w:pPr>
        <w:tabs>
          <w:tab w:val="left" w:pos="851"/>
        </w:tabs>
        <w:ind w:right="20"/>
        <w:rPr>
          <w:rFonts w:ascii="Arial" w:hAnsi="Arial" w:cs="Arial"/>
          <w:szCs w:val="28"/>
        </w:rPr>
      </w:pPr>
      <w:r w:rsidRPr="00931331">
        <w:rPr>
          <w:rFonts w:ascii="Arial" w:hAnsi="Arial" w:cs="Arial"/>
          <w:szCs w:val="28"/>
        </w:rPr>
        <w:t xml:space="preserve">En mérito de lo expuesto, el Juzgado Promiscuo Municipal de Tenerife,  Magdalena, administrando justicia en nombre de la ley,  </w:t>
      </w:r>
    </w:p>
    <w:p w:rsidR="003D3671" w:rsidRPr="00931331" w:rsidRDefault="003D3671" w:rsidP="003D3671">
      <w:pPr>
        <w:tabs>
          <w:tab w:val="left" w:pos="851"/>
        </w:tabs>
        <w:ind w:right="20"/>
        <w:rPr>
          <w:rFonts w:ascii="Arial" w:hAnsi="Arial" w:cs="Arial"/>
          <w:b/>
          <w:szCs w:val="28"/>
        </w:rPr>
      </w:pPr>
    </w:p>
    <w:p w:rsidR="003D3671" w:rsidRPr="00931331" w:rsidRDefault="003D3671" w:rsidP="003D3671">
      <w:pPr>
        <w:tabs>
          <w:tab w:val="left" w:pos="851"/>
        </w:tabs>
        <w:ind w:right="20"/>
        <w:jc w:val="center"/>
        <w:rPr>
          <w:rFonts w:ascii="Arial" w:hAnsi="Arial" w:cs="Arial"/>
          <w:b/>
          <w:szCs w:val="28"/>
        </w:rPr>
      </w:pPr>
      <w:r w:rsidRPr="00931331">
        <w:rPr>
          <w:rFonts w:ascii="Arial" w:hAnsi="Arial" w:cs="Arial"/>
          <w:b/>
          <w:szCs w:val="28"/>
        </w:rPr>
        <w:t>RESUELVE</w:t>
      </w:r>
    </w:p>
    <w:p w:rsidR="003D3671" w:rsidRPr="00931331" w:rsidRDefault="003D3671" w:rsidP="003D3671">
      <w:pPr>
        <w:pStyle w:val="Prrafodelista"/>
        <w:tabs>
          <w:tab w:val="left" w:pos="851"/>
        </w:tabs>
        <w:ind w:left="0" w:right="20"/>
        <w:rPr>
          <w:rFonts w:ascii="Arial" w:hAnsi="Arial" w:cs="Arial"/>
          <w:szCs w:val="28"/>
        </w:rPr>
      </w:pPr>
    </w:p>
    <w:p w:rsidR="003D3671" w:rsidRPr="00931331" w:rsidRDefault="003D3671" w:rsidP="003D3671">
      <w:pPr>
        <w:pStyle w:val="Prrafodelista"/>
        <w:tabs>
          <w:tab w:val="left" w:pos="851"/>
        </w:tabs>
        <w:ind w:left="0" w:right="20"/>
        <w:rPr>
          <w:rFonts w:ascii="Arial" w:hAnsi="Arial" w:cs="Arial"/>
          <w:szCs w:val="28"/>
        </w:rPr>
      </w:pPr>
    </w:p>
    <w:p w:rsidR="003D3671" w:rsidRPr="00931331" w:rsidRDefault="003D3671" w:rsidP="003D3671">
      <w:pPr>
        <w:tabs>
          <w:tab w:val="left" w:pos="700"/>
          <w:tab w:val="left" w:pos="880"/>
        </w:tabs>
        <w:ind w:right="20"/>
        <w:rPr>
          <w:rFonts w:ascii="Arial" w:hAnsi="Arial" w:cs="Arial"/>
          <w:szCs w:val="28"/>
        </w:rPr>
      </w:pPr>
      <w:r w:rsidRPr="00931331">
        <w:rPr>
          <w:rFonts w:ascii="Arial" w:hAnsi="Arial" w:cs="Arial"/>
          <w:b/>
          <w:szCs w:val="28"/>
        </w:rPr>
        <w:t>PRIMERO.- DECLARAR</w:t>
      </w:r>
      <w:r>
        <w:rPr>
          <w:rFonts w:ascii="Arial" w:hAnsi="Arial" w:cs="Arial"/>
          <w:b/>
          <w:szCs w:val="28"/>
        </w:rPr>
        <w:t xml:space="preserve">, </w:t>
      </w:r>
      <w:r w:rsidRPr="00F31B08">
        <w:rPr>
          <w:rFonts w:ascii="Arial" w:hAnsi="Arial" w:cs="Arial"/>
          <w:szCs w:val="28"/>
        </w:rPr>
        <w:t>como</w:t>
      </w:r>
      <w:r>
        <w:rPr>
          <w:rFonts w:ascii="Arial" w:hAnsi="Arial" w:cs="Arial"/>
          <w:szCs w:val="28"/>
        </w:rPr>
        <w:t xml:space="preserve"> hecho superado </w:t>
      </w:r>
      <w:r w:rsidR="00745BFB">
        <w:rPr>
          <w:rFonts w:ascii="Arial" w:hAnsi="Arial" w:cs="Arial"/>
          <w:szCs w:val="28"/>
        </w:rPr>
        <w:t xml:space="preserve"> la petición de fecha 9 de Enero de </w:t>
      </w:r>
      <w:r w:rsidRPr="00931331">
        <w:rPr>
          <w:rFonts w:ascii="Arial" w:hAnsi="Arial" w:cs="Arial"/>
          <w:szCs w:val="28"/>
        </w:rPr>
        <w:t xml:space="preserve">2020, </w:t>
      </w:r>
      <w:r>
        <w:rPr>
          <w:rFonts w:ascii="Arial" w:hAnsi="Arial" w:cs="Arial"/>
          <w:szCs w:val="28"/>
        </w:rPr>
        <w:t xml:space="preserve">tras ser respondida </w:t>
      </w:r>
      <w:r w:rsidRPr="00931331">
        <w:rPr>
          <w:rFonts w:ascii="Arial" w:hAnsi="Arial" w:cs="Arial"/>
          <w:szCs w:val="28"/>
        </w:rPr>
        <w:t>conforme a lo previamente expuesto.</w:t>
      </w:r>
    </w:p>
    <w:p w:rsidR="003D3671" w:rsidRPr="00931331" w:rsidRDefault="003D3671" w:rsidP="003D3671">
      <w:pPr>
        <w:tabs>
          <w:tab w:val="left" w:pos="700"/>
          <w:tab w:val="left" w:pos="880"/>
        </w:tabs>
        <w:ind w:right="20"/>
        <w:rPr>
          <w:rFonts w:ascii="Arial" w:hAnsi="Arial" w:cs="Arial"/>
          <w:szCs w:val="28"/>
        </w:rPr>
      </w:pPr>
    </w:p>
    <w:p w:rsidR="003D3671" w:rsidRPr="00931331" w:rsidRDefault="003D3671" w:rsidP="003D3671">
      <w:pPr>
        <w:rPr>
          <w:rFonts w:ascii="Arial" w:hAnsi="Arial" w:cs="Arial"/>
          <w:szCs w:val="28"/>
        </w:rPr>
      </w:pPr>
      <w:r w:rsidRPr="00F31B08">
        <w:rPr>
          <w:rFonts w:ascii="Arial" w:hAnsi="Arial" w:cs="Arial"/>
          <w:b/>
          <w:szCs w:val="28"/>
        </w:rPr>
        <w:t>SEGUNDO.- NOTIFICAR,</w:t>
      </w:r>
      <w:r w:rsidRPr="00931331">
        <w:rPr>
          <w:rFonts w:ascii="Arial" w:hAnsi="Arial" w:cs="Arial"/>
          <w:szCs w:val="28"/>
        </w:rPr>
        <w:t xml:space="preserve"> a las partes</w:t>
      </w:r>
    </w:p>
    <w:p w:rsidR="003D3671" w:rsidRPr="00931331" w:rsidRDefault="003D3671" w:rsidP="003D3671">
      <w:pPr>
        <w:rPr>
          <w:rFonts w:ascii="Arial" w:hAnsi="Arial" w:cs="Arial"/>
          <w:szCs w:val="28"/>
        </w:rPr>
      </w:pPr>
    </w:p>
    <w:p w:rsidR="003D3671" w:rsidRPr="00931331" w:rsidRDefault="003D3671" w:rsidP="003D3671">
      <w:pPr>
        <w:rPr>
          <w:rFonts w:ascii="Arial" w:hAnsi="Arial" w:cs="Arial"/>
          <w:szCs w:val="28"/>
          <w:bdr w:val="none" w:sz="0" w:space="0" w:color="auto" w:frame="1"/>
          <w:lang w:val="es-ES_tradnl" w:eastAsia="es-CO"/>
        </w:rPr>
      </w:pPr>
      <w:r w:rsidRPr="00931331">
        <w:rPr>
          <w:rFonts w:ascii="Arial" w:hAnsi="Arial" w:cs="Arial"/>
          <w:b/>
          <w:szCs w:val="28"/>
          <w:bdr w:val="none" w:sz="0" w:space="0" w:color="auto" w:frame="1"/>
          <w:lang w:val="es-ES_tradnl" w:eastAsia="es-CO"/>
        </w:rPr>
        <w:lastRenderedPageBreak/>
        <w:t>TERCERO.- ADVERTIR</w:t>
      </w:r>
      <w:r w:rsidRPr="00931331">
        <w:rPr>
          <w:rFonts w:ascii="Arial" w:hAnsi="Arial" w:cs="Arial"/>
          <w:szCs w:val="28"/>
          <w:bdr w:val="none" w:sz="0" w:space="0" w:color="auto" w:frame="1"/>
          <w:lang w:val="es-ES_tradnl" w:eastAsia="es-CO"/>
        </w:rPr>
        <w:t xml:space="preserve"> a la Alcald</w:t>
      </w:r>
      <w:r w:rsidRPr="00931331">
        <w:rPr>
          <w:rFonts w:ascii="Arial" w:hAnsi="Arial" w:cs="Arial"/>
          <w:szCs w:val="28"/>
          <w:lang w:val="es-ES_tradnl"/>
        </w:rPr>
        <w:t xml:space="preserve">ía Municipal, </w:t>
      </w:r>
      <w:r w:rsidRPr="00931331">
        <w:rPr>
          <w:rFonts w:ascii="Arial" w:hAnsi="Arial" w:cs="Arial"/>
          <w:szCs w:val="28"/>
          <w:bdr w:val="none" w:sz="0" w:space="0" w:color="auto" w:frame="1"/>
          <w:lang w:val="es-ES_tradnl" w:eastAsia="es-CO"/>
        </w:rPr>
        <w:t xml:space="preserve">que en lo sucesivo se abstenga de incurrir en conductas tardías para responder las peticiones como las del asunto objeto de sentencia </w:t>
      </w:r>
    </w:p>
    <w:p w:rsidR="003D3671" w:rsidRPr="00931331" w:rsidRDefault="003D3671" w:rsidP="003D3671">
      <w:pPr>
        <w:rPr>
          <w:rFonts w:ascii="Arial" w:hAnsi="Arial" w:cs="Arial"/>
          <w:szCs w:val="28"/>
          <w:bdr w:val="none" w:sz="0" w:space="0" w:color="auto" w:frame="1"/>
          <w:lang w:val="es-ES_tradnl" w:eastAsia="es-CO"/>
        </w:rPr>
      </w:pPr>
    </w:p>
    <w:p w:rsidR="003D3671" w:rsidRPr="00931331" w:rsidRDefault="003D3671" w:rsidP="003D3671">
      <w:pPr>
        <w:ind w:right="20"/>
        <w:rPr>
          <w:rFonts w:ascii="Arial" w:hAnsi="Arial" w:cs="Arial"/>
          <w:szCs w:val="28"/>
        </w:rPr>
      </w:pPr>
      <w:r w:rsidRPr="00931331">
        <w:rPr>
          <w:rFonts w:ascii="Arial" w:hAnsi="Arial" w:cs="Arial"/>
          <w:b/>
          <w:szCs w:val="28"/>
        </w:rPr>
        <w:t xml:space="preserve">CUARTO. </w:t>
      </w:r>
      <w:r w:rsidRPr="00931331">
        <w:rPr>
          <w:rFonts w:ascii="Arial" w:hAnsi="Arial" w:cs="Arial"/>
          <w:szCs w:val="28"/>
        </w:rPr>
        <w:t xml:space="preserve">En caso de no ser impugnado remitir a la H. Corte Constitucional, para su eventual revisión. </w:t>
      </w:r>
    </w:p>
    <w:p w:rsidR="003D3671" w:rsidRPr="00931331" w:rsidRDefault="003D3671" w:rsidP="003D3671">
      <w:pPr>
        <w:ind w:right="51"/>
        <w:textAlignment w:val="baseline"/>
        <w:rPr>
          <w:rFonts w:ascii="Arial" w:hAnsi="Arial" w:cs="Arial"/>
          <w:szCs w:val="28"/>
        </w:rPr>
      </w:pPr>
    </w:p>
    <w:p w:rsidR="003D3671" w:rsidRPr="00931331" w:rsidRDefault="003D3671" w:rsidP="003D3671">
      <w:pPr>
        <w:ind w:right="51"/>
        <w:textAlignment w:val="baseline"/>
        <w:rPr>
          <w:rFonts w:ascii="Arial" w:hAnsi="Arial" w:cs="Arial"/>
          <w:b/>
          <w:szCs w:val="28"/>
        </w:rPr>
      </w:pPr>
      <w:r w:rsidRPr="00931331">
        <w:rPr>
          <w:rFonts w:ascii="Arial" w:hAnsi="Arial" w:cs="Arial"/>
          <w:b/>
          <w:szCs w:val="28"/>
        </w:rPr>
        <w:t>NOTIFÍQUESE Y CÚMPLASE.</w:t>
      </w:r>
    </w:p>
    <w:p w:rsidR="003D3671" w:rsidRPr="00931331" w:rsidRDefault="003D3671" w:rsidP="003D3671">
      <w:pPr>
        <w:ind w:right="20"/>
        <w:jc w:val="center"/>
        <w:rPr>
          <w:rFonts w:ascii="Arial" w:hAnsi="Arial" w:cs="Arial"/>
          <w:b/>
          <w:szCs w:val="28"/>
        </w:rPr>
      </w:pPr>
    </w:p>
    <w:p w:rsidR="003D3671" w:rsidRPr="00931331" w:rsidRDefault="003D3671" w:rsidP="003D3671">
      <w:pPr>
        <w:tabs>
          <w:tab w:val="left" w:pos="3372"/>
        </w:tabs>
        <w:ind w:right="20"/>
        <w:jc w:val="center"/>
        <w:rPr>
          <w:rFonts w:ascii="Arial" w:hAnsi="Arial" w:cs="Arial"/>
          <w:b/>
          <w:szCs w:val="28"/>
        </w:rPr>
      </w:pPr>
      <w:r>
        <w:rPr>
          <w:rFonts w:ascii="Arial" w:hAnsi="Arial" w:cs="Arial"/>
          <w:b/>
          <w:noProof/>
          <w:szCs w:val="28"/>
          <w:lang w:val="es-ES"/>
        </w:rPr>
        <w:drawing>
          <wp:inline distT="0" distB="0" distL="0" distR="0" wp14:anchorId="3079C520" wp14:editId="4A8C21EF">
            <wp:extent cx="4251960" cy="13487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4251960" cy="1348740"/>
                    </a:xfrm>
                    <a:prstGeom prst="rect">
                      <a:avLst/>
                    </a:prstGeom>
                    <a:noFill/>
                    <a:ln>
                      <a:noFill/>
                    </a:ln>
                  </pic:spPr>
                </pic:pic>
              </a:graphicData>
            </a:graphic>
          </wp:inline>
        </w:drawing>
      </w:r>
    </w:p>
    <w:p w:rsidR="003D3671" w:rsidRPr="00931331" w:rsidRDefault="003D3671" w:rsidP="003D3671">
      <w:pPr>
        <w:ind w:right="20"/>
        <w:jc w:val="center"/>
        <w:rPr>
          <w:rFonts w:ascii="Arial" w:hAnsi="Arial" w:cs="Arial"/>
          <w:b/>
          <w:szCs w:val="28"/>
        </w:rPr>
      </w:pPr>
      <w:r w:rsidRPr="00931331">
        <w:rPr>
          <w:rFonts w:ascii="Arial" w:hAnsi="Arial" w:cs="Arial"/>
          <w:b/>
          <w:szCs w:val="28"/>
        </w:rPr>
        <w:t>HERMES DE JESUS HERNANDEZ VIVES</w:t>
      </w:r>
    </w:p>
    <w:p w:rsidR="003D3671" w:rsidRDefault="003D3671" w:rsidP="003D3671">
      <w:pPr>
        <w:ind w:right="20"/>
        <w:jc w:val="center"/>
        <w:rPr>
          <w:rFonts w:ascii="Arial" w:hAnsi="Arial" w:cs="Arial"/>
          <w:b/>
          <w:szCs w:val="28"/>
        </w:rPr>
      </w:pPr>
      <w:r w:rsidRPr="00931331">
        <w:rPr>
          <w:rFonts w:ascii="Arial" w:hAnsi="Arial" w:cs="Arial"/>
          <w:b/>
          <w:szCs w:val="28"/>
        </w:rPr>
        <w:t>JUEZ</w:t>
      </w: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745BFB" w:rsidRPr="001173DC" w:rsidRDefault="00745BFB" w:rsidP="00745BFB">
      <w:pPr>
        <w:jc w:val="center"/>
        <w:rPr>
          <w:rFonts w:ascii="Arial" w:hAnsi="Arial" w:cs="Arial"/>
          <w:b/>
          <w:sz w:val="24"/>
        </w:rPr>
      </w:pPr>
      <w:r w:rsidRPr="001173DC">
        <w:rPr>
          <w:rFonts w:ascii="Arial" w:hAnsi="Arial" w:cs="Arial"/>
          <w:b/>
          <w:sz w:val="24"/>
        </w:rPr>
        <w:lastRenderedPageBreak/>
        <w:t>REPÚBLICA DE COLOMBIA</w:t>
      </w:r>
    </w:p>
    <w:p w:rsidR="00745BFB" w:rsidRPr="001173DC" w:rsidRDefault="00745BFB" w:rsidP="00745BFB">
      <w:pPr>
        <w:jc w:val="center"/>
        <w:rPr>
          <w:rFonts w:ascii="Arial" w:hAnsi="Arial" w:cs="Arial"/>
          <w:b/>
          <w:sz w:val="24"/>
        </w:rPr>
      </w:pPr>
      <w:r w:rsidRPr="001173DC">
        <w:rPr>
          <w:rFonts w:ascii="Arial" w:hAnsi="Arial" w:cs="Arial"/>
          <w:b/>
          <w:sz w:val="24"/>
        </w:rPr>
        <w:t>RAMA JUDICIAL DEL PODER PÚBLICO</w:t>
      </w:r>
    </w:p>
    <w:p w:rsidR="00745BFB" w:rsidRPr="001173DC" w:rsidRDefault="00745BFB" w:rsidP="00745BFB">
      <w:pPr>
        <w:jc w:val="center"/>
        <w:rPr>
          <w:rFonts w:ascii="Arial" w:hAnsi="Arial" w:cs="Arial"/>
          <w:b/>
          <w:sz w:val="24"/>
        </w:rPr>
      </w:pPr>
      <w:r w:rsidRPr="001173DC">
        <w:rPr>
          <w:rFonts w:ascii="Arial" w:hAnsi="Arial" w:cs="Arial"/>
          <w:b/>
          <w:sz w:val="24"/>
        </w:rPr>
        <w:t>JUZGADO PROMISCUO MUNICIPAL DE TENERIFE</w:t>
      </w:r>
    </w:p>
    <w:p w:rsidR="00745BFB" w:rsidRPr="001173DC" w:rsidRDefault="00745BFB" w:rsidP="00745BFB">
      <w:pPr>
        <w:jc w:val="center"/>
        <w:rPr>
          <w:rFonts w:ascii="Arial" w:hAnsi="Arial" w:cs="Arial"/>
          <w:b/>
          <w:sz w:val="24"/>
        </w:rPr>
      </w:pPr>
    </w:p>
    <w:p w:rsidR="00745BFB" w:rsidRPr="001173DC" w:rsidRDefault="005A7F4F" w:rsidP="00745BFB">
      <w:pPr>
        <w:ind w:left="360"/>
        <w:jc w:val="center"/>
        <w:rPr>
          <w:rFonts w:ascii="Arial" w:hAnsi="Arial" w:cs="Arial"/>
          <w:b/>
          <w:sz w:val="24"/>
        </w:rPr>
      </w:pPr>
      <w:r>
        <w:rPr>
          <w:rFonts w:ascii="Arial" w:hAnsi="Arial" w:cs="Arial"/>
          <w:b/>
          <w:sz w:val="24"/>
        </w:rPr>
        <w:t>TENERIFE, VEINTICUATRO (24</w:t>
      </w:r>
      <w:r w:rsidR="00745BFB" w:rsidRPr="001173DC">
        <w:rPr>
          <w:rFonts w:ascii="Arial" w:hAnsi="Arial" w:cs="Arial"/>
          <w:b/>
          <w:sz w:val="24"/>
        </w:rPr>
        <w:t>) DE JULIO</w:t>
      </w:r>
      <w:r w:rsidR="00745BFB">
        <w:rPr>
          <w:rFonts w:ascii="Arial" w:hAnsi="Arial" w:cs="Arial"/>
          <w:b/>
          <w:sz w:val="24"/>
        </w:rPr>
        <w:t>S</w:t>
      </w:r>
      <w:r w:rsidR="00745BFB" w:rsidRPr="001173DC">
        <w:rPr>
          <w:rFonts w:ascii="Arial" w:hAnsi="Arial" w:cs="Arial"/>
          <w:b/>
          <w:sz w:val="24"/>
        </w:rPr>
        <w:t xml:space="preserve"> DE DOS MIL VEINTE (2020)</w:t>
      </w:r>
    </w:p>
    <w:p w:rsidR="00745BFB" w:rsidRPr="001173DC" w:rsidRDefault="00745BFB" w:rsidP="00745BFB">
      <w:pPr>
        <w:ind w:left="360"/>
        <w:jc w:val="center"/>
        <w:rPr>
          <w:rFonts w:ascii="Arial" w:hAnsi="Arial" w:cs="Arial"/>
          <w:b/>
          <w:sz w:val="24"/>
        </w:rPr>
      </w:pPr>
    </w:p>
    <w:p w:rsidR="00745BFB" w:rsidRPr="001173DC" w:rsidRDefault="00745BFB" w:rsidP="00745BFB">
      <w:pPr>
        <w:ind w:left="360"/>
        <w:jc w:val="center"/>
        <w:rPr>
          <w:rFonts w:ascii="Arial" w:hAnsi="Arial" w:cs="Arial"/>
          <w:b/>
          <w:sz w:val="24"/>
        </w:rPr>
      </w:pPr>
    </w:p>
    <w:p w:rsidR="00745BFB" w:rsidRPr="001173DC" w:rsidRDefault="00745BFB" w:rsidP="00745BFB">
      <w:pPr>
        <w:ind w:left="360"/>
        <w:jc w:val="center"/>
        <w:rPr>
          <w:rFonts w:ascii="Arial" w:hAnsi="Arial" w:cs="Arial"/>
          <w:b/>
          <w:sz w:val="24"/>
        </w:rPr>
      </w:pPr>
    </w:p>
    <w:p w:rsidR="00745BFB" w:rsidRPr="001173DC" w:rsidRDefault="00745BFB" w:rsidP="00745BFB">
      <w:pPr>
        <w:rPr>
          <w:rFonts w:ascii="Arial" w:hAnsi="Arial" w:cs="Arial"/>
          <w:b/>
          <w:sz w:val="24"/>
        </w:rPr>
      </w:pPr>
      <w:r w:rsidRPr="001173DC">
        <w:rPr>
          <w:rFonts w:ascii="Arial" w:hAnsi="Arial" w:cs="Arial"/>
          <w:b/>
          <w:sz w:val="24"/>
        </w:rPr>
        <w:t>REF: ACCIÓN DE TUTELA DE PRIMERA INSTANCIA</w:t>
      </w:r>
    </w:p>
    <w:p w:rsidR="00745BFB" w:rsidRPr="001173DC" w:rsidRDefault="00745BFB" w:rsidP="00745BFB">
      <w:pPr>
        <w:rPr>
          <w:rFonts w:ascii="Arial" w:hAnsi="Arial" w:cs="Arial"/>
          <w:b/>
          <w:sz w:val="24"/>
        </w:rPr>
      </w:pPr>
      <w:r w:rsidRPr="001173DC">
        <w:rPr>
          <w:rFonts w:ascii="Arial" w:hAnsi="Arial" w:cs="Arial"/>
          <w:b/>
          <w:sz w:val="24"/>
        </w:rPr>
        <w:t>ACCIONANTE: ELECTRICARIBE S.A ESP</w:t>
      </w:r>
    </w:p>
    <w:p w:rsidR="00745BFB" w:rsidRPr="001173DC" w:rsidRDefault="00745BFB" w:rsidP="00745BFB">
      <w:pPr>
        <w:rPr>
          <w:rFonts w:ascii="Arial" w:hAnsi="Arial" w:cs="Arial"/>
          <w:b/>
          <w:sz w:val="24"/>
        </w:rPr>
      </w:pPr>
      <w:r w:rsidRPr="001173DC">
        <w:rPr>
          <w:rFonts w:ascii="Arial" w:hAnsi="Arial" w:cs="Arial"/>
          <w:b/>
          <w:sz w:val="24"/>
        </w:rPr>
        <w:t>ACCIONADO: ALCALDIA DE TENERIFE, MAGDALENA</w:t>
      </w:r>
    </w:p>
    <w:p w:rsidR="00745BFB" w:rsidRPr="001173DC" w:rsidRDefault="00745BFB" w:rsidP="00745BFB">
      <w:pPr>
        <w:rPr>
          <w:rFonts w:ascii="Arial" w:hAnsi="Arial" w:cs="Arial"/>
          <w:b/>
          <w:sz w:val="24"/>
        </w:rPr>
      </w:pPr>
      <w:r w:rsidRPr="001173DC">
        <w:rPr>
          <w:rFonts w:ascii="Arial" w:hAnsi="Arial" w:cs="Arial"/>
          <w:b/>
          <w:sz w:val="24"/>
        </w:rPr>
        <w:t>RAD: 2020-00040-00</w:t>
      </w: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jc w:val="right"/>
        <w:rPr>
          <w:rFonts w:ascii="Arial" w:hAnsi="Arial" w:cs="Arial"/>
          <w:b/>
          <w:sz w:val="24"/>
        </w:rPr>
      </w:pPr>
      <w:r>
        <w:rPr>
          <w:rFonts w:ascii="Arial" w:hAnsi="Arial" w:cs="Arial"/>
          <w:b/>
          <w:sz w:val="24"/>
        </w:rPr>
        <w:t>OFICIO No: 0488</w:t>
      </w: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rPr>
          <w:rFonts w:ascii="Arial" w:hAnsi="Arial" w:cs="Arial"/>
          <w:b/>
          <w:sz w:val="24"/>
        </w:rPr>
      </w:pPr>
      <w:r>
        <w:rPr>
          <w:rFonts w:ascii="Arial" w:hAnsi="Arial" w:cs="Arial"/>
          <w:b/>
          <w:sz w:val="24"/>
        </w:rPr>
        <w:t>Señor:</w:t>
      </w:r>
    </w:p>
    <w:p w:rsidR="00745BFB" w:rsidRDefault="00745BFB" w:rsidP="00745BFB">
      <w:pPr>
        <w:rPr>
          <w:rFonts w:ascii="Arial" w:hAnsi="Arial" w:cs="Arial"/>
          <w:b/>
          <w:sz w:val="24"/>
        </w:rPr>
      </w:pPr>
      <w:r>
        <w:rPr>
          <w:rFonts w:ascii="Arial" w:hAnsi="Arial" w:cs="Arial"/>
          <w:b/>
          <w:sz w:val="24"/>
        </w:rPr>
        <w:t>EDWIN GOENAGA</w:t>
      </w:r>
    </w:p>
    <w:p w:rsidR="00745BFB" w:rsidRDefault="00745BFB" w:rsidP="00745BFB">
      <w:pPr>
        <w:rPr>
          <w:rFonts w:ascii="Arial" w:hAnsi="Arial" w:cs="Arial"/>
          <w:b/>
          <w:sz w:val="24"/>
        </w:rPr>
      </w:pPr>
      <w:r>
        <w:rPr>
          <w:rFonts w:ascii="Arial" w:hAnsi="Arial" w:cs="Arial"/>
          <w:b/>
          <w:sz w:val="24"/>
        </w:rPr>
        <w:t>GERENTE TERRITORIAL ELECTRICARIBE</w:t>
      </w:r>
    </w:p>
    <w:p w:rsidR="00745BFB" w:rsidRDefault="00D00C51" w:rsidP="00745BFB">
      <w:pPr>
        <w:rPr>
          <w:rFonts w:ascii="Arial" w:hAnsi="Arial" w:cs="Arial"/>
          <w:b/>
          <w:sz w:val="24"/>
        </w:rPr>
      </w:pPr>
      <w:hyperlink r:id="rId11" w:history="1">
        <w:r w:rsidR="00745BFB" w:rsidRPr="003E4253">
          <w:rPr>
            <w:rStyle w:val="Hipervnculo"/>
            <w:rFonts w:ascii="Arial" w:hAnsi="Arial" w:cs="Arial"/>
            <w:b/>
            <w:sz w:val="24"/>
          </w:rPr>
          <w:t>cdiaz@gdel.com.co</w:t>
        </w:r>
      </w:hyperlink>
    </w:p>
    <w:p w:rsidR="00745BFB" w:rsidRDefault="00D00C51" w:rsidP="00745BFB">
      <w:pPr>
        <w:rPr>
          <w:rFonts w:ascii="Arial" w:hAnsi="Arial" w:cs="Arial"/>
          <w:b/>
          <w:sz w:val="24"/>
        </w:rPr>
      </w:pPr>
      <w:hyperlink r:id="rId12" w:history="1">
        <w:r w:rsidR="00745BFB" w:rsidRPr="003E4253">
          <w:rPr>
            <w:rStyle w:val="Hipervnculo"/>
            <w:rFonts w:ascii="Arial" w:hAnsi="Arial" w:cs="Arial"/>
            <w:b/>
            <w:sz w:val="24"/>
          </w:rPr>
          <w:t>cbarross@electricaribe.co</w:t>
        </w:r>
      </w:hyperlink>
    </w:p>
    <w:p w:rsidR="00745BFB" w:rsidRDefault="00745BFB" w:rsidP="00745BFB">
      <w:pPr>
        <w:rPr>
          <w:rFonts w:ascii="Arial" w:hAnsi="Arial" w:cs="Arial"/>
          <w:b/>
          <w:sz w:val="24"/>
        </w:rPr>
      </w:pPr>
      <w:r>
        <w:rPr>
          <w:rFonts w:ascii="Arial" w:hAnsi="Arial" w:cs="Arial"/>
          <w:b/>
          <w:sz w:val="24"/>
        </w:rPr>
        <w:t>E.S.D.</w:t>
      </w:r>
    </w:p>
    <w:p w:rsidR="00745BFB" w:rsidRPr="001173DC" w:rsidRDefault="00745BFB" w:rsidP="00745BFB">
      <w:pPr>
        <w:rPr>
          <w:rFonts w:ascii="Arial" w:hAnsi="Arial" w:cs="Arial"/>
          <w:sz w:val="24"/>
        </w:rPr>
      </w:pPr>
    </w:p>
    <w:p w:rsidR="00745BFB" w:rsidRPr="001173DC" w:rsidRDefault="00745BFB" w:rsidP="00745BFB">
      <w:pPr>
        <w:rPr>
          <w:rFonts w:ascii="Arial" w:hAnsi="Arial" w:cs="Arial"/>
          <w:sz w:val="24"/>
        </w:rPr>
      </w:pPr>
      <w:r w:rsidRPr="001173DC">
        <w:rPr>
          <w:rFonts w:ascii="Arial" w:hAnsi="Arial" w:cs="Arial"/>
          <w:sz w:val="24"/>
        </w:rPr>
        <w:t>Cordial saludo,</w:t>
      </w:r>
    </w:p>
    <w:p w:rsidR="00745BFB" w:rsidRPr="001173DC" w:rsidRDefault="00745BFB" w:rsidP="00745BFB">
      <w:pPr>
        <w:rPr>
          <w:rFonts w:ascii="Arial" w:hAnsi="Arial" w:cs="Arial"/>
          <w:sz w:val="24"/>
        </w:rPr>
      </w:pPr>
    </w:p>
    <w:p w:rsidR="00745BFB" w:rsidRPr="001173DC" w:rsidRDefault="00745BFB" w:rsidP="00745BFB">
      <w:pPr>
        <w:rPr>
          <w:rFonts w:ascii="Arial" w:hAnsi="Arial" w:cs="Arial"/>
          <w:sz w:val="24"/>
        </w:rPr>
      </w:pPr>
      <w:r w:rsidRPr="001173DC">
        <w:rPr>
          <w:rFonts w:ascii="Arial" w:hAnsi="Arial" w:cs="Arial"/>
          <w:sz w:val="24"/>
        </w:rPr>
        <w:t xml:space="preserve">La presente es con el fin de notificarle personalmente por el medio mas inmediato </w:t>
      </w:r>
      <w:r>
        <w:rPr>
          <w:rFonts w:ascii="Arial" w:hAnsi="Arial" w:cs="Arial"/>
          <w:sz w:val="24"/>
        </w:rPr>
        <w:t>la</w:t>
      </w:r>
      <w:r w:rsidR="005A7F4F">
        <w:rPr>
          <w:rFonts w:ascii="Arial" w:hAnsi="Arial" w:cs="Arial"/>
          <w:sz w:val="24"/>
        </w:rPr>
        <w:t xml:space="preserve"> sentencia de tutela de fecha 24</w:t>
      </w:r>
      <w:r>
        <w:rPr>
          <w:rFonts w:ascii="Arial" w:hAnsi="Arial" w:cs="Arial"/>
          <w:sz w:val="24"/>
        </w:rPr>
        <w:t xml:space="preserve"> de julio de 2020</w:t>
      </w:r>
      <w:r w:rsidRPr="001173DC">
        <w:rPr>
          <w:rFonts w:ascii="Arial" w:hAnsi="Arial" w:cs="Arial"/>
          <w:sz w:val="24"/>
        </w:rPr>
        <w:t xml:space="preserve">, por medio de la cual se </w:t>
      </w:r>
      <w:r>
        <w:rPr>
          <w:rFonts w:ascii="Arial" w:hAnsi="Arial" w:cs="Arial"/>
          <w:sz w:val="24"/>
        </w:rPr>
        <w:t xml:space="preserve">declaró hecho superado la petición de fecha 9 de enero de 2020. </w:t>
      </w:r>
    </w:p>
    <w:p w:rsidR="00745BFB" w:rsidRPr="001173DC" w:rsidRDefault="00745BFB" w:rsidP="00745BFB">
      <w:pPr>
        <w:rPr>
          <w:rFonts w:ascii="Arial" w:hAnsi="Arial" w:cs="Arial"/>
          <w:sz w:val="24"/>
        </w:rPr>
      </w:pPr>
    </w:p>
    <w:p w:rsidR="00745BFB" w:rsidRPr="001173DC" w:rsidRDefault="00745BFB" w:rsidP="00745BFB">
      <w:pPr>
        <w:rPr>
          <w:rFonts w:ascii="Arial" w:hAnsi="Arial" w:cs="Arial"/>
          <w:sz w:val="24"/>
        </w:rPr>
      </w:pPr>
      <w:r w:rsidRPr="001173DC">
        <w:rPr>
          <w:rFonts w:ascii="Arial" w:hAnsi="Arial" w:cs="Arial"/>
          <w:sz w:val="24"/>
        </w:rPr>
        <w:t>Se anexa a la presente en formato PDF:</w:t>
      </w:r>
    </w:p>
    <w:p w:rsidR="00745BFB" w:rsidRPr="001173DC" w:rsidRDefault="00745BFB" w:rsidP="00745BFB">
      <w:pPr>
        <w:rPr>
          <w:rFonts w:ascii="Arial" w:hAnsi="Arial" w:cs="Arial"/>
          <w:sz w:val="24"/>
        </w:rPr>
      </w:pPr>
    </w:p>
    <w:p w:rsidR="00745BFB" w:rsidRPr="001173DC" w:rsidRDefault="005A7F4F" w:rsidP="00745BFB">
      <w:pPr>
        <w:rPr>
          <w:rFonts w:ascii="Arial" w:hAnsi="Arial" w:cs="Arial"/>
          <w:sz w:val="24"/>
        </w:rPr>
      </w:pPr>
      <w:r>
        <w:rPr>
          <w:rFonts w:ascii="Arial" w:hAnsi="Arial" w:cs="Arial"/>
          <w:sz w:val="24"/>
        </w:rPr>
        <w:t>-sentencia de tutela de fecha 24</w:t>
      </w:r>
      <w:r w:rsidR="00745BFB" w:rsidRPr="001173DC">
        <w:rPr>
          <w:rFonts w:ascii="Arial" w:hAnsi="Arial" w:cs="Arial"/>
          <w:sz w:val="24"/>
        </w:rPr>
        <w:t xml:space="preserve"> de julio de 2020</w:t>
      </w:r>
    </w:p>
    <w:p w:rsidR="00745BFB" w:rsidRPr="001173DC" w:rsidRDefault="00745BFB" w:rsidP="00745BFB">
      <w:pPr>
        <w:rPr>
          <w:rFonts w:ascii="Arial" w:hAnsi="Arial" w:cs="Arial"/>
          <w:sz w:val="24"/>
        </w:rPr>
      </w:pPr>
      <w:r w:rsidRPr="001173DC">
        <w:rPr>
          <w:rFonts w:ascii="Arial" w:hAnsi="Arial" w:cs="Arial"/>
          <w:sz w:val="24"/>
        </w:rPr>
        <w:t>- Oficio de la referencia.</w:t>
      </w:r>
    </w:p>
    <w:p w:rsidR="00745BFB" w:rsidRDefault="00745BFB" w:rsidP="00745BFB">
      <w:pP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r>
        <w:rPr>
          <w:rFonts w:ascii="Arial" w:hAnsi="Arial" w:cs="Arial"/>
          <w:b/>
          <w:sz w:val="24"/>
        </w:rPr>
        <w:t>ANA MARIA RINCÓN MÁRQUEZ</w:t>
      </w:r>
    </w:p>
    <w:p w:rsidR="00745BFB" w:rsidRDefault="00745BFB" w:rsidP="00745BFB">
      <w:pPr>
        <w:jc w:val="center"/>
        <w:rPr>
          <w:rFonts w:ascii="Arial" w:hAnsi="Arial" w:cs="Arial"/>
          <w:b/>
          <w:sz w:val="24"/>
        </w:rPr>
      </w:pPr>
      <w:r>
        <w:rPr>
          <w:rFonts w:ascii="Arial" w:hAnsi="Arial" w:cs="Arial"/>
          <w:b/>
          <w:sz w:val="24"/>
        </w:rPr>
        <w:t>SECRETARIA</w:t>
      </w:r>
    </w:p>
    <w:p w:rsidR="00745BFB" w:rsidRDefault="00745BFB" w:rsidP="00745BFB">
      <w:pPr>
        <w:rPr>
          <w:rFonts w:ascii="Arial" w:hAnsi="Arial" w:cs="Arial"/>
          <w:b/>
          <w:sz w:val="24"/>
        </w:rPr>
      </w:pPr>
    </w:p>
    <w:p w:rsidR="00745BFB" w:rsidRDefault="00745BFB" w:rsidP="00745BFB">
      <w:pP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Pr="001173DC" w:rsidRDefault="00745BFB" w:rsidP="00745BFB">
      <w:pPr>
        <w:jc w:val="center"/>
        <w:rPr>
          <w:rFonts w:ascii="Arial" w:hAnsi="Arial" w:cs="Arial"/>
          <w:b/>
          <w:sz w:val="24"/>
        </w:rPr>
      </w:pPr>
      <w:r w:rsidRPr="001173DC">
        <w:rPr>
          <w:rFonts w:ascii="Arial" w:hAnsi="Arial" w:cs="Arial"/>
          <w:b/>
          <w:sz w:val="24"/>
        </w:rPr>
        <w:t>REPÚBLICA DE COLOMBIA</w:t>
      </w:r>
    </w:p>
    <w:p w:rsidR="00745BFB" w:rsidRPr="001173DC" w:rsidRDefault="00745BFB" w:rsidP="00745BFB">
      <w:pPr>
        <w:jc w:val="center"/>
        <w:rPr>
          <w:rFonts w:ascii="Arial" w:hAnsi="Arial" w:cs="Arial"/>
          <w:b/>
          <w:sz w:val="24"/>
        </w:rPr>
      </w:pPr>
      <w:r w:rsidRPr="001173DC">
        <w:rPr>
          <w:rFonts w:ascii="Arial" w:hAnsi="Arial" w:cs="Arial"/>
          <w:b/>
          <w:sz w:val="24"/>
        </w:rPr>
        <w:t>RAMA JUDICIAL DEL PODER PÚBLICO</w:t>
      </w:r>
    </w:p>
    <w:p w:rsidR="00745BFB" w:rsidRPr="001173DC" w:rsidRDefault="00745BFB" w:rsidP="00745BFB">
      <w:pPr>
        <w:jc w:val="center"/>
        <w:rPr>
          <w:rFonts w:ascii="Arial" w:hAnsi="Arial" w:cs="Arial"/>
          <w:b/>
          <w:sz w:val="24"/>
        </w:rPr>
      </w:pPr>
      <w:r w:rsidRPr="001173DC">
        <w:rPr>
          <w:rFonts w:ascii="Arial" w:hAnsi="Arial" w:cs="Arial"/>
          <w:b/>
          <w:sz w:val="24"/>
        </w:rPr>
        <w:t>JUZGADO PROMISCUO MUNICIPAL DE TENERIFE</w:t>
      </w:r>
    </w:p>
    <w:p w:rsidR="00745BFB" w:rsidRPr="001173DC" w:rsidRDefault="00745BFB" w:rsidP="00745BFB">
      <w:pPr>
        <w:jc w:val="center"/>
        <w:rPr>
          <w:rFonts w:ascii="Arial" w:hAnsi="Arial" w:cs="Arial"/>
          <w:b/>
          <w:sz w:val="24"/>
        </w:rPr>
      </w:pPr>
    </w:p>
    <w:p w:rsidR="00745BFB" w:rsidRPr="001173DC" w:rsidRDefault="005A7F4F" w:rsidP="00745BFB">
      <w:pPr>
        <w:ind w:left="360"/>
        <w:jc w:val="center"/>
        <w:rPr>
          <w:rFonts w:ascii="Arial" w:hAnsi="Arial" w:cs="Arial"/>
          <w:b/>
          <w:sz w:val="24"/>
        </w:rPr>
      </w:pPr>
      <w:r>
        <w:rPr>
          <w:rFonts w:ascii="Arial" w:hAnsi="Arial" w:cs="Arial"/>
          <w:b/>
          <w:sz w:val="24"/>
        </w:rPr>
        <w:t>TENERIFE, VEINTICUATRO (24</w:t>
      </w:r>
      <w:r w:rsidR="00745BFB" w:rsidRPr="001173DC">
        <w:rPr>
          <w:rFonts w:ascii="Arial" w:hAnsi="Arial" w:cs="Arial"/>
          <w:b/>
          <w:sz w:val="24"/>
        </w:rPr>
        <w:t>) DE JULIO DE DOS MIL VEINTE (2020)</w:t>
      </w:r>
    </w:p>
    <w:p w:rsidR="00745BFB" w:rsidRPr="001173DC" w:rsidRDefault="00745BFB" w:rsidP="00745BFB">
      <w:pPr>
        <w:ind w:left="360"/>
        <w:jc w:val="center"/>
        <w:rPr>
          <w:rFonts w:ascii="Arial" w:hAnsi="Arial" w:cs="Arial"/>
          <w:b/>
          <w:sz w:val="24"/>
        </w:rPr>
      </w:pPr>
    </w:p>
    <w:p w:rsidR="00745BFB" w:rsidRPr="001173DC" w:rsidRDefault="00745BFB" w:rsidP="00745BFB">
      <w:pPr>
        <w:ind w:left="360"/>
        <w:jc w:val="center"/>
        <w:rPr>
          <w:rFonts w:ascii="Arial" w:hAnsi="Arial" w:cs="Arial"/>
          <w:b/>
          <w:sz w:val="24"/>
        </w:rPr>
      </w:pPr>
    </w:p>
    <w:p w:rsidR="00745BFB" w:rsidRPr="001173DC" w:rsidRDefault="00745BFB" w:rsidP="00745BFB">
      <w:pPr>
        <w:ind w:left="360"/>
        <w:jc w:val="center"/>
        <w:rPr>
          <w:rFonts w:ascii="Arial" w:hAnsi="Arial" w:cs="Arial"/>
          <w:b/>
          <w:sz w:val="24"/>
        </w:rPr>
      </w:pPr>
    </w:p>
    <w:p w:rsidR="00745BFB" w:rsidRPr="001173DC" w:rsidRDefault="00745BFB" w:rsidP="00745BFB">
      <w:pPr>
        <w:rPr>
          <w:rFonts w:ascii="Arial" w:hAnsi="Arial" w:cs="Arial"/>
          <w:b/>
          <w:sz w:val="24"/>
        </w:rPr>
      </w:pPr>
      <w:r w:rsidRPr="001173DC">
        <w:rPr>
          <w:rFonts w:ascii="Arial" w:hAnsi="Arial" w:cs="Arial"/>
          <w:b/>
          <w:sz w:val="24"/>
        </w:rPr>
        <w:t>REF: ACCIÓN DE TUTELA DE PRIMERA INSTANCIA</w:t>
      </w:r>
    </w:p>
    <w:p w:rsidR="00745BFB" w:rsidRPr="001173DC" w:rsidRDefault="00745BFB" w:rsidP="00745BFB">
      <w:pPr>
        <w:rPr>
          <w:rFonts w:ascii="Arial" w:hAnsi="Arial" w:cs="Arial"/>
          <w:b/>
          <w:sz w:val="24"/>
        </w:rPr>
      </w:pPr>
      <w:r w:rsidRPr="001173DC">
        <w:rPr>
          <w:rFonts w:ascii="Arial" w:hAnsi="Arial" w:cs="Arial"/>
          <w:b/>
          <w:sz w:val="24"/>
        </w:rPr>
        <w:t>ACCIONANTE: ELECTRICARIBE S.A ESP</w:t>
      </w:r>
    </w:p>
    <w:p w:rsidR="00745BFB" w:rsidRPr="001173DC" w:rsidRDefault="00745BFB" w:rsidP="00745BFB">
      <w:pPr>
        <w:rPr>
          <w:rFonts w:ascii="Arial" w:hAnsi="Arial" w:cs="Arial"/>
          <w:b/>
          <w:sz w:val="24"/>
        </w:rPr>
      </w:pPr>
      <w:r w:rsidRPr="001173DC">
        <w:rPr>
          <w:rFonts w:ascii="Arial" w:hAnsi="Arial" w:cs="Arial"/>
          <w:b/>
          <w:sz w:val="24"/>
        </w:rPr>
        <w:t>ACCIONADO: ALCALDIA DE TENERIFE, MAGDALENA</w:t>
      </w:r>
    </w:p>
    <w:p w:rsidR="00745BFB" w:rsidRPr="001173DC" w:rsidRDefault="00745BFB" w:rsidP="00745BFB">
      <w:pPr>
        <w:rPr>
          <w:rFonts w:ascii="Arial" w:hAnsi="Arial" w:cs="Arial"/>
          <w:b/>
          <w:sz w:val="24"/>
        </w:rPr>
      </w:pPr>
      <w:r w:rsidRPr="001173DC">
        <w:rPr>
          <w:rFonts w:ascii="Arial" w:hAnsi="Arial" w:cs="Arial"/>
          <w:b/>
          <w:sz w:val="24"/>
        </w:rPr>
        <w:t>RAD: 2020-00040-00</w:t>
      </w: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Default="00745BFB" w:rsidP="00745BFB">
      <w:pPr>
        <w:jc w:val="right"/>
        <w:rPr>
          <w:rFonts w:ascii="Arial" w:hAnsi="Arial" w:cs="Arial"/>
          <w:b/>
          <w:sz w:val="24"/>
        </w:rPr>
      </w:pPr>
      <w:r>
        <w:rPr>
          <w:rFonts w:ascii="Arial" w:hAnsi="Arial" w:cs="Arial"/>
          <w:b/>
          <w:sz w:val="24"/>
        </w:rPr>
        <w:t>OFICIO No: 0489</w:t>
      </w:r>
    </w:p>
    <w:p w:rsidR="00745BFB" w:rsidRDefault="00745BFB" w:rsidP="00745BFB">
      <w:pPr>
        <w:rPr>
          <w:rFonts w:ascii="Arial" w:hAnsi="Arial" w:cs="Arial"/>
          <w:b/>
          <w:sz w:val="24"/>
        </w:rPr>
      </w:pPr>
      <w:r>
        <w:rPr>
          <w:rFonts w:ascii="Arial" w:hAnsi="Arial" w:cs="Arial"/>
          <w:b/>
          <w:sz w:val="24"/>
        </w:rPr>
        <w:t>Señor:</w:t>
      </w:r>
    </w:p>
    <w:p w:rsidR="00745BFB" w:rsidRDefault="00745BFB" w:rsidP="00745BFB">
      <w:pPr>
        <w:rPr>
          <w:rFonts w:ascii="Arial" w:hAnsi="Arial" w:cs="Arial"/>
          <w:b/>
          <w:sz w:val="24"/>
        </w:rPr>
      </w:pPr>
      <w:r>
        <w:rPr>
          <w:rFonts w:ascii="Arial" w:hAnsi="Arial" w:cs="Arial"/>
          <w:b/>
          <w:sz w:val="24"/>
        </w:rPr>
        <w:t>ALCALDE MUNICIPAL DE TENERIFE</w:t>
      </w:r>
    </w:p>
    <w:p w:rsidR="00745BFB" w:rsidRDefault="00D00C51" w:rsidP="00745BFB">
      <w:pPr>
        <w:rPr>
          <w:rFonts w:ascii="Arial" w:hAnsi="Arial" w:cs="Arial"/>
          <w:b/>
          <w:sz w:val="24"/>
        </w:rPr>
      </w:pPr>
      <w:hyperlink r:id="rId13" w:history="1">
        <w:r w:rsidR="00745BFB" w:rsidRPr="003E4253">
          <w:rPr>
            <w:rStyle w:val="Hipervnculo"/>
            <w:rFonts w:ascii="Arial" w:hAnsi="Arial" w:cs="Arial"/>
            <w:b/>
            <w:sz w:val="24"/>
          </w:rPr>
          <w:t>alcaldia@tenerife-magdalena.gov.co</w:t>
        </w:r>
      </w:hyperlink>
    </w:p>
    <w:p w:rsidR="00745BFB" w:rsidRDefault="00745BFB" w:rsidP="00745BFB">
      <w:pPr>
        <w:rPr>
          <w:rFonts w:ascii="Arial" w:hAnsi="Arial" w:cs="Arial"/>
          <w:b/>
          <w:sz w:val="24"/>
        </w:rPr>
      </w:pPr>
      <w:r>
        <w:rPr>
          <w:rFonts w:ascii="Arial" w:hAnsi="Arial" w:cs="Arial"/>
          <w:b/>
          <w:sz w:val="24"/>
        </w:rPr>
        <w:t>E.S.D.</w:t>
      </w:r>
    </w:p>
    <w:p w:rsidR="00745BFB" w:rsidRDefault="00745BFB" w:rsidP="00745BFB">
      <w:pPr>
        <w:rPr>
          <w:rFonts w:ascii="Arial" w:hAnsi="Arial" w:cs="Arial"/>
          <w:b/>
          <w:sz w:val="24"/>
        </w:rPr>
      </w:pPr>
    </w:p>
    <w:p w:rsidR="00745BFB" w:rsidRDefault="00745BFB" w:rsidP="00745BFB">
      <w:pPr>
        <w:rPr>
          <w:rFonts w:ascii="Arial" w:hAnsi="Arial" w:cs="Arial"/>
          <w:b/>
          <w:sz w:val="24"/>
        </w:rPr>
      </w:pPr>
    </w:p>
    <w:p w:rsidR="00745BFB" w:rsidRDefault="00745BFB" w:rsidP="00745BFB">
      <w:pPr>
        <w:rPr>
          <w:rFonts w:ascii="Arial" w:hAnsi="Arial" w:cs="Arial"/>
          <w:b/>
          <w:sz w:val="24"/>
        </w:rPr>
      </w:pPr>
      <w:r>
        <w:rPr>
          <w:rFonts w:ascii="Arial" w:hAnsi="Arial" w:cs="Arial"/>
          <w:b/>
          <w:sz w:val="24"/>
        </w:rPr>
        <w:t xml:space="preserve">Cordial saludo, </w:t>
      </w:r>
    </w:p>
    <w:p w:rsidR="00745BFB" w:rsidRPr="001173DC" w:rsidRDefault="00745BFB" w:rsidP="00745BFB">
      <w:pPr>
        <w:rPr>
          <w:rFonts w:ascii="Arial" w:hAnsi="Arial" w:cs="Arial"/>
          <w:sz w:val="24"/>
        </w:rPr>
      </w:pPr>
    </w:p>
    <w:p w:rsidR="00745BFB" w:rsidRPr="001173DC" w:rsidRDefault="00745BFB" w:rsidP="00745BFB">
      <w:pPr>
        <w:rPr>
          <w:rFonts w:ascii="Arial" w:hAnsi="Arial" w:cs="Arial"/>
          <w:sz w:val="24"/>
        </w:rPr>
      </w:pPr>
      <w:r w:rsidRPr="001173DC">
        <w:rPr>
          <w:rFonts w:ascii="Arial" w:hAnsi="Arial" w:cs="Arial"/>
          <w:sz w:val="24"/>
        </w:rPr>
        <w:t xml:space="preserve">La presente es con el fin de notificarle personalmente por el medio mas inmediato </w:t>
      </w:r>
      <w:r>
        <w:rPr>
          <w:rFonts w:ascii="Arial" w:hAnsi="Arial" w:cs="Arial"/>
          <w:sz w:val="24"/>
        </w:rPr>
        <w:t>la</w:t>
      </w:r>
      <w:r w:rsidR="005A7F4F">
        <w:rPr>
          <w:rFonts w:ascii="Arial" w:hAnsi="Arial" w:cs="Arial"/>
          <w:sz w:val="24"/>
        </w:rPr>
        <w:t xml:space="preserve"> sentencia de tutela de fecha 24</w:t>
      </w:r>
      <w:r>
        <w:rPr>
          <w:rFonts w:ascii="Arial" w:hAnsi="Arial" w:cs="Arial"/>
          <w:sz w:val="24"/>
        </w:rPr>
        <w:t xml:space="preserve"> de julio de 2020</w:t>
      </w:r>
      <w:r w:rsidRPr="001173DC">
        <w:rPr>
          <w:rFonts w:ascii="Arial" w:hAnsi="Arial" w:cs="Arial"/>
          <w:sz w:val="24"/>
        </w:rPr>
        <w:t xml:space="preserve">, por medio de la cual se </w:t>
      </w:r>
      <w:r>
        <w:rPr>
          <w:rFonts w:ascii="Arial" w:hAnsi="Arial" w:cs="Arial"/>
          <w:sz w:val="24"/>
        </w:rPr>
        <w:t xml:space="preserve">declaró hecho superado la petición de fecha 9 de enero de 2020. </w:t>
      </w:r>
    </w:p>
    <w:p w:rsidR="00745BFB" w:rsidRPr="001173DC" w:rsidRDefault="00745BFB" w:rsidP="00745BFB">
      <w:pPr>
        <w:rPr>
          <w:rFonts w:ascii="Arial" w:hAnsi="Arial" w:cs="Arial"/>
          <w:sz w:val="24"/>
        </w:rPr>
      </w:pPr>
    </w:p>
    <w:p w:rsidR="00745BFB" w:rsidRPr="001173DC" w:rsidRDefault="00745BFB" w:rsidP="00745BFB">
      <w:pPr>
        <w:rPr>
          <w:rFonts w:ascii="Arial" w:hAnsi="Arial" w:cs="Arial"/>
          <w:sz w:val="24"/>
        </w:rPr>
      </w:pPr>
      <w:r w:rsidRPr="001173DC">
        <w:rPr>
          <w:rFonts w:ascii="Arial" w:hAnsi="Arial" w:cs="Arial"/>
          <w:sz w:val="24"/>
        </w:rPr>
        <w:t>Se anexa a la presente en formato PDF:</w:t>
      </w:r>
    </w:p>
    <w:p w:rsidR="00745BFB" w:rsidRPr="001173DC" w:rsidRDefault="00745BFB" w:rsidP="00745BFB">
      <w:pPr>
        <w:rPr>
          <w:rFonts w:ascii="Arial" w:hAnsi="Arial" w:cs="Arial"/>
          <w:sz w:val="24"/>
        </w:rPr>
      </w:pPr>
    </w:p>
    <w:p w:rsidR="00745BFB" w:rsidRPr="001173DC" w:rsidRDefault="005A7F4F" w:rsidP="00745BFB">
      <w:pPr>
        <w:rPr>
          <w:rFonts w:ascii="Arial" w:hAnsi="Arial" w:cs="Arial"/>
          <w:sz w:val="24"/>
        </w:rPr>
      </w:pPr>
      <w:r>
        <w:rPr>
          <w:rFonts w:ascii="Arial" w:hAnsi="Arial" w:cs="Arial"/>
          <w:sz w:val="24"/>
        </w:rPr>
        <w:t>-sentencia de tutela de fecha 24</w:t>
      </w:r>
      <w:r w:rsidR="00745BFB" w:rsidRPr="001173DC">
        <w:rPr>
          <w:rFonts w:ascii="Arial" w:hAnsi="Arial" w:cs="Arial"/>
          <w:sz w:val="24"/>
        </w:rPr>
        <w:t xml:space="preserve"> de julio de 2020</w:t>
      </w:r>
    </w:p>
    <w:p w:rsidR="00745BFB" w:rsidRPr="001173DC" w:rsidRDefault="00745BFB" w:rsidP="00745BFB">
      <w:pPr>
        <w:rPr>
          <w:rFonts w:ascii="Arial" w:hAnsi="Arial" w:cs="Arial"/>
          <w:sz w:val="24"/>
        </w:rPr>
      </w:pPr>
      <w:r w:rsidRPr="001173DC">
        <w:rPr>
          <w:rFonts w:ascii="Arial" w:hAnsi="Arial" w:cs="Arial"/>
          <w:sz w:val="24"/>
        </w:rPr>
        <w:t>- Oficio de la referencia.</w:t>
      </w:r>
    </w:p>
    <w:p w:rsidR="00745BFB" w:rsidRDefault="00745BFB" w:rsidP="00745BFB">
      <w:pPr>
        <w:rPr>
          <w:rFonts w:ascii="Arial" w:hAnsi="Arial" w:cs="Arial"/>
          <w:b/>
          <w:sz w:val="24"/>
        </w:rPr>
      </w:pPr>
    </w:p>
    <w:p w:rsidR="00745BFB" w:rsidRDefault="00745BFB" w:rsidP="00745BFB">
      <w:pPr>
        <w:rPr>
          <w:rFonts w:ascii="Arial" w:hAnsi="Arial" w:cs="Arial"/>
          <w:sz w:val="24"/>
        </w:rPr>
      </w:pPr>
    </w:p>
    <w:p w:rsidR="00745BFB" w:rsidRPr="0083544E" w:rsidRDefault="00745BFB" w:rsidP="0083544E">
      <w:pPr>
        <w:contextualSpacing/>
        <w:rPr>
          <w:rFonts w:ascii="Arial" w:hAnsi="Arial" w:cs="Arial"/>
          <w:sz w:val="24"/>
        </w:rPr>
      </w:pPr>
    </w:p>
    <w:p w:rsidR="00745BFB" w:rsidRDefault="00745BFB" w:rsidP="00745BFB">
      <w:pPr>
        <w:rPr>
          <w:rFonts w:ascii="Arial" w:hAnsi="Arial" w:cs="Arial"/>
          <w:sz w:val="24"/>
        </w:rPr>
      </w:pPr>
    </w:p>
    <w:p w:rsidR="00745BFB" w:rsidRPr="002438B6" w:rsidRDefault="00745BFB" w:rsidP="00745BFB">
      <w:pPr>
        <w:jc w:val="center"/>
        <w:rPr>
          <w:rFonts w:ascii="Arial" w:hAnsi="Arial" w:cs="Arial"/>
          <w:b/>
          <w:sz w:val="24"/>
        </w:rPr>
      </w:pPr>
      <w:r w:rsidRPr="002438B6">
        <w:rPr>
          <w:rFonts w:ascii="Arial" w:hAnsi="Arial" w:cs="Arial"/>
          <w:b/>
          <w:sz w:val="24"/>
        </w:rPr>
        <w:t>ANA MARIA RINCON MARQUEZ</w:t>
      </w:r>
    </w:p>
    <w:p w:rsidR="00745BFB" w:rsidRPr="002438B6" w:rsidRDefault="00745BFB" w:rsidP="00745BFB">
      <w:pPr>
        <w:jc w:val="center"/>
        <w:rPr>
          <w:rFonts w:ascii="Arial" w:hAnsi="Arial" w:cs="Arial"/>
          <w:b/>
          <w:sz w:val="24"/>
        </w:rPr>
      </w:pPr>
      <w:r w:rsidRPr="002438B6">
        <w:rPr>
          <w:rFonts w:ascii="Arial" w:hAnsi="Arial" w:cs="Arial"/>
          <w:b/>
          <w:sz w:val="24"/>
        </w:rPr>
        <w:t>SECRETARIA</w:t>
      </w:r>
    </w:p>
    <w:p w:rsidR="00745BFB" w:rsidRDefault="00745BFB" w:rsidP="00745BFB">
      <w:pPr>
        <w:rPr>
          <w:rFonts w:ascii="Arial" w:hAnsi="Arial" w:cs="Arial"/>
          <w:b/>
          <w:sz w:val="24"/>
        </w:rPr>
      </w:pPr>
    </w:p>
    <w:p w:rsidR="00745BFB" w:rsidRDefault="00745BFB" w:rsidP="00745BFB">
      <w:pPr>
        <w:rPr>
          <w:rFonts w:ascii="Arial" w:hAnsi="Arial" w:cs="Arial"/>
          <w:b/>
          <w:sz w:val="24"/>
        </w:rPr>
      </w:pPr>
    </w:p>
    <w:p w:rsidR="00745BFB" w:rsidRDefault="00745BFB" w:rsidP="00745BFB">
      <w:pPr>
        <w:rPr>
          <w:rFonts w:ascii="Arial" w:hAnsi="Arial" w:cs="Arial"/>
          <w:b/>
          <w:sz w:val="24"/>
        </w:rPr>
      </w:pPr>
    </w:p>
    <w:p w:rsidR="00745BFB" w:rsidRDefault="00745BFB" w:rsidP="00745BFB">
      <w:pPr>
        <w:rPr>
          <w:rFonts w:ascii="Arial" w:hAnsi="Arial" w:cs="Arial"/>
          <w:b/>
          <w:sz w:val="24"/>
        </w:rPr>
      </w:pPr>
    </w:p>
    <w:p w:rsidR="00745BFB" w:rsidRDefault="00745BFB" w:rsidP="00745BFB">
      <w:pPr>
        <w:rPr>
          <w:rFonts w:ascii="Arial" w:hAnsi="Arial" w:cs="Arial"/>
          <w:b/>
          <w:sz w:val="24"/>
        </w:rPr>
      </w:pPr>
    </w:p>
    <w:p w:rsidR="0083544E" w:rsidRDefault="0083544E" w:rsidP="00745BFB">
      <w:pPr>
        <w:rPr>
          <w:rFonts w:ascii="Arial" w:hAnsi="Arial" w:cs="Arial"/>
          <w:b/>
          <w:sz w:val="24"/>
        </w:rPr>
      </w:pPr>
    </w:p>
    <w:p w:rsidR="0083544E" w:rsidRDefault="0083544E" w:rsidP="00745BFB">
      <w:pPr>
        <w:rPr>
          <w:rFonts w:ascii="Arial" w:hAnsi="Arial" w:cs="Arial"/>
          <w:b/>
          <w:sz w:val="24"/>
        </w:rPr>
      </w:pPr>
    </w:p>
    <w:p w:rsidR="0083544E" w:rsidRDefault="0083544E" w:rsidP="00745BFB">
      <w:pPr>
        <w:rPr>
          <w:rFonts w:ascii="Arial" w:hAnsi="Arial" w:cs="Arial"/>
          <w:b/>
          <w:sz w:val="24"/>
        </w:rPr>
      </w:pPr>
    </w:p>
    <w:p w:rsidR="0083544E" w:rsidRDefault="0083544E" w:rsidP="00745BFB">
      <w:pPr>
        <w:rPr>
          <w:rFonts w:ascii="Arial" w:hAnsi="Arial" w:cs="Arial"/>
          <w:b/>
          <w:sz w:val="24"/>
        </w:rPr>
      </w:pPr>
    </w:p>
    <w:p w:rsidR="0083544E" w:rsidRDefault="0083544E" w:rsidP="00745BFB">
      <w:pPr>
        <w:rPr>
          <w:rFonts w:ascii="Arial" w:hAnsi="Arial" w:cs="Arial"/>
          <w:b/>
          <w:sz w:val="24"/>
        </w:rPr>
      </w:pPr>
    </w:p>
    <w:p w:rsidR="0083544E" w:rsidRDefault="0083544E" w:rsidP="00745BFB">
      <w:pPr>
        <w:rPr>
          <w:rFonts w:ascii="Arial" w:hAnsi="Arial" w:cs="Arial"/>
          <w:b/>
          <w:sz w:val="24"/>
        </w:rPr>
      </w:pPr>
    </w:p>
    <w:p w:rsidR="0083544E" w:rsidRDefault="0083544E" w:rsidP="00745BFB">
      <w:pPr>
        <w:rPr>
          <w:rFonts w:ascii="Arial" w:hAnsi="Arial" w:cs="Arial"/>
          <w:b/>
          <w:sz w:val="24"/>
        </w:rPr>
      </w:pPr>
    </w:p>
    <w:p w:rsidR="0083544E" w:rsidRDefault="0083544E" w:rsidP="00745BFB">
      <w:pPr>
        <w:rPr>
          <w:rFonts w:ascii="Arial" w:hAnsi="Arial" w:cs="Arial"/>
          <w:b/>
          <w:sz w:val="24"/>
        </w:rPr>
      </w:pPr>
    </w:p>
    <w:p w:rsidR="0083544E" w:rsidRDefault="0083544E" w:rsidP="00745BFB">
      <w:pPr>
        <w:rPr>
          <w:rFonts w:ascii="Arial" w:hAnsi="Arial" w:cs="Arial"/>
          <w:b/>
          <w:sz w:val="24"/>
        </w:rPr>
      </w:pPr>
    </w:p>
    <w:p w:rsidR="0083544E" w:rsidRDefault="0083544E" w:rsidP="00745BFB">
      <w:pPr>
        <w:rPr>
          <w:rFonts w:ascii="Arial" w:hAnsi="Arial" w:cs="Arial"/>
          <w:b/>
          <w:sz w:val="24"/>
        </w:rPr>
      </w:pPr>
    </w:p>
    <w:p w:rsidR="0083544E" w:rsidRDefault="0083544E" w:rsidP="00745BFB">
      <w:pPr>
        <w:rPr>
          <w:rFonts w:ascii="Arial" w:hAnsi="Arial" w:cs="Arial"/>
          <w:b/>
          <w:sz w:val="24"/>
        </w:rPr>
      </w:pPr>
    </w:p>
    <w:p w:rsidR="0083544E" w:rsidRDefault="0083544E" w:rsidP="00745BFB">
      <w:pPr>
        <w:rPr>
          <w:rFonts w:ascii="Arial" w:hAnsi="Arial" w:cs="Arial"/>
          <w:b/>
          <w:sz w:val="24"/>
        </w:rPr>
      </w:pPr>
    </w:p>
    <w:p w:rsidR="0083544E" w:rsidRDefault="0083544E" w:rsidP="00745BFB">
      <w:pPr>
        <w:rPr>
          <w:rFonts w:ascii="Arial" w:hAnsi="Arial" w:cs="Arial"/>
          <w:b/>
          <w:sz w:val="24"/>
        </w:rPr>
      </w:pPr>
    </w:p>
    <w:p w:rsidR="0083544E" w:rsidRDefault="0083544E" w:rsidP="00745BFB">
      <w:pPr>
        <w:rPr>
          <w:rFonts w:ascii="Arial" w:hAnsi="Arial" w:cs="Arial"/>
          <w:b/>
          <w:sz w:val="24"/>
        </w:rPr>
      </w:pPr>
    </w:p>
    <w:p w:rsidR="0083544E" w:rsidRDefault="0083544E" w:rsidP="00745BFB">
      <w:pPr>
        <w:rPr>
          <w:rFonts w:ascii="Arial" w:hAnsi="Arial" w:cs="Arial"/>
          <w:b/>
          <w:sz w:val="24"/>
        </w:rPr>
      </w:pPr>
    </w:p>
    <w:p w:rsidR="0083544E" w:rsidRDefault="0083544E" w:rsidP="00745BFB">
      <w:pPr>
        <w:rPr>
          <w:rFonts w:ascii="Arial" w:hAnsi="Arial" w:cs="Arial"/>
          <w:b/>
          <w:sz w:val="24"/>
        </w:rPr>
      </w:pPr>
    </w:p>
    <w:p w:rsidR="0083544E" w:rsidRDefault="0083544E" w:rsidP="00745BFB">
      <w:pPr>
        <w:rPr>
          <w:rFonts w:ascii="Arial" w:hAnsi="Arial" w:cs="Arial"/>
          <w:b/>
          <w:sz w:val="24"/>
        </w:rPr>
      </w:pPr>
    </w:p>
    <w:p w:rsidR="0083544E" w:rsidRDefault="0083544E" w:rsidP="00745BFB">
      <w:pPr>
        <w:rPr>
          <w:rFonts w:ascii="Arial" w:hAnsi="Arial" w:cs="Arial"/>
          <w:b/>
          <w:sz w:val="24"/>
        </w:rPr>
      </w:pPr>
    </w:p>
    <w:p w:rsidR="00745BFB" w:rsidRPr="001173DC" w:rsidRDefault="00745BFB" w:rsidP="00745BFB">
      <w:pPr>
        <w:jc w:val="center"/>
        <w:rPr>
          <w:rFonts w:ascii="Arial" w:hAnsi="Arial" w:cs="Arial"/>
          <w:b/>
          <w:sz w:val="24"/>
        </w:rPr>
      </w:pPr>
      <w:r w:rsidRPr="001173DC">
        <w:rPr>
          <w:rFonts w:ascii="Arial" w:hAnsi="Arial" w:cs="Arial"/>
          <w:b/>
          <w:sz w:val="24"/>
        </w:rPr>
        <w:lastRenderedPageBreak/>
        <w:t>REPÚBLICA DE COLOMBIA</w:t>
      </w:r>
    </w:p>
    <w:p w:rsidR="00745BFB" w:rsidRPr="001173DC" w:rsidRDefault="00745BFB" w:rsidP="00745BFB">
      <w:pPr>
        <w:jc w:val="center"/>
        <w:rPr>
          <w:rFonts w:ascii="Arial" w:hAnsi="Arial" w:cs="Arial"/>
          <w:b/>
          <w:sz w:val="24"/>
        </w:rPr>
      </w:pPr>
      <w:r w:rsidRPr="001173DC">
        <w:rPr>
          <w:rFonts w:ascii="Arial" w:hAnsi="Arial" w:cs="Arial"/>
          <w:b/>
          <w:sz w:val="24"/>
        </w:rPr>
        <w:t>RAMA JUDICIAL DEL PODER PÚBLICO</w:t>
      </w:r>
    </w:p>
    <w:p w:rsidR="00745BFB" w:rsidRPr="001173DC" w:rsidRDefault="00745BFB" w:rsidP="00745BFB">
      <w:pPr>
        <w:jc w:val="center"/>
        <w:rPr>
          <w:rFonts w:ascii="Arial" w:hAnsi="Arial" w:cs="Arial"/>
          <w:b/>
          <w:sz w:val="24"/>
        </w:rPr>
      </w:pPr>
      <w:r w:rsidRPr="001173DC">
        <w:rPr>
          <w:rFonts w:ascii="Arial" w:hAnsi="Arial" w:cs="Arial"/>
          <w:b/>
          <w:sz w:val="24"/>
        </w:rPr>
        <w:t>JUZGADO PROMISCUO MUNICIPAL DE TENERIFE</w:t>
      </w:r>
    </w:p>
    <w:p w:rsidR="00745BFB" w:rsidRPr="001173DC" w:rsidRDefault="00745BFB" w:rsidP="00745BFB">
      <w:pPr>
        <w:jc w:val="center"/>
        <w:rPr>
          <w:rFonts w:ascii="Arial" w:hAnsi="Arial" w:cs="Arial"/>
          <w:b/>
          <w:sz w:val="24"/>
        </w:rPr>
      </w:pPr>
    </w:p>
    <w:p w:rsidR="00745BFB" w:rsidRPr="001173DC" w:rsidRDefault="0083544E" w:rsidP="00745BFB">
      <w:pPr>
        <w:ind w:left="360"/>
        <w:jc w:val="center"/>
        <w:rPr>
          <w:rFonts w:ascii="Arial" w:hAnsi="Arial" w:cs="Arial"/>
          <w:b/>
          <w:sz w:val="24"/>
        </w:rPr>
      </w:pPr>
      <w:r>
        <w:rPr>
          <w:rFonts w:ascii="Arial" w:hAnsi="Arial" w:cs="Arial"/>
          <w:b/>
          <w:sz w:val="24"/>
        </w:rPr>
        <w:t>TENERIFE, VEINTITTRES (23</w:t>
      </w:r>
      <w:r w:rsidR="00745BFB" w:rsidRPr="001173DC">
        <w:rPr>
          <w:rFonts w:ascii="Arial" w:hAnsi="Arial" w:cs="Arial"/>
          <w:b/>
          <w:sz w:val="24"/>
        </w:rPr>
        <w:t>) DE JULIO DE DOS MIL VEINTE (2020)</w:t>
      </w:r>
    </w:p>
    <w:p w:rsidR="00745BFB" w:rsidRPr="001173DC" w:rsidRDefault="00745BFB" w:rsidP="00745BFB">
      <w:pPr>
        <w:ind w:left="360"/>
        <w:jc w:val="center"/>
        <w:rPr>
          <w:rFonts w:ascii="Arial" w:hAnsi="Arial" w:cs="Arial"/>
          <w:b/>
          <w:sz w:val="24"/>
        </w:rPr>
      </w:pPr>
    </w:p>
    <w:p w:rsidR="00745BFB" w:rsidRPr="001173DC" w:rsidRDefault="00745BFB" w:rsidP="00745BFB">
      <w:pPr>
        <w:ind w:left="360"/>
        <w:jc w:val="center"/>
        <w:rPr>
          <w:rFonts w:ascii="Arial" w:hAnsi="Arial" w:cs="Arial"/>
          <w:b/>
          <w:sz w:val="24"/>
        </w:rPr>
      </w:pPr>
    </w:p>
    <w:p w:rsidR="00745BFB" w:rsidRPr="001173DC" w:rsidRDefault="00745BFB" w:rsidP="00745BFB">
      <w:pPr>
        <w:ind w:left="360"/>
        <w:jc w:val="center"/>
        <w:rPr>
          <w:rFonts w:ascii="Arial" w:hAnsi="Arial" w:cs="Arial"/>
          <w:b/>
          <w:sz w:val="24"/>
        </w:rPr>
      </w:pPr>
    </w:p>
    <w:p w:rsidR="00745BFB" w:rsidRPr="001173DC" w:rsidRDefault="00745BFB" w:rsidP="00745BFB">
      <w:pPr>
        <w:rPr>
          <w:rFonts w:ascii="Arial" w:hAnsi="Arial" w:cs="Arial"/>
          <w:b/>
          <w:sz w:val="24"/>
        </w:rPr>
      </w:pPr>
      <w:r w:rsidRPr="001173DC">
        <w:rPr>
          <w:rFonts w:ascii="Arial" w:hAnsi="Arial" w:cs="Arial"/>
          <w:b/>
          <w:sz w:val="24"/>
        </w:rPr>
        <w:t>REF: ACCIÓN DE TUTELA DE PRIMERA INSTANCIA</w:t>
      </w:r>
    </w:p>
    <w:p w:rsidR="00745BFB" w:rsidRPr="001173DC" w:rsidRDefault="00745BFB" w:rsidP="00745BFB">
      <w:pPr>
        <w:rPr>
          <w:rFonts w:ascii="Arial" w:hAnsi="Arial" w:cs="Arial"/>
          <w:b/>
          <w:sz w:val="24"/>
        </w:rPr>
      </w:pPr>
      <w:r w:rsidRPr="001173DC">
        <w:rPr>
          <w:rFonts w:ascii="Arial" w:hAnsi="Arial" w:cs="Arial"/>
          <w:b/>
          <w:sz w:val="24"/>
        </w:rPr>
        <w:t>ACCIONANTE: ELECTRICARIBE S.A ESP</w:t>
      </w:r>
    </w:p>
    <w:p w:rsidR="00745BFB" w:rsidRPr="001173DC" w:rsidRDefault="00745BFB" w:rsidP="00745BFB">
      <w:pPr>
        <w:rPr>
          <w:rFonts w:ascii="Arial" w:hAnsi="Arial" w:cs="Arial"/>
          <w:b/>
          <w:sz w:val="24"/>
        </w:rPr>
      </w:pPr>
      <w:r w:rsidRPr="001173DC">
        <w:rPr>
          <w:rFonts w:ascii="Arial" w:hAnsi="Arial" w:cs="Arial"/>
          <w:b/>
          <w:sz w:val="24"/>
        </w:rPr>
        <w:t>ACCIONADO: ALCALDIA DE TENERIFE, MAGDALENA</w:t>
      </w:r>
    </w:p>
    <w:p w:rsidR="00745BFB" w:rsidRPr="001173DC" w:rsidRDefault="00745BFB" w:rsidP="00745BFB">
      <w:pPr>
        <w:rPr>
          <w:rFonts w:ascii="Arial" w:hAnsi="Arial" w:cs="Arial"/>
          <w:b/>
          <w:sz w:val="24"/>
        </w:rPr>
      </w:pPr>
      <w:r w:rsidRPr="001173DC">
        <w:rPr>
          <w:rFonts w:ascii="Arial" w:hAnsi="Arial" w:cs="Arial"/>
          <w:b/>
          <w:sz w:val="24"/>
        </w:rPr>
        <w:t>RAD: 2020-00040-00</w:t>
      </w:r>
    </w:p>
    <w:p w:rsidR="00745BFB" w:rsidRDefault="00745BFB" w:rsidP="00745BFB">
      <w:pPr>
        <w:jc w:val="center"/>
        <w:rPr>
          <w:rFonts w:ascii="Arial" w:hAnsi="Arial" w:cs="Arial"/>
          <w:b/>
          <w:sz w:val="24"/>
        </w:rPr>
      </w:pPr>
    </w:p>
    <w:p w:rsidR="00745BFB" w:rsidRDefault="00745BFB" w:rsidP="00745BFB">
      <w:pPr>
        <w:jc w:val="center"/>
        <w:rPr>
          <w:rFonts w:ascii="Arial" w:hAnsi="Arial" w:cs="Arial"/>
          <w:b/>
          <w:sz w:val="24"/>
        </w:rPr>
      </w:pPr>
    </w:p>
    <w:p w:rsidR="00745BFB" w:rsidRDefault="0083544E" w:rsidP="00745BFB">
      <w:pPr>
        <w:jc w:val="right"/>
        <w:rPr>
          <w:rFonts w:ascii="Arial" w:hAnsi="Arial" w:cs="Arial"/>
          <w:b/>
          <w:sz w:val="24"/>
        </w:rPr>
      </w:pPr>
      <w:r>
        <w:rPr>
          <w:rFonts w:ascii="Arial" w:hAnsi="Arial" w:cs="Arial"/>
          <w:b/>
          <w:sz w:val="24"/>
        </w:rPr>
        <w:t>OFICIO No: 0490</w:t>
      </w:r>
    </w:p>
    <w:p w:rsidR="00745BFB" w:rsidRDefault="00745BFB" w:rsidP="00745BFB">
      <w:pPr>
        <w:rPr>
          <w:rFonts w:ascii="Arial" w:hAnsi="Arial" w:cs="Arial"/>
          <w:b/>
          <w:sz w:val="24"/>
        </w:rPr>
      </w:pPr>
      <w:r>
        <w:rPr>
          <w:rFonts w:ascii="Arial" w:hAnsi="Arial" w:cs="Arial"/>
          <w:b/>
          <w:sz w:val="24"/>
        </w:rPr>
        <w:t>Señor:</w:t>
      </w:r>
    </w:p>
    <w:p w:rsidR="00745BFB" w:rsidRDefault="009B6A75" w:rsidP="00745BFB">
      <w:pPr>
        <w:rPr>
          <w:rFonts w:ascii="Arial" w:hAnsi="Arial" w:cs="Arial"/>
          <w:b/>
          <w:sz w:val="24"/>
        </w:rPr>
      </w:pPr>
      <w:r>
        <w:rPr>
          <w:rFonts w:ascii="Arial" w:hAnsi="Arial" w:cs="Arial"/>
          <w:b/>
          <w:sz w:val="24"/>
        </w:rPr>
        <w:t>ALBERTO VANEGAS</w:t>
      </w:r>
    </w:p>
    <w:p w:rsidR="00745BFB" w:rsidRDefault="00745BFB" w:rsidP="00745BFB">
      <w:pPr>
        <w:rPr>
          <w:rFonts w:ascii="Arial" w:hAnsi="Arial" w:cs="Arial"/>
          <w:b/>
          <w:sz w:val="24"/>
        </w:rPr>
      </w:pPr>
      <w:r>
        <w:rPr>
          <w:rFonts w:ascii="Arial" w:hAnsi="Arial" w:cs="Arial"/>
          <w:b/>
          <w:sz w:val="24"/>
        </w:rPr>
        <w:t>SECRETARIO DE INTERIOR</w:t>
      </w:r>
    </w:p>
    <w:p w:rsidR="00745BFB" w:rsidRDefault="00D00C51" w:rsidP="00745BFB">
      <w:pPr>
        <w:rPr>
          <w:rFonts w:ascii="Arial" w:hAnsi="Arial" w:cs="Arial"/>
          <w:b/>
          <w:sz w:val="24"/>
        </w:rPr>
      </w:pPr>
      <w:hyperlink r:id="rId14" w:history="1">
        <w:r w:rsidR="00745BFB" w:rsidRPr="003E4253">
          <w:rPr>
            <w:rStyle w:val="Hipervnculo"/>
            <w:rFonts w:ascii="Arial" w:hAnsi="Arial" w:cs="Arial"/>
            <w:b/>
            <w:sz w:val="24"/>
          </w:rPr>
          <w:t>alcaldia@tenerife-magdalena.gov.co</w:t>
        </w:r>
      </w:hyperlink>
    </w:p>
    <w:p w:rsidR="00745BFB" w:rsidRDefault="00745BFB" w:rsidP="00745BFB">
      <w:pPr>
        <w:rPr>
          <w:rFonts w:ascii="Arial" w:hAnsi="Arial" w:cs="Arial"/>
          <w:b/>
          <w:sz w:val="24"/>
        </w:rPr>
      </w:pPr>
      <w:r>
        <w:rPr>
          <w:rFonts w:ascii="Arial" w:hAnsi="Arial" w:cs="Arial"/>
          <w:b/>
          <w:sz w:val="24"/>
        </w:rPr>
        <w:t>E.S.D.</w:t>
      </w:r>
    </w:p>
    <w:p w:rsidR="00745BFB" w:rsidRDefault="00745BFB" w:rsidP="00745BFB">
      <w:pPr>
        <w:rPr>
          <w:rFonts w:ascii="Arial" w:hAnsi="Arial" w:cs="Arial"/>
          <w:b/>
          <w:sz w:val="24"/>
        </w:rPr>
      </w:pPr>
    </w:p>
    <w:p w:rsidR="00745BFB" w:rsidRDefault="00745BFB" w:rsidP="00745BFB">
      <w:pPr>
        <w:rPr>
          <w:rFonts w:ascii="Arial" w:hAnsi="Arial" w:cs="Arial"/>
          <w:b/>
          <w:sz w:val="24"/>
        </w:rPr>
      </w:pPr>
    </w:p>
    <w:p w:rsidR="00745BFB" w:rsidRDefault="00745BFB" w:rsidP="00745BFB">
      <w:pPr>
        <w:rPr>
          <w:rFonts w:ascii="Arial" w:hAnsi="Arial" w:cs="Arial"/>
          <w:b/>
          <w:sz w:val="24"/>
        </w:rPr>
      </w:pPr>
      <w:r>
        <w:rPr>
          <w:rFonts w:ascii="Arial" w:hAnsi="Arial" w:cs="Arial"/>
          <w:b/>
          <w:sz w:val="24"/>
        </w:rPr>
        <w:t xml:space="preserve">Cordial saludo, </w:t>
      </w:r>
    </w:p>
    <w:p w:rsidR="00745BFB" w:rsidRPr="001173DC" w:rsidRDefault="00745BFB" w:rsidP="00745BFB">
      <w:pPr>
        <w:rPr>
          <w:rFonts w:ascii="Arial" w:hAnsi="Arial" w:cs="Arial"/>
          <w:sz w:val="24"/>
        </w:rPr>
      </w:pPr>
    </w:p>
    <w:p w:rsidR="0083544E" w:rsidRPr="001173DC" w:rsidRDefault="0083544E" w:rsidP="0083544E">
      <w:pPr>
        <w:rPr>
          <w:rFonts w:ascii="Arial" w:hAnsi="Arial" w:cs="Arial"/>
          <w:sz w:val="24"/>
        </w:rPr>
      </w:pPr>
      <w:r w:rsidRPr="001173DC">
        <w:rPr>
          <w:rFonts w:ascii="Arial" w:hAnsi="Arial" w:cs="Arial"/>
          <w:sz w:val="24"/>
        </w:rPr>
        <w:t xml:space="preserve">La presente es con el fin de notificarle personalmente por el medio mas inmediato </w:t>
      </w:r>
      <w:r>
        <w:rPr>
          <w:rFonts w:ascii="Arial" w:hAnsi="Arial" w:cs="Arial"/>
          <w:sz w:val="24"/>
        </w:rPr>
        <w:t>la</w:t>
      </w:r>
      <w:r w:rsidR="005A7F4F">
        <w:rPr>
          <w:rFonts w:ascii="Arial" w:hAnsi="Arial" w:cs="Arial"/>
          <w:sz w:val="24"/>
        </w:rPr>
        <w:t xml:space="preserve"> sentencia de tutela de fecha 24</w:t>
      </w:r>
      <w:r>
        <w:rPr>
          <w:rFonts w:ascii="Arial" w:hAnsi="Arial" w:cs="Arial"/>
          <w:sz w:val="24"/>
        </w:rPr>
        <w:t xml:space="preserve"> de julio de 2020</w:t>
      </w:r>
      <w:r w:rsidRPr="001173DC">
        <w:rPr>
          <w:rFonts w:ascii="Arial" w:hAnsi="Arial" w:cs="Arial"/>
          <w:sz w:val="24"/>
        </w:rPr>
        <w:t xml:space="preserve">, por medio de la cual se </w:t>
      </w:r>
      <w:r>
        <w:rPr>
          <w:rFonts w:ascii="Arial" w:hAnsi="Arial" w:cs="Arial"/>
          <w:sz w:val="24"/>
        </w:rPr>
        <w:t xml:space="preserve">declaró hecho superado la petición de fecha 9 de enero de 2020. </w:t>
      </w:r>
    </w:p>
    <w:p w:rsidR="0083544E" w:rsidRPr="001173DC" w:rsidRDefault="0083544E" w:rsidP="0083544E">
      <w:pPr>
        <w:rPr>
          <w:rFonts w:ascii="Arial" w:hAnsi="Arial" w:cs="Arial"/>
          <w:sz w:val="24"/>
        </w:rPr>
      </w:pPr>
    </w:p>
    <w:p w:rsidR="0083544E" w:rsidRPr="001173DC" w:rsidRDefault="0083544E" w:rsidP="0083544E">
      <w:pPr>
        <w:rPr>
          <w:rFonts w:ascii="Arial" w:hAnsi="Arial" w:cs="Arial"/>
          <w:sz w:val="24"/>
        </w:rPr>
      </w:pPr>
      <w:r w:rsidRPr="001173DC">
        <w:rPr>
          <w:rFonts w:ascii="Arial" w:hAnsi="Arial" w:cs="Arial"/>
          <w:sz w:val="24"/>
        </w:rPr>
        <w:t>Se anexa a la presente en formato PDF:</w:t>
      </w:r>
    </w:p>
    <w:p w:rsidR="0083544E" w:rsidRPr="001173DC" w:rsidRDefault="0083544E" w:rsidP="0083544E">
      <w:pPr>
        <w:rPr>
          <w:rFonts w:ascii="Arial" w:hAnsi="Arial" w:cs="Arial"/>
          <w:sz w:val="24"/>
        </w:rPr>
      </w:pPr>
    </w:p>
    <w:p w:rsidR="0083544E" w:rsidRPr="001173DC" w:rsidRDefault="005A7F4F" w:rsidP="0083544E">
      <w:pPr>
        <w:rPr>
          <w:rFonts w:ascii="Arial" w:hAnsi="Arial" w:cs="Arial"/>
          <w:sz w:val="24"/>
        </w:rPr>
      </w:pPr>
      <w:r>
        <w:rPr>
          <w:rFonts w:ascii="Arial" w:hAnsi="Arial" w:cs="Arial"/>
          <w:sz w:val="24"/>
        </w:rPr>
        <w:t>-sentencia de tutela de fecha 24</w:t>
      </w:r>
      <w:bookmarkStart w:id="1" w:name="_GoBack"/>
      <w:bookmarkEnd w:id="1"/>
      <w:r w:rsidR="0083544E" w:rsidRPr="001173DC">
        <w:rPr>
          <w:rFonts w:ascii="Arial" w:hAnsi="Arial" w:cs="Arial"/>
          <w:sz w:val="24"/>
        </w:rPr>
        <w:t xml:space="preserve"> de julio de 2020</w:t>
      </w:r>
    </w:p>
    <w:p w:rsidR="0083544E" w:rsidRPr="001173DC" w:rsidRDefault="0083544E" w:rsidP="0083544E">
      <w:pPr>
        <w:rPr>
          <w:rFonts w:ascii="Arial" w:hAnsi="Arial" w:cs="Arial"/>
          <w:sz w:val="24"/>
        </w:rPr>
      </w:pPr>
      <w:r w:rsidRPr="001173DC">
        <w:rPr>
          <w:rFonts w:ascii="Arial" w:hAnsi="Arial" w:cs="Arial"/>
          <w:sz w:val="24"/>
        </w:rPr>
        <w:t>- Oficio de la referencia.</w:t>
      </w:r>
    </w:p>
    <w:p w:rsidR="0083544E" w:rsidRDefault="0083544E" w:rsidP="0083544E">
      <w:pPr>
        <w:rPr>
          <w:rFonts w:ascii="Arial" w:hAnsi="Arial" w:cs="Arial"/>
          <w:b/>
          <w:sz w:val="24"/>
        </w:rPr>
      </w:pPr>
    </w:p>
    <w:p w:rsidR="00745BFB" w:rsidRPr="0083544E" w:rsidRDefault="00745BFB" w:rsidP="0083544E">
      <w:pPr>
        <w:contextualSpacing/>
        <w:rPr>
          <w:rFonts w:ascii="Arial" w:hAnsi="Arial" w:cs="Arial"/>
          <w:sz w:val="24"/>
        </w:rPr>
      </w:pPr>
    </w:p>
    <w:p w:rsidR="00745BFB" w:rsidRDefault="00745BFB" w:rsidP="00745BFB">
      <w:pPr>
        <w:rPr>
          <w:rFonts w:ascii="Arial" w:hAnsi="Arial" w:cs="Arial"/>
          <w:sz w:val="24"/>
        </w:rPr>
      </w:pPr>
    </w:p>
    <w:p w:rsidR="00745BFB" w:rsidRPr="002438B6" w:rsidRDefault="00745BFB" w:rsidP="00745BFB">
      <w:pPr>
        <w:jc w:val="center"/>
        <w:rPr>
          <w:rFonts w:ascii="Arial" w:hAnsi="Arial" w:cs="Arial"/>
          <w:b/>
          <w:sz w:val="24"/>
        </w:rPr>
      </w:pPr>
      <w:r w:rsidRPr="002438B6">
        <w:rPr>
          <w:rFonts w:ascii="Arial" w:hAnsi="Arial" w:cs="Arial"/>
          <w:b/>
          <w:sz w:val="24"/>
        </w:rPr>
        <w:t>ANA MARIA RINCON MARQUEZ</w:t>
      </w:r>
    </w:p>
    <w:p w:rsidR="00745BFB" w:rsidRPr="002438B6" w:rsidRDefault="00745BFB" w:rsidP="00745BFB">
      <w:pPr>
        <w:jc w:val="center"/>
        <w:rPr>
          <w:rFonts w:ascii="Arial" w:hAnsi="Arial" w:cs="Arial"/>
          <w:b/>
          <w:sz w:val="24"/>
        </w:rPr>
      </w:pPr>
      <w:r w:rsidRPr="002438B6">
        <w:rPr>
          <w:rFonts w:ascii="Arial" w:hAnsi="Arial" w:cs="Arial"/>
          <w:b/>
          <w:sz w:val="24"/>
        </w:rPr>
        <w:t>SECRETARIA</w:t>
      </w:r>
    </w:p>
    <w:p w:rsidR="00745BFB" w:rsidRDefault="00745BFB" w:rsidP="00745BFB">
      <w:pPr>
        <w:rPr>
          <w:rFonts w:ascii="Arial" w:hAnsi="Arial" w:cs="Arial"/>
          <w:b/>
          <w:sz w:val="24"/>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szCs w:val="28"/>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3D3671" w:rsidRDefault="003D3671" w:rsidP="003D3671">
      <w:pPr>
        <w:ind w:right="20"/>
        <w:jc w:val="center"/>
        <w:rPr>
          <w:rFonts w:ascii="Arial" w:hAnsi="Arial" w:cs="Arial"/>
          <w:b/>
          <w:bCs/>
          <w:sz w:val="24"/>
        </w:rPr>
      </w:pPr>
    </w:p>
    <w:p w:rsidR="00745BFB" w:rsidRDefault="00745BFB" w:rsidP="003D3671">
      <w:pPr>
        <w:ind w:right="20"/>
        <w:jc w:val="center"/>
        <w:rPr>
          <w:rFonts w:ascii="Arial" w:hAnsi="Arial" w:cs="Arial"/>
          <w:b/>
          <w:bCs/>
          <w:sz w:val="24"/>
        </w:rPr>
      </w:pPr>
    </w:p>
    <w:p w:rsidR="00745BFB" w:rsidRDefault="00745BFB" w:rsidP="003D3671">
      <w:pPr>
        <w:ind w:right="20"/>
        <w:jc w:val="center"/>
        <w:rPr>
          <w:rFonts w:ascii="Arial" w:hAnsi="Arial" w:cs="Arial"/>
          <w:b/>
          <w:bCs/>
          <w:sz w:val="24"/>
        </w:rPr>
      </w:pPr>
    </w:p>
    <w:sectPr w:rsidR="00745BFB" w:rsidSect="00515EF1">
      <w:pgSz w:w="12240" w:h="20160" w:code="5"/>
      <w:pgMar w:top="1417" w:right="1701" w:bottom="1417"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C51" w:rsidRDefault="00D00C51" w:rsidP="003D3671">
      <w:r>
        <w:separator/>
      </w:r>
    </w:p>
  </w:endnote>
  <w:endnote w:type="continuationSeparator" w:id="0">
    <w:p w:rsidR="00D00C51" w:rsidRDefault="00D00C51" w:rsidP="003D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C51" w:rsidRDefault="00D00C51" w:rsidP="003D3671">
      <w:r>
        <w:separator/>
      </w:r>
    </w:p>
  </w:footnote>
  <w:footnote w:type="continuationSeparator" w:id="0">
    <w:p w:rsidR="00D00C51" w:rsidRDefault="00D00C51" w:rsidP="003D3671">
      <w:r>
        <w:continuationSeparator/>
      </w:r>
    </w:p>
  </w:footnote>
  <w:footnote w:id="1">
    <w:p w:rsidR="00515EF1" w:rsidRPr="00931331" w:rsidRDefault="00515EF1" w:rsidP="003D3671">
      <w:pPr>
        <w:pStyle w:val="Textonotapie"/>
        <w:rPr>
          <w:rFonts w:ascii="Arial" w:hAnsi="Arial" w:cs="Arial"/>
          <w:sz w:val="16"/>
          <w:szCs w:val="16"/>
        </w:rPr>
      </w:pPr>
      <w:r w:rsidRPr="00B83518">
        <w:rPr>
          <w:rStyle w:val="Refdenotaalpie"/>
          <w:rFonts w:eastAsia="MS ????"/>
          <w:sz w:val="20"/>
        </w:rPr>
        <w:footnoteRef/>
      </w:r>
      <w:r w:rsidRPr="00B83518">
        <w:t xml:space="preserve"> </w:t>
      </w:r>
      <w:r w:rsidRPr="00931331">
        <w:rPr>
          <w:rFonts w:ascii="Arial" w:hAnsi="Arial" w:cs="Arial"/>
          <w:sz w:val="16"/>
          <w:szCs w:val="16"/>
        </w:rPr>
        <w:t xml:space="preserve">Corte Constitucional, sentencia T-519 de 1992 (MP José Gregorio Hernández Galindo) reiterada posteriormente en sentencias como la T-533 de 2009 (MP Humberto Antonio Sierra Porto) y T-253 de 2012 (MP Humberto Antonio Sierra Porto), entre muchas. </w:t>
      </w:r>
    </w:p>
  </w:footnote>
  <w:footnote w:id="2">
    <w:p w:rsidR="00515EF1" w:rsidRPr="00931331" w:rsidRDefault="00515EF1" w:rsidP="003D3671">
      <w:pPr>
        <w:pStyle w:val="Textonotapie"/>
        <w:rPr>
          <w:rFonts w:ascii="Arial" w:hAnsi="Arial" w:cs="Arial"/>
          <w:sz w:val="16"/>
          <w:szCs w:val="16"/>
        </w:rPr>
      </w:pPr>
      <w:r w:rsidRPr="00931331">
        <w:rPr>
          <w:rStyle w:val="Refdenotaalpie"/>
          <w:rFonts w:ascii="Arial" w:hAnsi="Arial" w:cs="Arial"/>
          <w:sz w:val="16"/>
          <w:szCs w:val="16"/>
        </w:rPr>
        <w:footnoteRef/>
      </w:r>
      <w:r w:rsidRPr="00931331">
        <w:rPr>
          <w:rFonts w:ascii="Arial" w:hAnsi="Arial" w:cs="Arial"/>
          <w:sz w:val="16"/>
          <w:szCs w:val="16"/>
        </w:rPr>
        <w:t xml:space="preserve"> Corte Constitucional, sentencia T-200 de 2013 (MP Alexei Julio Estrada) reiterada en la T-237 de 2016 (MP Jorge Ignacio Pretelt Chaljub), entre otras. || La sentencia T-237 de 2016 (MP Jorge Ignacio Pretelt Chaljub, señaló: </w:t>
      </w:r>
      <w:r w:rsidRPr="00931331">
        <w:rPr>
          <w:rFonts w:ascii="Arial" w:hAnsi="Arial" w:cs="Arial"/>
          <w:i/>
          <w:sz w:val="16"/>
          <w:szCs w:val="16"/>
        </w:rPr>
        <w:t>“(i) Por daño consumado se presenta cuando la vulneración o amenaza del derecho fundamental ha producido el perjuicio que se pretendía evitar con la acción de tutela, de modo tal que ya no es posible hacer cesar la violación o impedir que se concrete el peligro y lo único que procede es el resarcimiento del daño originado en la vulneración del derecho fundamental. (ii) Por hecho superado cuando entre el momento de la interposición de la acción de tutela y el momento del fallo se satisface por completo la pretensión contenida en la demanda de amparo, es decir, aquello que se pretendía lograr mediante la orden del juez de tutela ha acaecido antes de que el mismo diera orden alguna. En este último evento, es necesario demostrar que en realidad se ha satisfecho por completo la pretensión de la acción de tutela, esto es, que se demuestre el hecho superado. Así las cosas, cuando se presente alguna de las dos circunstancias señaladas, el juez de tutela puede declarar, en la parte resolutiva de la sentencia, la carencia actual de objeto y a prescindir de cualquier orden, con independencia de aquellas que se dirijan a prevenir al demandado sobre la inconstitucionalidad de su conducta y a advertirle de las sanciones a las que se hará acreedor en caso de que la misma se repita, al tenor del artículo 24 del Decreto 2591 de 1991</w:t>
      </w:r>
      <w:r w:rsidRPr="00931331">
        <w:rPr>
          <w:rFonts w:ascii="Arial" w:hAnsi="Arial" w:cs="Arial"/>
          <w:sz w:val="16"/>
          <w:szCs w:val="16"/>
        </w:rPr>
        <w:t>”.</w:t>
      </w:r>
    </w:p>
  </w:footnote>
  <w:footnote w:id="3">
    <w:p w:rsidR="00515EF1" w:rsidRPr="00931331" w:rsidRDefault="00515EF1" w:rsidP="003D3671">
      <w:pPr>
        <w:pStyle w:val="Normal1"/>
        <w:jc w:val="both"/>
        <w:rPr>
          <w:rFonts w:ascii="Arial" w:hAnsi="Arial" w:cs="Arial"/>
          <w:color w:val="auto"/>
          <w:sz w:val="16"/>
          <w:szCs w:val="16"/>
        </w:rPr>
      </w:pPr>
      <w:r w:rsidRPr="00931331">
        <w:rPr>
          <w:rFonts w:ascii="Arial" w:hAnsi="Arial" w:cs="Arial"/>
          <w:color w:val="auto"/>
          <w:sz w:val="16"/>
          <w:szCs w:val="16"/>
          <w:vertAlign w:val="superscript"/>
        </w:rPr>
        <w:footnoteRef/>
      </w:r>
      <w:r w:rsidRPr="00931331">
        <w:rPr>
          <w:rFonts w:ascii="Arial" w:hAnsi="Arial" w:cs="Arial"/>
          <w:color w:val="auto"/>
          <w:sz w:val="16"/>
          <w:szCs w:val="16"/>
        </w:rPr>
        <w:t xml:space="preserve"> Corte Constitucional, sentencias T-970 de 2014 (MP Luis Ernesto Vargas Silva), T-597 de 2015 (MP Jorge Ignacio Pretelt Chaljub), T-669 de 2016 (MP Jorge Iván Palacio Palacio), T-021 de 2017 (MP Luis Guillermo Guerrero Pérez), T-382 de 2018 (MP Gloria Stella Ortiz Delgado), entre otras.</w:t>
      </w:r>
    </w:p>
  </w:footnote>
  <w:footnote w:id="4">
    <w:p w:rsidR="00515EF1" w:rsidRPr="00931331" w:rsidRDefault="00515EF1" w:rsidP="003D3671">
      <w:pPr>
        <w:pStyle w:val="Normal1"/>
        <w:widowControl/>
        <w:jc w:val="both"/>
        <w:rPr>
          <w:rFonts w:ascii="Arial" w:hAnsi="Arial" w:cs="Arial"/>
          <w:color w:val="auto"/>
          <w:sz w:val="16"/>
          <w:szCs w:val="16"/>
        </w:rPr>
      </w:pPr>
      <w:r w:rsidRPr="00931331">
        <w:rPr>
          <w:rFonts w:ascii="Arial" w:hAnsi="Arial" w:cs="Arial"/>
          <w:color w:val="auto"/>
          <w:sz w:val="16"/>
          <w:szCs w:val="16"/>
          <w:vertAlign w:val="superscript"/>
        </w:rPr>
        <w:footnoteRef/>
      </w:r>
      <w:r w:rsidRPr="00931331">
        <w:rPr>
          <w:rFonts w:ascii="Arial" w:hAnsi="Arial" w:cs="Arial"/>
          <w:color w:val="auto"/>
          <w:sz w:val="16"/>
          <w:szCs w:val="16"/>
        </w:rPr>
        <w:t xml:space="preserve"> Decreto 2591 de 1991, artículo 26: </w:t>
      </w:r>
      <w:r w:rsidRPr="00931331">
        <w:rPr>
          <w:rFonts w:ascii="Arial" w:hAnsi="Arial" w:cs="Arial"/>
          <w:i/>
          <w:color w:val="auto"/>
          <w:sz w:val="16"/>
          <w:szCs w:val="16"/>
        </w:rPr>
        <w:t>“[s]i, estando en curso la tutela, se dictare resolución, administrativa o judicial, que revoque, detenga o suspenda la actuación impugnada, se declarará fundada la solicitud únicamente para efectos de indemnización y de costas, si fueren procedentes”</w:t>
      </w:r>
      <w:r w:rsidRPr="00931331">
        <w:rPr>
          <w:rFonts w:ascii="Arial" w:hAnsi="Arial" w:cs="Arial"/>
          <w:color w:val="auto"/>
          <w:sz w:val="16"/>
          <w:szCs w:val="16"/>
        </w:rPr>
        <w:t>.</w:t>
      </w:r>
    </w:p>
  </w:footnote>
  <w:footnote w:id="5">
    <w:p w:rsidR="00515EF1" w:rsidRPr="00B83518" w:rsidRDefault="00515EF1" w:rsidP="003D3671">
      <w:pPr>
        <w:pStyle w:val="Normal1"/>
        <w:jc w:val="both"/>
        <w:rPr>
          <w:color w:val="auto"/>
          <w:sz w:val="20"/>
          <w:szCs w:val="20"/>
        </w:rPr>
      </w:pPr>
      <w:r w:rsidRPr="00931331">
        <w:rPr>
          <w:rFonts w:ascii="Arial" w:hAnsi="Arial" w:cs="Arial"/>
          <w:color w:val="auto"/>
          <w:sz w:val="16"/>
          <w:szCs w:val="16"/>
          <w:vertAlign w:val="superscript"/>
        </w:rPr>
        <w:footnoteRef/>
      </w:r>
      <w:r w:rsidRPr="00931331">
        <w:rPr>
          <w:rFonts w:ascii="Arial" w:hAnsi="Arial" w:cs="Arial"/>
          <w:color w:val="auto"/>
          <w:sz w:val="16"/>
          <w:szCs w:val="16"/>
        </w:rPr>
        <w:t xml:space="preserve"> “</w:t>
      </w:r>
      <w:r w:rsidRPr="00931331">
        <w:rPr>
          <w:rFonts w:ascii="Arial" w:hAnsi="Arial" w:cs="Arial"/>
          <w:i/>
          <w:color w:val="auto"/>
          <w:sz w:val="16"/>
          <w:szCs w:val="16"/>
        </w:rPr>
        <w:t>El Decreto 2591 de 1991, en el artículo 25, regula la hipótesis excepcional de procedencia de la indemnización de perjuicios en el trámite de la acción de la tutela</w:t>
      </w:r>
      <w:r w:rsidRPr="00931331">
        <w:rPr>
          <w:rFonts w:ascii="Arial" w:hAnsi="Arial" w:cs="Arial"/>
          <w:color w:val="auto"/>
          <w:sz w:val="16"/>
          <w:szCs w:val="16"/>
        </w:rPr>
        <w:t>”.</w:t>
      </w:r>
    </w:p>
  </w:footnote>
  <w:footnote w:id="6">
    <w:p w:rsidR="00515EF1" w:rsidRPr="00F21C9C" w:rsidRDefault="00515EF1" w:rsidP="003D3671">
      <w:pPr>
        <w:pStyle w:val="Normal1"/>
        <w:jc w:val="both"/>
        <w:rPr>
          <w:rFonts w:ascii="Arial" w:hAnsi="Arial" w:cs="Arial"/>
          <w:color w:val="auto"/>
          <w:sz w:val="16"/>
          <w:szCs w:val="16"/>
        </w:rPr>
      </w:pPr>
      <w:r w:rsidRPr="00F21C9C">
        <w:rPr>
          <w:rFonts w:ascii="Arial" w:hAnsi="Arial" w:cs="Arial"/>
          <w:color w:val="auto"/>
          <w:sz w:val="16"/>
          <w:szCs w:val="16"/>
          <w:vertAlign w:val="superscript"/>
        </w:rPr>
        <w:footnoteRef/>
      </w:r>
      <w:r w:rsidRPr="00F21C9C">
        <w:rPr>
          <w:rFonts w:ascii="Arial" w:hAnsi="Arial" w:cs="Arial"/>
          <w:color w:val="auto"/>
          <w:sz w:val="16"/>
          <w:szCs w:val="16"/>
        </w:rPr>
        <w:t xml:space="preserve"> “</w:t>
      </w:r>
      <w:r w:rsidRPr="00F21C9C">
        <w:rPr>
          <w:rFonts w:ascii="Arial" w:hAnsi="Arial" w:cs="Arial"/>
          <w:i/>
          <w:color w:val="auto"/>
          <w:sz w:val="16"/>
          <w:szCs w:val="16"/>
        </w:rPr>
        <w:t xml:space="preserve">El artículo 24 del Decreto 2591 de 1991 dispone que: </w:t>
      </w:r>
      <w:r w:rsidRPr="00F21C9C">
        <w:rPr>
          <w:rFonts w:ascii="Arial" w:hAnsi="Arial" w:cs="Arial"/>
          <w:i/>
          <w:color w:val="auto"/>
          <w:sz w:val="16"/>
          <w:szCs w:val="16"/>
          <w:highlight w:val="white"/>
        </w:rPr>
        <w:t xml:space="preserve">ARTÍCULO 24. PREVENCION A LA AUTORIDAD. Si al concederse la tutela hubieren cesado los efectos del acto impugnado (…) en el fallo se prevendrá a la autoridad pública para que en ningún caso vuelva a incurrir en las acciones u omisiones que dieron mérito para conceder la tutela, y que, si procediere de modo contrario, será sancionada de acuerdo con lo establecido en el artículo correspondiente de este Decreto, todo son perjuicio de las responsabilidades en que ya hubiere incurrido. El juez también prevendrá a la autoridad </w:t>
      </w:r>
      <w:r w:rsidRPr="00F21C9C">
        <w:rPr>
          <w:rFonts w:ascii="Arial" w:hAnsi="Arial" w:cs="Arial"/>
          <w:i/>
          <w:color w:val="auto"/>
          <w:sz w:val="16"/>
          <w:szCs w:val="16"/>
        </w:rPr>
        <w:t>en los demás casos en que lo considere adecuado para evitar la repetición de la misma acción u omisión.”</w:t>
      </w:r>
    </w:p>
  </w:footnote>
  <w:footnote w:id="7">
    <w:p w:rsidR="00515EF1" w:rsidRPr="00B83518" w:rsidRDefault="00515EF1" w:rsidP="003D3671">
      <w:pPr>
        <w:pStyle w:val="Textonotapie"/>
        <w:rPr>
          <w:lang w:val="es-ES"/>
        </w:rPr>
      </w:pPr>
      <w:r w:rsidRPr="00F21C9C">
        <w:rPr>
          <w:rStyle w:val="Refdenotaalpie"/>
          <w:rFonts w:ascii="Arial" w:hAnsi="Arial" w:cs="Arial"/>
          <w:sz w:val="16"/>
          <w:szCs w:val="16"/>
        </w:rPr>
        <w:footnoteRef/>
      </w:r>
      <w:r w:rsidRPr="00F21C9C">
        <w:rPr>
          <w:rFonts w:ascii="Arial" w:hAnsi="Arial" w:cs="Arial"/>
          <w:sz w:val="16"/>
          <w:szCs w:val="16"/>
        </w:rPr>
        <w:t xml:space="preserve"> </w:t>
      </w:r>
      <w:r w:rsidRPr="00F21C9C">
        <w:rPr>
          <w:rFonts w:ascii="Arial" w:hAnsi="Arial" w:cs="Arial"/>
          <w:sz w:val="16"/>
          <w:szCs w:val="16"/>
          <w:lang w:val="es-ES"/>
        </w:rPr>
        <w:t>Corte Constitucional, sentencia T-205A de 2018 (MP Antonio José Lizarazo Ocampo).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005"/>
    <w:multiLevelType w:val="hybridMultilevel"/>
    <w:tmpl w:val="C61CC5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4A52E61"/>
    <w:multiLevelType w:val="hybridMultilevel"/>
    <w:tmpl w:val="C61CC5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484B08"/>
    <w:multiLevelType w:val="hybridMultilevel"/>
    <w:tmpl w:val="086C81B0"/>
    <w:lvl w:ilvl="0" w:tplc="1FC66E2C">
      <w:start w:val="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3554B4"/>
    <w:multiLevelType w:val="hybridMultilevel"/>
    <w:tmpl w:val="C61CC5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3D00318"/>
    <w:multiLevelType w:val="hybridMultilevel"/>
    <w:tmpl w:val="DA2092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5D560B"/>
    <w:multiLevelType w:val="hybridMultilevel"/>
    <w:tmpl w:val="AB266EBE"/>
    <w:lvl w:ilvl="0" w:tplc="8CF61CF0">
      <w:start w:val="1"/>
      <w:numFmt w:val="lowerRoman"/>
      <w:lvlText w:val="(%1)"/>
      <w:lvlJc w:val="left"/>
      <w:pPr>
        <w:ind w:left="792" w:hanging="720"/>
      </w:pPr>
      <w:rPr>
        <w:rFonts w:hint="default"/>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6" w15:restartNumberingAfterBreak="0">
    <w:nsid w:val="42E460D2"/>
    <w:multiLevelType w:val="hybridMultilevel"/>
    <w:tmpl w:val="C61CC5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4D5CB7"/>
    <w:multiLevelType w:val="hybridMultilevel"/>
    <w:tmpl w:val="CC5C65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D351DA9"/>
    <w:multiLevelType w:val="hybridMultilevel"/>
    <w:tmpl w:val="A5785B36"/>
    <w:lvl w:ilvl="0" w:tplc="0FEC0F7E">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65E70C38"/>
    <w:multiLevelType w:val="hybridMultilevel"/>
    <w:tmpl w:val="64F6957C"/>
    <w:lvl w:ilvl="0" w:tplc="AA1EB7B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79C41A77"/>
    <w:multiLevelType w:val="hybridMultilevel"/>
    <w:tmpl w:val="E5AC88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8"/>
  </w:num>
  <w:num w:numId="5">
    <w:abstractNumId w:val="5"/>
  </w:num>
  <w:num w:numId="6">
    <w:abstractNumId w:val="3"/>
  </w:num>
  <w:num w:numId="7">
    <w:abstractNumId w:val="7"/>
  </w:num>
  <w:num w:numId="8">
    <w:abstractNumId w:val="6"/>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71"/>
    <w:rsid w:val="00001253"/>
    <w:rsid w:val="00112558"/>
    <w:rsid w:val="00171457"/>
    <w:rsid w:val="001B57AB"/>
    <w:rsid w:val="00212FC3"/>
    <w:rsid w:val="002D6D65"/>
    <w:rsid w:val="003706C2"/>
    <w:rsid w:val="003827D5"/>
    <w:rsid w:val="003C24DA"/>
    <w:rsid w:val="003D3671"/>
    <w:rsid w:val="00450E05"/>
    <w:rsid w:val="00515EF1"/>
    <w:rsid w:val="00535510"/>
    <w:rsid w:val="00543601"/>
    <w:rsid w:val="005A7F4F"/>
    <w:rsid w:val="00694F59"/>
    <w:rsid w:val="00745782"/>
    <w:rsid w:val="00745BFB"/>
    <w:rsid w:val="0083544E"/>
    <w:rsid w:val="009B6A75"/>
    <w:rsid w:val="00A0325D"/>
    <w:rsid w:val="00BB4545"/>
    <w:rsid w:val="00D00C51"/>
    <w:rsid w:val="00EC0637"/>
    <w:rsid w:val="00F159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6FDD"/>
  <w15:chartTrackingRefBased/>
  <w15:docId w15:val="{5F168CA7-7336-4211-ADB7-04F2546A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671"/>
    <w:pPr>
      <w:spacing w:after="0" w:line="240" w:lineRule="auto"/>
      <w:jc w:val="both"/>
    </w:pPr>
    <w:rPr>
      <w:rFonts w:ascii="Times New Roman" w:eastAsia="Times New Roman" w:hAnsi="Times New Roman" w:cs="Times New Roman"/>
      <w:sz w:val="28"/>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ft,Footnote symbol"/>
    <w:basedOn w:val="Normal"/>
    <w:link w:val="TextonotapieCar1"/>
    <w:autoRedefine/>
    <w:uiPriority w:val="99"/>
    <w:qFormat/>
    <w:rsid w:val="003D3671"/>
    <w:pPr>
      <w:overflowPunct w:val="0"/>
      <w:autoSpaceDE w:val="0"/>
      <w:autoSpaceDN w:val="0"/>
    </w:pPr>
    <w:rPr>
      <w:sz w:val="20"/>
      <w:szCs w:val="20"/>
      <w:lang w:eastAsia="es-CO"/>
    </w:rPr>
  </w:style>
  <w:style w:type="character" w:customStyle="1" w:styleId="TextonotapieCar">
    <w:name w:val="Texto nota pie Car"/>
    <w:basedOn w:val="Fuentedeprrafopredeter"/>
    <w:uiPriority w:val="99"/>
    <w:semiHidden/>
    <w:rsid w:val="003D3671"/>
    <w:rPr>
      <w:rFonts w:ascii="Times New Roman" w:eastAsia="Times New Roman" w:hAnsi="Times New Roman" w:cs="Times New Roman"/>
      <w:sz w:val="20"/>
      <w:szCs w:val="20"/>
      <w:lang w:val="es-CO" w:eastAsia="es-ES"/>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ink w:val="Textonotapie"/>
    <w:uiPriority w:val="99"/>
    <w:locked/>
    <w:rsid w:val="003D3671"/>
    <w:rPr>
      <w:rFonts w:ascii="Times New Roman" w:eastAsia="Times New Roman" w:hAnsi="Times New Roman" w:cs="Times New Roman"/>
      <w:sz w:val="20"/>
      <w:szCs w:val="20"/>
      <w:lang w:val="es-CO" w:eastAsia="es-CO"/>
    </w:rPr>
  </w:style>
  <w:style w:type="character" w:styleId="Refdenotaalpie">
    <w:name w:val="footnote reference"/>
    <w:aliases w:val="Texto de nota al pie,referencia nota al pie,Texto nota pie Car Car1,texto de nota al pie Car Car,Texto nota pie Car Car Car,Ref. de nota al pie 2,Footnotes refss,Appel note de bas de page,f,Footnote number,BVI fnr,4_G,16 Point,FC,F,R"/>
    <w:uiPriority w:val="99"/>
    <w:qFormat/>
    <w:rsid w:val="003D3671"/>
    <w:rPr>
      <w:rFonts w:ascii="Times New Roman" w:hAnsi="Times New Roman" w:cs="Times New Roman"/>
      <w:sz w:val="28"/>
      <w:vertAlign w:val="superscript"/>
    </w:rPr>
  </w:style>
  <w:style w:type="paragraph" w:styleId="Prrafodelista">
    <w:name w:val="List Paragraph"/>
    <w:basedOn w:val="Normal"/>
    <w:uiPriority w:val="34"/>
    <w:qFormat/>
    <w:rsid w:val="003D3671"/>
    <w:pPr>
      <w:ind w:left="708"/>
    </w:pPr>
  </w:style>
  <w:style w:type="paragraph" w:styleId="Sangradetextonormal">
    <w:name w:val="Body Text Indent"/>
    <w:basedOn w:val="Normal"/>
    <w:link w:val="SangradetextonormalCar"/>
    <w:uiPriority w:val="99"/>
    <w:unhideWhenUsed/>
    <w:rsid w:val="003D3671"/>
    <w:pPr>
      <w:spacing w:after="120"/>
      <w:ind w:left="283"/>
    </w:pPr>
    <w:rPr>
      <w:rFonts w:eastAsia="Calibri"/>
      <w:szCs w:val="22"/>
    </w:rPr>
  </w:style>
  <w:style w:type="character" w:customStyle="1" w:styleId="SangradetextonormalCar">
    <w:name w:val="Sangría de texto normal Car"/>
    <w:basedOn w:val="Fuentedeprrafopredeter"/>
    <w:link w:val="Sangradetextonormal"/>
    <w:uiPriority w:val="99"/>
    <w:rsid w:val="003D3671"/>
    <w:rPr>
      <w:rFonts w:ascii="Times New Roman" w:eastAsia="Calibri" w:hAnsi="Times New Roman" w:cs="Times New Roman"/>
      <w:sz w:val="28"/>
      <w:lang w:val="es-CO" w:eastAsia="es-ES"/>
    </w:rPr>
  </w:style>
  <w:style w:type="paragraph" w:styleId="NormalWeb">
    <w:name w:val="Normal (Web)"/>
    <w:basedOn w:val="Normal"/>
    <w:uiPriority w:val="99"/>
    <w:unhideWhenUsed/>
    <w:rsid w:val="003D3671"/>
    <w:pPr>
      <w:spacing w:before="100" w:beforeAutospacing="1" w:after="100" w:afterAutospacing="1"/>
      <w:jc w:val="left"/>
    </w:pPr>
    <w:rPr>
      <w:sz w:val="24"/>
      <w:lang w:eastAsia="es-CO"/>
    </w:rPr>
  </w:style>
  <w:style w:type="paragraph" w:customStyle="1" w:styleId="Normal1">
    <w:name w:val="Normal1"/>
    <w:rsid w:val="003D3671"/>
    <w:pPr>
      <w:widowControl w:val="0"/>
      <w:spacing w:after="0" w:line="240" w:lineRule="auto"/>
    </w:pPr>
    <w:rPr>
      <w:rFonts w:ascii="Times New Roman" w:eastAsia="Times New Roman" w:hAnsi="Times New Roman" w:cs="Times New Roman"/>
      <w:color w:val="000000"/>
      <w:sz w:val="28"/>
      <w:szCs w:val="28"/>
      <w:lang w:val="es-CO" w:eastAsia="es-ES"/>
    </w:rPr>
  </w:style>
  <w:style w:type="character" w:styleId="Hipervnculo">
    <w:name w:val="Hyperlink"/>
    <w:basedOn w:val="Fuentedeprrafopredeter"/>
    <w:uiPriority w:val="99"/>
    <w:unhideWhenUsed/>
    <w:rsid w:val="003D3671"/>
    <w:rPr>
      <w:color w:val="0563C1" w:themeColor="hyperlink"/>
      <w:u w:val="single"/>
    </w:rPr>
  </w:style>
  <w:style w:type="table" w:styleId="Tablaconcuadrcula">
    <w:name w:val="Table Grid"/>
    <w:basedOn w:val="Tablanormal"/>
    <w:uiPriority w:val="39"/>
    <w:rsid w:val="003D36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iaz@gdel.com.co" TargetMode="External"/><Relationship Id="rId13" Type="http://schemas.openxmlformats.org/officeDocument/2006/relationships/hyperlink" Target="mailto:alcaldia@tenerife-magdalena.gov.co" TargetMode="External"/><Relationship Id="rId3" Type="http://schemas.openxmlformats.org/officeDocument/2006/relationships/settings" Target="settings.xml"/><Relationship Id="rId7" Type="http://schemas.openxmlformats.org/officeDocument/2006/relationships/hyperlink" Target="mailto:jpmtenerife@cendoj.ramajudicial.gov.co" TargetMode="External"/><Relationship Id="rId12" Type="http://schemas.openxmlformats.org/officeDocument/2006/relationships/hyperlink" Target="mailto:cbarross@electricaribe.c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iaz@gdel.com.co"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alcaldia@tenerife-magdalen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1492</TotalTime>
  <Pages>14</Pages>
  <Words>3237</Words>
  <Characters>17806</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2020-07-21T18:44:00Z</dcterms:created>
  <dcterms:modified xsi:type="dcterms:W3CDTF">2020-07-24T09:48:00Z</dcterms:modified>
</cp:coreProperties>
</file>