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5CCF4" w14:textId="77777777" w:rsidR="00AF2F6D" w:rsidRPr="00392FEB" w:rsidRDefault="00AF2F6D" w:rsidP="00AF2F6D">
      <w:pPr>
        <w:spacing w:after="0"/>
        <w:jc w:val="both"/>
        <w:rPr>
          <w:rFonts w:ascii="Arial" w:hAnsi="Arial" w:cs="Arial"/>
          <w:b/>
          <w:bCs/>
          <w:sz w:val="24"/>
          <w:szCs w:val="24"/>
        </w:rPr>
      </w:pPr>
    </w:p>
    <w:p w14:paraId="35E70394" w14:textId="77777777" w:rsidR="00392FEB" w:rsidRPr="00392FEB" w:rsidRDefault="00392FEB" w:rsidP="00392F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D2228"/>
          <w:sz w:val="24"/>
          <w:szCs w:val="24"/>
          <w:lang w:eastAsia="es-CO"/>
        </w:rPr>
      </w:pPr>
    </w:p>
    <w:p w14:paraId="7A8106ED" w14:textId="77777777" w:rsidR="00392FEB" w:rsidRPr="00392FEB" w:rsidRDefault="00392FEB" w:rsidP="00392F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D2228"/>
          <w:sz w:val="24"/>
          <w:szCs w:val="24"/>
          <w:lang w:eastAsia="es-CO"/>
        </w:rPr>
      </w:pPr>
      <w:r w:rsidRPr="00392FEB">
        <w:rPr>
          <w:rFonts w:ascii="Arial" w:eastAsia="Times New Roman" w:hAnsi="Arial" w:cs="Arial"/>
          <w:b/>
          <w:bCs/>
          <w:color w:val="1D2228"/>
          <w:sz w:val="24"/>
          <w:szCs w:val="24"/>
          <w:lang w:eastAsia="es-CO"/>
        </w:rPr>
        <w:t>REF: PROCESO DECLARATIVO DE RESPONSABILIDAD CIVIL EXTRACONTRACTUAL- TRAMITE VERBAL SUMARIO</w:t>
      </w:r>
    </w:p>
    <w:p w14:paraId="42F39AD9" w14:textId="77777777" w:rsidR="00392FEB" w:rsidRPr="00392FEB" w:rsidRDefault="00392FEB" w:rsidP="00392F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D2228"/>
          <w:sz w:val="24"/>
          <w:szCs w:val="24"/>
          <w:lang w:eastAsia="es-CO"/>
        </w:rPr>
      </w:pPr>
      <w:r w:rsidRPr="00392FEB">
        <w:rPr>
          <w:rFonts w:ascii="Arial" w:eastAsia="Times New Roman" w:hAnsi="Arial" w:cs="Arial"/>
          <w:b/>
          <w:bCs/>
          <w:color w:val="1D2228"/>
          <w:sz w:val="24"/>
          <w:szCs w:val="24"/>
          <w:lang w:eastAsia="es-CO"/>
        </w:rPr>
        <w:t>DTE: OSCAR DEL PORTILLO OROZCO</w:t>
      </w:r>
    </w:p>
    <w:p w14:paraId="16884E47" w14:textId="77777777" w:rsidR="00392FEB" w:rsidRPr="00392FEB" w:rsidRDefault="00392FEB" w:rsidP="00392FEB">
      <w:pPr>
        <w:spacing w:after="0"/>
        <w:jc w:val="both"/>
        <w:rPr>
          <w:rFonts w:ascii="Arial" w:hAnsi="Arial" w:cs="Arial"/>
          <w:b/>
          <w:bCs/>
          <w:sz w:val="24"/>
          <w:szCs w:val="24"/>
        </w:rPr>
      </w:pPr>
      <w:r w:rsidRPr="00392FEB">
        <w:rPr>
          <w:rFonts w:ascii="Arial" w:eastAsia="Times New Roman" w:hAnsi="Arial" w:cs="Arial"/>
          <w:b/>
          <w:bCs/>
          <w:color w:val="1D2228"/>
          <w:sz w:val="24"/>
          <w:szCs w:val="24"/>
          <w:lang w:eastAsia="es-CO"/>
        </w:rPr>
        <w:t xml:space="preserve">DDO: </w:t>
      </w:r>
      <w:r w:rsidRPr="00392FEB">
        <w:rPr>
          <w:rFonts w:ascii="Arial" w:hAnsi="Arial" w:cs="Arial"/>
          <w:b/>
          <w:bCs/>
          <w:sz w:val="24"/>
          <w:szCs w:val="24"/>
        </w:rPr>
        <w:t xml:space="preserve">LUIS ALEJANDRO ALFARO RAMOS  y REINEL JIMENEZ RIVERA. </w:t>
      </w:r>
    </w:p>
    <w:p w14:paraId="062FAC4C" w14:textId="77777777" w:rsidR="00392FEB" w:rsidRPr="00392FEB" w:rsidRDefault="00392FEB" w:rsidP="00392F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D2228"/>
          <w:sz w:val="24"/>
          <w:szCs w:val="24"/>
          <w:lang w:eastAsia="es-CO"/>
        </w:rPr>
      </w:pPr>
      <w:r w:rsidRPr="00392FEB">
        <w:rPr>
          <w:rFonts w:ascii="Arial" w:eastAsia="Times New Roman" w:hAnsi="Arial" w:cs="Arial"/>
          <w:b/>
          <w:bCs/>
          <w:color w:val="1D2228"/>
          <w:sz w:val="24"/>
          <w:szCs w:val="24"/>
          <w:lang w:eastAsia="es-CO"/>
        </w:rPr>
        <w:t>RAD: 2020-00070-00</w:t>
      </w:r>
    </w:p>
    <w:p w14:paraId="6DF1A36B" w14:textId="77777777" w:rsidR="00392FEB" w:rsidRPr="00392FEB" w:rsidRDefault="00392FEB" w:rsidP="00392FEB">
      <w:pPr>
        <w:spacing w:after="0" w:line="240" w:lineRule="auto"/>
        <w:jc w:val="center"/>
        <w:rPr>
          <w:rFonts w:ascii="Arial" w:hAnsi="Arial" w:cs="Arial"/>
          <w:b/>
          <w:bCs/>
          <w:sz w:val="24"/>
          <w:szCs w:val="24"/>
        </w:rPr>
      </w:pPr>
      <w:r w:rsidRPr="00392FEB">
        <w:rPr>
          <w:rFonts w:ascii="Arial" w:hAnsi="Arial" w:cs="Arial"/>
          <w:b/>
          <w:bCs/>
          <w:sz w:val="24"/>
          <w:szCs w:val="24"/>
        </w:rPr>
        <w:t>REPÚBLICA DE COLOMBIA</w:t>
      </w:r>
    </w:p>
    <w:p w14:paraId="6A172878" w14:textId="77777777" w:rsidR="00392FEB" w:rsidRPr="00392FEB" w:rsidRDefault="00392FEB" w:rsidP="00392FEB">
      <w:pPr>
        <w:spacing w:after="0" w:line="240" w:lineRule="auto"/>
        <w:jc w:val="center"/>
        <w:rPr>
          <w:rFonts w:ascii="Arial" w:hAnsi="Arial" w:cs="Arial"/>
          <w:b/>
          <w:bCs/>
          <w:sz w:val="24"/>
          <w:szCs w:val="24"/>
        </w:rPr>
      </w:pPr>
      <w:r w:rsidRPr="00392FEB">
        <w:rPr>
          <w:rFonts w:ascii="Arial" w:hAnsi="Arial" w:cs="Arial"/>
          <w:b/>
          <w:bCs/>
          <w:sz w:val="24"/>
          <w:szCs w:val="24"/>
        </w:rPr>
        <w:t>RAMA JUDICIAL DEL PODER PÚBLICO</w:t>
      </w:r>
    </w:p>
    <w:p w14:paraId="15787351" w14:textId="77777777" w:rsidR="00392FEB" w:rsidRPr="00392FEB" w:rsidRDefault="00392FEB" w:rsidP="00392FEB">
      <w:pPr>
        <w:spacing w:after="0" w:line="240" w:lineRule="auto"/>
        <w:jc w:val="center"/>
        <w:rPr>
          <w:rFonts w:ascii="Arial" w:hAnsi="Arial" w:cs="Arial"/>
          <w:b/>
          <w:bCs/>
          <w:sz w:val="24"/>
          <w:szCs w:val="24"/>
        </w:rPr>
      </w:pPr>
      <w:r w:rsidRPr="00392FEB">
        <w:rPr>
          <w:rFonts w:ascii="Arial" w:hAnsi="Arial" w:cs="Arial"/>
          <w:b/>
          <w:bCs/>
          <w:sz w:val="24"/>
          <w:szCs w:val="24"/>
        </w:rPr>
        <w:t>JUZGADO PROMISCUO MUNICIPAL DE TENERIFE</w:t>
      </w:r>
    </w:p>
    <w:p w14:paraId="3772A41A" w14:textId="77777777" w:rsidR="00392FEB" w:rsidRDefault="00392FEB" w:rsidP="00AF2F6D">
      <w:pPr>
        <w:spacing w:after="0"/>
        <w:jc w:val="both"/>
        <w:rPr>
          <w:rFonts w:ascii="Arial" w:hAnsi="Arial" w:cs="Arial"/>
          <w:sz w:val="24"/>
          <w:szCs w:val="24"/>
        </w:rPr>
      </w:pPr>
    </w:p>
    <w:p w14:paraId="7205E710" w14:textId="77777777" w:rsidR="00392FEB" w:rsidRDefault="00392FEB" w:rsidP="00AF2F6D">
      <w:pPr>
        <w:spacing w:after="0"/>
        <w:jc w:val="both"/>
        <w:rPr>
          <w:rFonts w:ascii="Arial" w:hAnsi="Arial" w:cs="Arial"/>
          <w:sz w:val="24"/>
          <w:szCs w:val="24"/>
        </w:rPr>
      </w:pPr>
    </w:p>
    <w:p w14:paraId="134E26A8" w14:textId="77777777" w:rsidR="00392FEB" w:rsidRDefault="00392FEB" w:rsidP="00AF2F6D">
      <w:pPr>
        <w:spacing w:after="0"/>
        <w:jc w:val="both"/>
        <w:rPr>
          <w:rFonts w:ascii="Arial" w:hAnsi="Arial" w:cs="Arial"/>
          <w:sz w:val="24"/>
          <w:szCs w:val="24"/>
        </w:rPr>
      </w:pPr>
      <w:r>
        <w:rPr>
          <w:rFonts w:ascii="Arial" w:hAnsi="Arial" w:cs="Arial"/>
          <w:sz w:val="24"/>
          <w:szCs w:val="24"/>
        </w:rPr>
        <w:t>12-1-2021</w:t>
      </w:r>
    </w:p>
    <w:p w14:paraId="4DCB6908" w14:textId="77777777" w:rsidR="00392FEB" w:rsidRDefault="00392FEB" w:rsidP="00AF2F6D">
      <w:pPr>
        <w:spacing w:after="0"/>
        <w:jc w:val="both"/>
        <w:rPr>
          <w:rFonts w:ascii="Arial" w:hAnsi="Arial" w:cs="Arial"/>
          <w:sz w:val="24"/>
          <w:szCs w:val="24"/>
        </w:rPr>
      </w:pPr>
    </w:p>
    <w:p w14:paraId="6AA729D4" w14:textId="77777777" w:rsidR="00392FEB" w:rsidRDefault="00392FEB" w:rsidP="00392FEB">
      <w:pPr>
        <w:spacing w:after="0"/>
        <w:jc w:val="both"/>
        <w:rPr>
          <w:rFonts w:ascii="Arial" w:hAnsi="Arial" w:cs="Arial"/>
          <w:sz w:val="24"/>
          <w:szCs w:val="24"/>
        </w:rPr>
      </w:pPr>
      <w:r>
        <w:rPr>
          <w:rFonts w:ascii="Arial" w:hAnsi="Arial" w:cs="Arial"/>
          <w:sz w:val="24"/>
          <w:szCs w:val="24"/>
        </w:rPr>
        <w:t>AL DESPACHO INFORMANDO QUE LE DIA 17 DE  DICIEMBRE DE 202, EL APODERADO DE LA PARTE DEMANDANTE PRESENTÓ ESCRITO SOLICITANDO EMPLAZAR A LOS DEMANDADOS</w:t>
      </w:r>
    </w:p>
    <w:p w14:paraId="5B40AD5A" w14:textId="77777777" w:rsidR="00392FEB" w:rsidRDefault="00392FEB" w:rsidP="00392FEB">
      <w:pPr>
        <w:spacing w:after="0"/>
        <w:jc w:val="both"/>
        <w:rPr>
          <w:rFonts w:ascii="Arial" w:hAnsi="Arial" w:cs="Arial"/>
          <w:sz w:val="24"/>
          <w:szCs w:val="24"/>
        </w:rPr>
      </w:pPr>
    </w:p>
    <w:p w14:paraId="69DE4481" w14:textId="77777777" w:rsidR="00392FEB" w:rsidRDefault="00392FEB" w:rsidP="00392FEB">
      <w:pPr>
        <w:spacing w:after="0"/>
        <w:jc w:val="both"/>
        <w:rPr>
          <w:rFonts w:ascii="Arial" w:hAnsi="Arial" w:cs="Arial"/>
          <w:sz w:val="24"/>
          <w:szCs w:val="24"/>
        </w:rPr>
      </w:pPr>
      <w:r>
        <w:rPr>
          <w:rFonts w:ascii="Arial" w:hAnsi="Arial" w:cs="Arial"/>
          <w:sz w:val="24"/>
          <w:szCs w:val="24"/>
        </w:rPr>
        <w:t>SE DEJA CONSTANCIA QUE EL DIA 17 DE DIC DE 2020, ERA UN DIA NO LABORAL PARA LA RAMA JUDICIAL.</w:t>
      </w:r>
    </w:p>
    <w:p w14:paraId="33D93D3B" w14:textId="77777777" w:rsidR="00392FEB" w:rsidRDefault="00392FEB" w:rsidP="00392FEB">
      <w:pPr>
        <w:spacing w:after="0"/>
        <w:jc w:val="both"/>
        <w:rPr>
          <w:rFonts w:ascii="Arial" w:hAnsi="Arial" w:cs="Arial"/>
          <w:sz w:val="24"/>
          <w:szCs w:val="24"/>
        </w:rPr>
      </w:pPr>
    </w:p>
    <w:p w14:paraId="45DF0826" w14:textId="77777777" w:rsidR="00392FEB" w:rsidRDefault="00392FEB" w:rsidP="00392FEB">
      <w:pPr>
        <w:spacing w:after="0"/>
        <w:jc w:val="both"/>
        <w:rPr>
          <w:rFonts w:ascii="Arial" w:hAnsi="Arial" w:cs="Arial"/>
          <w:sz w:val="24"/>
          <w:szCs w:val="24"/>
        </w:rPr>
      </w:pPr>
      <w:r>
        <w:rPr>
          <w:rFonts w:ascii="Arial" w:hAnsi="Arial" w:cs="Arial"/>
          <w:sz w:val="24"/>
          <w:szCs w:val="24"/>
        </w:rPr>
        <w:t xml:space="preserve">SE DEJA CONSTANCIA QUE A PARTIR DEL 18 DE DIC. DE 2020 EL DESPACHO ENTRO EN VACANCIA JUDICIAL HASTA EL DIA 12 DE ENERO DE 2021. </w:t>
      </w:r>
    </w:p>
    <w:p w14:paraId="30A89A2C" w14:textId="77777777" w:rsidR="00392FEB" w:rsidRDefault="00392FEB" w:rsidP="00392FEB">
      <w:pPr>
        <w:spacing w:after="0"/>
        <w:jc w:val="both"/>
        <w:rPr>
          <w:rFonts w:ascii="Arial" w:hAnsi="Arial" w:cs="Arial"/>
          <w:sz w:val="24"/>
          <w:szCs w:val="24"/>
        </w:rPr>
      </w:pPr>
    </w:p>
    <w:p w14:paraId="57516FBF" w14:textId="77777777" w:rsidR="00392FEB" w:rsidRDefault="00392FEB" w:rsidP="00392FEB">
      <w:pPr>
        <w:spacing w:after="0"/>
        <w:jc w:val="both"/>
        <w:rPr>
          <w:rFonts w:ascii="Arial" w:hAnsi="Arial" w:cs="Arial"/>
          <w:sz w:val="24"/>
          <w:szCs w:val="24"/>
        </w:rPr>
      </w:pPr>
      <w:r>
        <w:rPr>
          <w:rFonts w:ascii="Arial" w:hAnsi="Arial" w:cs="Arial"/>
          <w:sz w:val="24"/>
          <w:szCs w:val="24"/>
        </w:rPr>
        <w:t xml:space="preserve">SE DEJA CONSTANCIA QUE NO APARECE DIRECCION DE NOTIFICACION DE LOS DEMANDADOA Y APORTA TELFONO CELULAR DE LAS PARTES. </w:t>
      </w:r>
    </w:p>
    <w:p w14:paraId="2363B7B0" w14:textId="77777777" w:rsidR="00392FEB" w:rsidRDefault="00392FEB" w:rsidP="00392FEB">
      <w:pPr>
        <w:spacing w:after="0"/>
        <w:jc w:val="both"/>
        <w:rPr>
          <w:rFonts w:ascii="Arial" w:hAnsi="Arial" w:cs="Arial"/>
          <w:sz w:val="24"/>
          <w:szCs w:val="24"/>
        </w:rPr>
      </w:pPr>
    </w:p>
    <w:p w14:paraId="0FB8CF80" w14:textId="77777777" w:rsidR="00392FEB" w:rsidRDefault="00392FEB" w:rsidP="00392FEB">
      <w:pPr>
        <w:spacing w:after="0"/>
        <w:jc w:val="both"/>
        <w:rPr>
          <w:rFonts w:ascii="Arial" w:hAnsi="Arial" w:cs="Arial"/>
          <w:sz w:val="24"/>
          <w:szCs w:val="24"/>
        </w:rPr>
      </w:pPr>
      <w:r>
        <w:rPr>
          <w:rFonts w:ascii="Arial" w:hAnsi="Arial" w:cs="Arial"/>
          <w:sz w:val="24"/>
          <w:szCs w:val="24"/>
        </w:rPr>
        <w:t>AL DESPACHO PARA SU RESPECTIVA ORDEN</w:t>
      </w:r>
    </w:p>
    <w:p w14:paraId="69711FA1" w14:textId="77777777" w:rsidR="00392FEB" w:rsidRDefault="00392FEB" w:rsidP="00AF2F6D">
      <w:pPr>
        <w:spacing w:after="0"/>
        <w:jc w:val="both"/>
        <w:rPr>
          <w:rFonts w:ascii="Arial" w:hAnsi="Arial" w:cs="Arial"/>
          <w:sz w:val="24"/>
          <w:szCs w:val="24"/>
        </w:rPr>
      </w:pPr>
    </w:p>
    <w:p w14:paraId="68719679" w14:textId="77777777" w:rsidR="00392FEB" w:rsidRPr="00392FEB" w:rsidRDefault="00392FEB" w:rsidP="00392FEB">
      <w:pPr>
        <w:spacing w:after="0"/>
        <w:jc w:val="center"/>
        <w:rPr>
          <w:rFonts w:ascii="Arial" w:hAnsi="Arial" w:cs="Arial"/>
          <w:b/>
          <w:bCs/>
          <w:sz w:val="24"/>
          <w:szCs w:val="24"/>
        </w:rPr>
      </w:pPr>
    </w:p>
    <w:p w14:paraId="6FCC6406" w14:textId="77777777" w:rsidR="00392FEB" w:rsidRPr="00392FEB" w:rsidRDefault="00392FEB" w:rsidP="00392FEB">
      <w:pPr>
        <w:spacing w:after="0"/>
        <w:jc w:val="center"/>
        <w:rPr>
          <w:rFonts w:ascii="Arial" w:hAnsi="Arial" w:cs="Arial"/>
          <w:b/>
          <w:bCs/>
          <w:sz w:val="24"/>
          <w:szCs w:val="24"/>
        </w:rPr>
      </w:pPr>
      <w:r w:rsidRPr="00392FEB">
        <w:rPr>
          <w:rFonts w:ascii="Arial" w:hAnsi="Arial" w:cs="Arial"/>
          <w:b/>
          <w:bCs/>
          <w:sz w:val="24"/>
          <w:szCs w:val="24"/>
        </w:rPr>
        <w:t>ANA MARIA RINCONMARQUEZ</w:t>
      </w:r>
    </w:p>
    <w:p w14:paraId="1D01B983" w14:textId="77777777" w:rsidR="00392FEB" w:rsidRPr="00392FEB" w:rsidRDefault="00392FEB" w:rsidP="00392FEB">
      <w:pPr>
        <w:spacing w:after="0"/>
        <w:jc w:val="center"/>
        <w:rPr>
          <w:rFonts w:ascii="Arial" w:hAnsi="Arial" w:cs="Arial"/>
          <w:b/>
          <w:bCs/>
          <w:sz w:val="24"/>
          <w:szCs w:val="24"/>
        </w:rPr>
      </w:pPr>
      <w:r w:rsidRPr="00392FEB">
        <w:rPr>
          <w:rFonts w:ascii="Arial" w:hAnsi="Arial" w:cs="Arial"/>
          <w:b/>
          <w:bCs/>
          <w:sz w:val="24"/>
          <w:szCs w:val="24"/>
        </w:rPr>
        <w:t>SECRETARIA</w:t>
      </w:r>
    </w:p>
    <w:p w14:paraId="555B7FD9" w14:textId="60E02946" w:rsidR="00392FEB" w:rsidRDefault="00392FEB" w:rsidP="00AF2F6D">
      <w:pPr>
        <w:spacing w:after="0"/>
        <w:jc w:val="both"/>
        <w:rPr>
          <w:rFonts w:ascii="Arial" w:hAnsi="Arial" w:cs="Arial"/>
          <w:sz w:val="24"/>
          <w:szCs w:val="24"/>
        </w:rPr>
      </w:pPr>
    </w:p>
    <w:p w14:paraId="129C4710" w14:textId="105EE21E" w:rsidR="00392FEB" w:rsidRDefault="00392FEB" w:rsidP="00AF2F6D">
      <w:pPr>
        <w:spacing w:after="0"/>
        <w:jc w:val="both"/>
        <w:rPr>
          <w:rFonts w:ascii="Arial" w:hAnsi="Arial" w:cs="Arial"/>
          <w:sz w:val="24"/>
          <w:szCs w:val="24"/>
        </w:rPr>
      </w:pPr>
    </w:p>
    <w:p w14:paraId="2315604F" w14:textId="061C6E26" w:rsidR="00392FEB" w:rsidRDefault="00392FEB" w:rsidP="00AF2F6D">
      <w:pPr>
        <w:spacing w:after="0"/>
        <w:jc w:val="both"/>
        <w:rPr>
          <w:rFonts w:ascii="Arial" w:hAnsi="Arial" w:cs="Arial"/>
          <w:sz w:val="24"/>
          <w:szCs w:val="24"/>
        </w:rPr>
      </w:pPr>
    </w:p>
    <w:p w14:paraId="0BBA6B2B" w14:textId="09AE0F6A" w:rsidR="00392FEB" w:rsidRDefault="00392FEB" w:rsidP="00AF2F6D">
      <w:pPr>
        <w:spacing w:after="0"/>
        <w:jc w:val="both"/>
        <w:rPr>
          <w:rFonts w:ascii="Arial" w:hAnsi="Arial" w:cs="Arial"/>
          <w:sz w:val="24"/>
          <w:szCs w:val="24"/>
        </w:rPr>
      </w:pPr>
    </w:p>
    <w:p w14:paraId="75921139" w14:textId="7FABAEFD" w:rsidR="00392FEB" w:rsidRDefault="00392FEB" w:rsidP="00AF2F6D">
      <w:pPr>
        <w:spacing w:after="0"/>
        <w:jc w:val="both"/>
        <w:rPr>
          <w:rFonts w:ascii="Arial" w:hAnsi="Arial" w:cs="Arial"/>
          <w:sz w:val="24"/>
          <w:szCs w:val="24"/>
        </w:rPr>
      </w:pPr>
    </w:p>
    <w:p w14:paraId="786526B4" w14:textId="5B8ABEE6" w:rsidR="00392FEB" w:rsidRDefault="00392FEB" w:rsidP="00AF2F6D">
      <w:pPr>
        <w:spacing w:after="0"/>
        <w:jc w:val="both"/>
        <w:rPr>
          <w:rFonts w:ascii="Arial" w:hAnsi="Arial" w:cs="Arial"/>
          <w:sz w:val="24"/>
          <w:szCs w:val="24"/>
        </w:rPr>
      </w:pPr>
    </w:p>
    <w:p w14:paraId="74CA72F7" w14:textId="15A95FC6" w:rsidR="00392FEB" w:rsidRDefault="00392FEB" w:rsidP="00AF2F6D">
      <w:pPr>
        <w:spacing w:after="0"/>
        <w:jc w:val="both"/>
        <w:rPr>
          <w:rFonts w:ascii="Arial" w:hAnsi="Arial" w:cs="Arial"/>
          <w:sz w:val="24"/>
          <w:szCs w:val="24"/>
        </w:rPr>
      </w:pPr>
    </w:p>
    <w:p w14:paraId="1DCBF417" w14:textId="345FE2EF" w:rsidR="00392FEB" w:rsidRDefault="00392FEB" w:rsidP="00AF2F6D">
      <w:pPr>
        <w:spacing w:after="0"/>
        <w:jc w:val="both"/>
        <w:rPr>
          <w:rFonts w:ascii="Arial" w:hAnsi="Arial" w:cs="Arial"/>
          <w:sz w:val="24"/>
          <w:szCs w:val="24"/>
        </w:rPr>
      </w:pPr>
    </w:p>
    <w:p w14:paraId="5D91B6BA" w14:textId="3A1BD77C" w:rsidR="00392FEB" w:rsidRDefault="00392FEB" w:rsidP="00AF2F6D">
      <w:pPr>
        <w:spacing w:after="0"/>
        <w:jc w:val="both"/>
        <w:rPr>
          <w:rFonts w:ascii="Arial" w:hAnsi="Arial" w:cs="Arial"/>
          <w:sz w:val="24"/>
          <w:szCs w:val="24"/>
        </w:rPr>
      </w:pPr>
    </w:p>
    <w:p w14:paraId="592688B0" w14:textId="36569D35" w:rsidR="00392FEB" w:rsidRDefault="00392FEB" w:rsidP="00AF2F6D">
      <w:pPr>
        <w:spacing w:after="0"/>
        <w:jc w:val="both"/>
        <w:rPr>
          <w:rFonts w:ascii="Arial" w:hAnsi="Arial" w:cs="Arial"/>
          <w:sz w:val="24"/>
          <w:szCs w:val="24"/>
        </w:rPr>
      </w:pPr>
    </w:p>
    <w:p w14:paraId="33D9C8DB" w14:textId="44FB41CA" w:rsidR="00392FEB" w:rsidRDefault="00392FEB" w:rsidP="00AF2F6D">
      <w:pPr>
        <w:spacing w:after="0"/>
        <w:jc w:val="both"/>
        <w:rPr>
          <w:rFonts w:ascii="Arial" w:hAnsi="Arial" w:cs="Arial"/>
          <w:sz w:val="24"/>
          <w:szCs w:val="24"/>
        </w:rPr>
      </w:pPr>
    </w:p>
    <w:p w14:paraId="7617C01D" w14:textId="083221A8" w:rsidR="00392FEB" w:rsidRDefault="00392FEB" w:rsidP="00AF2F6D">
      <w:pPr>
        <w:spacing w:after="0"/>
        <w:jc w:val="both"/>
        <w:rPr>
          <w:rFonts w:ascii="Arial" w:hAnsi="Arial" w:cs="Arial"/>
          <w:sz w:val="24"/>
          <w:szCs w:val="24"/>
        </w:rPr>
      </w:pPr>
    </w:p>
    <w:p w14:paraId="3D2E2374" w14:textId="77777777" w:rsidR="00392FEB" w:rsidRPr="00392FEB" w:rsidRDefault="00392FEB" w:rsidP="00392FEB">
      <w:pPr>
        <w:spacing w:after="0" w:line="240" w:lineRule="auto"/>
        <w:jc w:val="center"/>
        <w:rPr>
          <w:rFonts w:ascii="Arial" w:hAnsi="Arial" w:cs="Arial"/>
          <w:b/>
          <w:bCs/>
          <w:sz w:val="24"/>
          <w:szCs w:val="24"/>
        </w:rPr>
      </w:pPr>
      <w:r w:rsidRPr="00392FEB">
        <w:rPr>
          <w:rFonts w:ascii="Arial" w:hAnsi="Arial" w:cs="Arial"/>
          <w:b/>
          <w:bCs/>
          <w:sz w:val="24"/>
          <w:szCs w:val="24"/>
        </w:rPr>
        <w:lastRenderedPageBreak/>
        <w:t>REPÚBLICA DE COLOMBIA</w:t>
      </w:r>
    </w:p>
    <w:p w14:paraId="2E12F6F4" w14:textId="77777777" w:rsidR="00392FEB" w:rsidRPr="00392FEB" w:rsidRDefault="00392FEB" w:rsidP="00392FEB">
      <w:pPr>
        <w:spacing w:after="0" w:line="240" w:lineRule="auto"/>
        <w:jc w:val="center"/>
        <w:rPr>
          <w:rFonts w:ascii="Arial" w:hAnsi="Arial" w:cs="Arial"/>
          <w:b/>
          <w:bCs/>
          <w:sz w:val="24"/>
          <w:szCs w:val="24"/>
        </w:rPr>
      </w:pPr>
      <w:r w:rsidRPr="00392FEB">
        <w:rPr>
          <w:rFonts w:ascii="Arial" w:hAnsi="Arial" w:cs="Arial"/>
          <w:b/>
          <w:bCs/>
          <w:sz w:val="24"/>
          <w:szCs w:val="24"/>
        </w:rPr>
        <w:t>RAMA JUDICIAL DEL PODER PÚBLICO</w:t>
      </w:r>
    </w:p>
    <w:p w14:paraId="2898B201" w14:textId="2BBB6FE0" w:rsidR="00392FEB" w:rsidRDefault="00392FEB" w:rsidP="00392FEB">
      <w:pPr>
        <w:spacing w:after="0" w:line="240" w:lineRule="auto"/>
        <w:jc w:val="center"/>
        <w:rPr>
          <w:rFonts w:ascii="Arial" w:hAnsi="Arial" w:cs="Arial"/>
          <w:b/>
          <w:bCs/>
          <w:sz w:val="24"/>
          <w:szCs w:val="24"/>
        </w:rPr>
      </w:pPr>
      <w:r w:rsidRPr="00392FEB">
        <w:rPr>
          <w:rFonts w:ascii="Arial" w:hAnsi="Arial" w:cs="Arial"/>
          <w:b/>
          <w:bCs/>
          <w:sz w:val="24"/>
          <w:szCs w:val="24"/>
        </w:rPr>
        <w:t>JUZGADO PROMISCUO MUNICIPAL DE TENERIFE</w:t>
      </w:r>
    </w:p>
    <w:p w14:paraId="50BFC003" w14:textId="6736128C" w:rsidR="00392FEB" w:rsidRDefault="00392FEB" w:rsidP="00392FEB">
      <w:pPr>
        <w:spacing w:after="0" w:line="240" w:lineRule="auto"/>
        <w:jc w:val="center"/>
        <w:rPr>
          <w:rFonts w:ascii="Arial" w:hAnsi="Arial" w:cs="Arial"/>
          <w:b/>
          <w:bCs/>
          <w:sz w:val="24"/>
          <w:szCs w:val="24"/>
        </w:rPr>
      </w:pPr>
    </w:p>
    <w:p w14:paraId="20726E70" w14:textId="6E8F3A43" w:rsidR="00392FEB" w:rsidRPr="00392FEB" w:rsidRDefault="00392FEB" w:rsidP="00392FEB">
      <w:pPr>
        <w:spacing w:after="0" w:line="240" w:lineRule="auto"/>
        <w:jc w:val="center"/>
        <w:rPr>
          <w:rFonts w:ascii="Arial" w:hAnsi="Arial" w:cs="Arial"/>
          <w:b/>
          <w:bCs/>
          <w:sz w:val="24"/>
          <w:szCs w:val="24"/>
        </w:rPr>
      </w:pPr>
      <w:r>
        <w:rPr>
          <w:rFonts w:ascii="Arial" w:hAnsi="Arial" w:cs="Arial"/>
          <w:b/>
          <w:bCs/>
          <w:sz w:val="24"/>
          <w:szCs w:val="24"/>
        </w:rPr>
        <w:t>TENERIFE, VEINTE (20) DE ENERO DE DOS MIL VEINTIUNO (2021)</w:t>
      </w:r>
    </w:p>
    <w:p w14:paraId="2E1F52FC" w14:textId="77777777" w:rsidR="00392FEB" w:rsidRPr="00392FEB" w:rsidRDefault="00392FEB" w:rsidP="00392F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D2228"/>
          <w:sz w:val="24"/>
          <w:szCs w:val="24"/>
          <w:lang w:eastAsia="es-CO"/>
        </w:rPr>
      </w:pPr>
    </w:p>
    <w:p w14:paraId="02BF52C9" w14:textId="77777777" w:rsidR="00392FEB" w:rsidRPr="00392FEB" w:rsidRDefault="00392FEB" w:rsidP="00392F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D2228"/>
          <w:sz w:val="24"/>
          <w:szCs w:val="24"/>
          <w:lang w:eastAsia="es-CO"/>
        </w:rPr>
      </w:pPr>
      <w:r w:rsidRPr="00392FEB">
        <w:rPr>
          <w:rFonts w:ascii="Arial" w:eastAsia="Times New Roman" w:hAnsi="Arial" w:cs="Arial"/>
          <w:b/>
          <w:bCs/>
          <w:color w:val="1D2228"/>
          <w:sz w:val="24"/>
          <w:szCs w:val="24"/>
          <w:lang w:eastAsia="es-CO"/>
        </w:rPr>
        <w:t>REF: PROCESO DECLARATIVO DE RESPONSABILIDAD CIVIL EXTRACONTRACTUAL- TRAMITE VERBAL SUMARIO</w:t>
      </w:r>
    </w:p>
    <w:p w14:paraId="00D79635" w14:textId="77777777" w:rsidR="00392FEB" w:rsidRPr="00392FEB" w:rsidRDefault="00392FEB" w:rsidP="00392F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D2228"/>
          <w:sz w:val="24"/>
          <w:szCs w:val="24"/>
          <w:lang w:eastAsia="es-CO"/>
        </w:rPr>
      </w:pPr>
      <w:r w:rsidRPr="00392FEB">
        <w:rPr>
          <w:rFonts w:ascii="Arial" w:eastAsia="Times New Roman" w:hAnsi="Arial" w:cs="Arial"/>
          <w:b/>
          <w:bCs/>
          <w:color w:val="1D2228"/>
          <w:sz w:val="24"/>
          <w:szCs w:val="24"/>
          <w:lang w:eastAsia="es-CO"/>
        </w:rPr>
        <w:t>DTE: OSCAR DEL PORTILLO OROZCO</w:t>
      </w:r>
    </w:p>
    <w:p w14:paraId="69AA10AC" w14:textId="77777777" w:rsidR="00392FEB" w:rsidRPr="00392FEB" w:rsidRDefault="00392FEB" w:rsidP="00392FEB">
      <w:pPr>
        <w:spacing w:after="0"/>
        <w:jc w:val="both"/>
        <w:rPr>
          <w:rFonts w:ascii="Arial" w:hAnsi="Arial" w:cs="Arial"/>
          <w:b/>
          <w:bCs/>
          <w:sz w:val="24"/>
          <w:szCs w:val="24"/>
        </w:rPr>
      </w:pPr>
      <w:r w:rsidRPr="00392FEB">
        <w:rPr>
          <w:rFonts w:ascii="Arial" w:eastAsia="Times New Roman" w:hAnsi="Arial" w:cs="Arial"/>
          <w:b/>
          <w:bCs/>
          <w:color w:val="1D2228"/>
          <w:sz w:val="24"/>
          <w:szCs w:val="24"/>
          <w:lang w:eastAsia="es-CO"/>
        </w:rPr>
        <w:t xml:space="preserve">DDO: </w:t>
      </w:r>
      <w:r w:rsidRPr="00392FEB">
        <w:rPr>
          <w:rFonts w:ascii="Arial" w:hAnsi="Arial" w:cs="Arial"/>
          <w:b/>
          <w:bCs/>
          <w:sz w:val="24"/>
          <w:szCs w:val="24"/>
        </w:rPr>
        <w:t xml:space="preserve">LUIS ALEJANDRO ALFARO RAMOS  y REINEL JIMENEZ RIVERA. </w:t>
      </w:r>
    </w:p>
    <w:p w14:paraId="3C4E87C5" w14:textId="77777777" w:rsidR="00392FEB" w:rsidRPr="00392FEB" w:rsidRDefault="00392FEB" w:rsidP="00392F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1D2228"/>
          <w:sz w:val="24"/>
          <w:szCs w:val="24"/>
          <w:lang w:eastAsia="es-CO"/>
        </w:rPr>
      </w:pPr>
      <w:r w:rsidRPr="00392FEB">
        <w:rPr>
          <w:rFonts w:ascii="Arial" w:eastAsia="Times New Roman" w:hAnsi="Arial" w:cs="Arial"/>
          <w:b/>
          <w:bCs/>
          <w:color w:val="1D2228"/>
          <w:sz w:val="24"/>
          <w:szCs w:val="24"/>
          <w:lang w:eastAsia="es-CO"/>
        </w:rPr>
        <w:t>RAD: 2020-00070-00</w:t>
      </w:r>
    </w:p>
    <w:p w14:paraId="7F35C5E2" w14:textId="77777777" w:rsidR="00392FEB" w:rsidRPr="00392FEB" w:rsidRDefault="00392FEB" w:rsidP="00392FEB">
      <w:pPr>
        <w:spacing w:after="0"/>
        <w:jc w:val="right"/>
        <w:rPr>
          <w:rFonts w:ascii="Arial" w:hAnsi="Arial" w:cs="Arial"/>
          <w:b/>
          <w:bCs/>
          <w:sz w:val="24"/>
          <w:szCs w:val="24"/>
        </w:rPr>
      </w:pPr>
    </w:p>
    <w:p w14:paraId="4ED45F10" w14:textId="457AB4DA" w:rsidR="00392FEB" w:rsidRDefault="00392FEB" w:rsidP="00392FEB">
      <w:pPr>
        <w:spacing w:after="0"/>
        <w:jc w:val="right"/>
        <w:rPr>
          <w:rFonts w:ascii="Arial" w:hAnsi="Arial" w:cs="Arial"/>
          <w:b/>
          <w:bCs/>
          <w:sz w:val="24"/>
          <w:szCs w:val="24"/>
        </w:rPr>
      </w:pPr>
      <w:r w:rsidRPr="00392FEB">
        <w:rPr>
          <w:rFonts w:ascii="Arial" w:hAnsi="Arial" w:cs="Arial"/>
          <w:b/>
          <w:bCs/>
          <w:sz w:val="24"/>
          <w:szCs w:val="24"/>
        </w:rPr>
        <w:t>AUTO INTERLOCUTORIO No: 020 I TRIMESTRE 2021</w:t>
      </w:r>
    </w:p>
    <w:p w14:paraId="34BD7281" w14:textId="77777777" w:rsidR="00392FEB" w:rsidRDefault="00392FEB" w:rsidP="00392FEB">
      <w:pPr>
        <w:spacing w:after="0"/>
        <w:jc w:val="center"/>
        <w:rPr>
          <w:rFonts w:ascii="Arial" w:hAnsi="Arial" w:cs="Arial"/>
          <w:b/>
          <w:bCs/>
          <w:sz w:val="24"/>
          <w:szCs w:val="24"/>
        </w:rPr>
      </w:pPr>
    </w:p>
    <w:p w14:paraId="0F78FC12" w14:textId="281B273F" w:rsidR="00392FEB" w:rsidRDefault="00392FEB" w:rsidP="00392FEB">
      <w:pPr>
        <w:spacing w:after="0"/>
        <w:jc w:val="center"/>
        <w:rPr>
          <w:rFonts w:ascii="Arial" w:hAnsi="Arial" w:cs="Arial"/>
          <w:b/>
          <w:bCs/>
          <w:sz w:val="24"/>
          <w:szCs w:val="24"/>
        </w:rPr>
      </w:pPr>
      <w:r>
        <w:rPr>
          <w:rFonts w:ascii="Arial" w:hAnsi="Arial" w:cs="Arial"/>
          <w:b/>
          <w:bCs/>
          <w:sz w:val="24"/>
          <w:szCs w:val="24"/>
        </w:rPr>
        <w:t>ASUNTO:</w:t>
      </w:r>
    </w:p>
    <w:p w14:paraId="13DB10B9" w14:textId="561D40CE" w:rsidR="00392FEB" w:rsidRPr="00392FEB" w:rsidRDefault="00392FEB" w:rsidP="00392FEB">
      <w:pPr>
        <w:spacing w:after="0"/>
        <w:jc w:val="both"/>
        <w:rPr>
          <w:rFonts w:ascii="Arial" w:hAnsi="Arial" w:cs="Arial"/>
          <w:sz w:val="24"/>
          <w:szCs w:val="24"/>
        </w:rPr>
      </w:pPr>
    </w:p>
    <w:p w14:paraId="3B4BF022" w14:textId="29D21B73" w:rsidR="00392FEB" w:rsidRDefault="00392FEB" w:rsidP="00392FEB">
      <w:pPr>
        <w:spacing w:after="0"/>
        <w:jc w:val="both"/>
        <w:rPr>
          <w:rFonts w:ascii="Arial" w:hAnsi="Arial" w:cs="Arial"/>
          <w:sz w:val="24"/>
          <w:szCs w:val="24"/>
        </w:rPr>
      </w:pPr>
      <w:r w:rsidRPr="00392FEB">
        <w:rPr>
          <w:rFonts w:ascii="Arial" w:hAnsi="Arial" w:cs="Arial"/>
          <w:sz w:val="24"/>
          <w:szCs w:val="24"/>
        </w:rPr>
        <w:t xml:space="preserve">Procede el despacho a decidir conforme a la solicitud elevada por el apoderado de la parte demandante, concerniente a emplazar a los demandados </w:t>
      </w:r>
      <w:r>
        <w:rPr>
          <w:rFonts w:ascii="Arial" w:hAnsi="Arial" w:cs="Arial"/>
          <w:sz w:val="24"/>
          <w:szCs w:val="24"/>
        </w:rPr>
        <w:t xml:space="preserve">por desconocer el lugar de domicilio. </w:t>
      </w:r>
    </w:p>
    <w:p w14:paraId="7C73DF38" w14:textId="55273935" w:rsidR="00392FEB" w:rsidRDefault="00392FEB" w:rsidP="00392FEB">
      <w:pPr>
        <w:spacing w:after="0"/>
        <w:jc w:val="both"/>
        <w:rPr>
          <w:rFonts w:ascii="Arial" w:hAnsi="Arial" w:cs="Arial"/>
          <w:sz w:val="24"/>
          <w:szCs w:val="24"/>
        </w:rPr>
      </w:pPr>
    </w:p>
    <w:p w14:paraId="0A4B34D7" w14:textId="26FA5B67" w:rsidR="00392FEB" w:rsidRPr="00392FEB" w:rsidRDefault="00392FEB" w:rsidP="00392FEB">
      <w:pPr>
        <w:spacing w:after="0"/>
        <w:jc w:val="center"/>
        <w:rPr>
          <w:rFonts w:ascii="Arial" w:hAnsi="Arial" w:cs="Arial"/>
          <w:b/>
          <w:bCs/>
          <w:sz w:val="24"/>
          <w:szCs w:val="24"/>
        </w:rPr>
      </w:pPr>
      <w:r w:rsidRPr="00392FEB">
        <w:rPr>
          <w:rFonts w:ascii="Arial" w:hAnsi="Arial" w:cs="Arial"/>
          <w:b/>
          <w:bCs/>
          <w:sz w:val="24"/>
          <w:szCs w:val="24"/>
        </w:rPr>
        <w:t>ANTECEDENTES:</w:t>
      </w:r>
    </w:p>
    <w:p w14:paraId="6D9143B9" w14:textId="77777777" w:rsidR="00392FEB" w:rsidRPr="00392FEB" w:rsidRDefault="00392FEB" w:rsidP="00392FEB">
      <w:pPr>
        <w:spacing w:after="0"/>
        <w:jc w:val="both"/>
        <w:rPr>
          <w:rFonts w:ascii="Arial" w:hAnsi="Arial" w:cs="Arial"/>
          <w:sz w:val="24"/>
          <w:szCs w:val="24"/>
        </w:rPr>
      </w:pPr>
    </w:p>
    <w:p w14:paraId="0D224993" w14:textId="7D308DC8" w:rsidR="00AF2F6D" w:rsidRDefault="00AF2F6D" w:rsidP="00AF2F6D">
      <w:pPr>
        <w:spacing w:after="0"/>
        <w:jc w:val="both"/>
        <w:rPr>
          <w:rFonts w:ascii="Arial" w:hAnsi="Arial" w:cs="Arial"/>
          <w:sz w:val="24"/>
          <w:szCs w:val="24"/>
        </w:rPr>
      </w:pPr>
      <w:r w:rsidRPr="005C489C">
        <w:rPr>
          <w:rFonts w:ascii="Arial" w:hAnsi="Arial" w:cs="Arial"/>
          <w:sz w:val="24"/>
          <w:szCs w:val="24"/>
        </w:rPr>
        <w:t xml:space="preserve">Mediante providencia del </w:t>
      </w:r>
      <w:r w:rsidR="004D3B76" w:rsidRPr="005C489C">
        <w:rPr>
          <w:rFonts w:ascii="Arial" w:hAnsi="Arial" w:cs="Arial"/>
          <w:sz w:val="24"/>
          <w:szCs w:val="24"/>
        </w:rPr>
        <w:t>quince</w:t>
      </w:r>
      <w:r w:rsidRPr="005C489C">
        <w:rPr>
          <w:rFonts w:ascii="Arial" w:hAnsi="Arial" w:cs="Arial"/>
          <w:sz w:val="24"/>
          <w:szCs w:val="24"/>
        </w:rPr>
        <w:t xml:space="preserve"> (</w:t>
      </w:r>
      <w:r w:rsidR="004D3B76" w:rsidRPr="005C489C">
        <w:rPr>
          <w:rFonts w:ascii="Arial" w:hAnsi="Arial" w:cs="Arial"/>
          <w:sz w:val="24"/>
          <w:szCs w:val="24"/>
        </w:rPr>
        <w:t>15</w:t>
      </w:r>
      <w:r w:rsidRPr="005C489C">
        <w:rPr>
          <w:rFonts w:ascii="Arial" w:hAnsi="Arial" w:cs="Arial"/>
          <w:sz w:val="24"/>
          <w:szCs w:val="24"/>
        </w:rPr>
        <w:t xml:space="preserve">) de Diciembre de dos mil </w:t>
      </w:r>
      <w:r w:rsidR="004D3B76" w:rsidRPr="005C489C">
        <w:rPr>
          <w:rFonts w:ascii="Arial" w:hAnsi="Arial" w:cs="Arial"/>
          <w:sz w:val="24"/>
          <w:szCs w:val="24"/>
        </w:rPr>
        <w:t xml:space="preserve">veinte </w:t>
      </w:r>
      <w:r w:rsidRPr="005C489C">
        <w:rPr>
          <w:rFonts w:ascii="Arial" w:hAnsi="Arial" w:cs="Arial"/>
          <w:sz w:val="24"/>
          <w:szCs w:val="24"/>
        </w:rPr>
        <w:t>(20</w:t>
      </w:r>
      <w:r w:rsidR="004D3B76" w:rsidRPr="005C489C">
        <w:rPr>
          <w:rFonts w:ascii="Arial" w:hAnsi="Arial" w:cs="Arial"/>
          <w:sz w:val="24"/>
          <w:szCs w:val="24"/>
        </w:rPr>
        <w:t>20</w:t>
      </w:r>
      <w:r w:rsidRPr="005C489C">
        <w:rPr>
          <w:rFonts w:ascii="Arial" w:hAnsi="Arial" w:cs="Arial"/>
          <w:sz w:val="24"/>
          <w:szCs w:val="24"/>
        </w:rPr>
        <w:t xml:space="preserve">), el despacho </w:t>
      </w:r>
      <w:r w:rsidR="004D3B76" w:rsidRPr="005C489C">
        <w:rPr>
          <w:rFonts w:ascii="Arial" w:hAnsi="Arial" w:cs="Arial"/>
          <w:sz w:val="24"/>
          <w:szCs w:val="24"/>
        </w:rPr>
        <w:t xml:space="preserve">admitió el proceso de la referencia </w:t>
      </w:r>
      <w:r w:rsidRPr="005C489C">
        <w:rPr>
          <w:rFonts w:ascii="Arial" w:hAnsi="Arial" w:cs="Arial"/>
          <w:sz w:val="24"/>
          <w:szCs w:val="24"/>
        </w:rPr>
        <w:t>en contra de</w:t>
      </w:r>
      <w:r w:rsidR="004D3B76" w:rsidRPr="005C489C">
        <w:rPr>
          <w:rFonts w:ascii="Arial" w:hAnsi="Arial" w:cs="Arial"/>
          <w:sz w:val="24"/>
          <w:szCs w:val="24"/>
        </w:rPr>
        <w:t xml:space="preserve"> </w:t>
      </w:r>
      <w:r w:rsidRPr="005C489C">
        <w:rPr>
          <w:rFonts w:ascii="Arial" w:hAnsi="Arial" w:cs="Arial"/>
          <w:sz w:val="24"/>
          <w:szCs w:val="24"/>
        </w:rPr>
        <w:t>l</w:t>
      </w:r>
      <w:r w:rsidR="004D3B76" w:rsidRPr="005C489C">
        <w:rPr>
          <w:rFonts w:ascii="Arial" w:hAnsi="Arial" w:cs="Arial"/>
          <w:sz w:val="24"/>
          <w:szCs w:val="24"/>
        </w:rPr>
        <w:t>os</w:t>
      </w:r>
      <w:r w:rsidRPr="005C489C">
        <w:rPr>
          <w:rFonts w:ascii="Arial" w:hAnsi="Arial" w:cs="Arial"/>
          <w:sz w:val="24"/>
          <w:szCs w:val="24"/>
        </w:rPr>
        <w:t xml:space="preserve"> señor</w:t>
      </w:r>
      <w:r w:rsidR="004D3B76" w:rsidRPr="005C489C">
        <w:rPr>
          <w:rFonts w:ascii="Arial" w:hAnsi="Arial" w:cs="Arial"/>
          <w:sz w:val="24"/>
          <w:szCs w:val="24"/>
        </w:rPr>
        <w:t xml:space="preserve">es: Luis Alejandro Alfaro Ramos y Reinel Jimenez Rivera y a su vez </w:t>
      </w:r>
      <w:r w:rsidR="00A6560B">
        <w:rPr>
          <w:rFonts w:ascii="Arial" w:hAnsi="Arial" w:cs="Arial"/>
          <w:sz w:val="24"/>
          <w:szCs w:val="24"/>
        </w:rPr>
        <w:t xml:space="preserve">se le </w:t>
      </w:r>
      <w:r w:rsidR="004D3B76" w:rsidRPr="005C489C">
        <w:rPr>
          <w:rFonts w:ascii="Arial" w:hAnsi="Arial" w:cs="Arial"/>
          <w:sz w:val="24"/>
          <w:szCs w:val="24"/>
        </w:rPr>
        <w:t>orden</w:t>
      </w:r>
      <w:r w:rsidR="00A6560B">
        <w:rPr>
          <w:rFonts w:ascii="Arial" w:hAnsi="Arial" w:cs="Arial"/>
          <w:sz w:val="24"/>
          <w:szCs w:val="24"/>
        </w:rPr>
        <w:t xml:space="preserve">ó </w:t>
      </w:r>
      <w:r w:rsidR="004D3B76" w:rsidRPr="005C489C">
        <w:rPr>
          <w:rFonts w:ascii="Arial" w:hAnsi="Arial" w:cs="Arial"/>
          <w:sz w:val="24"/>
          <w:szCs w:val="24"/>
        </w:rPr>
        <w:t xml:space="preserve">a la parte demandante </w:t>
      </w:r>
      <w:r w:rsidRPr="005C489C">
        <w:rPr>
          <w:rFonts w:ascii="Arial" w:hAnsi="Arial" w:cs="Arial"/>
          <w:sz w:val="24"/>
          <w:szCs w:val="24"/>
        </w:rPr>
        <w:t>la notificación personal</w:t>
      </w:r>
      <w:r w:rsidR="004D3B76" w:rsidRPr="005C489C">
        <w:rPr>
          <w:rFonts w:ascii="Arial" w:hAnsi="Arial" w:cs="Arial"/>
          <w:sz w:val="24"/>
          <w:szCs w:val="24"/>
        </w:rPr>
        <w:t xml:space="preserve"> de éstos. No obstante, el apoderado de la parte demandante eleva solicitud en la que indica que se surta la notificación por emplazamiento</w:t>
      </w:r>
      <w:r w:rsidRPr="005C489C">
        <w:rPr>
          <w:rFonts w:ascii="Arial" w:hAnsi="Arial" w:cs="Arial"/>
          <w:sz w:val="24"/>
          <w:szCs w:val="24"/>
        </w:rPr>
        <w:t xml:space="preserve"> a</w:t>
      </w:r>
      <w:r w:rsidR="004D3B76" w:rsidRPr="005C489C">
        <w:rPr>
          <w:rFonts w:ascii="Arial" w:hAnsi="Arial" w:cs="Arial"/>
          <w:sz w:val="24"/>
          <w:szCs w:val="24"/>
        </w:rPr>
        <w:t xml:space="preserve"> </w:t>
      </w:r>
      <w:r w:rsidRPr="005C489C">
        <w:rPr>
          <w:rFonts w:ascii="Arial" w:hAnsi="Arial" w:cs="Arial"/>
          <w:sz w:val="24"/>
          <w:szCs w:val="24"/>
        </w:rPr>
        <w:t>l</w:t>
      </w:r>
      <w:r w:rsidR="004D3B76" w:rsidRPr="005C489C">
        <w:rPr>
          <w:rFonts w:ascii="Arial" w:hAnsi="Arial" w:cs="Arial"/>
          <w:sz w:val="24"/>
          <w:szCs w:val="24"/>
        </w:rPr>
        <w:t>os</w:t>
      </w:r>
      <w:r w:rsidRPr="005C489C">
        <w:rPr>
          <w:rFonts w:ascii="Arial" w:hAnsi="Arial" w:cs="Arial"/>
          <w:sz w:val="24"/>
          <w:szCs w:val="24"/>
        </w:rPr>
        <w:t xml:space="preserve"> enjuiciado</w:t>
      </w:r>
      <w:r w:rsidR="004D3B76" w:rsidRPr="005C489C">
        <w:rPr>
          <w:rFonts w:ascii="Arial" w:hAnsi="Arial" w:cs="Arial"/>
          <w:sz w:val="24"/>
          <w:szCs w:val="24"/>
        </w:rPr>
        <w:t xml:space="preserve">s de conformidad a lo dispuesto en el Decreto 806 de 2020, toda vez que desconocen la dirección física y electrónica de las partes. </w:t>
      </w:r>
    </w:p>
    <w:p w14:paraId="46FC3CA7" w14:textId="55AFAD68" w:rsidR="00392FEB" w:rsidRDefault="00392FEB" w:rsidP="00AF2F6D">
      <w:pPr>
        <w:spacing w:after="0"/>
        <w:jc w:val="both"/>
        <w:rPr>
          <w:rFonts w:ascii="Arial" w:hAnsi="Arial" w:cs="Arial"/>
          <w:sz w:val="24"/>
          <w:szCs w:val="24"/>
        </w:rPr>
      </w:pPr>
    </w:p>
    <w:p w14:paraId="4F9C4759" w14:textId="341BEBEB" w:rsidR="00392FEB" w:rsidRPr="00392FEB" w:rsidRDefault="00392FEB" w:rsidP="00392FEB">
      <w:pPr>
        <w:spacing w:after="0"/>
        <w:jc w:val="center"/>
        <w:rPr>
          <w:rFonts w:ascii="Arial" w:hAnsi="Arial" w:cs="Arial"/>
          <w:b/>
          <w:bCs/>
          <w:sz w:val="24"/>
          <w:szCs w:val="24"/>
        </w:rPr>
      </w:pPr>
      <w:r w:rsidRPr="00392FEB">
        <w:rPr>
          <w:rFonts w:ascii="Arial" w:hAnsi="Arial" w:cs="Arial"/>
          <w:b/>
          <w:bCs/>
          <w:sz w:val="24"/>
          <w:szCs w:val="24"/>
        </w:rPr>
        <w:t>CONSIDERACIONES:</w:t>
      </w:r>
    </w:p>
    <w:p w14:paraId="41AAD3EB" w14:textId="77777777" w:rsidR="004D3B76" w:rsidRPr="005C489C" w:rsidRDefault="004D3B76" w:rsidP="00AF2F6D">
      <w:pPr>
        <w:spacing w:after="0"/>
        <w:jc w:val="both"/>
        <w:rPr>
          <w:rFonts w:ascii="Arial" w:hAnsi="Arial" w:cs="Arial"/>
          <w:sz w:val="24"/>
          <w:szCs w:val="24"/>
        </w:rPr>
      </w:pPr>
    </w:p>
    <w:p w14:paraId="776D4079" w14:textId="3AF179B6" w:rsidR="00AF2F6D" w:rsidRPr="005C489C" w:rsidRDefault="004D3B76" w:rsidP="00AF2F6D">
      <w:pPr>
        <w:spacing w:after="0"/>
        <w:jc w:val="both"/>
        <w:rPr>
          <w:rFonts w:ascii="Arial" w:hAnsi="Arial" w:cs="Arial"/>
          <w:b/>
          <w:i/>
          <w:sz w:val="24"/>
          <w:szCs w:val="24"/>
        </w:rPr>
      </w:pPr>
      <w:r w:rsidRPr="005C489C">
        <w:rPr>
          <w:rFonts w:ascii="Arial" w:hAnsi="Arial" w:cs="Arial"/>
          <w:sz w:val="24"/>
          <w:szCs w:val="24"/>
        </w:rPr>
        <w:t xml:space="preserve">Sobre el particular el </w:t>
      </w:r>
      <w:r w:rsidR="00AF2F6D" w:rsidRPr="005C489C">
        <w:rPr>
          <w:rFonts w:ascii="Arial" w:hAnsi="Arial" w:cs="Arial"/>
          <w:sz w:val="24"/>
          <w:szCs w:val="24"/>
        </w:rPr>
        <w:t xml:space="preserve">artículo 293 del C.G.P, dispone: </w:t>
      </w:r>
      <w:r w:rsidR="00AF2F6D" w:rsidRPr="005C489C">
        <w:rPr>
          <w:rFonts w:ascii="Arial" w:hAnsi="Arial" w:cs="Arial"/>
          <w:b/>
          <w:i/>
          <w:sz w:val="24"/>
          <w:szCs w:val="24"/>
        </w:rPr>
        <w:t>“(…) cuando el demandante o el interesado en una notificación personal manifieste que ignora el lugar donde puede ser notificado personalmente, se procederá al emplazamiento en la forma prevista en este código”.</w:t>
      </w:r>
    </w:p>
    <w:p w14:paraId="354F6B60" w14:textId="33A64AF6" w:rsidR="00AF2F6D" w:rsidRPr="005C489C" w:rsidRDefault="004B6104" w:rsidP="00AF2F6D">
      <w:pPr>
        <w:spacing w:after="0"/>
        <w:jc w:val="both"/>
        <w:rPr>
          <w:rFonts w:ascii="Arial" w:hAnsi="Arial" w:cs="Arial"/>
          <w:b/>
          <w:i/>
          <w:sz w:val="24"/>
          <w:szCs w:val="24"/>
        </w:rPr>
      </w:pPr>
      <w:r w:rsidRPr="005C489C">
        <w:rPr>
          <w:rFonts w:ascii="Arial" w:hAnsi="Arial" w:cs="Arial"/>
          <w:b/>
          <w:i/>
          <w:sz w:val="24"/>
          <w:szCs w:val="24"/>
        </w:rPr>
        <w:t xml:space="preserve"> </w:t>
      </w:r>
    </w:p>
    <w:p w14:paraId="504BFC99" w14:textId="77777777" w:rsidR="004B6104" w:rsidRPr="00A6560B" w:rsidRDefault="004B6104" w:rsidP="004B6104">
      <w:pPr>
        <w:shd w:val="clear" w:color="auto" w:fill="FFFFFF"/>
        <w:spacing w:after="0" w:line="240" w:lineRule="auto"/>
        <w:ind w:right="-232"/>
        <w:jc w:val="both"/>
        <w:rPr>
          <w:rFonts w:ascii="Arial" w:eastAsia="Times New Roman" w:hAnsi="Arial" w:cs="Arial"/>
          <w:bCs/>
          <w:iCs/>
          <w:color w:val="000000"/>
          <w:sz w:val="24"/>
          <w:szCs w:val="24"/>
          <w:lang w:val="es-CO" w:eastAsia="es-CO"/>
        </w:rPr>
      </w:pPr>
      <w:r w:rsidRPr="00A6560B">
        <w:rPr>
          <w:rFonts w:ascii="Arial" w:hAnsi="Arial" w:cs="Arial"/>
          <w:bCs/>
          <w:iCs/>
          <w:sz w:val="24"/>
          <w:szCs w:val="24"/>
        </w:rPr>
        <w:t xml:space="preserve">Aunado a lo anterior, </w:t>
      </w:r>
      <w:r w:rsidRPr="00A6560B">
        <w:rPr>
          <w:rFonts w:ascii="Arial" w:eastAsia="Times New Roman" w:hAnsi="Arial" w:cs="Arial"/>
          <w:bCs/>
          <w:iCs/>
          <w:color w:val="000000"/>
          <w:sz w:val="24"/>
          <w:szCs w:val="24"/>
          <w:lang w:val="es-CO" w:eastAsia="es-CO"/>
        </w:rPr>
        <w:t>la Sala Plena en la sentencia C-783 de 2004, indicó que:</w:t>
      </w:r>
    </w:p>
    <w:p w14:paraId="6ECB6E5F" w14:textId="77777777" w:rsidR="004B6104" w:rsidRPr="00A6560B" w:rsidRDefault="004B6104" w:rsidP="004B6104">
      <w:pPr>
        <w:shd w:val="clear" w:color="auto" w:fill="FFFFFF"/>
        <w:spacing w:after="0" w:line="240" w:lineRule="auto"/>
        <w:ind w:right="-232"/>
        <w:jc w:val="both"/>
        <w:rPr>
          <w:rFonts w:ascii="Arial" w:eastAsia="Times New Roman" w:hAnsi="Arial" w:cs="Arial"/>
          <w:bCs/>
          <w:iCs/>
          <w:color w:val="000000"/>
          <w:sz w:val="24"/>
          <w:szCs w:val="24"/>
          <w:lang w:val="es-CO" w:eastAsia="es-CO"/>
        </w:rPr>
      </w:pPr>
    </w:p>
    <w:p w14:paraId="23E9F394" w14:textId="564B5CEA" w:rsidR="004B6104" w:rsidRPr="004B6104" w:rsidRDefault="004B6104" w:rsidP="004B6104">
      <w:pPr>
        <w:shd w:val="clear" w:color="auto" w:fill="FFFFFF"/>
        <w:spacing w:after="0" w:line="240" w:lineRule="auto"/>
        <w:ind w:left="708" w:right="-232"/>
        <w:jc w:val="both"/>
        <w:rPr>
          <w:rFonts w:ascii="Arial" w:eastAsia="Times New Roman" w:hAnsi="Arial" w:cs="Arial"/>
          <w:b/>
          <w:bCs/>
          <w:i/>
          <w:iCs/>
          <w:sz w:val="24"/>
          <w:szCs w:val="24"/>
          <w:lang w:val="es-CO" w:eastAsia="es-CO"/>
        </w:rPr>
      </w:pPr>
      <w:r w:rsidRPr="005C489C">
        <w:rPr>
          <w:rFonts w:ascii="Arial" w:eastAsia="Times New Roman" w:hAnsi="Arial" w:cs="Arial"/>
          <w:b/>
          <w:bCs/>
          <w:i/>
          <w:iCs/>
          <w:color w:val="000000"/>
          <w:sz w:val="24"/>
          <w:szCs w:val="24"/>
          <w:lang w:val="es-CO" w:eastAsia="es-CO"/>
        </w:rPr>
        <w:t>“L</w:t>
      </w:r>
      <w:r w:rsidRPr="004B6104">
        <w:rPr>
          <w:rFonts w:ascii="Arial" w:eastAsia="Times New Roman" w:hAnsi="Arial" w:cs="Arial"/>
          <w:b/>
          <w:bCs/>
          <w:i/>
          <w:iCs/>
          <w:color w:val="000000"/>
          <w:sz w:val="24"/>
          <w:szCs w:val="24"/>
          <w:lang w:val="es-CO" w:eastAsia="es-CO"/>
        </w:rPr>
        <w:t>a notificación judicial es el acto procesal por medio del cual se pone en conocimiento de las partes o de terceros las decisiones adoptadas por el juez. En consecuencia, tal actuación constituye un instrumento primordial de materialización del principio de publicidad de la función jurisdiccional establecido en el artículo 228 de la Norma Superior.</w:t>
      </w:r>
    </w:p>
    <w:p w14:paraId="61322BD6" w14:textId="77777777" w:rsidR="004B6104" w:rsidRPr="004B6104" w:rsidRDefault="004B6104" w:rsidP="004B6104">
      <w:pPr>
        <w:shd w:val="clear" w:color="auto" w:fill="FFFFFF"/>
        <w:spacing w:after="0" w:line="240" w:lineRule="auto"/>
        <w:ind w:left="708" w:right="-232"/>
        <w:jc w:val="both"/>
        <w:rPr>
          <w:rFonts w:ascii="Arial" w:eastAsia="Times New Roman" w:hAnsi="Arial" w:cs="Arial"/>
          <w:b/>
          <w:bCs/>
          <w:i/>
          <w:iCs/>
          <w:sz w:val="24"/>
          <w:szCs w:val="24"/>
          <w:lang w:val="es-CO" w:eastAsia="es-CO"/>
        </w:rPr>
      </w:pPr>
      <w:r w:rsidRPr="004B6104">
        <w:rPr>
          <w:rFonts w:ascii="Arial" w:eastAsia="Times New Roman" w:hAnsi="Arial" w:cs="Arial"/>
          <w:b/>
          <w:bCs/>
          <w:i/>
          <w:iCs/>
          <w:color w:val="000000"/>
          <w:sz w:val="24"/>
          <w:szCs w:val="24"/>
          <w:lang w:val="es-CO" w:eastAsia="es-CO"/>
        </w:rPr>
        <w:t> </w:t>
      </w:r>
    </w:p>
    <w:p w14:paraId="5CC89DFC" w14:textId="217AEC59" w:rsidR="004B6104" w:rsidRPr="004B6104" w:rsidRDefault="004B6104" w:rsidP="004B6104">
      <w:pPr>
        <w:shd w:val="clear" w:color="auto" w:fill="FFFFFF"/>
        <w:spacing w:after="0" w:line="240" w:lineRule="auto"/>
        <w:ind w:left="708" w:right="-232"/>
        <w:jc w:val="both"/>
        <w:rPr>
          <w:rFonts w:ascii="Arial" w:eastAsia="Times New Roman" w:hAnsi="Arial" w:cs="Arial"/>
          <w:b/>
          <w:bCs/>
          <w:i/>
          <w:iCs/>
          <w:sz w:val="24"/>
          <w:szCs w:val="24"/>
          <w:lang w:val="es-CO" w:eastAsia="es-CO"/>
        </w:rPr>
      </w:pPr>
      <w:r w:rsidRPr="004B6104">
        <w:rPr>
          <w:rFonts w:ascii="Arial" w:eastAsia="Times New Roman" w:hAnsi="Arial" w:cs="Arial"/>
          <w:b/>
          <w:bCs/>
          <w:i/>
          <w:iCs/>
          <w:color w:val="000000"/>
          <w:sz w:val="24"/>
          <w:szCs w:val="24"/>
          <w:lang w:val="es-CO" w:eastAsia="es-CO"/>
        </w:rPr>
        <w:lastRenderedPageBreak/>
        <w:t>La notificación judicial constituye un elemento básico del derecho fundamental al debido proceso, pues a través de dicho acto, sus destinatarios tienen la posibilidad de cumplir las decisiones que se les comunican o de impugnarlas en el caso de que no estén de acuerdo y de esta forma ejercer su derecho de defensa</w:t>
      </w:r>
      <w:r w:rsidRPr="005C489C">
        <w:rPr>
          <w:rFonts w:ascii="Arial" w:eastAsia="Times New Roman" w:hAnsi="Arial" w:cs="Arial"/>
          <w:b/>
          <w:bCs/>
          <w:i/>
          <w:iCs/>
          <w:color w:val="000000"/>
          <w:sz w:val="24"/>
          <w:szCs w:val="24"/>
          <w:lang w:val="es-CO" w:eastAsia="es-CO"/>
        </w:rPr>
        <w:t>”</w:t>
      </w:r>
      <w:r w:rsidRPr="004B6104">
        <w:rPr>
          <w:rFonts w:ascii="Arial" w:eastAsia="Times New Roman" w:hAnsi="Arial" w:cs="Arial"/>
          <w:b/>
          <w:bCs/>
          <w:i/>
          <w:iCs/>
          <w:color w:val="000000"/>
          <w:sz w:val="24"/>
          <w:szCs w:val="24"/>
          <w:lang w:val="es-CO" w:eastAsia="es-CO"/>
        </w:rPr>
        <w:t>.</w:t>
      </w:r>
    </w:p>
    <w:p w14:paraId="1761C64F" w14:textId="77777777" w:rsidR="004B6104" w:rsidRPr="004B6104" w:rsidRDefault="004B6104" w:rsidP="004B6104">
      <w:pPr>
        <w:shd w:val="clear" w:color="auto" w:fill="FFFFFF"/>
        <w:spacing w:after="0" w:line="240" w:lineRule="auto"/>
        <w:ind w:right="-232"/>
        <w:jc w:val="both"/>
        <w:rPr>
          <w:rFonts w:ascii="Arial" w:eastAsia="Times New Roman" w:hAnsi="Arial" w:cs="Arial"/>
          <w:sz w:val="24"/>
          <w:szCs w:val="24"/>
          <w:lang w:val="es-CO" w:eastAsia="es-CO"/>
        </w:rPr>
      </w:pPr>
      <w:r w:rsidRPr="004B6104">
        <w:rPr>
          <w:rFonts w:ascii="Arial" w:eastAsia="Times New Roman" w:hAnsi="Arial" w:cs="Arial"/>
          <w:color w:val="000000"/>
          <w:sz w:val="24"/>
          <w:szCs w:val="24"/>
          <w:lang w:val="es-CO" w:eastAsia="es-CO"/>
        </w:rPr>
        <w:t> </w:t>
      </w:r>
    </w:p>
    <w:p w14:paraId="1D017E8C" w14:textId="3059BF2D" w:rsidR="004B6104" w:rsidRDefault="004B6104" w:rsidP="004B6104">
      <w:pPr>
        <w:shd w:val="clear" w:color="auto" w:fill="FFFFFF"/>
        <w:spacing w:after="0" w:line="240" w:lineRule="auto"/>
        <w:ind w:right="-232"/>
        <w:jc w:val="both"/>
        <w:rPr>
          <w:rFonts w:ascii="Arial" w:eastAsia="Times New Roman" w:hAnsi="Arial" w:cs="Arial"/>
          <w:color w:val="000000"/>
          <w:sz w:val="24"/>
          <w:szCs w:val="24"/>
          <w:lang w:val="es-CO" w:eastAsia="es-CO"/>
        </w:rPr>
      </w:pPr>
      <w:r w:rsidRPr="004B6104">
        <w:rPr>
          <w:rFonts w:ascii="Arial" w:eastAsia="Times New Roman" w:hAnsi="Arial" w:cs="Arial"/>
          <w:color w:val="000000"/>
          <w:sz w:val="24"/>
          <w:szCs w:val="24"/>
          <w:lang w:val="es-CO" w:eastAsia="es-CO"/>
        </w:rPr>
        <w:t xml:space="preserve">Por otra parte, la Corte Constitucional </w:t>
      </w:r>
      <w:r w:rsidRPr="005C489C">
        <w:rPr>
          <w:rFonts w:ascii="Arial" w:eastAsia="Times New Roman" w:hAnsi="Arial" w:cs="Arial"/>
          <w:color w:val="000000"/>
          <w:sz w:val="24"/>
          <w:szCs w:val="24"/>
          <w:lang w:val="es-CO" w:eastAsia="es-CO"/>
        </w:rPr>
        <w:t xml:space="preserve">en sentencia T-028 de 2015, </w:t>
      </w:r>
      <w:r w:rsidRPr="004B6104">
        <w:rPr>
          <w:rFonts w:ascii="Arial" w:eastAsia="Times New Roman" w:hAnsi="Arial" w:cs="Arial"/>
          <w:color w:val="000000"/>
          <w:sz w:val="24"/>
          <w:szCs w:val="24"/>
          <w:lang w:val="es-CO" w:eastAsia="es-CO"/>
        </w:rPr>
        <w:t>se pronunció sobre las diferentes modalidades de notificación</w:t>
      </w:r>
      <w:r w:rsidR="00A6560B">
        <w:rPr>
          <w:rFonts w:ascii="Arial" w:eastAsia="Times New Roman" w:hAnsi="Arial" w:cs="Arial"/>
          <w:color w:val="000000"/>
          <w:sz w:val="24"/>
          <w:szCs w:val="24"/>
          <w:lang w:val="es-CO" w:eastAsia="es-CO"/>
        </w:rPr>
        <w:t xml:space="preserve"> </w:t>
      </w:r>
      <w:r w:rsidRPr="004B6104">
        <w:rPr>
          <w:rFonts w:ascii="Arial" w:eastAsia="Times New Roman" w:hAnsi="Arial" w:cs="Arial"/>
          <w:color w:val="000000"/>
          <w:sz w:val="24"/>
          <w:szCs w:val="24"/>
          <w:lang w:val="es-CO" w:eastAsia="es-CO"/>
        </w:rPr>
        <w:t xml:space="preserve"> </w:t>
      </w:r>
      <w:r w:rsidRPr="005C489C">
        <w:rPr>
          <w:rFonts w:ascii="Arial" w:eastAsia="Times New Roman" w:hAnsi="Arial" w:cs="Arial"/>
          <w:color w:val="000000"/>
          <w:sz w:val="24"/>
          <w:szCs w:val="24"/>
          <w:lang w:val="es-CO" w:eastAsia="es-CO"/>
        </w:rPr>
        <w:br/>
        <w:t xml:space="preserve"> </w:t>
      </w:r>
      <w:r w:rsidRPr="004B6104">
        <w:rPr>
          <w:rFonts w:ascii="Arial" w:eastAsia="Times New Roman" w:hAnsi="Arial" w:cs="Arial"/>
          <w:color w:val="000000"/>
          <w:sz w:val="24"/>
          <w:szCs w:val="24"/>
          <w:lang w:val="es-CO" w:eastAsia="es-CO"/>
        </w:rPr>
        <w:t>es decir personal, por aviso, por estado, por edicto, en estrados y por conducta concluyente</w:t>
      </w:r>
      <w:r w:rsidRPr="005C489C">
        <w:rPr>
          <w:rFonts w:ascii="Arial" w:eastAsia="Times New Roman" w:hAnsi="Arial" w:cs="Arial"/>
          <w:color w:val="000000"/>
          <w:sz w:val="24"/>
          <w:szCs w:val="24"/>
          <w:lang w:val="es-CO" w:eastAsia="es-CO"/>
        </w:rPr>
        <w:t>, asi:</w:t>
      </w:r>
    </w:p>
    <w:p w14:paraId="3F771871" w14:textId="56F17AE5" w:rsidR="004B6104" w:rsidRPr="005C489C" w:rsidRDefault="004B6104" w:rsidP="004B6104">
      <w:pPr>
        <w:shd w:val="clear" w:color="auto" w:fill="FFFFFF"/>
        <w:spacing w:after="0" w:line="240" w:lineRule="auto"/>
        <w:ind w:right="-232"/>
        <w:jc w:val="both"/>
        <w:rPr>
          <w:rFonts w:ascii="Arial" w:eastAsia="Times New Roman" w:hAnsi="Arial" w:cs="Arial"/>
          <w:color w:val="000000"/>
          <w:sz w:val="24"/>
          <w:szCs w:val="24"/>
          <w:lang w:val="es-CO" w:eastAsia="es-CO"/>
        </w:rPr>
      </w:pPr>
    </w:p>
    <w:p w14:paraId="7B6B0AD9" w14:textId="1EA8A2B1" w:rsidR="00DA68FD" w:rsidRPr="005C489C" w:rsidRDefault="004B6104" w:rsidP="004B6104">
      <w:pPr>
        <w:shd w:val="clear" w:color="auto" w:fill="FFFFFF"/>
        <w:spacing w:after="0" w:line="240" w:lineRule="auto"/>
        <w:ind w:left="708" w:right="-232"/>
        <w:jc w:val="both"/>
        <w:rPr>
          <w:rFonts w:ascii="Arial" w:eastAsia="Times New Roman" w:hAnsi="Arial" w:cs="Arial"/>
          <w:b/>
          <w:bCs/>
          <w:color w:val="000000"/>
          <w:sz w:val="24"/>
          <w:szCs w:val="24"/>
          <w:lang w:val="es-CO" w:eastAsia="es-CO"/>
        </w:rPr>
      </w:pPr>
      <w:r w:rsidRPr="005C489C">
        <w:rPr>
          <w:rFonts w:ascii="Arial" w:eastAsia="Times New Roman" w:hAnsi="Arial" w:cs="Arial"/>
          <w:b/>
          <w:bCs/>
          <w:color w:val="000000"/>
          <w:sz w:val="24"/>
          <w:szCs w:val="24"/>
          <w:lang w:val="es-CO" w:eastAsia="es-CO"/>
        </w:rPr>
        <w:t>“</w:t>
      </w:r>
      <w:r w:rsidRPr="004B6104">
        <w:rPr>
          <w:rFonts w:ascii="Arial" w:eastAsia="Times New Roman" w:hAnsi="Arial" w:cs="Arial"/>
          <w:b/>
          <w:bCs/>
          <w:color w:val="000000"/>
          <w:sz w:val="24"/>
          <w:szCs w:val="24"/>
          <w:lang w:val="es-CO" w:eastAsia="es-CO"/>
        </w:rPr>
        <w:t>En relación con la notificación personal, resaltó que tal mecanismo es el que ofrece mayor garantía del derecho de defensa, en la medida en que permite el conocimiento de la decisión de forma clara y cierta</w:t>
      </w:r>
      <w:r w:rsidR="00DA68FD" w:rsidRPr="005C489C">
        <w:rPr>
          <w:rFonts w:ascii="Arial" w:eastAsia="Times New Roman" w:hAnsi="Arial" w:cs="Arial"/>
          <w:b/>
          <w:bCs/>
          <w:color w:val="000000"/>
          <w:sz w:val="24"/>
          <w:szCs w:val="24"/>
          <w:lang w:val="es-CO" w:eastAsia="es-CO"/>
        </w:rPr>
        <w:t>”.</w:t>
      </w:r>
    </w:p>
    <w:p w14:paraId="72BADEFC" w14:textId="548C1FB1" w:rsidR="00DA68FD" w:rsidRPr="005C489C" w:rsidRDefault="00DA68FD" w:rsidP="004B6104">
      <w:pPr>
        <w:shd w:val="clear" w:color="auto" w:fill="FFFFFF"/>
        <w:spacing w:after="0" w:line="240" w:lineRule="auto"/>
        <w:ind w:left="708" w:right="-232"/>
        <w:jc w:val="both"/>
        <w:rPr>
          <w:rFonts w:ascii="Arial" w:eastAsia="Times New Roman" w:hAnsi="Arial" w:cs="Arial"/>
          <w:b/>
          <w:bCs/>
          <w:color w:val="000000"/>
          <w:sz w:val="24"/>
          <w:szCs w:val="24"/>
          <w:lang w:val="es-CO" w:eastAsia="es-CO"/>
        </w:rPr>
      </w:pPr>
    </w:p>
    <w:p w14:paraId="7F8655BD" w14:textId="2DBBBEC9" w:rsidR="009178B3" w:rsidRPr="00A6560B" w:rsidRDefault="00DA68FD" w:rsidP="00DA68FD">
      <w:pPr>
        <w:spacing w:after="0"/>
        <w:jc w:val="both"/>
        <w:rPr>
          <w:rFonts w:ascii="Arial" w:eastAsia="Times New Roman" w:hAnsi="Arial" w:cs="Arial"/>
          <w:color w:val="000000"/>
          <w:sz w:val="24"/>
          <w:szCs w:val="24"/>
          <w:bdr w:val="none" w:sz="0" w:space="0" w:color="auto" w:frame="1"/>
          <w:lang w:val="es-CO" w:eastAsia="es-CO"/>
        </w:rPr>
      </w:pPr>
      <w:r w:rsidRPr="005C489C">
        <w:rPr>
          <w:rFonts w:ascii="Arial" w:eastAsia="Times New Roman" w:hAnsi="Arial" w:cs="Arial"/>
          <w:color w:val="000000"/>
          <w:sz w:val="24"/>
          <w:szCs w:val="24"/>
          <w:bdr w:val="none" w:sz="0" w:space="0" w:color="auto" w:frame="1"/>
          <w:lang w:val="es-CO" w:eastAsia="es-CO"/>
        </w:rPr>
        <w:t xml:space="preserve">Conforme a lo anterior, es requisito primordial por disposición de la norma adjetiva dispuesta en el contenido del articulo 290 del C.G.P, prescribe expresamente que se deben </w:t>
      </w:r>
      <w:r w:rsidR="004B6104" w:rsidRPr="00A6560B">
        <w:rPr>
          <w:rFonts w:ascii="Arial" w:eastAsia="Times New Roman" w:hAnsi="Arial" w:cs="Arial"/>
          <w:color w:val="000000"/>
          <w:sz w:val="24"/>
          <w:szCs w:val="24"/>
          <w:lang w:val="es-CO" w:eastAsia="es-CO"/>
        </w:rPr>
        <w:t>notificar personalmente las siguientes actuaciones procesales: (</w:t>
      </w:r>
      <w:r w:rsidR="004B6104" w:rsidRPr="00A6560B">
        <w:rPr>
          <w:rFonts w:ascii="Arial" w:eastAsia="Times New Roman" w:hAnsi="Arial" w:cs="Arial"/>
          <w:color w:val="000000"/>
          <w:sz w:val="24"/>
          <w:szCs w:val="24"/>
          <w:bdr w:val="none" w:sz="0" w:space="0" w:color="auto" w:frame="1"/>
          <w:lang w:val="es-CO" w:eastAsia="es-CO"/>
        </w:rPr>
        <w:t>i)</w:t>
      </w:r>
      <w:r w:rsidRPr="00A6560B">
        <w:rPr>
          <w:rFonts w:ascii="Arial" w:eastAsia="Times New Roman" w:hAnsi="Arial" w:cs="Arial"/>
          <w:color w:val="000000"/>
          <w:sz w:val="24"/>
          <w:szCs w:val="24"/>
          <w:bdr w:val="none" w:sz="0" w:space="0" w:color="auto" w:frame="1"/>
          <w:lang w:val="es-CO" w:eastAsia="es-CO"/>
        </w:rPr>
        <w:t xml:space="preserve"> </w:t>
      </w:r>
      <w:r w:rsidRPr="00A6560B">
        <w:rPr>
          <w:rFonts w:ascii="Arial" w:eastAsia="Times New Roman" w:hAnsi="Arial" w:cs="Arial"/>
          <w:color w:val="000000"/>
          <w:sz w:val="24"/>
          <w:szCs w:val="24"/>
          <w:u w:val="single"/>
          <w:bdr w:val="none" w:sz="0" w:space="0" w:color="auto" w:frame="1"/>
          <w:lang w:val="es-CO" w:eastAsia="es-CO"/>
        </w:rPr>
        <w:t>el auto admisorio de la demanda</w:t>
      </w:r>
      <w:r w:rsidRPr="00A6560B">
        <w:rPr>
          <w:rFonts w:ascii="Arial" w:eastAsia="Times New Roman" w:hAnsi="Arial" w:cs="Arial"/>
          <w:color w:val="000000"/>
          <w:sz w:val="24"/>
          <w:szCs w:val="24"/>
          <w:bdr w:val="none" w:sz="0" w:space="0" w:color="auto" w:frame="1"/>
          <w:lang w:val="es-CO" w:eastAsia="es-CO"/>
        </w:rPr>
        <w:t xml:space="preserve"> y la del mandamiento ejecutivo; (ii) la del auto que ordene citar a los terceros y a los funcionarios públicos y (iii) la que la ley ordene </w:t>
      </w:r>
      <w:r w:rsidR="00A6560B" w:rsidRPr="00A6560B">
        <w:rPr>
          <w:rFonts w:ascii="Arial" w:eastAsia="Times New Roman" w:hAnsi="Arial" w:cs="Arial"/>
          <w:color w:val="000000"/>
          <w:sz w:val="24"/>
          <w:szCs w:val="24"/>
          <w:bdr w:val="none" w:sz="0" w:space="0" w:color="auto" w:frame="1"/>
          <w:lang w:val="es-CO" w:eastAsia="es-CO"/>
        </w:rPr>
        <w:t>e</w:t>
      </w:r>
      <w:r w:rsidRPr="00A6560B">
        <w:rPr>
          <w:rFonts w:ascii="Arial" w:eastAsia="Times New Roman" w:hAnsi="Arial" w:cs="Arial"/>
          <w:color w:val="000000"/>
          <w:sz w:val="24"/>
          <w:szCs w:val="24"/>
          <w:bdr w:val="none" w:sz="0" w:space="0" w:color="auto" w:frame="1"/>
          <w:lang w:val="es-CO" w:eastAsia="es-CO"/>
        </w:rPr>
        <w:t xml:space="preserve">n casos especiales. </w:t>
      </w:r>
      <w:r w:rsidR="004B6104" w:rsidRPr="00A6560B">
        <w:rPr>
          <w:rFonts w:ascii="Arial" w:eastAsia="Times New Roman" w:hAnsi="Arial" w:cs="Arial"/>
          <w:color w:val="000000"/>
          <w:sz w:val="24"/>
          <w:szCs w:val="24"/>
          <w:bdr w:val="none" w:sz="0" w:space="0" w:color="auto" w:frame="1"/>
          <w:lang w:val="es-CO" w:eastAsia="es-CO"/>
        </w:rPr>
        <w:t xml:space="preserve"> </w:t>
      </w:r>
      <w:r w:rsidRPr="00A6560B">
        <w:rPr>
          <w:rFonts w:ascii="Arial" w:eastAsia="Times New Roman" w:hAnsi="Arial" w:cs="Arial"/>
          <w:color w:val="000000"/>
          <w:sz w:val="24"/>
          <w:szCs w:val="24"/>
          <w:bdr w:val="none" w:sz="0" w:space="0" w:color="auto" w:frame="1"/>
          <w:lang w:val="es-CO" w:eastAsia="es-CO"/>
        </w:rPr>
        <w:t xml:space="preserve">Ello es asi, debido a que, precisamente el auto admisorio de la demanda es </w:t>
      </w:r>
      <w:r w:rsidR="004B6104" w:rsidRPr="00A6560B">
        <w:rPr>
          <w:rFonts w:ascii="Arial" w:eastAsia="Times New Roman" w:hAnsi="Arial" w:cs="Arial"/>
          <w:color w:val="000000"/>
          <w:sz w:val="24"/>
          <w:szCs w:val="24"/>
          <w:bdr w:val="none" w:sz="0" w:space="0" w:color="auto" w:frame="1"/>
          <w:lang w:val="es-CO" w:eastAsia="es-CO"/>
        </w:rPr>
        <w:t>la primera providencia que se dict</w:t>
      </w:r>
      <w:r w:rsidR="000A729C">
        <w:rPr>
          <w:rFonts w:ascii="Arial" w:eastAsia="Times New Roman" w:hAnsi="Arial" w:cs="Arial"/>
          <w:color w:val="000000"/>
          <w:sz w:val="24"/>
          <w:szCs w:val="24"/>
          <w:bdr w:val="none" w:sz="0" w:space="0" w:color="auto" w:frame="1"/>
          <w:lang w:val="es-CO" w:eastAsia="es-CO"/>
        </w:rPr>
        <w:t>a</w:t>
      </w:r>
      <w:r w:rsidR="004B6104" w:rsidRPr="00A6560B">
        <w:rPr>
          <w:rFonts w:ascii="Arial" w:eastAsia="Times New Roman" w:hAnsi="Arial" w:cs="Arial"/>
          <w:color w:val="000000"/>
          <w:sz w:val="24"/>
          <w:szCs w:val="24"/>
          <w:bdr w:val="none" w:sz="0" w:space="0" w:color="auto" w:frame="1"/>
          <w:lang w:val="es-CO" w:eastAsia="es-CO"/>
        </w:rPr>
        <w:t xml:space="preserve"> en todo proceso </w:t>
      </w:r>
      <w:r w:rsidRPr="00A6560B">
        <w:rPr>
          <w:rFonts w:ascii="Arial" w:eastAsia="Times New Roman" w:hAnsi="Arial" w:cs="Arial"/>
          <w:color w:val="000000"/>
          <w:sz w:val="24"/>
          <w:szCs w:val="24"/>
          <w:bdr w:val="none" w:sz="0" w:space="0" w:color="auto" w:frame="1"/>
          <w:lang w:val="es-CO" w:eastAsia="es-CO"/>
        </w:rPr>
        <w:t xml:space="preserve"> por ende, es la única forma procesal por medio de la cual e</w:t>
      </w:r>
      <w:r w:rsidR="004B6104" w:rsidRPr="00A6560B">
        <w:rPr>
          <w:rFonts w:ascii="Arial" w:eastAsia="Times New Roman" w:hAnsi="Arial" w:cs="Arial"/>
          <w:color w:val="000000"/>
          <w:sz w:val="24"/>
          <w:szCs w:val="24"/>
          <w:bdr w:val="none" w:sz="0" w:space="0" w:color="auto" w:frame="1"/>
          <w:lang w:val="es-CO" w:eastAsia="es-CO"/>
        </w:rPr>
        <w:t>l destinatario queda vinculado formalmente al proceso como parte o como interviniente, y en consecuencia queda sometido a los efectos jurídicos de las decisiones que se adopten en el mismo</w:t>
      </w:r>
      <w:r w:rsidR="009178B3" w:rsidRPr="00A6560B">
        <w:rPr>
          <w:rFonts w:ascii="Arial" w:eastAsia="Times New Roman" w:hAnsi="Arial" w:cs="Arial"/>
          <w:color w:val="000000"/>
          <w:sz w:val="24"/>
          <w:szCs w:val="24"/>
          <w:bdr w:val="none" w:sz="0" w:space="0" w:color="auto" w:frame="1"/>
          <w:lang w:val="es-CO" w:eastAsia="es-CO"/>
        </w:rPr>
        <w:t xml:space="preserve">. </w:t>
      </w:r>
    </w:p>
    <w:p w14:paraId="55E69C64" w14:textId="77777777" w:rsidR="009178B3" w:rsidRPr="005C489C" w:rsidRDefault="009178B3" w:rsidP="00DA68FD">
      <w:pPr>
        <w:spacing w:after="0"/>
        <w:jc w:val="both"/>
        <w:rPr>
          <w:rFonts w:ascii="Arial" w:eastAsia="Times New Roman" w:hAnsi="Arial" w:cs="Arial"/>
          <w:b/>
          <w:bCs/>
          <w:color w:val="000000"/>
          <w:sz w:val="24"/>
          <w:szCs w:val="24"/>
          <w:bdr w:val="none" w:sz="0" w:space="0" w:color="auto" w:frame="1"/>
          <w:lang w:val="es-CO" w:eastAsia="es-CO"/>
        </w:rPr>
      </w:pPr>
    </w:p>
    <w:p w14:paraId="6C250912" w14:textId="26484231" w:rsidR="004B6104" w:rsidRPr="000A729C" w:rsidRDefault="009178B3" w:rsidP="009178B3">
      <w:pPr>
        <w:spacing w:after="0"/>
        <w:jc w:val="both"/>
        <w:rPr>
          <w:rFonts w:ascii="Arial" w:hAnsi="Arial" w:cs="Arial"/>
          <w:sz w:val="24"/>
          <w:szCs w:val="24"/>
        </w:rPr>
      </w:pPr>
      <w:r w:rsidRPr="000A729C">
        <w:rPr>
          <w:rFonts w:ascii="Arial" w:eastAsia="Times New Roman" w:hAnsi="Arial" w:cs="Arial"/>
          <w:color w:val="000000"/>
          <w:sz w:val="24"/>
          <w:szCs w:val="24"/>
          <w:bdr w:val="none" w:sz="0" w:space="0" w:color="auto" w:frame="1"/>
          <w:lang w:val="es-CO" w:eastAsia="es-CO"/>
        </w:rPr>
        <w:t xml:space="preserve">Ahora, lo anterior en consonancia con los preceptos dispuestos en el </w:t>
      </w:r>
      <w:r w:rsidR="00A6560B" w:rsidRPr="000A729C">
        <w:rPr>
          <w:rFonts w:ascii="Arial" w:eastAsia="Times New Roman" w:hAnsi="Arial" w:cs="Arial"/>
          <w:color w:val="000000"/>
          <w:sz w:val="24"/>
          <w:szCs w:val="24"/>
          <w:bdr w:val="none" w:sz="0" w:space="0" w:color="auto" w:frame="1"/>
          <w:lang w:val="es-CO" w:eastAsia="es-CO"/>
        </w:rPr>
        <w:t>artículo</w:t>
      </w:r>
      <w:r w:rsidRPr="000A729C">
        <w:rPr>
          <w:rFonts w:ascii="Arial" w:eastAsia="Times New Roman" w:hAnsi="Arial" w:cs="Arial"/>
          <w:color w:val="000000"/>
          <w:sz w:val="24"/>
          <w:szCs w:val="24"/>
          <w:bdr w:val="none" w:sz="0" w:space="0" w:color="auto" w:frame="1"/>
          <w:lang w:val="es-CO" w:eastAsia="es-CO"/>
        </w:rPr>
        <w:t xml:space="preserve"> 293 del C.G.P, ordena que se puede emplazar a quien debe ser notificado personalmente cuando </w:t>
      </w:r>
      <w:r w:rsidRPr="000A729C">
        <w:rPr>
          <w:rFonts w:ascii="Arial" w:hAnsi="Arial" w:cs="Arial"/>
          <w:sz w:val="24"/>
          <w:szCs w:val="24"/>
        </w:rPr>
        <w:t>el demandante o el interesado en una notificación personal manifieste que ignora el lugar donde puede ser notificado personalmente, es decir que el medio idóneo y probatorio que permite el alcance de la regla procesal es la notificación personal previamente  y conforme a la consecuencia que se produzca solicitar el emplazamiento de quien deba ser notificado personalmente.</w:t>
      </w:r>
    </w:p>
    <w:p w14:paraId="177265BF" w14:textId="1AB600F1" w:rsidR="009178B3" w:rsidRPr="005C489C" w:rsidRDefault="009178B3" w:rsidP="009178B3">
      <w:pPr>
        <w:spacing w:after="0"/>
        <w:jc w:val="both"/>
        <w:rPr>
          <w:rFonts w:ascii="Arial" w:hAnsi="Arial" w:cs="Arial"/>
          <w:b/>
          <w:i/>
          <w:sz w:val="24"/>
          <w:szCs w:val="24"/>
        </w:rPr>
      </w:pPr>
    </w:p>
    <w:p w14:paraId="6D0B2A72" w14:textId="57901CB2" w:rsidR="009178B3" w:rsidRPr="00A6560B" w:rsidRDefault="009178B3" w:rsidP="009178B3">
      <w:pPr>
        <w:spacing w:after="0"/>
        <w:jc w:val="both"/>
        <w:rPr>
          <w:rFonts w:ascii="Arial" w:hAnsi="Arial" w:cs="Arial"/>
          <w:bCs/>
          <w:iCs/>
          <w:color w:val="000000"/>
          <w:sz w:val="24"/>
          <w:szCs w:val="24"/>
          <w:shd w:val="clear" w:color="auto" w:fill="FFFFFF"/>
        </w:rPr>
      </w:pPr>
      <w:r w:rsidRPr="00A6560B">
        <w:rPr>
          <w:rFonts w:ascii="Arial" w:hAnsi="Arial" w:cs="Arial"/>
          <w:bCs/>
          <w:iCs/>
          <w:sz w:val="24"/>
          <w:szCs w:val="24"/>
        </w:rPr>
        <w:t>Es que precisamente  lo previamente expuesto no es un capricho ni un mero antojo del legislador ni mucho menos de este funcionario judicial, sino que por el contrario no puede el juzgado aceptar ciegamente emplazar a quien debe ser notificado bajo el criterio subjetivo</w:t>
      </w:r>
      <w:r w:rsidR="000A729C">
        <w:rPr>
          <w:rFonts w:ascii="Arial" w:hAnsi="Arial" w:cs="Arial"/>
          <w:bCs/>
          <w:iCs/>
          <w:sz w:val="24"/>
          <w:szCs w:val="24"/>
        </w:rPr>
        <w:t xml:space="preserve"> del solicitante</w:t>
      </w:r>
      <w:r w:rsidRPr="00A6560B">
        <w:rPr>
          <w:rFonts w:ascii="Arial" w:hAnsi="Arial" w:cs="Arial"/>
          <w:bCs/>
          <w:iCs/>
          <w:sz w:val="24"/>
          <w:szCs w:val="24"/>
        </w:rPr>
        <w:t xml:space="preserve"> y mas aun sin haber realizado el mayor esfuerzo de conocer la dirección u/o cualquier elemento probatorio que le pueda servir para conocer la dirección de los demandados, ejemplo de ello, es que el apoderado pueden a través del certificado de t</w:t>
      </w:r>
      <w:r w:rsidRPr="00A6560B">
        <w:rPr>
          <w:rFonts w:ascii="Arial" w:hAnsi="Arial" w:cs="Arial"/>
          <w:bCs/>
          <w:iCs/>
          <w:color w:val="000000"/>
          <w:sz w:val="24"/>
          <w:szCs w:val="24"/>
          <w:shd w:val="clear" w:color="auto" w:fill="FFFFFF"/>
        </w:rPr>
        <w:t>radición del vehículo de los demandados, encontrar la dirección oficial de domicilio de los enjuiciados</w:t>
      </w:r>
      <w:r w:rsidR="000A729C">
        <w:rPr>
          <w:rFonts w:ascii="Arial" w:hAnsi="Arial" w:cs="Arial"/>
          <w:bCs/>
          <w:iCs/>
          <w:color w:val="000000"/>
          <w:sz w:val="24"/>
          <w:szCs w:val="24"/>
          <w:shd w:val="clear" w:color="auto" w:fill="FFFFFF"/>
        </w:rPr>
        <w:t>, sin embargo no lo hizo.</w:t>
      </w:r>
    </w:p>
    <w:p w14:paraId="1A3BC516" w14:textId="77777777" w:rsidR="009178B3" w:rsidRPr="005C489C" w:rsidRDefault="009178B3" w:rsidP="009178B3">
      <w:pPr>
        <w:spacing w:after="0"/>
        <w:jc w:val="both"/>
        <w:rPr>
          <w:rFonts w:ascii="Arial" w:hAnsi="Arial" w:cs="Arial"/>
          <w:color w:val="000000"/>
          <w:sz w:val="24"/>
          <w:szCs w:val="24"/>
          <w:shd w:val="clear" w:color="auto" w:fill="FFFFFF"/>
        </w:rPr>
      </w:pPr>
    </w:p>
    <w:p w14:paraId="534EEC00" w14:textId="35D54A5B" w:rsidR="009178B3" w:rsidRPr="005C489C" w:rsidRDefault="009178B3" w:rsidP="009178B3">
      <w:pPr>
        <w:spacing w:after="0"/>
        <w:jc w:val="both"/>
        <w:rPr>
          <w:rFonts w:ascii="Arial" w:hAnsi="Arial" w:cs="Arial"/>
          <w:noProof/>
          <w:sz w:val="24"/>
          <w:szCs w:val="24"/>
        </w:rPr>
      </w:pPr>
      <w:r w:rsidRPr="005C489C">
        <w:rPr>
          <w:rFonts w:ascii="Arial" w:hAnsi="Arial" w:cs="Arial"/>
          <w:color w:val="000000"/>
          <w:sz w:val="24"/>
          <w:szCs w:val="24"/>
          <w:shd w:val="clear" w:color="auto" w:fill="FFFFFF"/>
        </w:rPr>
        <w:t xml:space="preserve">Ahora, el demandante y mas aun su apoderado denotan que conocen los números </w:t>
      </w:r>
      <w:r w:rsidR="00A6560B" w:rsidRPr="005C489C">
        <w:rPr>
          <w:rFonts w:ascii="Arial" w:hAnsi="Arial" w:cs="Arial"/>
          <w:color w:val="000000"/>
          <w:sz w:val="24"/>
          <w:szCs w:val="24"/>
          <w:shd w:val="clear" w:color="auto" w:fill="FFFFFF"/>
        </w:rPr>
        <w:t>telefónicos</w:t>
      </w:r>
      <w:r w:rsidRPr="005C489C">
        <w:rPr>
          <w:rFonts w:ascii="Arial" w:hAnsi="Arial" w:cs="Arial"/>
          <w:color w:val="000000"/>
          <w:sz w:val="24"/>
          <w:szCs w:val="24"/>
          <w:shd w:val="clear" w:color="auto" w:fill="FFFFFF"/>
        </w:rPr>
        <w:t xml:space="preserve"> de celular de las partes contrarias a la litis, lo cual con el uso de las </w:t>
      </w:r>
      <w:r w:rsidRPr="005C489C">
        <w:rPr>
          <w:rFonts w:ascii="Arial" w:hAnsi="Arial" w:cs="Arial"/>
          <w:color w:val="000000"/>
          <w:sz w:val="24"/>
          <w:szCs w:val="24"/>
          <w:shd w:val="clear" w:color="auto" w:fill="FFFFFF"/>
        </w:rPr>
        <w:lastRenderedPageBreak/>
        <w:t xml:space="preserve">tecnologías  </w:t>
      </w:r>
      <w:r w:rsidR="00D959C2" w:rsidRPr="005C489C">
        <w:rPr>
          <w:rFonts w:ascii="Arial" w:hAnsi="Arial" w:cs="Arial"/>
          <w:color w:val="000000"/>
          <w:sz w:val="24"/>
          <w:szCs w:val="24"/>
          <w:shd w:val="clear" w:color="auto" w:fill="FFFFFF"/>
        </w:rPr>
        <w:t xml:space="preserve">dispuesto en el articulo 8 del Decreto 806 de 2020 en relación con el articulo </w:t>
      </w:r>
      <w:r w:rsidR="00D959C2" w:rsidRPr="005C489C">
        <w:rPr>
          <w:rFonts w:ascii="Arial" w:hAnsi="Arial" w:cs="Arial"/>
          <w:noProof/>
          <w:sz w:val="24"/>
          <w:szCs w:val="24"/>
        </w:rPr>
        <w:t xml:space="preserve">2° literal a de la Ley 527 de 1999, </w:t>
      </w:r>
      <w:r w:rsidR="000A729C">
        <w:rPr>
          <w:rFonts w:ascii="Arial" w:hAnsi="Arial" w:cs="Arial"/>
          <w:noProof/>
          <w:sz w:val="24"/>
          <w:szCs w:val="24"/>
        </w:rPr>
        <w:t xml:space="preserve">permiten la notificac ion por mensajes de datos, ya que </w:t>
      </w:r>
      <w:r w:rsidR="00D959C2" w:rsidRPr="005C489C">
        <w:rPr>
          <w:rFonts w:ascii="Arial" w:hAnsi="Arial" w:cs="Arial"/>
          <w:noProof/>
          <w:sz w:val="24"/>
          <w:szCs w:val="24"/>
        </w:rPr>
        <w:t xml:space="preserve">define especialmente el concepto de mensaje de datos, como: </w:t>
      </w:r>
      <w:r w:rsidR="00D959C2" w:rsidRPr="005C489C">
        <w:rPr>
          <w:rFonts w:ascii="Arial" w:hAnsi="Arial" w:cs="Arial"/>
          <w:b/>
          <w:bCs/>
          <w:i/>
          <w:iCs/>
          <w:noProof/>
          <w:sz w:val="24"/>
          <w:szCs w:val="24"/>
        </w:rPr>
        <w:t>“</w:t>
      </w:r>
      <w:r w:rsidR="00D959C2" w:rsidRPr="005C489C">
        <w:rPr>
          <w:rFonts w:ascii="Arial" w:hAnsi="Arial" w:cs="Arial"/>
          <w:b/>
          <w:bCs/>
          <w:i/>
          <w:iCs/>
          <w:color w:val="4B4949"/>
          <w:sz w:val="24"/>
          <w:szCs w:val="24"/>
        </w:rPr>
        <w:t xml:space="preserve"> La información generada, enviada, recibida, almacenada o comunicada por medios electrónicos, ópticos o similares  </w:t>
      </w:r>
      <w:r w:rsidR="00D959C2" w:rsidRPr="00392FEB">
        <w:rPr>
          <w:rFonts w:ascii="Arial" w:hAnsi="Arial" w:cs="Arial"/>
          <w:b/>
          <w:bCs/>
          <w:i/>
          <w:iCs/>
          <w:color w:val="000000" w:themeColor="text1"/>
          <w:sz w:val="24"/>
          <w:szCs w:val="24"/>
        </w:rPr>
        <w:t>(…)”.</w:t>
      </w:r>
      <w:r w:rsidR="00D959C2" w:rsidRPr="00392FEB">
        <w:rPr>
          <w:rFonts w:ascii="Arial" w:hAnsi="Arial" w:cs="Arial"/>
          <w:color w:val="000000" w:themeColor="text1"/>
          <w:sz w:val="24"/>
          <w:szCs w:val="24"/>
        </w:rPr>
        <w:t xml:space="preserve"> Debiéndose entender por medios electrónicos  inclusive, laptop, celular, tablets. Por ende</w:t>
      </w:r>
      <w:r w:rsidR="00D959C2" w:rsidRPr="005C489C">
        <w:rPr>
          <w:rFonts w:ascii="Arial" w:hAnsi="Arial" w:cs="Arial"/>
          <w:color w:val="4B4949"/>
          <w:sz w:val="24"/>
          <w:szCs w:val="24"/>
        </w:rPr>
        <w:t>,</w:t>
      </w:r>
      <w:r w:rsidR="00D959C2" w:rsidRPr="005C489C">
        <w:rPr>
          <w:rFonts w:ascii="Arial" w:hAnsi="Arial" w:cs="Arial"/>
          <w:noProof/>
          <w:sz w:val="24"/>
          <w:szCs w:val="24"/>
        </w:rPr>
        <w:t xml:space="preserve"> la notificacion personal ha cambiado en la era digital a como se tenía previamente concebido, pudiendo ahora a traves de vía whatssap, notificar personalmente a las partes. Sin embargo dicho agotamiento del procedimiento aquí indicado no se encuentra demostrado procesalmente en el expediente.</w:t>
      </w:r>
    </w:p>
    <w:p w14:paraId="38F4FB0E" w14:textId="235E4726" w:rsidR="00D959C2" w:rsidRPr="005C489C" w:rsidRDefault="00D959C2" w:rsidP="009178B3">
      <w:pPr>
        <w:spacing w:after="0"/>
        <w:jc w:val="both"/>
        <w:rPr>
          <w:rFonts w:ascii="Arial" w:hAnsi="Arial" w:cs="Arial"/>
          <w:noProof/>
          <w:sz w:val="24"/>
          <w:szCs w:val="24"/>
        </w:rPr>
      </w:pPr>
    </w:p>
    <w:p w14:paraId="347FB012" w14:textId="0F32487D" w:rsidR="00D959C2" w:rsidRPr="005C489C" w:rsidRDefault="00D959C2" w:rsidP="009178B3">
      <w:pPr>
        <w:spacing w:after="0"/>
        <w:jc w:val="both"/>
        <w:rPr>
          <w:rFonts w:ascii="Arial" w:hAnsi="Arial" w:cs="Arial"/>
          <w:noProof/>
          <w:sz w:val="24"/>
          <w:szCs w:val="24"/>
        </w:rPr>
      </w:pPr>
      <w:r w:rsidRPr="005C489C">
        <w:rPr>
          <w:rFonts w:ascii="Arial" w:hAnsi="Arial" w:cs="Arial"/>
          <w:noProof/>
          <w:sz w:val="24"/>
          <w:szCs w:val="24"/>
        </w:rPr>
        <w:t>Por lo tanto, en relacion con la peticion de emplazamiento que debe ser en todos los casos excepcionales su procedencia y para que se entiendan reali</w:t>
      </w:r>
      <w:r w:rsidR="000A729C">
        <w:rPr>
          <w:rFonts w:ascii="Arial" w:hAnsi="Arial" w:cs="Arial"/>
          <w:noProof/>
          <w:sz w:val="24"/>
          <w:szCs w:val="24"/>
        </w:rPr>
        <w:t>z</w:t>
      </w:r>
      <w:r w:rsidRPr="005C489C">
        <w:rPr>
          <w:rFonts w:ascii="Arial" w:hAnsi="Arial" w:cs="Arial"/>
          <w:noProof/>
          <w:sz w:val="24"/>
          <w:szCs w:val="24"/>
        </w:rPr>
        <w:t>adas en debida forma, es necesario que realmente la parte</w:t>
      </w:r>
      <w:r w:rsidR="000A729C">
        <w:rPr>
          <w:rFonts w:ascii="Arial" w:hAnsi="Arial" w:cs="Arial"/>
          <w:noProof/>
          <w:sz w:val="24"/>
          <w:szCs w:val="24"/>
        </w:rPr>
        <w:t xml:space="preserve"> </w:t>
      </w:r>
      <w:r w:rsidRPr="005C489C">
        <w:rPr>
          <w:rFonts w:ascii="Arial" w:hAnsi="Arial" w:cs="Arial"/>
          <w:noProof/>
          <w:sz w:val="24"/>
          <w:szCs w:val="24"/>
        </w:rPr>
        <w:t xml:space="preserve">a traves de la notificacion personal surtida y no efectivizada, indique con ella el agotamiento de todos los medios para que el demandado conozca de la demanda en su contra y </w:t>
      </w:r>
      <w:r w:rsidR="000A729C">
        <w:rPr>
          <w:rFonts w:ascii="Arial" w:hAnsi="Arial" w:cs="Arial"/>
          <w:noProof/>
          <w:sz w:val="24"/>
          <w:szCs w:val="24"/>
        </w:rPr>
        <w:t xml:space="preserve">asi indicar que </w:t>
      </w:r>
      <w:r w:rsidRPr="005C489C">
        <w:rPr>
          <w:rFonts w:ascii="Arial" w:hAnsi="Arial" w:cs="Arial"/>
          <w:noProof/>
          <w:sz w:val="24"/>
          <w:szCs w:val="24"/>
        </w:rPr>
        <w:t>desconoce el paradero  del demandado. Pues, de lo contrario se estaría engañando al juez y estaría faltando a los minimos deberes procesales. Siendo la notificación por emplazamiento excepcionalisima, la parte que manifieste desconocer el paradero del demandado</w:t>
      </w:r>
      <w:r w:rsidR="005C489C" w:rsidRPr="005C489C">
        <w:rPr>
          <w:rFonts w:ascii="Arial" w:hAnsi="Arial" w:cs="Arial"/>
          <w:noProof/>
          <w:sz w:val="24"/>
          <w:szCs w:val="24"/>
        </w:rPr>
        <w:t xml:space="preserve"> no puede hacer valer  a su favor  su negligencia, y en virtud del principio de lealtad procesal, tiene la obligación de acceder a todos los medios  posibles para ubicar al demandado antes de jurar ante el juez que no conoce su lugar de domicilio o de</w:t>
      </w:r>
      <w:r w:rsidR="000A729C">
        <w:rPr>
          <w:rFonts w:ascii="Arial" w:hAnsi="Arial" w:cs="Arial"/>
          <w:noProof/>
          <w:sz w:val="24"/>
          <w:szCs w:val="24"/>
        </w:rPr>
        <w:t xml:space="preserve"> </w:t>
      </w:r>
      <w:r w:rsidR="005C489C" w:rsidRPr="005C489C">
        <w:rPr>
          <w:rFonts w:ascii="Arial" w:hAnsi="Arial" w:cs="Arial"/>
          <w:noProof/>
          <w:sz w:val="24"/>
          <w:szCs w:val="24"/>
        </w:rPr>
        <w:t xml:space="preserve">trabajo para efectos de notificarlo personalmente. </w:t>
      </w:r>
    </w:p>
    <w:p w14:paraId="17A4F8C6" w14:textId="77777777" w:rsidR="005C489C" w:rsidRDefault="005C489C" w:rsidP="009178B3">
      <w:pPr>
        <w:spacing w:after="0"/>
        <w:jc w:val="both"/>
        <w:rPr>
          <w:rFonts w:ascii="Times New Roman" w:eastAsia="Times New Roman" w:hAnsi="Times New Roman" w:cs="Times New Roman"/>
          <w:color w:val="000000"/>
          <w:sz w:val="28"/>
          <w:szCs w:val="28"/>
          <w:bdr w:val="none" w:sz="0" w:space="0" w:color="auto" w:frame="1"/>
          <w:lang w:val="es-CO" w:eastAsia="es-CO"/>
        </w:rPr>
      </w:pPr>
    </w:p>
    <w:p w14:paraId="63816392" w14:textId="04E352D6" w:rsidR="005C489C" w:rsidRPr="007C58C8" w:rsidRDefault="005C489C" w:rsidP="00AF2F6D">
      <w:pPr>
        <w:spacing w:after="0"/>
        <w:jc w:val="both"/>
        <w:rPr>
          <w:rFonts w:ascii="Arial" w:hAnsi="Arial" w:cs="Arial"/>
          <w:sz w:val="24"/>
          <w:szCs w:val="24"/>
        </w:rPr>
      </w:pPr>
      <w:r w:rsidRPr="007C58C8">
        <w:rPr>
          <w:rFonts w:ascii="Arial" w:hAnsi="Arial" w:cs="Arial"/>
          <w:sz w:val="24"/>
          <w:szCs w:val="24"/>
        </w:rPr>
        <w:t xml:space="preserve">En conclusión, hasta tanto la parte demandante no agote y compruebe ante el despacho que </w:t>
      </w:r>
      <w:r w:rsidR="000A729C" w:rsidRPr="007C58C8">
        <w:rPr>
          <w:rFonts w:ascii="Arial" w:hAnsi="Arial" w:cs="Arial"/>
          <w:sz w:val="24"/>
          <w:szCs w:val="24"/>
        </w:rPr>
        <w:t>extinguió</w:t>
      </w:r>
      <w:r w:rsidRPr="007C58C8">
        <w:rPr>
          <w:rFonts w:ascii="Arial" w:hAnsi="Arial" w:cs="Arial"/>
          <w:sz w:val="24"/>
          <w:szCs w:val="24"/>
        </w:rPr>
        <w:t xml:space="preserve"> todos los mecanismos posibles para notificar a los demandados y desconoce elementos para poder notificarlo se abstendrá el despacho de acceder a ordenar el emplazamiento de quien debe ser notificado personalmente, por ser éste un mecanismo de notificación excepcional.</w:t>
      </w:r>
    </w:p>
    <w:p w14:paraId="2693A2AF" w14:textId="77777777" w:rsidR="005C489C" w:rsidRPr="007C58C8" w:rsidRDefault="005C489C" w:rsidP="00AF2F6D">
      <w:pPr>
        <w:spacing w:after="0"/>
        <w:jc w:val="both"/>
        <w:rPr>
          <w:rFonts w:ascii="Arial" w:hAnsi="Arial" w:cs="Arial"/>
          <w:sz w:val="24"/>
          <w:szCs w:val="24"/>
        </w:rPr>
      </w:pPr>
    </w:p>
    <w:p w14:paraId="3F66C723" w14:textId="0145B343" w:rsidR="00AF2F6D" w:rsidRPr="00317483" w:rsidRDefault="005C489C" w:rsidP="00AF2F6D">
      <w:pPr>
        <w:spacing w:after="0"/>
        <w:jc w:val="both"/>
        <w:rPr>
          <w:rFonts w:ascii="Arial" w:hAnsi="Arial" w:cs="Arial"/>
        </w:rPr>
      </w:pPr>
      <w:r w:rsidRPr="007C58C8">
        <w:rPr>
          <w:rFonts w:ascii="Arial" w:hAnsi="Arial" w:cs="Arial"/>
          <w:sz w:val="24"/>
          <w:szCs w:val="24"/>
        </w:rPr>
        <w:t>Por lo tanto</w:t>
      </w:r>
      <w:r w:rsidR="00AF2F6D" w:rsidRPr="007C58C8">
        <w:rPr>
          <w:rFonts w:ascii="Arial" w:hAnsi="Arial" w:cs="Arial"/>
          <w:sz w:val="24"/>
          <w:szCs w:val="24"/>
        </w:rPr>
        <w:t>, se</w:t>
      </w:r>
    </w:p>
    <w:p w14:paraId="64F25790" w14:textId="77777777" w:rsidR="00AF2F6D" w:rsidRPr="00317483" w:rsidRDefault="00AF2F6D" w:rsidP="00AF2F6D">
      <w:pPr>
        <w:spacing w:after="0"/>
        <w:jc w:val="center"/>
        <w:rPr>
          <w:rFonts w:ascii="Arial" w:hAnsi="Arial" w:cs="Arial"/>
          <w:b/>
        </w:rPr>
      </w:pPr>
      <w:r w:rsidRPr="00317483">
        <w:rPr>
          <w:rFonts w:ascii="Arial" w:hAnsi="Arial" w:cs="Arial"/>
          <w:b/>
        </w:rPr>
        <w:t>RESUELVE:</w:t>
      </w:r>
    </w:p>
    <w:p w14:paraId="401624F3" w14:textId="77777777" w:rsidR="00AF2F6D" w:rsidRPr="00317483" w:rsidRDefault="00AF2F6D" w:rsidP="00AF2F6D">
      <w:pPr>
        <w:spacing w:after="0"/>
        <w:jc w:val="both"/>
        <w:rPr>
          <w:rFonts w:ascii="Arial" w:hAnsi="Arial" w:cs="Arial"/>
          <w:b/>
        </w:rPr>
      </w:pPr>
    </w:p>
    <w:p w14:paraId="44D08F18" w14:textId="0BCE37F7" w:rsidR="005C489C" w:rsidRPr="005C489C" w:rsidRDefault="005C489C" w:rsidP="005C489C">
      <w:pPr>
        <w:pStyle w:val="Prrafodelista"/>
        <w:numPr>
          <w:ilvl w:val="0"/>
          <w:numId w:val="1"/>
        </w:numPr>
        <w:spacing w:after="0"/>
        <w:jc w:val="both"/>
        <w:rPr>
          <w:rFonts w:ascii="Arial" w:hAnsi="Arial" w:cs="Arial"/>
        </w:rPr>
      </w:pPr>
      <w:r w:rsidRPr="007C58C8">
        <w:rPr>
          <w:rFonts w:ascii="Arial" w:hAnsi="Arial" w:cs="Arial"/>
          <w:b/>
          <w:bCs/>
        </w:rPr>
        <w:t>ABSTENERSE</w:t>
      </w:r>
      <w:r w:rsidRPr="005C489C">
        <w:rPr>
          <w:rFonts w:ascii="Arial" w:hAnsi="Arial" w:cs="Arial"/>
        </w:rPr>
        <w:t xml:space="preserve"> el despacho de acceder a ordenar el emplazamiento de quien debe ser notificado personalmente, por ser éste un mecanismo de notificación excepcional</w:t>
      </w:r>
      <w:r>
        <w:rPr>
          <w:rFonts w:ascii="Arial" w:hAnsi="Arial" w:cs="Arial"/>
        </w:rPr>
        <w:t xml:space="preserve">, hasta tanto la parte demandante no agote y compruebe ante el despacho que </w:t>
      </w:r>
      <w:r w:rsidR="00790FDD">
        <w:rPr>
          <w:rFonts w:ascii="Arial" w:hAnsi="Arial" w:cs="Arial"/>
        </w:rPr>
        <w:t>extinguió</w:t>
      </w:r>
      <w:r>
        <w:rPr>
          <w:rFonts w:ascii="Arial" w:hAnsi="Arial" w:cs="Arial"/>
        </w:rPr>
        <w:t xml:space="preserve"> todos los mecanismos posibles para notificar personalmente a los demandados</w:t>
      </w:r>
      <w:r w:rsidR="00790FDD">
        <w:rPr>
          <w:rFonts w:ascii="Arial" w:hAnsi="Arial" w:cs="Arial"/>
        </w:rPr>
        <w:t xml:space="preserve">. </w:t>
      </w:r>
    </w:p>
    <w:p w14:paraId="5307FCEE" w14:textId="194187F9" w:rsidR="00AF2F6D" w:rsidRPr="00A6560B" w:rsidRDefault="00A6560B" w:rsidP="00A6560B">
      <w:pPr>
        <w:spacing w:after="0"/>
        <w:ind w:left="360"/>
        <w:jc w:val="both"/>
        <w:rPr>
          <w:rFonts w:ascii="Arial" w:hAnsi="Arial" w:cs="Arial"/>
        </w:rPr>
      </w:pPr>
      <w:r w:rsidRPr="00317483">
        <w:rPr>
          <w:noProof/>
          <w:lang w:eastAsia="es-ES"/>
        </w:rPr>
        <w:drawing>
          <wp:anchor distT="0" distB="0" distL="114300" distR="114300" simplePos="0" relativeHeight="251658240" behindDoc="1" locked="0" layoutInCell="1" allowOverlap="1" wp14:anchorId="6094CB9D" wp14:editId="54A820F7">
            <wp:simplePos x="0" y="0"/>
            <wp:positionH relativeFrom="column">
              <wp:posOffset>1628248</wp:posOffset>
            </wp:positionH>
            <wp:positionV relativeFrom="paragraph">
              <wp:posOffset>5391</wp:posOffset>
            </wp:positionV>
            <wp:extent cx="2842260" cy="92202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BEBA8EAE-BF5A-486C-A8C5-ECC9F3942E4B}">
                          <a14:imgProps xmlns:a14="http://schemas.microsoft.com/office/drawing/2010/main">
                            <a14:imgLayer r:embed="rId7">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842260" cy="922020"/>
                    </a:xfrm>
                    <a:prstGeom prst="rect">
                      <a:avLst/>
                    </a:prstGeom>
                    <a:noFill/>
                    <a:ln>
                      <a:noFill/>
                    </a:ln>
                  </pic:spPr>
                </pic:pic>
              </a:graphicData>
            </a:graphic>
          </wp:anchor>
        </w:drawing>
      </w:r>
    </w:p>
    <w:p w14:paraId="747F1C96" w14:textId="77777777" w:rsidR="00AF2F6D" w:rsidRPr="00317483" w:rsidRDefault="00AF2F6D" w:rsidP="00AF2F6D">
      <w:pPr>
        <w:spacing w:after="0"/>
        <w:jc w:val="both"/>
        <w:rPr>
          <w:rFonts w:ascii="Arial" w:hAnsi="Arial" w:cs="Arial"/>
          <w:b/>
        </w:rPr>
      </w:pPr>
      <w:r w:rsidRPr="00317483">
        <w:rPr>
          <w:rFonts w:ascii="Arial" w:hAnsi="Arial" w:cs="Arial"/>
          <w:b/>
        </w:rPr>
        <w:t>NOTIFIQUESE y CÚMPLASE.</w:t>
      </w:r>
    </w:p>
    <w:p w14:paraId="4B78966F" w14:textId="5CA3735C" w:rsidR="00AF2F6D" w:rsidRPr="00317483" w:rsidRDefault="00AF2F6D" w:rsidP="00AF2F6D">
      <w:pPr>
        <w:pStyle w:val="Prrafodelista"/>
        <w:spacing w:after="0"/>
        <w:jc w:val="center"/>
        <w:rPr>
          <w:rFonts w:ascii="Arial" w:hAnsi="Arial" w:cs="Arial"/>
          <w:b/>
        </w:rPr>
      </w:pPr>
    </w:p>
    <w:p w14:paraId="6C30088C" w14:textId="1C663D11" w:rsidR="00AF2F6D" w:rsidRPr="00317483" w:rsidRDefault="00AF2F6D" w:rsidP="00AF2F6D">
      <w:pPr>
        <w:pStyle w:val="Prrafodelista"/>
        <w:spacing w:after="0"/>
        <w:jc w:val="center"/>
        <w:rPr>
          <w:rFonts w:ascii="Arial" w:hAnsi="Arial" w:cs="Arial"/>
          <w:b/>
        </w:rPr>
      </w:pPr>
    </w:p>
    <w:p w14:paraId="09C4D61A" w14:textId="77777777" w:rsidR="00AF2F6D" w:rsidRPr="00317483" w:rsidRDefault="00AF2F6D" w:rsidP="00AF2F6D">
      <w:pPr>
        <w:pStyle w:val="Prrafodelista"/>
        <w:spacing w:after="0"/>
        <w:jc w:val="center"/>
        <w:rPr>
          <w:rFonts w:ascii="Arial" w:hAnsi="Arial" w:cs="Arial"/>
          <w:b/>
        </w:rPr>
      </w:pPr>
      <w:r w:rsidRPr="00317483">
        <w:rPr>
          <w:rFonts w:ascii="Arial" w:hAnsi="Arial" w:cs="Arial"/>
          <w:b/>
        </w:rPr>
        <w:t>HERMES DE JESÚS HERNANDEZ VIVES</w:t>
      </w:r>
    </w:p>
    <w:p w14:paraId="5F566502" w14:textId="77777777" w:rsidR="00AF2F6D" w:rsidRPr="00317483" w:rsidRDefault="00AF2F6D" w:rsidP="00AF2F6D">
      <w:pPr>
        <w:pStyle w:val="Prrafodelista"/>
        <w:spacing w:after="0"/>
        <w:jc w:val="center"/>
        <w:rPr>
          <w:rFonts w:ascii="Arial" w:hAnsi="Arial" w:cs="Arial"/>
          <w:b/>
        </w:rPr>
      </w:pPr>
      <w:r w:rsidRPr="00317483">
        <w:rPr>
          <w:rFonts w:ascii="Arial" w:hAnsi="Arial" w:cs="Arial"/>
          <w:b/>
        </w:rPr>
        <w:t>JUEZ</w:t>
      </w:r>
    </w:p>
    <w:p w14:paraId="106DD519" w14:textId="77777777" w:rsidR="00AF2F6D" w:rsidRPr="00317483" w:rsidRDefault="00AF2F6D" w:rsidP="00AF2F6D"/>
    <w:p w14:paraId="3A99B5C5" w14:textId="5474F8CD" w:rsidR="00991A6E" w:rsidRDefault="00A6560B">
      <w:r>
        <w:rPr>
          <w:noProof/>
        </w:rPr>
        <w:drawing>
          <wp:inline distT="0" distB="0" distL="0" distR="0" wp14:anchorId="58A4EDF4" wp14:editId="03A10CCE">
            <wp:extent cx="5607050" cy="33381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3338195"/>
                    </a:xfrm>
                    <a:prstGeom prst="rect">
                      <a:avLst/>
                    </a:prstGeom>
                    <a:noFill/>
                    <a:ln>
                      <a:noFill/>
                    </a:ln>
                  </pic:spPr>
                </pic:pic>
              </a:graphicData>
            </a:graphic>
          </wp:inline>
        </w:drawing>
      </w:r>
    </w:p>
    <w:sectPr w:rsidR="00991A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7908CF"/>
    <w:multiLevelType w:val="hybridMultilevel"/>
    <w:tmpl w:val="B15A6564"/>
    <w:lvl w:ilvl="0" w:tplc="07689F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6D"/>
    <w:rsid w:val="000A729C"/>
    <w:rsid w:val="00392FEB"/>
    <w:rsid w:val="004B6104"/>
    <w:rsid w:val="004D3B76"/>
    <w:rsid w:val="005C489C"/>
    <w:rsid w:val="00790FDD"/>
    <w:rsid w:val="007C58C8"/>
    <w:rsid w:val="009178B3"/>
    <w:rsid w:val="00991A6E"/>
    <w:rsid w:val="00A6560B"/>
    <w:rsid w:val="00AF2F6D"/>
    <w:rsid w:val="00D959C2"/>
    <w:rsid w:val="00DA68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340E"/>
  <w15:chartTrackingRefBased/>
  <w15:docId w15:val="{7C8343EE-012F-46E2-A539-7FDE593B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6D"/>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2F6D"/>
    <w:pPr>
      <w:ind w:left="720"/>
      <w:contextualSpacing/>
    </w:pPr>
  </w:style>
  <w:style w:type="character" w:styleId="Refdenotaalpie">
    <w:name w:val="footnote reference"/>
    <w:basedOn w:val="Fuentedeprrafopredeter"/>
    <w:uiPriority w:val="99"/>
    <w:semiHidden/>
    <w:unhideWhenUsed/>
    <w:rsid w:val="004B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15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F8A8F-66EF-42AA-958B-C93357A9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1267</Words>
  <Characters>6972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6</cp:revision>
  <dcterms:created xsi:type="dcterms:W3CDTF">2021-01-20T15:25:00Z</dcterms:created>
  <dcterms:modified xsi:type="dcterms:W3CDTF">2021-01-21T00:21:00Z</dcterms:modified>
</cp:coreProperties>
</file>