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C2AC" w14:textId="77777777" w:rsidR="00EF0091" w:rsidRDefault="00EF0091" w:rsidP="00EF0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PROCESO EJECUTIVO HIPOTECARIO</w:t>
      </w:r>
    </w:p>
    <w:p w14:paraId="1BA82AA9" w14:textId="77777777" w:rsidR="00EF0091" w:rsidRDefault="00EF0091" w:rsidP="00EF0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DTE: BANCO BBVA  </w:t>
      </w:r>
    </w:p>
    <w:p w14:paraId="1D7957B5" w14:textId="77777777" w:rsidR="00EF0091" w:rsidRDefault="00EF0091" w:rsidP="00EF0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DDO: HENRY EDUARDO ORTIZ SALCEDO</w:t>
      </w:r>
    </w:p>
    <w:p w14:paraId="53268B14" w14:textId="77777777" w:rsidR="00EF0091" w:rsidRDefault="00EF0091" w:rsidP="00EF0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2020-00020-00</w:t>
      </w:r>
    </w:p>
    <w:p w14:paraId="34B61674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883FE6" w14:textId="77777777" w:rsidR="00EF0091" w:rsidRPr="00996BC2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REPÚBLICA DE COLOMBIA</w:t>
      </w:r>
    </w:p>
    <w:p w14:paraId="2E0839A4" w14:textId="77777777" w:rsidR="00EF0091" w:rsidRPr="00996BC2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BC2">
        <w:rPr>
          <w:rFonts w:ascii="Arial" w:hAnsi="Arial" w:cs="Arial"/>
          <w:b/>
          <w:sz w:val="24"/>
          <w:szCs w:val="24"/>
        </w:rPr>
        <w:t>RAMA JUDICIAL DEL PODER PÚBLICO</w:t>
      </w:r>
    </w:p>
    <w:p w14:paraId="0C980F50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BC2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3C30EE37" w14:textId="77777777" w:rsidR="00EF0091" w:rsidRDefault="00EF0091" w:rsidP="00EF0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369BFD" w14:textId="206E2292" w:rsidR="00EF0091" w:rsidRPr="002E5A20" w:rsidRDefault="00EF0091" w:rsidP="00EF00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28-MAY-2021</w:t>
      </w:r>
    </w:p>
    <w:p w14:paraId="07B99EF5" w14:textId="77777777" w:rsidR="00EF0091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0AEE0A" w14:textId="136135FA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5A20">
        <w:rPr>
          <w:rFonts w:ascii="Arial" w:hAnsi="Arial" w:cs="Arial"/>
          <w:bCs/>
          <w:sz w:val="24"/>
          <w:szCs w:val="24"/>
        </w:rPr>
        <w:t>AL DESPACHO INFORMANDO QUE EL APODERADO DE LA PARTE DEMANDANTE APORTA MEMORIAL DE LIQUIDACION DE CREDITO</w:t>
      </w:r>
      <w:r>
        <w:rPr>
          <w:rFonts w:ascii="Arial" w:hAnsi="Arial" w:cs="Arial"/>
          <w:bCs/>
          <w:sz w:val="24"/>
          <w:szCs w:val="24"/>
        </w:rPr>
        <w:t>, EL DIA 26 DE MAYO DE 2021.</w:t>
      </w:r>
    </w:p>
    <w:p w14:paraId="315AA0CB" w14:textId="77777777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D75732" w14:textId="77777777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5A20">
        <w:rPr>
          <w:rFonts w:ascii="Arial" w:hAnsi="Arial" w:cs="Arial"/>
          <w:bCs/>
          <w:sz w:val="24"/>
          <w:szCs w:val="24"/>
        </w:rPr>
        <w:t>SE DEJA CONSTANCIA QUE ES LA PRIMERA LIQUDIACION DE CREDITO APORTADA</w:t>
      </w:r>
    </w:p>
    <w:p w14:paraId="6C3915FE" w14:textId="77777777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2D0B74" w14:textId="77777777" w:rsidR="00EF0091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5A20">
        <w:rPr>
          <w:rFonts w:ascii="Arial" w:hAnsi="Arial" w:cs="Arial"/>
          <w:bCs/>
          <w:sz w:val="24"/>
          <w:szCs w:val="24"/>
        </w:rPr>
        <w:t xml:space="preserve">SE DEJA CONSTANCIA QUE SE DICTO AUTO DE SEGUIR ADELANTE LA EJECUCION EL DIA </w:t>
      </w:r>
      <w:r>
        <w:rPr>
          <w:rFonts w:ascii="Arial" w:hAnsi="Arial" w:cs="Arial"/>
          <w:bCs/>
          <w:sz w:val="24"/>
          <w:szCs w:val="24"/>
        </w:rPr>
        <w:t>21 DE MAYO DE 2021. SE NOTIFICO EN ESTADO EL DIA 24 DE MAYO DE 2021. CORRIERON LOOS TERMINOS DE EJECUTORIA LOS DIAS: 25, 27 Y 27 DE MAYO DE 2021.</w:t>
      </w:r>
    </w:p>
    <w:p w14:paraId="4AFAB699" w14:textId="77777777" w:rsidR="00EF0091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BBC4F7" w14:textId="4E1D094D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5A20">
        <w:rPr>
          <w:rFonts w:ascii="Arial" w:hAnsi="Arial" w:cs="Arial"/>
          <w:bCs/>
          <w:sz w:val="24"/>
          <w:szCs w:val="24"/>
        </w:rPr>
        <w:t>AL DESPACHO PARA SU RESPECTIVA ORDEN.</w:t>
      </w:r>
    </w:p>
    <w:p w14:paraId="69800521" w14:textId="77777777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51B52D" w14:textId="77777777" w:rsidR="00EF0091" w:rsidRPr="002E5A20" w:rsidRDefault="00EF0091" w:rsidP="00EF00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A078A8" w14:textId="77777777" w:rsidR="00EF0091" w:rsidRPr="002E5A20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A20">
        <w:rPr>
          <w:rFonts w:ascii="Arial" w:hAnsi="Arial" w:cs="Arial"/>
          <w:b/>
          <w:sz w:val="24"/>
          <w:szCs w:val="24"/>
        </w:rPr>
        <w:t>ANA MARIA RINCON MARQUEZ</w:t>
      </w:r>
    </w:p>
    <w:p w14:paraId="2341A1DF" w14:textId="77777777" w:rsidR="00EF0091" w:rsidRPr="002E5A20" w:rsidRDefault="00EF0091" w:rsidP="00EF00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A20">
        <w:rPr>
          <w:rFonts w:ascii="Arial" w:hAnsi="Arial" w:cs="Arial"/>
          <w:b/>
          <w:sz w:val="24"/>
          <w:szCs w:val="24"/>
        </w:rPr>
        <w:t>SECRETARIA</w:t>
      </w:r>
    </w:p>
    <w:p w14:paraId="27EB9D83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067898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4D1611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C546285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441B7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69C233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4C0B9F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66BE96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AA4295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9C9098B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0801B46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DA316FC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B5911F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910C412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</w:p>
    <w:p w14:paraId="767E9C67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</w:p>
    <w:p w14:paraId="1270A122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</w:p>
    <w:p w14:paraId="53C34DB0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</w:p>
    <w:p w14:paraId="348D285B" w14:textId="05E24024" w:rsidR="00EF0091" w:rsidRPr="00893247" w:rsidRDefault="00EF0091" w:rsidP="00EF0091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lastRenderedPageBreak/>
        <w:t>REPÚBLICA DE COLOMBIA</w:t>
      </w:r>
    </w:p>
    <w:p w14:paraId="2651F996" w14:textId="77777777" w:rsidR="00EF0091" w:rsidRPr="00893247" w:rsidRDefault="00EF0091" w:rsidP="00EF0091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31E0B0C2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13E9BDF9" w14:textId="77777777" w:rsidR="00EF0091" w:rsidRDefault="00EF0091" w:rsidP="00EF0091">
      <w:pPr>
        <w:spacing w:after="0"/>
        <w:jc w:val="center"/>
        <w:rPr>
          <w:rFonts w:ascii="Arial" w:hAnsi="Arial" w:cs="Arial"/>
          <w:b/>
        </w:rPr>
      </w:pPr>
    </w:p>
    <w:p w14:paraId="0929B57A" w14:textId="395D11BA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VEIN</w:t>
      </w:r>
      <w:r>
        <w:rPr>
          <w:rFonts w:ascii="Arial" w:hAnsi="Arial" w:cs="Arial"/>
          <w:b/>
        </w:rPr>
        <w:t>TIOCHO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) DE </w:t>
      </w:r>
      <w:r>
        <w:rPr>
          <w:rFonts w:ascii="Arial" w:hAnsi="Arial" w:cs="Arial"/>
          <w:b/>
        </w:rPr>
        <w:t>MAYO DE DOS MIL VEINTIUNO (2021)</w:t>
      </w:r>
    </w:p>
    <w:p w14:paraId="2023CFC1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</w:p>
    <w:p w14:paraId="18E5EF11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</w:p>
    <w:p w14:paraId="48110B62" w14:textId="57DE21E1" w:rsidR="00EF0091" w:rsidRDefault="00EF0091" w:rsidP="00EF00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</w:t>
      </w:r>
      <w:r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TRIMESTRE DE 2020</w:t>
      </w:r>
    </w:p>
    <w:p w14:paraId="50EE8EE2" w14:textId="77777777" w:rsidR="00EF0091" w:rsidRDefault="00EF0091" w:rsidP="00EF0091">
      <w:pPr>
        <w:shd w:val="clear" w:color="auto" w:fill="D9E2F3" w:themeFill="accent1" w:themeFillTint="33"/>
        <w:spacing w:after="0" w:line="240" w:lineRule="auto"/>
        <w:jc w:val="center"/>
        <w:rPr>
          <w:rFonts w:ascii="Arial" w:hAnsi="Arial" w:cs="Arial"/>
          <w:b/>
        </w:rPr>
      </w:pPr>
    </w:p>
    <w:p w14:paraId="7FC68B6D" w14:textId="77777777" w:rsidR="00EF0091" w:rsidRDefault="00EF0091" w:rsidP="00EF0091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PROCESO EJECUTIVO HIPOTECARIO</w:t>
      </w:r>
    </w:p>
    <w:p w14:paraId="7EDFDADE" w14:textId="77777777" w:rsidR="00EF0091" w:rsidRDefault="00EF0091" w:rsidP="00EF0091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DTE: BANCO BBVA  </w:t>
      </w:r>
    </w:p>
    <w:p w14:paraId="6CDC63AB" w14:textId="77777777" w:rsidR="00EF0091" w:rsidRDefault="00EF0091" w:rsidP="00EF0091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DDO: HENRY EDUARDO ORTIZ SALCEDO</w:t>
      </w:r>
    </w:p>
    <w:p w14:paraId="5DE87C0C" w14:textId="77777777" w:rsidR="00EF0091" w:rsidRDefault="00EF0091" w:rsidP="00EF0091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2020-00020-00</w:t>
      </w:r>
    </w:p>
    <w:p w14:paraId="24D22577" w14:textId="77777777" w:rsidR="00EF0091" w:rsidRDefault="00EF0091" w:rsidP="00EF0091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>TRASLADO LIQUIDACIÓN DE CRÉDITO</w:t>
      </w:r>
    </w:p>
    <w:p w14:paraId="2CF408C5" w14:textId="77777777" w:rsidR="00EF0091" w:rsidRPr="00893247" w:rsidRDefault="00EF0091" w:rsidP="00EF0091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29012C6F" w14:textId="77777777" w:rsidR="00EF0091" w:rsidRDefault="00EF0091" w:rsidP="00EF0091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EN CONCORDANCIA CON EL ARTICULO 446 </w:t>
      </w:r>
      <w:proofErr w:type="spellStart"/>
      <w:r>
        <w:rPr>
          <w:rFonts w:ascii="Arial" w:hAnsi="Arial" w:cs="Arial"/>
        </w:rPr>
        <w:t>Num</w:t>
      </w:r>
      <w:proofErr w:type="spellEnd"/>
      <w:r>
        <w:rPr>
          <w:rFonts w:ascii="Arial" w:hAnsi="Arial" w:cs="Arial"/>
        </w:rPr>
        <w:t>. 2 DEL C.G.P</w:t>
      </w:r>
    </w:p>
    <w:p w14:paraId="2D126103" w14:textId="3CB40CC3" w:rsidR="00EF0091" w:rsidRPr="00893247" w:rsidRDefault="00EF0091" w:rsidP="00EF00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LIQUIDACIÓN APORTADA POR EL APODERADO DE LA PARTE DEMANDANTE: SAUL OLIVEROS ULLOQUE </w:t>
      </w:r>
      <w:r w:rsidRPr="00893247"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t xml:space="preserve">DE PRESENTACION </w:t>
      </w:r>
      <w:r>
        <w:rPr>
          <w:rFonts w:ascii="Arial" w:hAnsi="Arial" w:cs="Arial"/>
        </w:rPr>
        <w:t>26 MAY 2021</w:t>
      </w:r>
    </w:p>
    <w:p w14:paraId="35207CE4" w14:textId="77777777" w:rsidR="00EF0091" w:rsidRPr="004D415D" w:rsidRDefault="00EF0091" w:rsidP="00EF0091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 LIQUIDACIÓN: </w:t>
      </w:r>
      <w:proofErr w:type="gramStart"/>
      <w:r w:rsidRPr="00893247">
        <w:rPr>
          <w:rFonts w:ascii="Arial" w:hAnsi="Arial" w:cs="Arial"/>
          <w:b/>
          <w:color w:val="FF0000"/>
          <w:u w:val="single"/>
        </w:rPr>
        <w:t>CLICK</w:t>
      </w:r>
      <w:proofErr w:type="gramEnd"/>
    </w:p>
    <w:p w14:paraId="3A6417A3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</w:p>
    <w:p w14:paraId="2CEB95C4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</w:p>
    <w:p w14:paraId="64DD59F7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</w:p>
    <w:p w14:paraId="1AD149CD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6A08F49E" w14:textId="77777777" w:rsidR="00EF0091" w:rsidRDefault="00EF0091" w:rsidP="00EF00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14:paraId="749D459C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84674F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27C2270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F41C2E7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DF1C2B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2487EF4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23B2E9C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377D396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6FD152F" w14:textId="77777777" w:rsidR="00EF0091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62270EF" w14:textId="77777777" w:rsidR="00EF0091" w:rsidRPr="00F23DDF" w:rsidRDefault="00EF0091" w:rsidP="00EF00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9FAC5BE" w14:textId="77777777" w:rsidR="00EF0091" w:rsidRDefault="00EF0091"/>
    <w:sectPr w:rsidR="00EF0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1"/>
    <w:rsid w:val="00E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082"/>
  <w15:chartTrackingRefBased/>
  <w15:docId w15:val="{FF03544B-2675-40FB-81DC-D175B85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0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2021-05-30T16:18:00Z</dcterms:created>
  <dcterms:modified xsi:type="dcterms:W3CDTF">2021-05-30T16:25:00Z</dcterms:modified>
</cp:coreProperties>
</file>