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72CD" w14:textId="77777777" w:rsidR="00B204E9" w:rsidRPr="00B204E9" w:rsidRDefault="00B204E9" w:rsidP="00B204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04E9">
        <w:rPr>
          <w:rFonts w:ascii="Arial" w:hAnsi="Arial" w:cs="Arial"/>
          <w:b/>
          <w:bCs/>
          <w:sz w:val="24"/>
          <w:szCs w:val="24"/>
        </w:rPr>
        <w:t>REFERENCIA: PROCESO EJECUTIVO SINGULAR</w:t>
      </w:r>
    </w:p>
    <w:p w14:paraId="70CE8982" w14:textId="77777777" w:rsidR="00B204E9" w:rsidRPr="00B204E9" w:rsidRDefault="00B204E9" w:rsidP="00B204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04E9">
        <w:rPr>
          <w:rFonts w:ascii="Arial" w:hAnsi="Arial" w:cs="Arial"/>
          <w:b/>
          <w:bCs/>
          <w:sz w:val="24"/>
          <w:szCs w:val="24"/>
        </w:rPr>
        <w:t xml:space="preserve">DTE: LINDHOGAR S.A.S. </w:t>
      </w:r>
    </w:p>
    <w:p w14:paraId="02928822" w14:textId="3A57D7ED" w:rsidR="00B204E9" w:rsidRPr="00B204E9" w:rsidRDefault="00B204E9" w:rsidP="00B204E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CO"/>
        </w:rPr>
      </w:pPr>
      <w:r w:rsidRPr="00B204E9">
        <w:rPr>
          <w:rFonts w:ascii="Arial" w:hAnsi="Arial" w:cs="Arial"/>
          <w:b/>
          <w:bCs/>
          <w:sz w:val="24"/>
          <w:szCs w:val="24"/>
        </w:rPr>
        <w:t>DDO: LUIS ALFONSO PUERTA ACUÑA y HORTENCIA DE JESUS EGUIS VEGA RAD: 2017-00119-00</w:t>
      </w:r>
    </w:p>
    <w:p w14:paraId="5E6606B3" w14:textId="77777777" w:rsidR="00B204E9" w:rsidRDefault="00B204E9" w:rsidP="00B204E9">
      <w:pPr>
        <w:spacing w:after="0"/>
        <w:jc w:val="center"/>
        <w:rPr>
          <w:rFonts w:ascii="Arial" w:hAnsi="Arial" w:cs="Arial"/>
          <w:b/>
        </w:rPr>
      </w:pPr>
    </w:p>
    <w:p w14:paraId="4A7D44C3" w14:textId="736AAC6F" w:rsidR="00B204E9" w:rsidRPr="00A20985" w:rsidRDefault="00B204E9" w:rsidP="00B204E9">
      <w:pPr>
        <w:spacing w:after="0"/>
        <w:jc w:val="center"/>
        <w:rPr>
          <w:rFonts w:ascii="Arial" w:hAnsi="Arial" w:cs="Arial"/>
          <w:b/>
        </w:rPr>
      </w:pPr>
      <w:r w:rsidRPr="00A20985">
        <w:rPr>
          <w:rFonts w:ascii="Arial" w:hAnsi="Arial" w:cs="Arial"/>
          <w:b/>
        </w:rPr>
        <w:t>REPÚBLICA DE COLOMBIA</w:t>
      </w:r>
    </w:p>
    <w:p w14:paraId="42C3C076" w14:textId="77777777" w:rsidR="00B204E9" w:rsidRPr="00A20985" w:rsidRDefault="00B204E9" w:rsidP="00B204E9">
      <w:pPr>
        <w:spacing w:after="0"/>
        <w:jc w:val="center"/>
        <w:rPr>
          <w:rFonts w:ascii="Arial" w:hAnsi="Arial" w:cs="Arial"/>
          <w:b/>
        </w:rPr>
      </w:pPr>
      <w:r w:rsidRPr="00A20985">
        <w:rPr>
          <w:rFonts w:ascii="Arial" w:hAnsi="Arial" w:cs="Arial"/>
          <w:b/>
        </w:rPr>
        <w:t>RAMA JUDICIAL DEL PODER PÚBLICO</w:t>
      </w:r>
    </w:p>
    <w:p w14:paraId="2FAA24DD" w14:textId="267287DA" w:rsidR="00B204E9" w:rsidRDefault="00B204E9" w:rsidP="00B204E9">
      <w:pPr>
        <w:spacing w:after="0"/>
        <w:jc w:val="center"/>
        <w:rPr>
          <w:rFonts w:ascii="Arial" w:hAnsi="Arial" w:cs="Arial"/>
          <w:b/>
        </w:rPr>
      </w:pPr>
      <w:r w:rsidRPr="00A20985">
        <w:rPr>
          <w:rFonts w:ascii="Arial" w:hAnsi="Arial" w:cs="Arial"/>
          <w:b/>
        </w:rPr>
        <w:t>JUZGADO PROMISCUO MUNICIPAL DE TENERIFE</w:t>
      </w:r>
    </w:p>
    <w:p w14:paraId="12D26BC6" w14:textId="2D7D3989" w:rsidR="00B204E9" w:rsidRDefault="00B204E9" w:rsidP="00B204E9">
      <w:pPr>
        <w:spacing w:after="0"/>
        <w:jc w:val="center"/>
        <w:rPr>
          <w:rFonts w:ascii="Arial" w:hAnsi="Arial" w:cs="Arial"/>
          <w:b/>
        </w:rPr>
      </w:pPr>
    </w:p>
    <w:p w14:paraId="381515DC" w14:textId="0623FEDF" w:rsidR="00B204E9" w:rsidRPr="00B204E9" w:rsidRDefault="00B204E9" w:rsidP="00B204E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9-MAR-2021</w:t>
      </w:r>
    </w:p>
    <w:p w14:paraId="2D55089B" w14:textId="77777777" w:rsidR="00B204E9" w:rsidRPr="00A20985" w:rsidRDefault="00B204E9" w:rsidP="00B204E9">
      <w:pPr>
        <w:rPr>
          <w:rFonts w:ascii="Arial" w:hAnsi="Arial" w:cs="Arial"/>
          <w:sz w:val="24"/>
          <w:szCs w:val="24"/>
        </w:rPr>
      </w:pPr>
    </w:p>
    <w:p w14:paraId="3237DF60" w14:textId="57DF48EF" w:rsidR="00B204E9" w:rsidRPr="00A20985" w:rsidRDefault="00B204E9" w:rsidP="00B204E9">
      <w:pPr>
        <w:jc w:val="both"/>
        <w:rPr>
          <w:rFonts w:ascii="Arial" w:hAnsi="Arial" w:cs="Arial"/>
          <w:sz w:val="24"/>
          <w:szCs w:val="24"/>
        </w:rPr>
      </w:pPr>
      <w:r w:rsidRPr="00A20985">
        <w:rPr>
          <w:rFonts w:ascii="Arial" w:hAnsi="Arial" w:cs="Arial"/>
          <w:sz w:val="24"/>
          <w:szCs w:val="24"/>
        </w:rPr>
        <w:t xml:space="preserve">AL DESPACHO INFORMANDO QUE VENCIO EL DIA </w:t>
      </w:r>
      <w:r>
        <w:rPr>
          <w:rFonts w:ascii="Arial" w:hAnsi="Arial" w:cs="Arial"/>
          <w:sz w:val="24"/>
          <w:szCs w:val="24"/>
        </w:rPr>
        <w:t xml:space="preserve">8 DE MARZO DE 2021 </w:t>
      </w:r>
      <w:r w:rsidRPr="00A20985">
        <w:rPr>
          <w:rFonts w:ascii="Arial" w:hAnsi="Arial" w:cs="Arial"/>
          <w:sz w:val="24"/>
          <w:szCs w:val="24"/>
        </w:rPr>
        <w:t>A LAS 5: 00 P.M EL TRASLADO DE LA LIQUIDACION DE CREDITO PRESENTADA POR LA APODERADA DE LA PARTE DEMANDANTE, VENCIO EL TERMINO Y NO FUE DESCORRIDO POR LA PARTE CONTRARIA.</w:t>
      </w:r>
    </w:p>
    <w:p w14:paraId="24814124" w14:textId="77777777" w:rsidR="00B204E9" w:rsidRDefault="00B204E9" w:rsidP="00B204E9">
      <w:pPr>
        <w:jc w:val="both"/>
        <w:rPr>
          <w:rFonts w:ascii="Arial" w:hAnsi="Arial" w:cs="Arial"/>
          <w:sz w:val="24"/>
          <w:szCs w:val="24"/>
        </w:rPr>
      </w:pPr>
      <w:r w:rsidRPr="00A20985">
        <w:rPr>
          <w:rFonts w:ascii="Arial" w:hAnsi="Arial" w:cs="Arial"/>
          <w:sz w:val="24"/>
          <w:szCs w:val="24"/>
        </w:rPr>
        <w:t>SE DEJA CONSTANCIA QUE UNA VEZ REVISADA LA LIQUIDACION DEL CREDITO LA MISMA SE AJSUTA EN DERECHO ASI:</w:t>
      </w:r>
    </w:p>
    <w:p w14:paraId="0DACBEB3" w14:textId="77777777" w:rsidR="00B204E9" w:rsidRPr="00A20985" w:rsidRDefault="00B204E9" w:rsidP="00B204E9">
      <w:pPr>
        <w:jc w:val="both"/>
        <w:rPr>
          <w:rFonts w:ascii="Arial" w:hAnsi="Arial" w:cs="Arial"/>
          <w:sz w:val="24"/>
          <w:szCs w:val="24"/>
        </w:rPr>
      </w:pPr>
    </w:p>
    <w:p w14:paraId="371C8A7B" w14:textId="586E5045" w:rsidR="00B204E9" w:rsidRPr="00A20985" w:rsidRDefault="00B204E9" w:rsidP="00B204E9">
      <w:pPr>
        <w:shd w:val="clear" w:color="auto" w:fill="D9E2F3" w:themeFill="accent1" w:themeFillTint="33"/>
        <w:rPr>
          <w:rFonts w:ascii="Arial" w:hAnsi="Arial" w:cs="Arial"/>
          <w:b/>
          <w:bCs/>
          <w:sz w:val="24"/>
          <w:szCs w:val="24"/>
        </w:rPr>
      </w:pPr>
      <w:r w:rsidRPr="00A20985">
        <w:rPr>
          <w:rFonts w:ascii="Arial" w:hAnsi="Arial" w:cs="Arial"/>
          <w:b/>
          <w:bCs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PITAL LIBRADO EN EL MANDAMIENTO DE PAGO………………………………</w:t>
      </w:r>
      <w:r w:rsidRPr="00A20985">
        <w:rPr>
          <w:rFonts w:ascii="Arial" w:hAnsi="Arial" w:cs="Arial"/>
          <w:b/>
          <w:bCs/>
          <w:sz w:val="24"/>
          <w:szCs w:val="24"/>
        </w:rPr>
        <w:t>……………………</w:t>
      </w:r>
      <w:proofErr w:type="gramStart"/>
      <w:r w:rsidRPr="00A20985">
        <w:rPr>
          <w:rFonts w:ascii="Arial" w:hAnsi="Arial" w:cs="Arial"/>
          <w:b/>
          <w:bCs/>
          <w:sz w:val="24"/>
          <w:szCs w:val="24"/>
        </w:rPr>
        <w:t>……</w:t>
      </w:r>
      <w:r w:rsidR="004D1467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A20985">
        <w:rPr>
          <w:rFonts w:ascii="Arial" w:hAnsi="Arial" w:cs="Arial"/>
          <w:b/>
          <w:bCs/>
          <w:sz w:val="24"/>
          <w:szCs w:val="24"/>
        </w:rPr>
        <w:t>$</w:t>
      </w:r>
      <w:r>
        <w:rPr>
          <w:rFonts w:ascii="Arial" w:hAnsi="Arial" w:cs="Arial"/>
          <w:b/>
          <w:bCs/>
          <w:sz w:val="24"/>
          <w:szCs w:val="24"/>
        </w:rPr>
        <w:t>853.000</w:t>
      </w:r>
    </w:p>
    <w:p w14:paraId="5CF96607" w14:textId="7934D3F2" w:rsidR="00B204E9" w:rsidRPr="00A20985" w:rsidRDefault="00B204E9" w:rsidP="00B204E9">
      <w:pPr>
        <w:shd w:val="clear" w:color="auto" w:fill="FFF2CC" w:themeFill="accent4" w:themeFillTint="33"/>
        <w:rPr>
          <w:rFonts w:ascii="Arial" w:hAnsi="Arial" w:cs="Arial"/>
          <w:sz w:val="24"/>
          <w:szCs w:val="24"/>
        </w:rPr>
      </w:pPr>
      <w:r w:rsidRPr="00A20985">
        <w:rPr>
          <w:rFonts w:ascii="Arial" w:hAnsi="Arial" w:cs="Arial"/>
          <w:sz w:val="24"/>
          <w:szCs w:val="24"/>
        </w:rPr>
        <w:t>INT</w:t>
      </w:r>
      <w:r>
        <w:rPr>
          <w:rFonts w:ascii="Arial" w:hAnsi="Arial" w:cs="Arial"/>
          <w:sz w:val="24"/>
          <w:szCs w:val="24"/>
        </w:rPr>
        <w:t xml:space="preserve">. MORATORIO DESDE 16 NOV.2016 HASTA 30 SEP DE 2020 </w:t>
      </w:r>
    </w:p>
    <w:p w14:paraId="66CBF01C" w14:textId="7CB7D02D" w:rsidR="00B204E9" w:rsidRPr="00A20985" w:rsidRDefault="00B204E9" w:rsidP="00B204E9">
      <w:pPr>
        <w:shd w:val="clear" w:color="auto" w:fill="FFF2CC" w:themeFill="accent4" w:themeFillTint="33"/>
        <w:rPr>
          <w:rFonts w:ascii="Arial" w:hAnsi="Arial" w:cs="Arial"/>
          <w:sz w:val="24"/>
          <w:szCs w:val="24"/>
        </w:rPr>
      </w:pPr>
      <w:r w:rsidRPr="00A20985">
        <w:rPr>
          <w:rFonts w:ascii="Arial" w:hAnsi="Arial" w:cs="Arial"/>
          <w:sz w:val="24"/>
          <w:szCs w:val="24"/>
        </w:rPr>
        <w:t>(</w:t>
      </w:r>
      <w:r w:rsidR="004D1467">
        <w:rPr>
          <w:rFonts w:ascii="Arial" w:hAnsi="Arial" w:cs="Arial"/>
          <w:sz w:val="24"/>
          <w:szCs w:val="24"/>
        </w:rPr>
        <w:t xml:space="preserve">60 </w:t>
      </w:r>
      <w:r w:rsidRPr="00A20985">
        <w:rPr>
          <w:rFonts w:ascii="Arial" w:hAnsi="Arial" w:cs="Arial"/>
          <w:sz w:val="24"/>
          <w:szCs w:val="24"/>
        </w:rPr>
        <w:t xml:space="preserve">MESES (X) </w:t>
      </w:r>
      <w:r w:rsidR="004D1467">
        <w:rPr>
          <w:rFonts w:ascii="Arial" w:hAnsi="Arial" w:cs="Arial"/>
          <w:sz w:val="24"/>
          <w:szCs w:val="24"/>
        </w:rPr>
        <w:t>2</w:t>
      </w:r>
      <w:proofErr w:type="gramStart"/>
      <w:r w:rsidRPr="00A20985">
        <w:rPr>
          <w:rFonts w:ascii="Arial" w:hAnsi="Arial" w:cs="Arial"/>
          <w:sz w:val="24"/>
          <w:szCs w:val="24"/>
        </w:rPr>
        <w:t>%)…</w:t>
      </w:r>
      <w:proofErr w:type="gramEnd"/>
      <w:r w:rsidRPr="00A20985">
        <w:rPr>
          <w:rFonts w:ascii="Arial" w:hAnsi="Arial" w:cs="Arial"/>
          <w:sz w:val="24"/>
          <w:szCs w:val="24"/>
        </w:rPr>
        <w:t xml:space="preserve">……………………………………….$ </w:t>
      </w:r>
      <w:r w:rsidR="004D1467">
        <w:rPr>
          <w:rFonts w:ascii="Arial" w:hAnsi="Arial" w:cs="Arial"/>
          <w:sz w:val="24"/>
          <w:szCs w:val="24"/>
        </w:rPr>
        <w:t>1’002.275</w:t>
      </w:r>
    </w:p>
    <w:p w14:paraId="50D4340D" w14:textId="4BB90D8A" w:rsidR="00B204E9" w:rsidRDefault="00B204E9" w:rsidP="00B204E9">
      <w:pP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  <w:r w:rsidRPr="00A20985">
        <w:rPr>
          <w:rFonts w:ascii="Arial" w:hAnsi="Arial" w:cs="Arial"/>
          <w:b/>
          <w:bCs/>
          <w:sz w:val="24"/>
          <w:szCs w:val="24"/>
        </w:rPr>
        <w:t xml:space="preserve">TOTAL: ………………………………………………………$ </w:t>
      </w:r>
      <w:r w:rsidR="004D1467">
        <w:rPr>
          <w:rFonts w:ascii="Arial" w:hAnsi="Arial" w:cs="Arial"/>
          <w:b/>
          <w:bCs/>
          <w:sz w:val="24"/>
          <w:szCs w:val="24"/>
        </w:rPr>
        <w:t>1’855.275</w:t>
      </w:r>
    </w:p>
    <w:p w14:paraId="77DDB5F4" w14:textId="77777777" w:rsidR="00B204E9" w:rsidRDefault="00B204E9" w:rsidP="00B204E9">
      <w:pP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</w:p>
    <w:p w14:paraId="0F9A4CAD" w14:textId="2AAF4380" w:rsidR="00B204E9" w:rsidRDefault="00B204E9" w:rsidP="00B204E9">
      <w:pPr>
        <w:tabs>
          <w:tab w:val="left" w:pos="15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DEJA CONSTANCIA QUE ES LA PRIMERA LIQUIDACION DEL CREDITO PRESENTADA.</w:t>
      </w:r>
    </w:p>
    <w:p w14:paraId="20BD3C93" w14:textId="38EB38D1" w:rsidR="004D1467" w:rsidRDefault="004D1467" w:rsidP="004D1467">
      <w:pPr>
        <w:tabs>
          <w:tab w:val="left" w:pos="15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DEJA CONSTANCIA QUE IGUALMENTE SOLICITA QUE SE DECRETEN NUEVAS MEDIDAS CAUTELARES EN VISTA QUE LAS ANTERIORES NO SE MATERIALIZARON. SE DEJA CONSTANCIA QUE LOS OFICIOS FUERON REALIZADOS.</w:t>
      </w:r>
    </w:p>
    <w:p w14:paraId="2D7C4637" w14:textId="77777777" w:rsidR="00B204E9" w:rsidRDefault="00B204E9" w:rsidP="00B204E9">
      <w:pPr>
        <w:tabs>
          <w:tab w:val="left" w:pos="15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DESPACHO PARA SU RESPECTIVA ORDEN.</w:t>
      </w:r>
    </w:p>
    <w:p w14:paraId="139E7CC2" w14:textId="77777777" w:rsidR="00B204E9" w:rsidRDefault="00B204E9" w:rsidP="00B204E9">
      <w:pPr>
        <w:tabs>
          <w:tab w:val="left" w:pos="1534"/>
        </w:tabs>
        <w:rPr>
          <w:rFonts w:ascii="Arial" w:hAnsi="Arial" w:cs="Arial"/>
          <w:sz w:val="24"/>
          <w:szCs w:val="24"/>
        </w:rPr>
      </w:pPr>
    </w:p>
    <w:p w14:paraId="4224CA9C" w14:textId="77777777" w:rsidR="00B204E9" w:rsidRPr="00A20985" w:rsidRDefault="00B204E9" w:rsidP="00B204E9">
      <w:pPr>
        <w:tabs>
          <w:tab w:val="left" w:pos="15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0985">
        <w:rPr>
          <w:rFonts w:ascii="Arial" w:hAnsi="Arial" w:cs="Arial"/>
          <w:b/>
          <w:bCs/>
          <w:sz w:val="24"/>
          <w:szCs w:val="24"/>
        </w:rPr>
        <w:t>ANA MARIA RINCON MARQUEZ</w:t>
      </w:r>
    </w:p>
    <w:p w14:paraId="187D9BFD" w14:textId="77777777" w:rsidR="00B204E9" w:rsidRPr="00A20985" w:rsidRDefault="00B204E9" w:rsidP="00B204E9">
      <w:pPr>
        <w:tabs>
          <w:tab w:val="left" w:pos="15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0985">
        <w:rPr>
          <w:rFonts w:ascii="Arial" w:hAnsi="Arial" w:cs="Arial"/>
          <w:b/>
          <w:bCs/>
          <w:sz w:val="24"/>
          <w:szCs w:val="24"/>
        </w:rPr>
        <w:t>SECRETARIA</w:t>
      </w:r>
    </w:p>
    <w:p w14:paraId="25D6002B" w14:textId="77777777" w:rsidR="00B204E9" w:rsidRDefault="00B204E9" w:rsidP="00B204E9">
      <w:pPr>
        <w:tabs>
          <w:tab w:val="left" w:pos="1534"/>
        </w:tabs>
        <w:rPr>
          <w:rFonts w:ascii="Arial" w:hAnsi="Arial" w:cs="Arial"/>
          <w:sz w:val="24"/>
          <w:szCs w:val="24"/>
        </w:rPr>
      </w:pPr>
    </w:p>
    <w:p w14:paraId="1DD1417F" w14:textId="77777777" w:rsidR="00B204E9" w:rsidRDefault="00B204E9" w:rsidP="00B204E9">
      <w:pPr>
        <w:tabs>
          <w:tab w:val="left" w:pos="1534"/>
        </w:tabs>
        <w:rPr>
          <w:rFonts w:ascii="Arial" w:hAnsi="Arial" w:cs="Arial"/>
          <w:sz w:val="24"/>
          <w:szCs w:val="24"/>
        </w:rPr>
      </w:pPr>
    </w:p>
    <w:p w14:paraId="7FCA70BC" w14:textId="77777777" w:rsidR="00B204E9" w:rsidRDefault="00B204E9" w:rsidP="00B204E9">
      <w:pPr>
        <w:tabs>
          <w:tab w:val="left" w:pos="1534"/>
        </w:tabs>
        <w:rPr>
          <w:rFonts w:ascii="Arial" w:hAnsi="Arial" w:cs="Arial"/>
          <w:sz w:val="24"/>
          <w:szCs w:val="24"/>
        </w:rPr>
      </w:pPr>
    </w:p>
    <w:p w14:paraId="1453E711" w14:textId="77777777" w:rsidR="00B204E9" w:rsidRDefault="00B204E9" w:rsidP="00B204E9">
      <w:pPr>
        <w:tabs>
          <w:tab w:val="left" w:pos="1534"/>
        </w:tabs>
        <w:rPr>
          <w:rFonts w:ascii="Arial" w:hAnsi="Arial" w:cs="Arial"/>
          <w:sz w:val="24"/>
          <w:szCs w:val="24"/>
        </w:rPr>
      </w:pPr>
    </w:p>
    <w:p w14:paraId="6A0B1716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99CD24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94B0B4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C4CBB1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5C6F4B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A7435B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AA0612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883131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ED3C82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9D2819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529655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2AD320" w14:textId="77777777" w:rsidR="004D1467" w:rsidRDefault="004D1467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D439EF" w14:textId="2C9972BF" w:rsidR="00B204E9" w:rsidRPr="00A20985" w:rsidRDefault="00B204E9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0985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75BF7FF4" w14:textId="77777777" w:rsidR="00B204E9" w:rsidRPr="00A20985" w:rsidRDefault="00B204E9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0985">
        <w:rPr>
          <w:rFonts w:ascii="Arial" w:hAnsi="Arial" w:cs="Arial"/>
          <w:b/>
          <w:sz w:val="24"/>
          <w:szCs w:val="24"/>
        </w:rPr>
        <w:t>RAMA JUDICIAL DEL PODER PÚBLICO</w:t>
      </w:r>
    </w:p>
    <w:p w14:paraId="4E9CB6D7" w14:textId="77777777" w:rsidR="00B204E9" w:rsidRPr="00A20985" w:rsidRDefault="00B204E9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0985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6D1F320A" w14:textId="77777777" w:rsidR="00B204E9" w:rsidRPr="00A20985" w:rsidRDefault="00B204E9" w:rsidP="00B20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CFA4F7" w14:textId="5DB43ECC" w:rsidR="00B204E9" w:rsidRPr="00A20985" w:rsidRDefault="00B204E9" w:rsidP="004D1467">
      <w:pPr>
        <w:tabs>
          <w:tab w:val="left" w:pos="1534"/>
        </w:tabs>
        <w:jc w:val="center"/>
        <w:rPr>
          <w:rFonts w:ascii="Arial" w:hAnsi="Arial" w:cs="Arial"/>
          <w:b/>
          <w:sz w:val="24"/>
          <w:szCs w:val="24"/>
        </w:rPr>
      </w:pPr>
      <w:r w:rsidRPr="00A20985">
        <w:rPr>
          <w:rFonts w:ascii="Arial" w:hAnsi="Arial" w:cs="Arial"/>
          <w:b/>
          <w:sz w:val="24"/>
          <w:szCs w:val="24"/>
        </w:rPr>
        <w:t xml:space="preserve">TENERIFE, </w:t>
      </w:r>
      <w:r w:rsidR="004D1467">
        <w:rPr>
          <w:rFonts w:ascii="Arial" w:hAnsi="Arial" w:cs="Arial"/>
          <w:b/>
          <w:sz w:val="24"/>
          <w:szCs w:val="24"/>
        </w:rPr>
        <w:t xml:space="preserve">DIEZ (10) DE MARZO </w:t>
      </w:r>
      <w:r w:rsidRPr="00A20985">
        <w:rPr>
          <w:rFonts w:ascii="Arial" w:hAnsi="Arial" w:cs="Arial"/>
          <w:b/>
          <w:sz w:val="24"/>
          <w:szCs w:val="24"/>
        </w:rPr>
        <w:t>DE DOS MIL VEINTIUNO (2021)</w:t>
      </w:r>
    </w:p>
    <w:p w14:paraId="7BAD0627" w14:textId="77777777" w:rsidR="004D1467" w:rsidRPr="00B204E9" w:rsidRDefault="004D1467" w:rsidP="004D14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04E9">
        <w:rPr>
          <w:rFonts w:ascii="Arial" w:hAnsi="Arial" w:cs="Arial"/>
          <w:b/>
          <w:bCs/>
          <w:sz w:val="24"/>
          <w:szCs w:val="24"/>
        </w:rPr>
        <w:t>REFERENCIA: PROCESO EJECUTIVO SINGULAR</w:t>
      </w:r>
    </w:p>
    <w:p w14:paraId="37D211E9" w14:textId="77777777" w:rsidR="004D1467" w:rsidRPr="00B204E9" w:rsidRDefault="004D1467" w:rsidP="004D14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04E9">
        <w:rPr>
          <w:rFonts w:ascii="Arial" w:hAnsi="Arial" w:cs="Arial"/>
          <w:b/>
          <w:bCs/>
          <w:sz w:val="24"/>
          <w:szCs w:val="24"/>
        </w:rPr>
        <w:t xml:space="preserve">DTE: LINDHOGAR S.A.S. </w:t>
      </w:r>
    </w:p>
    <w:p w14:paraId="1105E858" w14:textId="77777777" w:rsidR="004D1467" w:rsidRPr="00B204E9" w:rsidRDefault="004D1467" w:rsidP="004D146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CO"/>
        </w:rPr>
      </w:pPr>
      <w:r w:rsidRPr="00B204E9">
        <w:rPr>
          <w:rFonts w:ascii="Arial" w:hAnsi="Arial" w:cs="Arial"/>
          <w:b/>
          <w:bCs/>
          <w:sz w:val="24"/>
          <w:szCs w:val="24"/>
        </w:rPr>
        <w:t>DDO: LUIS ALFONSO PUERTA ACUÑA y HORTENCIA DE JESUS EGUIS VEGA RAD: 2017-00119-00</w:t>
      </w:r>
    </w:p>
    <w:p w14:paraId="6F1409F1" w14:textId="77777777" w:rsidR="00B204E9" w:rsidRPr="004D1467" w:rsidRDefault="00B204E9" w:rsidP="00B204E9">
      <w:pPr>
        <w:tabs>
          <w:tab w:val="left" w:pos="1534"/>
        </w:tabs>
        <w:rPr>
          <w:rFonts w:ascii="Arial" w:hAnsi="Arial" w:cs="Arial"/>
          <w:b/>
          <w:sz w:val="24"/>
          <w:szCs w:val="24"/>
          <w:lang w:val="es-CO"/>
        </w:rPr>
      </w:pPr>
    </w:p>
    <w:p w14:paraId="6ECE4561" w14:textId="3A79A9BC" w:rsidR="00B204E9" w:rsidRPr="00DC206A" w:rsidRDefault="00B204E9" w:rsidP="00B204E9">
      <w:pPr>
        <w:tabs>
          <w:tab w:val="left" w:pos="1534"/>
        </w:tabs>
        <w:jc w:val="right"/>
        <w:rPr>
          <w:rFonts w:ascii="Arial" w:hAnsi="Arial" w:cs="Arial"/>
          <w:b/>
          <w:sz w:val="24"/>
          <w:szCs w:val="24"/>
        </w:rPr>
      </w:pPr>
      <w:r w:rsidRPr="00DC206A">
        <w:rPr>
          <w:rFonts w:ascii="Arial" w:hAnsi="Arial" w:cs="Arial"/>
          <w:b/>
          <w:sz w:val="24"/>
          <w:szCs w:val="24"/>
        </w:rPr>
        <w:t>AUTO INTERLOCUTORIO No: 0</w:t>
      </w:r>
      <w:r w:rsidR="004D1467" w:rsidRPr="00DC206A">
        <w:rPr>
          <w:rFonts w:ascii="Arial" w:hAnsi="Arial" w:cs="Arial"/>
          <w:b/>
          <w:sz w:val="24"/>
          <w:szCs w:val="24"/>
        </w:rPr>
        <w:t>65</w:t>
      </w:r>
      <w:r w:rsidRPr="00DC206A">
        <w:rPr>
          <w:rFonts w:ascii="Arial" w:hAnsi="Arial" w:cs="Arial"/>
          <w:b/>
          <w:sz w:val="24"/>
          <w:szCs w:val="24"/>
        </w:rPr>
        <w:t xml:space="preserve"> I TRIMESTRE 2021</w:t>
      </w:r>
    </w:p>
    <w:p w14:paraId="26977449" w14:textId="77777777" w:rsidR="004D1467" w:rsidRPr="00DC206A" w:rsidRDefault="00B204E9" w:rsidP="00B204E9">
      <w:pPr>
        <w:jc w:val="both"/>
        <w:rPr>
          <w:rFonts w:ascii="Arial" w:hAnsi="Arial" w:cs="Arial"/>
          <w:sz w:val="24"/>
          <w:szCs w:val="24"/>
        </w:rPr>
      </w:pPr>
      <w:r w:rsidRPr="00DC206A">
        <w:rPr>
          <w:rFonts w:ascii="Arial" w:hAnsi="Arial" w:cs="Arial"/>
          <w:sz w:val="24"/>
          <w:szCs w:val="24"/>
        </w:rPr>
        <w:t xml:space="preserve">En atención a la liquidación del crédito presentada por la apoderada de la parte demandante y la cual fue puesta en traslado a la parte contraria para su alegación, venciendo el termino y no fue descorrida, procede el despacho a revisarla observando que la misma se ajusta en cuanto a las tasas de interés corriente y moratorio que estipula el Banco de la República. Por lo cual se procederá a aprobar la liquidación de crédito conforme a lo ordena el articulo 446 </w:t>
      </w:r>
      <w:proofErr w:type="spellStart"/>
      <w:r w:rsidRPr="00DC206A">
        <w:rPr>
          <w:rFonts w:ascii="Arial" w:hAnsi="Arial" w:cs="Arial"/>
          <w:sz w:val="24"/>
          <w:szCs w:val="24"/>
        </w:rPr>
        <w:t>Num</w:t>
      </w:r>
      <w:proofErr w:type="spellEnd"/>
      <w:r w:rsidRPr="00DC206A">
        <w:rPr>
          <w:rFonts w:ascii="Arial" w:hAnsi="Arial" w:cs="Arial"/>
          <w:sz w:val="24"/>
          <w:szCs w:val="24"/>
        </w:rPr>
        <w:t xml:space="preserve"> 3 C.G.P</w:t>
      </w:r>
      <w:r w:rsidR="004D1467" w:rsidRPr="00DC206A">
        <w:rPr>
          <w:rFonts w:ascii="Arial" w:hAnsi="Arial" w:cs="Arial"/>
          <w:sz w:val="24"/>
          <w:szCs w:val="24"/>
        </w:rPr>
        <w:t>.</w:t>
      </w:r>
    </w:p>
    <w:p w14:paraId="7DA728F8" w14:textId="77777777" w:rsidR="004D1467" w:rsidRPr="00DC206A" w:rsidRDefault="004D1467" w:rsidP="00B204E9">
      <w:pPr>
        <w:jc w:val="both"/>
        <w:rPr>
          <w:rFonts w:ascii="Arial" w:hAnsi="Arial" w:cs="Arial"/>
          <w:sz w:val="24"/>
          <w:szCs w:val="24"/>
        </w:rPr>
      </w:pPr>
      <w:r w:rsidRPr="00DC206A">
        <w:rPr>
          <w:rFonts w:ascii="Arial" w:hAnsi="Arial" w:cs="Arial"/>
          <w:sz w:val="24"/>
          <w:szCs w:val="24"/>
        </w:rPr>
        <w:t xml:space="preserve">Por otra </w:t>
      </w:r>
      <w:proofErr w:type="gramStart"/>
      <w:r w:rsidRPr="00DC206A">
        <w:rPr>
          <w:rFonts w:ascii="Arial" w:hAnsi="Arial" w:cs="Arial"/>
          <w:sz w:val="24"/>
          <w:szCs w:val="24"/>
        </w:rPr>
        <w:t>parte</w:t>
      </w:r>
      <w:proofErr w:type="gramEnd"/>
      <w:r w:rsidRPr="00DC206A">
        <w:rPr>
          <w:rFonts w:ascii="Arial" w:hAnsi="Arial" w:cs="Arial"/>
          <w:sz w:val="24"/>
          <w:szCs w:val="24"/>
        </w:rPr>
        <w:t xml:space="preserve"> solicita la apoderada de la parte demandante que se decreten nuevas medidas cautelares en vista que las concedidas de manera previa con el mandamiento de pago no se materializaron. Respecto a ello, es dable recordar que dos de los requisitos que exige toda medida cautelar es: 1) sea solicitado por la parte demandante y 2) la solicitud cautelar sea razonada.</w:t>
      </w:r>
    </w:p>
    <w:p w14:paraId="5A5D6E94" w14:textId="29757890" w:rsidR="00DC206A" w:rsidRPr="00DC206A" w:rsidRDefault="004D1467" w:rsidP="00B204E9">
      <w:pPr>
        <w:jc w:val="both"/>
        <w:rPr>
          <w:rFonts w:ascii="Arial" w:hAnsi="Arial" w:cs="Arial"/>
          <w:sz w:val="24"/>
          <w:szCs w:val="24"/>
        </w:rPr>
      </w:pPr>
      <w:r w:rsidRPr="00DC206A">
        <w:rPr>
          <w:rFonts w:ascii="Arial" w:hAnsi="Arial" w:cs="Arial"/>
          <w:sz w:val="24"/>
          <w:szCs w:val="24"/>
        </w:rPr>
        <w:t xml:space="preserve">Conforme a lo anterior, para poder acceder el despacho a la solicitud de la apoderada deberá </w:t>
      </w:r>
      <w:r w:rsidR="00DC206A" w:rsidRPr="00DC206A">
        <w:rPr>
          <w:rFonts w:ascii="Arial" w:hAnsi="Arial" w:cs="Arial"/>
          <w:sz w:val="24"/>
          <w:szCs w:val="24"/>
        </w:rPr>
        <w:t>é</w:t>
      </w:r>
      <w:r w:rsidRPr="00DC206A">
        <w:rPr>
          <w:rFonts w:ascii="Arial" w:hAnsi="Arial" w:cs="Arial"/>
          <w:sz w:val="24"/>
          <w:szCs w:val="24"/>
        </w:rPr>
        <w:t xml:space="preserve">sta indicar de manera expresa y clara en su escrito que desiste de las medidas cautelares decretadas por el despacho el día 12 de </w:t>
      </w:r>
      <w:r w:rsidR="00DC206A" w:rsidRPr="00DC206A">
        <w:rPr>
          <w:rFonts w:ascii="Arial" w:hAnsi="Arial" w:cs="Arial"/>
          <w:sz w:val="24"/>
          <w:szCs w:val="24"/>
        </w:rPr>
        <w:t>diciembre de 2017, ordenado el desembargo y a su vez, solicitar la nueva medida cautelar posterior a la expedición del mandamiento de pago.</w:t>
      </w:r>
    </w:p>
    <w:p w14:paraId="4BF84E37" w14:textId="74076292" w:rsidR="00B204E9" w:rsidRPr="004D1467" w:rsidRDefault="004D1467" w:rsidP="00B20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B204E9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>)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 w:rsidR="00B204E9">
        <w:rPr>
          <w:rFonts w:ascii="Arial" w:hAnsi="Arial" w:cs="Arial"/>
          <w:b/>
        </w:rPr>
        <w:t>consecuenciase</w:t>
      </w:r>
      <w:proofErr w:type="spellEnd"/>
      <w:r w:rsidR="00B204E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: </w:t>
      </w:r>
    </w:p>
    <w:p w14:paraId="0FDD6BBA" w14:textId="77777777" w:rsidR="00B204E9" w:rsidRDefault="00B204E9" w:rsidP="00B204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RESUELEVE:</w:t>
      </w:r>
    </w:p>
    <w:p w14:paraId="3C7A6695" w14:textId="704C18F3" w:rsidR="00B204E9" w:rsidRPr="00DC206A" w:rsidRDefault="00B204E9" w:rsidP="00B20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C206A">
        <w:rPr>
          <w:rFonts w:ascii="Arial" w:hAnsi="Arial" w:cs="Arial"/>
          <w:b/>
          <w:sz w:val="24"/>
          <w:szCs w:val="24"/>
        </w:rPr>
        <w:t xml:space="preserve">APROBAR </w:t>
      </w:r>
      <w:r w:rsidRPr="00DC206A">
        <w:rPr>
          <w:rFonts w:ascii="Arial" w:hAnsi="Arial" w:cs="Arial"/>
          <w:sz w:val="24"/>
          <w:szCs w:val="24"/>
        </w:rPr>
        <w:t>la liquidación de crédito aportada por la apoderada de la parte demandante de la siguiente manera:</w:t>
      </w:r>
    </w:p>
    <w:p w14:paraId="56FEBCAA" w14:textId="77777777" w:rsidR="00DC206A" w:rsidRPr="00DC206A" w:rsidRDefault="00DC206A" w:rsidP="00DC206A">
      <w:pPr>
        <w:shd w:val="clear" w:color="auto" w:fill="D9E2F3" w:themeFill="accent1" w:themeFillTint="33"/>
        <w:rPr>
          <w:rFonts w:ascii="Arial" w:hAnsi="Arial" w:cs="Arial"/>
          <w:b/>
          <w:bCs/>
          <w:sz w:val="24"/>
          <w:szCs w:val="24"/>
        </w:rPr>
      </w:pPr>
      <w:r w:rsidRPr="00DC206A">
        <w:rPr>
          <w:rFonts w:ascii="Arial" w:hAnsi="Arial" w:cs="Arial"/>
          <w:b/>
          <w:bCs/>
          <w:sz w:val="24"/>
          <w:szCs w:val="24"/>
        </w:rPr>
        <w:t>CAPITAL LIBRADO EN EL MANDAMIENTO DE PAGO……………………………………………………</w:t>
      </w:r>
      <w:proofErr w:type="gramStart"/>
      <w:r w:rsidRPr="00DC206A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DC206A">
        <w:rPr>
          <w:rFonts w:ascii="Arial" w:hAnsi="Arial" w:cs="Arial"/>
          <w:b/>
          <w:bCs/>
          <w:sz w:val="24"/>
          <w:szCs w:val="24"/>
        </w:rPr>
        <w:t>$853.000</w:t>
      </w:r>
    </w:p>
    <w:p w14:paraId="05989CD4" w14:textId="77777777" w:rsidR="00DC206A" w:rsidRPr="00DC206A" w:rsidRDefault="00DC206A" w:rsidP="00DC206A">
      <w:pPr>
        <w:shd w:val="clear" w:color="auto" w:fill="FFF2CC" w:themeFill="accent4" w:themeFillTint="33"/>
        <w:rPr>
          <w:rFonts w:ascii="Arial" w:hAnsi="Arial" w:cs="Arial"/>
          <w:sz w:val="24"/>
          <w:szCs w:val="24"/>
        </w:rPr>
      </w:pPr>
      <w:r w:rsidRPr="00DC206A">
        <w:rPr>
          <w:rFonts w:ascii="Arial" w:hAnsi="Arial" w:cs="Arial"/>
          <w:sz w:val="24"/>
          <w:szCs w:val="24"/>
        </w:rPr>
        <w:t xml:space="preserve">INT. MORATORIO DESDE 16 NOV.2016 HASTA 30 SEP DE 2020 </w:t>
      </w:r>
    </w:p>
    <w:p w14:paraId="4AC5270A" w14:textId="77777777" w:rsidR="00DC206A" w:rsidRPr="00DC206A" w:rsidRDefault="00DC206A" w:rsidP="00DC206A">
      <w:pPr>
        <w:shd w:val="clear" w:color="auto" w:fill="FFF2CC" w:themeFill="accent4" w:themeFillTint="33"/>
        <w:rPr>
          <w:rFonts w:ascii="Arial" w:hAnsi="Arial" w:cs="Arial"/>
          <w:sz w:val="24"/>
          <w:szCs w:val="24"/>
        </w:rPr>
      </w:pPr>
      <w:r w:rsidRPr="00DC206A">
        <w:rPr>
          <w:rFonts w:ascii="Arial" w:hAnsi="Arial" w:cs="Arial"/>
          <w:sz w:val="24"/>
          <w:szCs w:val="24"/>
        </w:rPr>
        <w:t>(60 MESES (X) 2</w:t>
      </w:r>
      <w:proofErr w:type="gramStart"/>
      <w:r w:rsidRPr="00DC206A">
        <w:rPr>
          <w:rFonts w:ascii="Arial" w:hAnsi="Arial" w:cs="Arial"/>
          <w:sz w:val="24"/>
          <w:szCs w:val="24"/>
        </w:rPr>
        <w:t>%)…</w:t>
      </w:r>
      <w:proofErr w:type="gramEnd"/>
      <w:r w:rsidRPr="00DC206A">
        <w:rPr>
          <w:rFonts w:ascii="Arial" w:hAnsi="Arial" w:cs="Arial"/>
          <w:sz w:val="24"/>
          <w:szCs w:val="24"/>
        </w:rPr>
        <w:t>……………………………………….$ 1’002.275</w:t>
      </w:r>
    </w:p>
    <w:p w14:paraId="0877830D" w14:textId="77777777" w:rsidR="00DC206A" w:rsidRPr="00DC206A" w:rsidRDefault="00DC206A" w:rsidP="00DC206A">
      <w:pP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  <w:r w:rsidRPr="00DC206A">
        <w:rPr>
          <w:rFonts w:ascii="Arial" w:hAnsi="Arial" w:cs="Arial"/>
          <w:b/>
          <w:bCs/>
          <w:sz w:val="24"/>
          <w:szCs w:val="24"/>
        </w:rPr>
        <w:t>TOTAL: ………………………………………………………$ 1’855.275</w:t>
      </w:r>
    </w:p>
    <w:p w14:paraId="514713C9" w14:textId="272B69EF" w:rsidR="00B204E9" w:rsidRPr="00DC206A" w:rsidRDefault="00B204E9" w:rsidP="00B204E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C206A">
        <w:rPr>
          <w:rFonts w:ascii="Arial" w:hAnsi="Arial" w:cs="Arial"/>
          <w:sz w:val="24"/>
          <w:szCs w:val="24"/>
        </w:rPr>
        <w:t xml:space="preserve">En la suma de: </w:t>
      </w:r>
      <w:r w:rsidR="00DC206A" w:rsidRPr="00DC206A">
        <w:rPr>
          <w:rFonts w:ascii="Arial" w:hAnsi="Arial" w:cs="Arial"/>
          <w:sz w:val="24"/>
          <w:szCs w:val="24"/>
        </w:rPr>
        <w:t xml:space="preserve">UN MILLÓN OCHOCIENTOS CINCUENTA y CINCO MIL DOSCIENTOS SETENTA y CINCO PESOS </w:t>
      </w:r>
      <w:r w:rsidRPr="00DC206A">
        <w:rPr>
          <w:rFonts w:ascii="Arial" w:hAnsi="Arial" w:cs="Arial"/>
          <w:sz w:val="24"/>
          <w:szCs w:val="24"/>
        </w:rPr>
        <w:t xml:space="preserve">($ </w:t>
      </w:r>
      <w:r w:rsidR="00DC206A" w:rsidRPr="00DC206A">
        <w:rPr>
          <w:rFonts w:ascii="Arial" w:hAnsi="Arial" w:cs="Arial"/>
          <w:sz w:val="24"/>
          <w:szCs w:val="24"/>
        </w:rPr>
        <w:t>1’855.275</w:t>
      </w:r>
      <w:r w:rsidRPr="00DC206A">
        <w:rPr>
          <w:rFonts w:ascii="Arial" w:hAnsi="Arial" w:cs="Arial"/>
          <w:sz w:val="24"/>
          <w:szCs w:val="24"/>
        </w:rPr>
        <w:t>) M/L</w:t>
      </w:r>
    </w:p>
    <w:p w14:paraId="64D6832A" w14:textId="53D393A0" w:rsidR="00DC206A" w:rsidRPr="00DC206A" w:rsidRDefault="00DC206A" w:rsidP="00DC206A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C206A">
        <w:rPr>
          <w:rFonts w:ascii="Arial" w:hAnsi="Arial" w:cs="Arial"/>
          <w:b/>
          <w:bCs/>
          <w:sz w:val="24"/>
          <w:szCs w:val="24"/>
        </w:rPr>
        <w:t>ABSTENERSE</w:t>
      </w:r>
      <w:r w:rsidRPr="00DC206A">
        <w:rPr>
          <w:rFonts w:ascii="Arial" w:hAnsi="Arial" w:cs="Arial"/>
          <w:sz w:val="24"/>
          <w:szCs w:val="24"/>
        </w:rPr>
        <w:t xml:space="preserve"> el despacho de decretar la medida cautelar solicitada por la apoderada de la parte demandante hasta tanto que ésta indique de manera expresa y clara en su escrito que desiste de las medidas cautelares decretadas por el despacho el día 12 de diciembre de 2017, ordenado el desembargo y a su vez, solicitar la nueva medida cautelar posterior a la expedición del mandamiento de pago</w:t>
      </w:r>
    </w:p>
    <w:p w14:paraId="2ECEE328" w14:textId="1CF4047C" w:rsidR="00B204E9" w:rsidRDefault="00DC206A" w:rsidP="00DC206A">
      <w:pPr>
        <w:shd w:val="clear" w:color="auto" w:fill="FFFFFF" w:themeFill="background1"/>
        <w:tabs>
          <w:tab w:val="left" w:pos="975"/>
          <w:tab w:val="center" w:pos="4419"/>
        </w:tabs>
        <w:jc w:val="both"/>
        <w:rPr>
          <w:rFonts w:ascii="Arial" w:hAnsi="Arial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28D43D2" wp14:editId="238A361D">
            <wp:simplePos x="0" y="0"/>
            <wp:positionH relativeFrom="column">
              <wp:posOffset>1597025</wp:posOffset>
            </wp:positionH>
            <wp:positionV relativeFrom="paragraph">
              <wp:posOffset>67310</wp:posOffset>
            </wp:positionV>
            <wp:extent cx="3145790" cy="739140"/>
            <wp:effectExtent l="0" t="0" r="0" b="381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4E9" w:rsidRPr="00EB2D9B">
        <w:rPr>
          <w:rFonts w:ascii="Arial" w:hAnsi="Arial" w:cs="Arial"/>
          <w:b/>
        </w:rPr>
        <w:t>NOTIFIQUESE y CÚMPLASE.</w:t>
      </w:r>
      <w:r>
        <w:rPr>
          <w:rFonts w:ascii="Arial" w:hAnsi="Arial" w:cs="Arial"/>
          <w:b/>
        </w:rPr>
        <w:tab/>
      </w:r>
    </w:p>
    <w:p w14:paraId="28F127CD" w14:textId="07B68213" w:rsidR="00DC206A" w:rsidRDefault="00DC206A" w:rsidP="00B204E9">
      <w:pPr>
        <w:pStyle w:val="Prrafodelista"/>
        <w:ind w:left="644"/>
        <w:jc w:val="center"/>
        <w:rPr>
          <w:rFonts w:ascii="Arial" w:hAnsi="Arial" w:cs="Arial"/>
          <w:b/>
        </w:rPr>
      </w:pPr>
    </w:p>
    <w:p w14:paraId="51ED46E7" w14:textId="59BC540C" w:rsidR="00B204E9" w:rsidRDefault="00B204E9" w:rsidP="00B204E9">
      <w:pPr>
        <w:pStyle w:val="Prrafodelista"/>
        <w:ind w:left="6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HERMES DE JESUS HERNANDEZ VIVES</w:t>
      </w:r>
    </w:p>
    <w:p w14:paraId="16C5EFCD" w14:textId="0DA72CD2" w:rsidR="00B204E9" w:rsidRDefault="00B204E9" w:rsidP="00B204E9">
      <w:pPr>
        <w:pStyle w:val="Prrafodelista"/>
        <w:ind w:left="6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14:paraId="616F35A0" w14:textId="026923F4" w:rsidR="005260AB" w:rsidRDefault="005260AB" w:rsidP="00B204E9">
      <w:pPr>
        <w:pStyle w:val="Prrafodelista"/>
        <w:ind w:left="644"/>
        <w:jc w:val="center"/>
        <w:rPr>
          <w:rFonts w:ascii="Arial" w:hAnsi="Arial" w:cs="Arial"/>
          <w:b/>
        </w:rPr>
      </w:pPr>
    </w:p>
    <w:p w14:paraId="1694FF8A" w14:textId="6D1C17F1" w:rsidR="005260AB" w:rsidRDefault="005260AB" w:rsidP="00B204E9">
      <w:pPr>
        <w:pStyle w:val="Prrafodelista"/>
        <w:ind w:left="644"/>
        <w:jc w:val="center"/>
        <w:rPr>
          <w:rFonts w:ascii="Arial" w:hAnsi="Arial" w:cs="Arial"/>
          <w:b/>
        </w:rPr>
      </w:pPr>
    </w:p>
    <w:p w14:paraId="69CF5BFA" w14:textId="53088785" w:rsidR="005260AB" w:rsidRDefault="005260AB" w:rsidP="00B204E9">
      <w:pPr>
        <w:pStyle w:val="Prrafodelista"/>
        <w:ind w:left="644"/>
        <w:jc w:val="center"/>
        <w:rPr>
          <w:rFonts w:ascii="Arial" w:hAnsi="Arial" w:cs="Arial"/>
          <w:b/>
        </w:rPr>
      </w:pPr>
    </w:p>
    <w:p w14:paraId="0943E345" w14:textId="0C727B67" w:rsidR="005260AB" w:rsidRDefault="005260AB" w:rsidP="00B204E9">
      <w:pPr>
        <w:pStyle w:val="Prrafodelista"/>
        <w:ind w:left="644"/>
        <w:jc w:val="center"/>
        <w:rPr>
          <w:rFonts w:ascii="Arial" w:hAnsi="Arial" w:cs="Arial"/>
          <w:b/>
        </w:rPr>
      </w:pPr>
    </w:p>
    <w:p w14:paraId="1EF4CDC6" w14:textId="3086F6FA" w:rsidR="005260AB" w:rsidRDefault="005260AB" w:rsidP="00B204E9">
      <w:pPr>
        <w:pStyle w:val="Prrafodelista"/>
        <w:ind w:left="644"/>
        <w:jc w:val="center"/>
        <w:rPr>
          <w:rFonts w:ascii="Arial" w:hAnsi="Arial" w:cs="Arial"/>
          <w:b/>
        </w:rPr>
      </w:pPr>
    </w:p>
    <w:p w14:paraId="44BDAAB0" w14:textId="3B4A01EC" w:rsidR="005260AB" w:rsidRDefault="005260AB" w:rsidP="00B204E9">
      <w:pPr>
        <w:pStyle w:val="Prrafodelista"/>
        <w:ind w:left="644"/>
        <w:jc w:val="center"/>
        <w:rPr>
          <w:rFonts w:ascii="Arial" w:hAnsi="Arial" w:cs="Arial"/>
          <w:b/>
        </w:rPr>
      </w:pPr>
    </w:p>
    <w:p w14:paraId="1BC819A8" w14:textId="35536A9E" w:rsidR="005260AB" w:rsidRPr="00527494" w:rsidRDefault="005260AB" w:rsidP="00B204E9">
      <w:pPr>
        <w:pStyle w:val="Prrafodelista"/>
        <w:ind w:left="64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D88FB2" wp14:editId="7FCEA315">
            <wp:extent cx="5607050" cy="3260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8B6DC" w14:textId="6E826F48" w:rsidR="00B204E9" w:rsidRDefault="00B204E9"/>
    <w:sectPr w:rsidR="00B204E9" w:rsidSect="00B204E9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96C76"/>
    <w:multiLevelType w:val="hybridMultilevel"/>
    <w:tmpl w:val="B6EAE32C"/>
    <w:lvl w:ilvl="0" w:tplc="952654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E9"/>
    <w:rsid w:val="004D1467"/>
    <w:rsid w:val="005260AB"/>
    <w:rsid w:val="00B204E9"/>
    <w:rsid w:val="00D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A78B"/>
  <w15:chartTrackingRefBased/>
  <w15:docId w15:val="{D6BC3205-5BE0-4718-8BB8-0A29249A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E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2021-03-07T16:21:00Z</dcterms:created>
  <dcterms:modified xsi:type="dcterms:W3CDTF">2021-03-11T12:45:00Z</dcterms:modified>
</cp:coreProperties>
</file>