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75447" w14:textId="77777777" w:rsidR="00C82A3C" w:rsidRPr="00C82A3C" w:rsidRDefault="00C82A3C" w:rsidP="00C82A3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 xml:space="preserve">REF: PROCESO EJECUTIVO SINGULAR </w:t>
      </w:r>
    </w:p>
    <w:p w14:paraId="1D560B47" w14:textId="3B2D7C67" w:rsidR="00C82A3C" w:rsidRPr="00C82A3C" w:rsidRDefault="00C82A3C" w:rsidP="00C82A3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 xml:space="preserve">DTE: </w:t>
      </w:r>
      <w:r w:rsidRPr="00C82A3C">
        <w:rPr>
          <w:rFonts w:ascii="Arial" w:hAnsi="Arial" w:cs="Arial"/>
          <w:b/>
          <w:bCs/>
          <w:sz w:val="24"/>
          <w:szCs w:val="24"/>
        </w:rPr>
        <w:t xml:space="preserve">“COOPEHOGAR LTDA” </w:t>
      </w:r>
    </w:p>
    <w:p w14:paraId="1BB93194" w14:textId="77777777" w:rsidR="00C82A3C" w:rsidRPr="00C82A3C" w:rsidRDefault="00C82A3C" w:rsidP="00C82A3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 xml:space="preserve">DDO: </w:t>
      </w:r>
      <w:r w:rsidRPr="00C82A3C">
        <w:rPr>
          <w:rFonts w:ascii="Arial" w:hAnsi="Arial" w:cs="Arial"/>
          <w:b/>
          <w:bCs/>
          <w:sz w:val="24"/>
          <w:szCs w:val="24"/>
        </w:rPr>
        <w:t>MADELEINE JUDITH ARIAS DIAZ GUSTAVO</w:t>
      </w:r>
      <w:r w:rsidRPr="00C82A3C">
        <w:rPr>
          <w:rFonts w:ascii="Arial" w:hAnsi="Arial" w:cs="Arial"/>
          <w:b/>
          <w:bCs/>
          <w:sz w:val="24"/>
          <w:szCs w:val="24"/>
        </w:rPr>
        <w:t xml:space="preserve"> Y/O </w:t>
      </w:r>
    </w:p>
    <w:p w14:paraId="26455374" w14:textId="77777777" w:rsidR="00C82A3C" w:rsidRPr="00C82A3C" w:rsidRDefault="00C82A3C" w:rsidP="00C82A3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>RAD:</w:t>
      </w:r>
      <w:r w:rsidRPr="00C82A3C">
        <w:rPr>
          <w:rFonts w:ascii="Arial" w:hAnsi="Arial" w:cs="Arial"/>
          <w:b/>
          <w:bCs/>
          <w:sz w:val="24"/>
          <w:szCs w:val="24"/>
        </w:rPr>
        <w:t xml:space="preserve"> 2018-00090-00</w:t>
      </w:r>
    </w:p>
    <w:p w14:paraId="2C466A31" w14:textId="634B659B" w:rsidR="00C82A3C" w:rsidRPr="00C82A3C" w:rsidRDefault="00C82A3C" w:rsidP="00C82A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>REPÚBLICA DE COLOMBIA</w:t>
      </w:r>
    </w:p>
    <w:p w14:paraId="5E85CBE4" w14:textId="7DC7D38B" w:rsidR="00C82A3C" w:rsidRPr="00C82A3C" w:rsidRDefault="00C82A3C" w:rsidP="00C82A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>RAMA JUDICIAL DEL PODER PÚBLICO</w:t>
      </w:r>
    </w:p>
    <w:p w14:paraId="760B87D5" w14:textId="1CCEAF16" w:rsidR="00C82A3C" w:rsidRPr="00C82A3C" w:rsidRDefault="00C82A3C" w:rsidP="00C82A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>JUZGADO PROMISCUO MUNICIPAL DE TENERIFE</w:t>
      </w:r>
    </w:p>
    <w:p w14:paraId="401F9790" w14:textId="2350C29C" w:rsidR="00C82A3C" w:rsidRPr="00C82A3C" w:rsidRDefault="00C82A3C">
      <w:pPr>
        <w:rPr>
          <w:rFonts w:ascii="Arial" w:hAnsi="Arial" w:cs="Arial"/>
        </w:rPr>
      </w:pPr>
      <w:r w:rsidRPr="00C82A3C">
        <w:rPr>
          <w:rFonts w:ascii="Arial" w:hAnsi="Arial" w:cs="Arial"/>
        </w:rPr>
        <w:t>8-MAR-2021</w:t>
      </w:r>
    </w:p>
    <w:p w14:paraId="6C4692B8" w14:textId="6A778897" w:rsidR="00C82A3C" w:rsidRPr="00C82A3C" w:rsidRDefault="00C82A3C">
      <w:pPr>
        <w:rPr>
          <w:rFonts w:ascii="Arial" w:hAnsi="Arial" w:cs="Arial"/>
        </w:rPr>
      </w:pPr>
    </w:p>
    <w:p w14:paraId="06BFEA7E" w14:textId="3906FAA3" w:rsidR="00C82A3C" w:rsidRPr="00C82A3C" w:rsidRDefault="00C82A3C" w:rsidP="00C82A3C">
      <w:pPr>
        <w:jc w:val="both"/>
        <w:rPr>
          <w:rFonts w:ascii="Arial" w:hAnsi="Arial" w:cs="Arial"/>
        </w:rPr>
      </w:pPr>
      <w:r w:rsidRPr="00C82A3C">
        <w:rPr>
          <w:rFonts w:ascii="Arial" w:hAnsi="Arial" w:cs="Arial"/>
        </w:rPr>
        <w:t>AL DESPACHO INFORMANDO QUE LA APODERADA DE LA PARTE DEMANDANTE REMITIO MEMORIAL EL DIA 4 DE MAR DE 2021, DENTRO DEL HORARIO HABIL LABORAL, EN EL QUE SOLICITA REQUERIR AL PAGADOR PARA QUE PROCEDA A REALIZAR LOS RESPECTIVOS DESCUENTOS Y SEGUIR ADELANTE LA EJECUCION.</w:t>
      </w:r>
    </w:p>
    <w:p w14:paraId="5BCA1B13" w14:textId="737D9C43" w:rsidR="00C82A3C" w:rsidRPr="00C82A3C" w:rsidRDefault="00C82A3C" w:rsidP="00C82A3C">
      <w:pPr>
        <w:jc w:val="both"/>
        <w:rPr>
          <w:rFonts w:ascii="Arial" w:hAnsi="Arial" w:cs="Arial"/>
        </w:rPr>
      </w:pPr>
    </w:p>
    <w:p w14:paraId="34E0B9EA" w14:textId="186E84CC" w:rsidR="00C82A3C" w:rsidRPr="00C82A3C" w:rsidRDefault="00C82A3C" w:rsidP="00C82A3C">
      <w:pPr>
        <w:jc w:val="both"/>
        <w:rPr>
          <w:rFonts w:ascii="Arial" w:hAnsi="Arial" w:cs="Arial"/>
        </w:rPr>
      </w:pPr>
      <w:r w:rsidRPr="00C82A3C">
        <w:rPr>
          <w:rFonts w:ascii="Arial" w:hAnsi="Arial" w:cs="Arial"/>
        </w:rPr>
        <w:t>SE DEJA CONSTANCIA QUE AL INTERIOR DEL MISMO SE DICTO AUTO DE SEGUIR ADELANTE LA EJECUCION EL DIA 2 DE OCTUBRE DE 2019 Y SE LIQUIDARON COSTAS  EL DIA 17 DE COTUBRE DE 2019.</w:t>
      </w:r>
    </w:p>
    <w:p w14:paraId="62E94F3D" w14:textId="2B91BBCA" w:rsidR="00C82A3C" w:rsidRPr="00C82A3C" w:rsidRDefault="00C82A3C" w:rsidP="00C82A3C">
      <w:pPr>
        <w:jc w:val="both"/>
        <w:rPr>
          <w:rFonts w:ascii="Arial" w:hAnsi="Arial" w:cs="Arial"/>
        </w:rPr>
      </w:pPr>
    </w:p>
    <w:p w14:paraId="10DE0C0D" w14:textId="63A527CF" w:rsidR="00C82A3C" w:rsidRDefault="00C82A3C" w:rsidP="00C82A3C">
      <w:pPr>
        <w:jc w:val="both"/>
        <w:rPr>
          <w:rFonts w:ascii="Arial" w:hAnsi="Arial" w:cs="Arial"/>
        </w:rPr>
      </w:pPr>
      <w:r w:rsidRPr="00C82A3C">
        <w:rPr>
          <w:rFonts w:ascii="Arial" w:hAnsi="Arial" w:cs="Arial"/>
        </w:rPr>
        <w:t>AL DESPACHO PARA SU RESPECTIVA ORDEN.</w:t>
      </w:r>
    </w:p>
    <w:p w14:paraId="51F51CFF" w14:textId="43663296" w:rsidR="00C82A3C" w:rsidRDefault="00C82A3C" w:rsidP="00C82A3C">
      <w:pPr>
        <w:jc w:val="both"/>
        <w:rPr>
          <w:rFonts w:ascii="Arial" w:hAnsi="Arial" w:cs="Arial"/>
        </w:rPr>
      </w:pPr>
    </w:p>
    <w:p w14:paraId="27C9347D" w14:textId="131C22E5" w:rsidR="00C82A3C" w:rsidRPr="00C82A3C" w:rsidRDefault="00C82A3C" w:rsidP="00C82A3C">
      <w:pPr>
        <w:spacing w:after="0"/>
        <w:jc w:val="center"/>
        <w:rPr>
          <w:rFonts w:ascii="Arial" w:hAnsi="Arial" w:cs="Arial"/>
          <w:b/>
          <w:bCs/>
        </w:rPr>
      </w:pPr>
      <w:r w:rsidRPr="00C82A3C">
        <w:rPr>
          <w:rFonts w:ascii="Arial" w:hAnsi="Arial" w:cs="Arial"/>
          <w:b/>
          <w:bCs/>
        </w:rPr>
        <w:t>ANA MARIA RINCON MARQUEZ</w:t>
      </w:r>
    </w:p>
    <w:p w14:paraId="39736A35" w14:textId="6D667B3A" w:rsidR="00C82A3C" w:rsidRPr="00C82A3C" w:rsidRDefault="00C82A3C" w:rsidP="00C82A3C">
      <w:pPr>
        <w:spacing w:after="0"/>
        <w:jc w:val="center"/>
        <w:rPr>
          <w:rFonts w:ascii="Arial" w:hAnsi="Arial" w:cs="Arial"/>
          <w:b/>
          <w:bCs/>
        </w:rPr>
      </w:pPr>
      <w:r w:rsidRPr="00C82A3C">
        <w:rPr>
          <w:rFonts w:ascii="Arial" w:hAnsi="Arial" w:cs="Arial"/>
          <w:b/>
          <w:bCs/>
        </w:rPr>
        <w:t>SECRETARIA</w:t>
      </w:r>
    </w:p>
    <w:p w14:paraId="67FD45A8" w14:textId="2E72889D" w:rsidR="00C82A3C" w:rsidRDefault="00C82A3C"/>
    <w:p w14:paraId="7AEFBA8F" w14:textId="59D503BF" w:rsidR="00C82A3C" w:rsidRDefault="00C82A3C"/>
    <w:p w14:paraId="5BFDA3B5" w14:textId="2C7E311E" w:rsidR="00C82A3C" w:rsidRDefault="00C82A3C"/>
    <w:p w14:paraId="002F27FD" w14:textId="2C1DD174" w:rsidR="00C82A3C" w:rsidRDefault="00C82A3C"/>
    <w:p w14:paraId="0EF91FFE" w14:textId="064D14C4" w:rsidR="00C82A3C" w:rsidRDefault="00C82A3C"/>
    <w:p w14:paraId="56224D3D" w14:textId="7CF9F32D" w:rsidR="00C82A3C" w:rsidRDefault="00C82A3C"/>
    <w:p w14:paraId="1BF2F345" w14:textId="526B6386" w:rsidR="00C82A3C" w:rsidRDefault="00C82A3C"/>
    <w:p w14:paraId="7CD5F420" w14:textId="370377C5" w:rsidR="00C82A3C" w:rsidRDefault="00C82A3C"/>
    <w:p w14:paraId="1B169C0E" w14:textId="4D6D969C" w:rsidR="00C82A3C" w:rsidRDefault="00C82A3C"/>
    <w:p w14:paraId="0037AA21" w14:textId="72866417" w:rsidR="00C82A3C" w:rsidRDefault="00C82A3C"/>
    <w:p w14:paraId="28BAB7BA" w14:textId="1E2715B1" w:rsidR="00C82A3C" w:rsidRDefault="00C82A3C"/>
    <w:p w14:paraId="5C77E6D7" w14:textId="7EDFA124" w:rsidR="00C82A3C" w:rsidRDefault="00C82A3C"/>
    <w:p w14:paraId="56B532A0" w14:textId="77777777" w:rsidR="00D14D1F" w:rsidRDefault="00D14D1F" w:rsidP="00C82A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1AAFFA" w14:textId="77777777" w:rsidR="00D14D1F" w:rsidRDefault="00D14D1F" w:rsidP="00C82A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23B09A" w14:textId="77777777" w:rsidR="00D14D1F" w:rsidRDefault="00D14D1F" w:rsidP="00C82A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88B53E" w14:textId="77777777" w:rsidR="00D14D1F" w:rsidRDefault="00D14D1F" w:rsidP="00C82A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2D15B0" w14:textId="77777777" w:rsidR="00D14D1F" w:rsidRDefault="00D14D1F" w:rsidP="00C82A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A68959" w14:textId="77777777" w:rsidR="00D14D1F" w:rsidRDefault="00D14D1F" w:rsidP="00C82A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330F71" w14:textId="77777777" w:rsidR="00D14D1F" w:rsidRDefault="00D14D1F" w:rsidP="00C82A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A3CDF6" w14:textId="77777777" w:rsidR="00D14D1F" w:rsidRDefault="00D14D1F" w:rsidP="00C82A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AE9333" w14:textId="77777777" w:rsidR="00D14D1F" w:rsidRDefault="00D14D1F" w:rsidP="00C82A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06BFCE" w14:textId="77777777" w:rsidR="00D14D1F" w:rsidRDefault="00D14D1F" w:rsidP="00C82A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8D660D" w14:textId="77777777" w:rsidR="00D14D1F" w:rsidRDefault="00D14D1F" w:rsidP="00C82A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714B41" w14:textId="77777777" w:rsidR="00D14D1F" w:rsidRDefault="00D14D1F" w:rsidP="00C82A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075234" w14:textId="77777777" w:rsidR="00D14D1F" w:rsidRDefault="00D14D1F" w:rsidP="00C82A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531B42" w14:textId="77777777" w:rsidR="00D14D1F" w:rsidRDefault="00D14D1F" w:rsidP="00C82A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24E5AD" w14:textId="77777777" w:rsidR="00D14D1F" w:rsidRDefault="00D14D1F" w:rsidP="00C82A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A94551" w14:textId="4149894B" w:rsidR="00C82A3C" w:rsidRPr="00C82A3C" w:rsidRDefault="00C82A3C" w:rsidP="00C82A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lastRenderedPageBreak/>
        <w:t>REPÚBLICA DE COLOMBIA</w:t>
      </w:r>
    </w:p>
    <w:p w14:paraId="2BD5025A" w14:textId="77777777" w:rsidR="00C82A3C" w:rsidRPr="00C82A3C" w:rsidRDefault="00C82A3C" w:rsidP="00C82A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>RAMA JUDICIAL DEL PODER PÚBLICO</w:t>
      </w:r>
    </w:p>
    <w:p w14:paraId="25C80CF1" w14:textId="77777777" w:rsidR="00C82A3C" w:rsidRPr="00C82A3C" w:rsidRDefault="00C82A3C" w:rsidP="00C82A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>JUZGADO PROMISCUO MUNICIPAL DE TENERIFE</w:t>
      </w:r>
    </w:p>
    <w:p w14:paraId="41519A6B" w14:textId="729DC44C" w:rsidR="00C82A3C" w:rsidRDefault="00C82A3C"/>
    <w:p w14:paraId="6463DFCD" w14:textId="77777777" w:rsidR="00C82A3C" w:rsidRPr="00C82A3C" w:rsidRDefault="00C82A3C" w:rsidP="00C82A3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C82A3C">
        <w:rPr>
          <w:rFonts w:ascii="Arial" w:hAnsi="Arial" w:cs="Arial"/>
          <w:b/>
          <w:bCs/>
          <w:sz w:val="24"/>
          <w:szCs w:val="24"/>
          <w:lang w:val="es-MX"/>
        </w:rPr>
        <w:t>TENERIFE, DIEZ (10) DE MARZO DE DOS MIL VEINTIUNO (2021)</w:t>
      </w:r>
    </w:p>
    <w:p w14:paraId="2980981D" w14:textId="455857CB" w:rsidR="00C82A3C" w:rsidRDefault="00C82A3C"/>
    <w:p w14:paraId="0159B8FC" w14:textId="77777777" w:rsidR="00C82A3C" w:rsidRPr="00C82A3C" w:rsidRDefault="00C82A3C" w:rsidP="00C82A3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 xml:space="preserve">REF: PROCESO EJECUTIVO SINGULAR </w:t>
      </w:r>
    </w:p>
    <w:p w14:paraId="6A1A5577" w14:textId="77777777" w:rsidR="00C82A3C" w:rsidRPr="00C82A3C" w:rsidRDefault="00C82A3C" w:rsidP="00C82A3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 xml:space="preserve">DTE: “COOPEHOGAR LTDA” </w:t>
      </w:r>
    </w:p>
    <w:p w14:paraId="0F4D9FBC" w14:textId="77777777" w:rsidR="00C82A3C" w:rsidRPr="00C82A3C" w:rsidRDefault="00C82A3C" w:rsidP="00C82A3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 xml:space="preserve">DDO: MADELEINE JUDITH ARIAS DIAZ GUSTAVO Y/O </w:t>
      </w:r>
    </w:p>
    <w:p w14:paraId="2FF5A4A6" w14:textId="77777777" w:rsidR="00C82A3C" w:rsidRPr="00C82A3C" w:rsidRDefault="00C82A3C" w:rsidP="00C82A3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>RAD: 2018-00090-00</w:t>
      </w:r>
    </w:p>
    <w:p w14:paraId="692CD69E" w14:textId="77777777" w:rsidR="00C82A3C" w:rsidRDefault="00C82A3C"/>
    <w:p w14:paraId="7B09F063" w14:textId="299795D6" w:rsidR="00C82A3C" w:rsidRPr="00C82A3C" w:rsidRDefault="00C82A3C" w:rsidP="00C82A3C">
      <w:pPr>
        <w:jc w:val="right"/>
        <w:rPr>
          <w:rFonts w:ascii="Arial" w:hAnsi="Arial" w:cs="Arial"/>
          <w:b/>
          <w:bCs/>
          <w:sz w:val="24"/>
          <w:szCs w:val="24"/>
          <w:lang w:val="es-MX"/>
        </w:rPr>
      </w:pPr>
      <w:r w:rsidRPr="00C82A3C">
        <w:rPr>
          <w:rFonts w:ascii="Arial" w:hAnsi="Arial" w:cs="Arial"/>
          <w:b/>
          <w:bCs/>
          <w:sz w:val="24"/>
          <w:szCs w:val="24"/>
          <w:lang w:val="es-MX"/>
        </w:rPr>
        <w:t>AUTO INTERLOCUTORIO No. 071 I TRIMESTRE 2021</w:t>
      </w:r>
    </w:p>
    <w:p w14:paraId="68127A39" w14:textId="77777777" w:rsidR="00D14D1F" w:rsidRDefault="00D14D1F" w:rsidP="00D14D1F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75BFB20" w14:textId="19A19D0B" w:rsidR="00C82A3C" w:rsidRPr="00D14D1F" w:rsidRDefault="00C82A3C" w:rsidP="00D14D1F">
      <w:pPr>
        <w:jc w:val="both"/>
        <w:rPr>
          <w:rFonts w:ascii="Arial" w:hAnsi="Arial" w:cs="Arial"/>
          <w:sz w:val="24"/>
          <w:szCs w:val="24"/>
          <w:lang w:val="es-MX"/>
        </w:rPr>
      </w:pPr>
      <w:r w:rsidRPr="00D14D1F">
        <w:rPr>
          <w:rFonts w:ascii="Arial" w:hAnsi="Arial" w:cs="Arial"/>
          <w:sz w:val="24"/>
          <w:szCs w:val="24"/>
          <w:lang w:val="es-MX"/>
        </w:rPr>
        <w:t xml:space="preserve">La apoderada de la parte demandante solicita que se dicte auto de seguir adelante la ejecución, sin embargo, el mismo ya fue proferido mediante providencia del día </w:t>
      </w:r>
      <w:r w:rsidR="00D14D1F" w:rsidRPr="00D14D1F">
        <w:rPr>
          <w:rFonts w:ascii="Arial" w:hAnsi="Arial" w:cs="Arial"/>
          <w:sz w:val="24"/>
          <w:szCs w:val="24"/>
          <w:lang w:val="es-MX"/>
        </w:rPr>
        <w:t>dos (2) de otubre de dos mil diecisiete (2017), por lo tanto, se denegará la solicitud elevada.</w:t>
      </w:r>
    </w:p>
    <w:p w14:paraId="79D576BB" w14:textId="32F953E2" w:rsidR="00D14D1F" w:rsidRPr="00D14D1F" w:rsidRDefault="00D14D1F" w:rsidP="00D14D1F">
      <w:pPr>
        <w:jc w:val="both"/>
        <w:rPr>
          <w:rFonts w:ascii="Arial" w:hAnsi="Arial" w:cs="Arial"/>
          <w:sz w:val="24"/>
          <w:szCs w:val="24"/>
          <w:lang w:val="es-MX"/>
        </w:rPr>
      </w:pPr>
      <w:r w:rsidRPr="00D14D1F">
        <w:rPr>
          <w:rFonts w:ascii="Arial" w:hAnsi="Arial" w:cs="Arial"/>
          <w:sz w:val="24"/>
          <w:szCs w:val="24"/>
          <w:lang w:val="es-MX"/>
        </w:rPr>
        <w:t>Finalmente, en cuanto al requerimiento al pagador para que explique los motivos por los cuales no ha procedido a cumplir la orden de medida cautelar previa. Sobre el particular, se  accederá a ello, por última vez, ordenando a través de secretaría que realice los oficios correspondientes una vez se encuentre ejecutoriado el auto e indicándole al pagador que cuenta con el termino de tres (3) días contados a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14D1F">
        <w:rPr>
          <w:rFonts w:ascii="Arial" w:hAnsi="Arial" w:cs="Arial"/>
          <w:sz w:val="24"/>
          <w:szCs w:val="24"/>
          <w:lang w:val="es-MX"/>
        </w:rPr>
        <w:t>partir del recibo del oficio para que proceda a otorgar respuesta ante este despacho.</w:t>
      </w:r>
    </w:p>
    <w:p w14:paraId="67380291" w14:textId="341F8FE2" w:rsidR="00C82A3C" w:rsidRPr="00D14D1F" w:rsidRDefault="00C82A3C">
      <w:pPr>
        <w:rPr>
          <w:rFonts w:ascii="Arial" w:hAnsi="Arial" w:cs="Arial"/>
          <w:sz w:val="24"/>
          <w:szCs w:val="24"/>
          <w:lang w:val="es-MX"/>
        </w:rPr>
      </w:pPr>
      <w:r w:rsidRPr="00D14D1F">
        <w:rPr>
          <w:rFonts w:ascii="Arial" w:hAnsi="Arial" w:cs="Arial"/>
          <w:sz w:val="24"/>
          <w:szCs w:val="24"/>
          <w:lang w:val="es-MX"/>
        </w:rPr>
        <w:t>En consecuencia se,</w:t>
      </w:r>
    </w:p>
    <w:p w14:paraId="39DFA732" w14:textId="541DF7B0" w:rsidR="00C82A3C" w:rsidRPr="00D14D1F" w:rsidRDefault="00C82A3C">
      <w:pPr>
        <w:rPr>
          <w:rFonts w:ascii="Arial" w:hAnsi="Arial" w:cs="Arial"/>
          <w:sz w:val="24"/>
          <w:szCs w:val="24"/>
          <w:lang w:val="es-MX"/>
        </w:rPr>
      </w:pPr>
    </w:p>
    <w:p w14:paraId="1CB40291" w14:textId="0DC61117" w:rsidR="00C82A3C" w:rsidRPr="00D14D1F" w:rsidRDefault="00C82A3C" w:rsidP="00C82A3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14D1F">
        <w:rPr>
          <w:rFonts w:ascii="Arial" w:hAnsi="Arial" w:cs="Arial"/>
          <w:b/>
          <w:bCs/>
          <w:sz w:val="24"/>
          <w:szCs w:val="24"/>
          <w:lang w:val="es-MX"/>
        </w:rPr>
        <w:t>RESUELVE:</w:t>
      </w:r>
    </w:p>
    <w:p w14:paraId="028A536F" w14:textId="0FAF8605" w:rsidR="00C82A3C" w:rsidRPr="00D14D1F" w:rsidRDefault="00C82A3C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BB5263D" w14:textId="1505F6DC" w:rsidR="00C82A3C" w:rsidRDefault="00C82A3C" w:rsidP="00C82A3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D14D1F">
        <w:rPr>
          <w:rFonts w:ascii="Arial" w:hAnsi="Arial" w:cs="Arial"/>
          <w:b/>
          <w:bCs/>
          <w:sz w:val="24"/>
          <w:szCs w:val="24"/>
          <w:lang w:val="es-MX"/>
        </w:rPr>
        <w:t>DENEGAR</w:t>
      </w:r>
      <w:r w:rsidRPr="00D14D1F">
        <w:rPr>
          <w:rFonts w:ascii="Arial" w:hAnsi="Arial" w:cs="Arial"/>
          <w:sz w:val="24"/>
          <w:szCs w:val="24"/>
          <w:lang w:val="es-MX"/>
        </w:rPr>
        <w:t xml:space="preserve"> la solicitud elevada por la apoderada de la parte demandante por las razones previamente expuestas.</w:t>
      </w:r>
    </w:p>
    <w:p w14:paraId="20DC00B5" w14:textId="77777777" w:rsidR="00D14D1F" w:rsidRDefault="00D14D1F" w:rsidP="00D14D1F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14:paraId="6F4E35DE" w14:textId="6D336E36" w:rsidR="00D14D1F" w:rsidRPr="00D14D1F" w:rsidRDefault="00D14D1F" w:rsidP="00D14D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ACCEDER  </w:t>
      </w:r>
      <w:r w:rsidRPr="00D14D1F">
        <w:rPr>
          <w:rFonts w:ascii="Arial" w:hAnsi="Arial" w:cs="Arial"/>
          <w:sz w:val="24"/>
          <w:szCs w:val="24"/>
          <w:lang w:val="es-MX"/>
        </w:rPr>
        <w:t>a requerir al pagador por última vez, expidiéndose los respectivos oficios a través de la secretaría del despacho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, </w:t>
      </w:r>
      <w:r w:rsidRPr="00D14D1F">
        <w:rPr>
          <w:rFonts w:ascii="Arial" w:hAnsi="Arial" w:cs="Arial"/>
          <w:sz w:val="24"/>
          <w:szCs w:val="24"/>
          <w:lang w:val="es-MX"/>
        </w:rPr>
        <w:t>una vez se encuentre ejecutoriado el auto e indicándole al pagador que cuenta con el termino de tres (3) días contados a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14D1F">
        <w:rPr>
          <w:rFonts w:ascii="Arial" w:hAnsi="Arial" w:cs="Arial"/>
          <w:sz w:val="24"/>
          <w:szCs w:val="24"/>
          <w:lang w:val="es-MX"/>
        </w:rPr>
        <w:t>partir del recibo del oficio para que proceda a otorgar respuesta ante este despacho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1253DEC9" w14:textId="77777777" w:rsidR="00C82A3C" w:rsidRPr="00D14D1F" w:rsidRDefault="00C82A3C" w:rsidP="00C82A3C">
      <w:pPr>
        <w:shd w:val="clear" w:color="auto" w:fill="FFFFFF" w:themeFill="background1"/>
        <w:tabs>
          <w:tab w:val="left" w:pos="975"/>
          <w:tab w:val="center" w:pos="4419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 w:rsidRPr="00D14D1F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0EE282C9" wp14:editId="22C00D2C">
            <wp:simplePos x="0" y="0"/>
            <wp:positionH relativeFrom="column">
              <wp:posOffset>1597025</wp:posOffset>
            </wp:positionH>
            <wp:positionV relativeFrom="paragraph">
              <wp:posOffset>67310</wp:posOffset>
            </wp:positionV>
            <wp:extent cx="3145790" cy="739140"/>
            <wp:effectExtent l="0" t="0" r="0" b="381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63000"/>
                              </a14:imgEffect>
                              <a14:imgEffect>
                                <a14:brightnessContrast brigh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4D1F">
        <w:rPr>
          <w:rFonts w:ascii="Arial" w:hAnsi="Arial" w:cs="Arial"/>
          <w:b/>
          <w:sz w:val="24"/>
          <w:szCs w:val="24"/>
        </w:rPr>
        <w:t>NOTIFIQUESE y CÚMPLASE.</w:t>
      </w:r>
      <w:r w:rsidRPr="00D14D1F">
        <w:rPr>
          <w:rFonts w:ascii="Arial" w:hAnsi="Arial" w:cs="Arial"/>
          <w:b/>
          <w:sz w:val="24"/>
          <w:szCs w:val="24"/>
        </w:rPr>
        <w:tab/>
      </w:r>
    </w:p>
    <w:p w14:paraId="3696860F" w14:textId="77777777" w:rsidR="00C82A3C" w:rsidRPr="00D14D1F" w:rsidRDefault="00C82A3C" w:rsidP="00C82A3C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47A1BA67" w14:textId="77777777" w:rsidR="00C82A3C" w:rsidRPr="00D14D1F" w:rsidRDefault="00C82A3C" w:rsidP="00C82A3C">
      <w:pPr>
        <w:pStyle w:val="Prrafodelista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4D1F">
        <w:rPr>
          <w:rFonts w:ascii="Arial" w:hAnsi="Arial" w:cs="Arial"/>
          <w:b/>
          <w:sz w:val="24"/>
          <w:szCs w:val="24"/>
        </w:rPr>
        <w:t>HERMES DE JESUS HERNANDEZ VIVES</w:t>
      </w:r>
    </w:p>
    <w:p w14:paraId="2278C9CD" w14:textId="77777777" w:rsidR="00C82A3C" w:rsidRPr="00D14D1F" w:rsidRDefault="00C82A3C" w:rsidP="00C82A3C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D14D1F">
        <w:rPr>
          <w:rFonts w:ascii="Arial" w:hAnsi="Arial" w:cs="Arial"/>
          <w:b/>
          <w:sz w:val="24"/>
          <w:szCs w:val="24"/>
        </w:rPr>
        <w:t>JUEZ</w:t>
      </w:r>
    </w:p>
    <w:p w14:paraId="3E9A4E97" w14:textId="29ED7526" w:rsidR="00C82A3C" w:rsidRPr="00D14D1F" w:rsidRDefault="00204E23" w:rsidP="00C82A3C">
      <w:pPr>
        <w:rPr>
          <w:sz w:val="24"/>
          <w:szCs w:val="24"/>
          <w:lang w:val="es-MX"/>
        </w:rPr>
      </w:pPr>
      <w:r>
        <w:rPr>
          <w:noProof/>
          <w:sz w:val="24"/>
          <w:szCs w:val="24"/>
          <w:lang w:val="es-MX"/>
        </w:rPr>
        <w:lastRenderedPageBreak/>
        <w:drawing>
          <wp:inline distT="0" distB="0" distL="0" distR="0" wp14:anchorId="606369C9" wp14:editId="6C378B72">
            <wp:extent cx="5607050" cy="32607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A3C" w:rsidRPr="00D14D1F" w:rsidSect="00D14D1F">
      <w:pgSz w:w="12240" w:h="20160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86982"/>
    <w:multiLevelType w:val="hybridMultilevel"/>
    <w:tmpl w:val="21BECB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3C"/>
    <w:rsid w:val="00204E23"/>
    <w:rsid w:val="00C82A3C"/>
    <w:rsid w:val="00D1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0E0E"/>
  <w15:chartTrackingRefBased/>
  <w15:docId w15:val="{D2AFC330-1428-4159-A19C-4D9198F1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2A3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14D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4D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4D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4D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4D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6</cp:revision>
  <dcterms:created xsi:type="dcterms:W3CDTF">2021-03-11T12:16:00Z</dcterms:created>
  <dcterms:modified xsi:type="dcterms:W3CDTF">2021-03-11T12:44:00Z</dcterms:modified>
</cp:coreProperties>
</file>