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211E9" w14:textId="77777777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 PROCESO EJECUTIVO SINGULAR</w:t>
      </w:r>
    </w:p>
    <w:p w14:paraId="2FD6002C" w14:textId="1E91C946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DTE:  YILDA </w:t>
      </w:r>
      <w:r w:rsidR="0053636F">
        <w:rPr>
          <w:rFonts w:ascii="Arial" w:hAnsi="Arial" w:cs="Arial"/>
          <w:b/>
        </w:rPr>
        <w:t>OSPINO ALTAMAR</w:t>
      </w:r>
    </w:p>
    <w:p w14:paraId="3FD15A5F" w14:textId="77777777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DDO: MAYERLINN JIMENEZ MARTINEZ</w:t>
      </w:r>
    </w:p>
    <w:p w14:paraId="5D84C5CD" w14:textId="77777777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RAD: 2019-00038-00</w:t>
      </w:r>
    </w:p>
    <w:p w14:paraId="49A53AC4" w14:textId="77777777" w:rsidR="0055523F" w:rsidRDefault="0055523F" w:rsidP="0055523F">
      <w:pPr>
        <w:spacing w:after="0"/>
        <w:jc w:val="center"/>
        <w:rPr>
          <w:rFonts w:ascii="Arial" w:hAnsi="Arial" w:cs="Arial"/>
          <w:b/>
        </w:rPr>
      </w:pPr>
    </w:p>
    <w:p w14:paraId="62CC3D41" w14:textId="77777777" w:rsidR="0055523F" w:rsidRDefault="0055523F" w:rsidP="0055523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REPÚBLICA DE COLOMBIA</w:t>
      </w:r>
    </w:p>
    <w:p w14:paraId="5056CE77" w14:textId="77777777" w:rsidR="0055523F" w:rsidRDefault="0055523F" w:rsidP="0055523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RAMA JUDICIAL DEL PODER PÚBLICO</w:t>
      </w:r>
    </w:p>
    <w:p w14:paraId="2D3B7BA1" w14:textId="77777777" w:rsidR="0055523F" w:rsidRDefault="0055523F" w:rsidP="0055523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JUZGADO PROMISCUO MUNICIPAL DE TENERIFE</w:t>
      </w:r>
    </w:p>
    <w:p w14:paraId="5E02A581" w14:textId="77777777" w:rsidR="0055523F" w:rsidRDefault="0055523F" w:rsidP="0055523F">
      <w:pPr>
        <w:spacing w:after="0"/>
        <w:jc w:val="center"/>
        <w:rPr>
          <w:rFonts w:ascii="Arial" w:hAnsi="Arial" w:cs="Arial"/>
          <w:b/>
        </w:rPr>
      </w:pPr>
    </w:p>
    <w:p w14:paraId="269433C9" w14:textId="77777777" w:rsidR="0055523F" w:rsidRDefault="0055523F" w:rsidP="0055523F">
      <w:pPr>
        <w:spacing w:after="0"/>
      </w:pPr>
    </w:p>
    <w:p w14:paraId="1E936B68" w14:textId="5A4510D0" w:rsidR="0055523F" w:rsidRDefault="0055523F" w:rsidP="0055523F">
      <w:pPr>
        <w:spacing w:after="0"/>
        <w:jc w:val="both"/>
      </w:pPr>
      <w:r>
        <w:t>2-10-2020</w:t>
      </w:r>
    </w:p>
    <w:p w14:paraId="188C2FE7" w14:textId="77777777" w:rsidR="0055523F" w:rsidRDefault="0055523F" w:rsidP="0055523F">
      <w:pPr>
        <w:spacing w:after="0"/>
        <w:jc w:val="both"/>
      </w:pPr>
    </w:p>
    <w:p w14:paraId="55167075" w14:textId="77777777" w:rsidR="0055523F" w:rsidRDefault="0055523F" w:rsidP="005552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DESPACHO INFORMANDO QUE VENCIÓ EL TERMINO DEL REQUERIMIENTO AL CURADOR AD LITEM, Y ESTE NO CONTESTO. REQUIRIENDOSE REMOVERLO DEL CARGO PARA PODER CONTINAR CON LA TRAMITACIÓN. ORDENE.</w:t>
      </w:r>
    </w:p>
    <w:p w14:paraId="58E5138A" w14:textId="77777777" w:rsidR="0055523F" w:rsidRDefault="0055523F" w:rsidP="0055523F">
      <w:pPr>
        <w:jc w:val="center"/>
        <w:rPr>
          <w:rFonts w:ascii="Arial" w:hAnsi="Arial" w:cs="Arial"/>
          <w:sz w:val="24"/>
          <w:szCs w:val="24"/>
        </w:rPr>
      </w:pPr>
    </w:p>
    <w:p w14:paraId="672B8992" w14:textId="77777777" w:rsidR="0055523F" w:rsidRDefault="0055523F" w:rsidP="0055523F">
      <w:pPr>
        <w:jc w:val="center"/>
        <w:rPr>
          <w:rFonts w:ascii="Arial" w:hAnsi="Arial" w:cs="Arial"/>
          <w:b/>
          <w:sz w:val="24"/>
          <w:szCs w:val="24"/>
        </w:rPr>
      </w:pPr>
    </w:p>
    <w:p w14:paraId="0C498A39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14:paraId="7C485A8F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SERETARIA</w:t>
      </w:r>
    </w:p>
    <w:p w14:paraId="7EC72671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1ABF0D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203541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A7EF28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8EA4A1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4E78D4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7E034E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519A34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95B90C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E8DA60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0E669E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83C21E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BAE983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9D4704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BA4B08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DD3EEF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C4262C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F94D8A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B205BA9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692288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5EA7D4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594391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81B318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C07A03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157F50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C1D8B6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A394E3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59388FA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7FAC7B9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ACCC313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C647296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48CD7A8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A3A28EB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74406D86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6B6A9AF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8989018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FDCA350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E720F8D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51EFAA6C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8CB65BE" w14:textId="26A2E31E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REPÚBLICA DE COLOMBIA</w:t>
      </w:r>
    </w:p>
    <w:p w14:paraId="5E0B1BD7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RAMA JUDICIAL DEL PODER PÚBLICO</w:t>
      </w:r>
    </w:p>
    <w:p w14:paraId="6B37DD92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JUZGADO PROMISCUO MUNICIPAL DE TENERIFE</w:t>
      </w:r>
    </w:p>
    <w:p w14:paraId="593C1B68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F437E0" w14:textId="5FBCFA1A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TENERIFE, DIECINUEVE (19) DE FEBRERO DE DOS MIL VEINTIUNO (2021) </w:t>
      </w:r>
    </w:p>
    <w:p w14:paraId="41107713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2FB4E08E" w14:textId="77777777" w:rsidR="0055523F" w:rsidRDefault="0055523F" w:rsidP="0055523F">
      <w:pPr>
        <w:spacing w:after="0"/>
        <w:rPr>
          <w:rFonts w:ascii="Arial" w:hAnsi="Arial" w:cs="Arial"/>
          <w:b/>
          <w:color w:val="000000" w:themeColor="text1"/>
        </w:rPr>
      </w:pPr>
    </w:p>
    <w:p w14:paraId="49177A75" w14:textId="77777777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 PROCESO EJECUTIVO SINGULAR</w:t>
      </w:r>
    </w:p>
    <w:p w14:paraId="24C1B04C" w14:textId="2CE29F98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DTE:  YILDA OSPINO </w:t>
      </w:r>
      <w:r w:rsidR="0053636F">
        <w:rPr>
          <w:rFonts w:ascii="Arial" w:hAnsi="Arial" w:cs="Arial"/>
          <w:b/>
        </w:rPr>
        <w:t>ALTAMAR</w:t>
      </w:r>
    </w:p>
    <w:p w14:paraId="35952CA0" w14:textId="77777777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DDO: MAYERLINN JIMENEZ MARTINEZ</w:t>
      </w:r>
    </w:p>
    <w:p w14:paraId="36DDC7DF" w14:textId="77777777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RAD: 2019-00038-00</w:t>
      </w:r>
    </w:p>
    <w:p w14:paraId="7549965E" w14:textId="0BFA5761" w:rsidR="0055523F" w:rsidRDefault="0055523F" w:rsidP="0055523F">
      <w:pPr>
        <w:spacing w:after="0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AUTO </w:t>
      </w:r>
      <w:r w:rsidR="00D90C49">
        <w:rPr>
          <w:rFonts w:ascii="Arial" w:hAnsi="Arial" w:cs="Arial"/>
          <w:b/>
          <w:color w:val="000000" w:themeColor="text1"/>
        </w:rPr>
        <w:t>DE TRÁMITE</w:t>
      </w:r>
      <w:r>
        <w:rPr>
          <w:rFonts w:ascii="Arial" w:hAnsi="Arial" w:cs="Arial"/>
          <w:b/>
          <w:color w:val="000000" w:themeColor="text1"/>
        </w:rPr>
        <w:t xml:space="preserve"> No. 051 I TRIMESTRE 2021</w:t>
      </w:r>
    </w:p>
    <w:p w14:paraId="231A849E" w14:textId="77777777" w:rsidR="0055523F" w:rsidRDefault="0055523F" w:rsidP="0055523F">
      <w:pPr>
        <w:spacing w:after="0"/>
        <w:rPr>
          <w:rFonts w:ascii="Arial" w:hAnsi="Arial" w:cs="Arial"/>
          <w:b/>
          <w:color w:val="000000" w:themeColor="text1"/>
        </w:rPr>
      </w:pPr>
    </w:p>
    <w:p w14:paraId="4B5E6D9A" w14:textId="40502B18" w:rsidR="0055523F" w:rsidRDefault="0055523F" w:rsidP="005552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vista que pese a haber removido al curado ad litem  anterior y se nombró en su lugar a la Dra. Liz Maria Bobadillo, mediante auto de fecha 11 de septiembre de 2020, para que representara legalmente al demandado, siendo infructuoso, debe de seguirse con el trámite pertinente. </w:t>
      </w:r>
    </w:p>
    <w:p w14:paraId="009F7C60" w14:textId="77777777" w:rsidR="0055523F" w:rsidRDefault="0055523F" w:rsidP="005552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7310AC" w14:textId="77777777" w:rsidR="0055523F" w:rsidRDefault="0055523F" w:rsidP="0055523F">
      <w:p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virtud de lo dicho, se designará curador ad litem, siendo preciso señalar que, de conformidad con el artículo 48  Núm. 7 del C.G.P, para la designación de curador ad litem no es menester la selección de la lista de auxiliares de la justica, sino que dicho cargo 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>“recaerá en un abogado que ejerza  habitualmente la profesión , quién desempeñará en forma gratuita como defensor  de oficio. El nombramiento es de forzosa aceptación”.</w:t>
      </w:r>
    </w:p>
    <w:p w14:paraId="365346E4" w14:textId="77777777" w:rsidR="0055523F" w:rsidRDefault="0055523F" w:rsidP="0055523F">
      <w:pPr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33D364D7" w14:textId="77777777" w:rsidR="0055523F" w:rsidRDefault="0055523F" w:rsidP="005552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consecuencia, el Juzgado</w:t>
      </w:r>
    </w:p>
    <w:p w14:paraId="4FD06CB0" w14:textId="77777777" w:rsidR="0055523F" w:rsidRDefault="0055523F" w:rsidP="0055523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E67AF3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RESUELVE:</w:t>
      </w:r>
    </w:p>
    <w:p w14:paraId="6A077C0A" w14:textId="77777777" w:rsidR="0055523F" w:rsidRDefault="0055523F" w:rsidP="0055523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479E7A" w14:textId="3533B515" w:rsidR="0055523F" w:rsidRPr="0055523F" w:rsidRDefault="0055523F" w:rsidP="00D8749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5523F">
        <w:rPr>
          <w:rFonts w:ascii="Arial" w:hAnsi="Arial" w:cs="Arial"/>
          <w:b/>
          <w:sz w:val="24"/>
          <w:szCs w:val="24"/>
        </w:rPr>
        <w:t>REMOVER</w:t>
      </w:r>
      <w:r w:rsidRPr="0055523F">
        <w:rPr>
          <w:rFonts w:ascii="Arial" w:hAnsi="Arial" w:cs="Arial"/>
          <w:sz w:val="24"/>
          <w:szCs w:val="24"/>
        </w:rPr>
        <w:t xml:space="preserve"> a la abogada doctora Liz María Bobadillo Muñoz, identificada con la cédula de ciudadanía No: 22.623.991 y tarjeta profesional del C.S.J, designada como de Curador Ad-Litem de la parte demandada señora Mayerlin Jiménez Martínez, mediante auto de fecha 11 de septiembre de 2020. </w:t>
      </w:r>
    </w:p>
    <w:p w14:paraId="649C7CFD" w14:textId="77777777" w:rsidR="0055523F" w:rsidRDefault="0055523F" w:rsidP="0055523F">
      <w:pPr>
        <w:pStyle w:val="Prrafodelista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97939F" w14:textId="64CFEAE2" w:rsidR="0055523F" w:rsidRDefault="0055523F" w:rsidP="005552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DESIGNAR</w:t>
      </w:r>
      <w:r w:rsidR="00D0510A">
        <w:rPr>
          <w:rFonts w:ascii="Arial" w:hAnsi="Arial" w:cs="Arial"/>
          <w:sz w:val="24"/>
          <w:szCs w:val="24"/>
        </w:rPr>
        <w:t xml:space="preserve">  en calidad de curador ad litem </w:t>
      </w:r>
      <w:r>
        <w:rPr>
          <w:rFonts w:ascii="Arial" w:hAnsi="Arial" w:cs="Arial"/>
          <w:sz w:val="24"/>
          <w:szCs w:val="24"/>
        </w:rPr>
        <w:t xml:space="preserve">de la demandada señora Mayerlin Jiménez Martínez, </w:t>
      </w:r>
      <w:r w:rsidR="00D0510A">
        <w:rPr>
          <w:rFonts w:ascii="Arial" w:hAnsi="Arial" w:cs="Arial"/>
          <w:sz w:val="24"/>
          <w:szCs w:val="24"/>
        </w:rPr>
        <w:t xml:space="preserve">al abogado Rodrigo José Romero Alvarez, identificado con la C.C. No: 92’520.302 y T.P Np: 260.261  del C.S.J, </w:t>
      </w:r>
      <w:r>
        <w:rPr>
          <w:rFonts w:ascii="Arial" w:hAnsi="Arial" w:cs="Arial"/>
          <w:sz w:val="24"/>
          <w:szCs w:val="24"/>
        </w:rPr>
        <w:t xml:space="preserve">remitiendo a su dirección de notificación electrónica, correo electrónico: </w:t>
      </w:r>
      <w:r w:rsidR="00D0510A">
        <w:rPr>
          <w:rStyle w:val="Hipervnculo"/>
          <w:rFonts w:ascii="Arial" w:hAnsi="Arial" w:cs="Arial"/>
          <w:sz w:val="24"/>
          <w:szCs w:val="24"/>
        </w:rPr>
        <w:t>rodriromero02@hotmail.com</w:t>
      </w:r>
      <w:r>
        <w:rPr>
          <w:rFonts w:ascii="Arial" w:hAnsi="Arial" w:cs="Arial"/>
          <w:sz w:val="24"/>
          <w:szCs w:val="24"/>
        </w:rPr>
        <w:t>, para que proceda a la aceptación del cargo, dentro de los cinco (05) días siguientes al recibo de la comunicación del nombramiento, so pena de las sanciones disciplinarias a que hubiere lugar.</w:t>
      </w:r>
    </w:p>
    <w:p w14:paraId="5E072AC7" w14:textId="77777777" w:rsidR="0055523F" w:rsidRDefault="0055523F" w:rsidP="0055523F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010369" w14:textId="1772DDAF" w:rsidR="0055523F" w:rsidRPr="00D0510A" w:rsidRDefault="0055523F" w:rsidP="005552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CORRERLE, </w:t>
      </w:r>
      <w:r>
        <w:rPr>
          <w:rFonts w:ascii="Arial" w:hAnsi="Arial" w:cs="Arial"/>
          <w:color w:val="000000" w:themeColor="text1"/>
          <w:sz w:val="24"/>
          <w:szCs w:val="24"/>
        </w:rPr>
        <w:t>traslado del expediente y sus anexos para que en el término de cinco (5) días siguientes a la recepción del oficio rinda informe ante el despacho, conteste la demanda y ejerza sus funciones propias del cargo.</w:t>
      </w:r>
    </w:p>
    <w:p w14:paraId="5B31C5F1" w14:textId="77777777" w:rsidR="00D0510A" w:rsidRPr="00D0510A" w:rsidRDefault="00D0510A" w:rsidP="00D0510A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DC2391" w14:textId="77777777" w:rsidR="00D0510A" w:rsidRDefault="00D0510A" w:rsidP="00D051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CONCEDER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 favor del curador ad litem que le sean reconocidos y pagados por la parte demandante los gastos de transporte por la suma de cien mil pesos ($ 100.000) m/l.</w:t>
      </w:r>
    </w:p>
    <w:p w14:paraId="45ECBB4B" w14:textId="77777777" w:rsidR="0055523F" w:rsidRDefault="0055523F" w:rsidP="0055523F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DA1885" w14:textId="4B668E5F" w:rsidR="0055523F" w:rsidRDefault="00D0510A" w:rsidP="0055523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D403FF3" wp14:editId="3870AD7A">
            <wp:simplePos x="0" y="0"/>
            <wp:positionH relativeFrom="margin">
              <wp:align>center</wp:align>
            </wp:positionH>
            <wp:positionV relativeFrom="paragraph">
              <wp:posOffset>8476</wp:posOffset>
            </wp:positionV>
            <wp:extent cx="2849245" cy="64833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23F">
        <w:rPr>
          <w:rFonts w:ascii="Arial" w:hAnsi="Arial" w:cs="Arial"/>
          <w:b/>
          <w:color w:val="000000" w:themeColor="text1"/>
          <w:sz w:val="24"/>
          <w:szCs w:val="24"/>
        </w:rPr>
        <w:t>NOTIFIQUESE y CÚMPLASE.</w:t>
      </w:r>
    </w:p>
    <w:p w14:paraId="7495533F" w14:textId="028BE1EA" w:rsidR="0055523F" w:rsidRDefault="0055523F" w:rsidP="00D0510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A79BEA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HERMES DE JESÚS HERNANDEZ VIVES</w:t>
      </w:r>
    </w:p>
    <w:p w14:paraId="7C151594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JUEZ</w:t>
      </w:r>
    </w:p>
    <w:p w14:paraId="4FE9CA19" w14:textId="77777777" w:rsidR="0055523F" w:rsidRDefault="0055523F" w:rsidP="0055523F"/>
    <w:p w14:paraId="56FAFA52" w14:textId="7205A4AE" w:rsidR="0055523F" w:rsidRDefault="00B37A0C" w:rsidP="0055523F">
      <w:r>
        <w:rPr>
          <w:noProof/>
        </w:rPr>
        <w:lastRenderedPageBreak/>
        <w:drawing>
          <wp:inline distT="0" distB="0" distL="0" distR="0" wp14:anchorId="0A640CAF" wp14:editId="40E37B80">
            <wp:extent cx="5612130" cy="33159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0270" w14:textId="5D8B967A" w:rsidR="0055523F" w:rsidRDefault="0055523F" w:rsidP="0055523F"/>
    <w:p w14:paraId="4F18BC7B" w14:textId="0303A5AF" w:rsidR="00B37A0C" w:rsidRDefault="00B37A0C" w:rsidP="0055523F"/>
    <w:p w14:paraId="3DF7ECBD" w14:textId="6B41D10C" w:rsidR="00B37A0C" w:rsidRDefault="00B37A0C" w:rsidP="0055523F"/>
    <w:p w14:paraId="56FDA7A7" w14:textId="5C1599E4" w:rsidR="00B37A0C" w:rsidRDefault="00B37A0C" w:rsidP="0055523F"/>
    <w:p w14:paraId="43BDB311" w14:textId="5F8B7AF3" w:rsidR="00B37A0C" w:rsidRDefault="00B37A0C" w:rsidP="0055523F"/>
    <w:p w14:paraId="04F8AC13" w14:textId="52EE08AD" w:rsidR="00B37A0C" w:rsidRDefault="00B37A0C" w:rsidP="0055523F"/>
    <w:p w14:paraId="10CFC265" w14:textId="0D61659A" w:rsidR="00B37A0C" w:rsidRDefault="00B37A0C" w:rsidP="0055523F"/>
    <w:p w14:paraId="6C836E4E" w14:textId="092B8A5E" w:rsidR="00B37A0C" w:rsidRDefault="00B37A0C" w:rsidP="0055523F"/>
    <w:p w14:paraId="6667FE81" w14:textId="3E9B8A35" w:rsidR="00B37A0C" w:rsidRDefault="00B37A0C" w:rsidP="0055523F"/>
    <w:p w14:paraId="7011E9F1" w14:textId="7A48C8D2" w:rsidR="00B37A0C" w:rsidRDefault="00B37A0C" w:rsidP="0055523F"/>
    <w:p w14:paraId="554D0D4F" w14:textId="080474A2" w:rsidR="00B37A0C" w:rsidRDefault="00B37A0C" w:rsidP="0055523F"/>
    <w:p w14:paraId="2DFB11AA" w14:textId="13E1840C" w:rsidR="00B37A0C" w:rsidRDefault="00B37A0C" w:rsidP="0055523F"/>
    <w:p w14:paraId="4D93794E" w14:textId="2DA180FA" w:rsidR="00B37A0C" w:rsidRDefault="00B37A0C" w:rsidP="0055523F"/>
    <w:p w14:paraId="27DDAFEB" w14:textId="7EB28D94" w:rsidR="00B37A0C" w:rsidRDefault="00B37A0C" w:rsidP="0055523F"/>
    <w:p w14:paraId="22EE6459" w14:textId="2E8C6E4B" w:rsidR="00B37A0C" w:rsidRDefault="00B37A0C" w:rsidP="0055523F"/>
    <w:p w14:paraId="5C70036B" w14:textId="50400759" w:rsidR="00B37A0C" w:rsidRDefault="00B37A0C" w:rsidP="0055523F"/>
    <w:p w14:paraId="4366B540" w14:textId="564442DF" w:rsidR="00B37A0C" w:rsidRDefault="00B37A0C" w:rsidP="0055523F"/>
    <w:p w14:paraId="13C65110" w14:textId="3A208371" w:rsidR="00B37A0C" w:rsidRDefault="00B37A0C" w:rsidP="0055523F"/>
    <w:p w14:paraId="0C5F5B79" w14:textId="4144E721" w:rsidR="00B37A0C" w:rsidRDefault="00B37A0C" w:rsidP="0055523F"/>
    <w:p w14:paraId="0B63C358" w14:textId="0D49BF18" w:rsidR="00B37A0C" w:rsidRDefault="00B37A0C" w:rsidP="0055523F"/>
    <w:p w14:paraId="6134B111" w14:textId="3D79BF9A" w:rsidR="00B37A0C" w:rsidRDefault="00B37A0C" w:rsidP="0055523F"/>
    <w:p w14:paraId="02B85C67" w14:textId="75BD8CA5" w:rsidR="00B37A0C" w:rsidRDefault="00B37A0C" w:rsidP="0055523F"/>
    <w:p w14:paraId="03C97CC0" w14:textId="63C37E08" w:rsidR="00B37A0C" w:rsidRDefault="00B37A0C" w:rsidP="0055523F"/>
    <w:p w14:paraId="5DC6E028" w14:textId="319243E9" w:rsidR="00B37A0C" w:rsidRDefault="00B37A0C" w:rsidP="0055523F"/>
    <w:p w14:paraId="53441244" w14:textId="757DA59F" w:rsidR="00B37A0C" w:rsidRDefault="00B37A0C" w:rsidP="0055523F"/>
    <w:p w14:paraId="7047CCAE" w14:textId="0D841C3C" w:rsidR="00B37A0C" w:rsidRDefault="00B37A0C" w:rsidP="0055523F"/>
    <w:p w14:paraId="37F7A175" w14:textId="77777777" w:rsidR="00B37A0C" w:rsidRDefault="00B37A0C" w:rsidP="0055523F"/>
    <w:p w14:paraId="4C047D0C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REPÚBLICA DE COLOMBIA</w:t>
      </w:r>
    </w:p>
    <w:p w14:paraId="633E00A9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RAMA JUDICIAL DEL PODER PÚBLICO</w:t>
      </w:r>
    </w:p>
    <w:p w14:paraId="5CAC4249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JUZGADO PROMISCUO MUNICIPAL DE TENERIFE</w:t>
      </w:r>
    </w:p>
    <w:p w14:paraId="5777E421" w14:textId="77777777" w:rsidR="0055523F" w:rsidRDefault="0055523F" w:rsidP="0055523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B07C0E" w14:textId="77777777" w:rsidR="00D90C49" w:rsidRDefault="00D90C49" w:rsidP="00D90C4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TENERIFE, DIECINUEVE (19) DE FEBRERO DE DOS MIL VEINTIUNO (2021) </w:t>
      </w:r>
    </w:p>
    <w:p w14:paraId="409400E0" w14:textId="77777777" w:rsidR="00D90C49" w:rsidRDefault="00D90C49" w:rsidP="00D90C4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D015644" w14:textId="77777777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 PROCESO EJECUTIVO SINGULAR</w:t>
      </w:r>
    </w:p>
    <w:p w14:paraId="07571E83" w14:textId="77777777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DTE:  YILDA OSPINO MERCADO</w:t>
      </w:r>
    </w:p>
    <w:p w14:paraId="343A36B9" w14:textId="77777777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DDO: MAYERLINN JIMENEZ MARTINEZ</w:t>
      </w:r>
    </w:p>
    <w:p w14:paraId="38521459" w14:textId="77777777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RAD: 2019-00038-00</w:t>
      </w:r>
    </w:p>
    <w:p w14:paraId="3FE37C90" w14:textId="77777777" w:rsidR="0055523F" w:rsidRDefault="0055523F" w:rsidP="0055523F"/>
    <w:p w14:paraId="152E7F2D" w14:textId="06A40169" w:rsidR="0055523F" w:rsidRDefault="0055523F" w:rsidP="0055523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OFICIO No: 0</w:t>
      </w:r>
      <w:r w:rsidR="00D90C49">
        <w:rPr>
          <w:rFonts w:ascii="Arial" w:hAnsi="Arial" w:cs="Arial"/>
          <w:b/>
        </w:rPr>
        <w:t>121</w:t>
      </w:r>
    </w:p>
    <w:p w14:paraId="33D1932D" w14:textId="77777777" w:rsidR="0055523F" w:rsidRDefault="0055523F" w:rsidP="0055523F">
      <w:pPr>
        <w:rPr>
          <w:rFonts w:ascii="Arial" w:hAnsi="Arial" w:cs="Arial"/>
          <w:b/>
        </w:rPr>
      </w:pPr>
    </w:p>
    <w:p w14:paraId="0A07F72C" w14:textId="25004AC3" w:rsidR="0055523F" w:rsidRDefault="0055523F" w:rsidP="005552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Señor:</w:t>
      </w:r>
    </w:p>
    <w:p w14:paraId="2DF0094C" w14:textId="06D1F899" w:rsidR="00D90C49" w:rsidRDefault="00D90C49" w:rsidP="00555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José Romero Alvarez</w:t>
      </w:r>
    </w:p>
    <w:p w14:paraId="1740DB35" w14:textId="403AB1DD" w:rsidR="00D90C49" w:rsidRDefault="00D90C49" w:rsidP="0055523F">
      <w:pPr>
        <w:spacing w:after="0"/>
        <w:rPr>
          <w:rFonts w:ascii="Arial" w:hAnsi="Arial" w:cs="Arial"/>
          <w:b/>
        </w:rPr>
      </w:pPr>
      <w:r>
        <w:rPr>
          <w:rStyle w:val="Hipervnculo"/>
          <w:rFonts w:ascii="Arial" w:hAnsi="Arial" w:cs="Arial"/>
          <w:sz w:val="24"/>
          <w:szCs w:val="24"/>
        </w:rPr>
        <w:t>rodriromero02@hotmail.com</w:t>
      </w:r>
    </w:p>
    <w:p w14:paraId="7B5D31FD" w14:textId="77777777" w:rsidR="0055523F" w:rsidRDefault="0055523F" w:rsidP="0055523F">
      <w:pPr>
        <w:spacing w:after="0"/>
        <w:rPr>
          <w:rStyle w:val="Hipervnculo"/>
          <w:rFonts w:ascii="Arial" w:hAnsi="Arial" w:cs="Arial"/>
          <w:color w:val="000000" w:themeColor="text1"/>
          <w:u w:val="none"/>
        </w:rPr>
      </w:pPr>
      <w:r>
        <w:rPr>
          <w:rStyle w:val="Hipervnculo"/>
          <w:rFonts w:ascii="Arial" w:hAnsi="Arial" w:cs="Arial"/>
          <w:color w:val="000000" w:themeColor="text1"/>
          <w:u w:val="none"/>
        </w:rPr>
        <w:t>E.S.D</w:t>
      </w:r>
    </w:p>
    <w:p w14:paraId="4153B025" w14:textId="77777777" w:rsidR="0055523F" w:rsidRDefault="0055523F" w:rsidP="0055523F">
      <w:pPr>
        <w:spacing w:after="0"/>
        <w:rPr>
          <w:rStyle w:val="Hipervnculo"/>
          <w:rFonts w:ascii="Arial" w:hAnsi="Arial" w:cs="Arial"/>
          <w:color w:val="000000" w:themeColor="text1"/>
          <w:u w:val="none"/>
        </w:rPr>
      </w:pPr>
    </w:p>
    <w:p w14:paraId="42995162" w14:textId="77777777" w:rsidR="0055523F" w:rsidRDefault="0055523F" w:rsidP="0055523F">
      <w:pPr>
        <w:spacing w:after="0"/>
        <w:rPr>
          <w:rStyle w:val="Hipervnculo"/>
          <w:rFonts w:ascii="Arial" w:hAnsi="Arial" w:cs="Arial"/>
          <w:color w:val="000000" w:themeColor="text1"/>
          <w:u w:val="none"/>
        </w:rPr>
      </w:pPr>
      <w:r>
        <w:rPr>
          <w:rStyle w:val="Hipervnculo"/>
          <w:rFonts w:ascii="Arial" w:hAnsi="Arial" w:cs="Arial"/>
          <w:color w:val="000000" w:themeColor="text1"/>
          <w:u w:val="none"/>
        </w:rPr>
        <w:t>Cordial saludo,</w:t>
      </w:r>
    </w:p>
    <w:p w14:paraId="0ED4038E" w14:textId="77777777" w:rsidR="0055523F" w:rsidRDefault="0055523F" w:rsidP="0055523F">
      <w:pPr>
        <w:spacing w:after="0"/>
        <w:rPr>
          <w:rStyle w:val="Hipervnculo"/>
          <w:rFonts w:ascii="Arial" w:hAnsi="Arial" w:cs="Arial"/>
          <w:color w:val="000000" w:themeColor="text1"/>
          <w:u w:val="none"/>
        </w:rPr>
      </w:pPr>
    </w:p>
    <w:p w14:paraId="76992816" w14:textId="21593726" w:rsidR="0055523F" w:rsidRDefault="0055523F" w:rsidP="0055523F">
      <w:pPr>
        <w:spacing w:after="0"/>
        <w:jc w:val="both"/>
        <w:rPr>
          <w:rStyle w:val="Hipervnculo"/>
          <w:rFonts w:ascii="Arial" w:hAnsi="Arial" w:cs="Arial"/>
          <w:color w:val="000000" w:themeColor="text1"/>
          <w:u w:val="none"/>
        </w:rPr>
      </w:pPr>
      <w:r>
        <w:rPr>
          <w:rStyle w:val="Hipervnculo"/>
          <w:rFonts w:ascii="Arial" w:hAnsi="Arial" w:cs="Arial"/>
          <w:color w:val="000000" w:themeColor="text1"/>
          <w:u w:val="none"/>
        </w:rPr>
        <w:t>Por medio de la presente se le informa que mediante auto de la fecha se dispuso nombrarl</w:t>
      </w:r>
      <w:r w:rsidR="00D90C49">
        <w:rPr>
          <w:rStyle w:val="Hipervnculo"/>
          <w:rFonts w:ascii="Arial" w:hAnsi="Arial" w:cs="Arial"/>
          <w:color w:val="000000" w:themeColor="text1"/>
          <w:u w:val="none"/>
        </w:rPr>
        <w:t>o</w:t>
      </w:r>
      <w:r>
        <w:rPr>
          <w:rStyle w:val="Hipervnculo"/>
          <w:rFonts w:ascii="Arial" w:hAnsi="Arial" w:cs="Arial"/>
          <w:color w:val="000000" w:themeColor="text1"/>
          <w:u w:val="none"/>
        </w:rPr>
        <w:t xml:space="preserve"> en el cargo de curadora ad litem de la señora Mayerlin Jiménez Martínez, quien es la demandada al interior del expediente de la referencia.</w:t>
      </w:r>
    </w:p>
    <w:p w14:paraId="6CA3DB76" w14:textId="77777777" w:rsidR="0055523F" w:rsidRDefault="0055523F" w:rsidP="0055523F">
      <w:pPr>
        <w:spacing w:after="0"/>
        <w:jc w:val="both"/>
        <w:rPr>
          <w:rStyle w:val="Hipervnculo"/>
          <w:rFonts w:ascii="Arial" w:hAnsi="Arial" w:cs="Arial"/>
          <w:color w:val="000000" w:themeColor="text1"/>
          <w:u w:val="none"/>
        </w:rPr>
      </w:pPr>
    </w:p>
    <w:p w14:paraId="6527274A" w14:textId="77AFDE52" w:rsidR="0055523F" w:rsidRDefault="0055523F" w:rsidP="0055523F">
      <w:pPr>
        <w:spacing w:after="0"/>
        <w:jc w:val="both"/>
        <w:rPr>
          <w:rStyle w:val="Hipervnculo"/>
          <w:rFonts w:ascii="Arial" w:hAnsi="Arial" w:cs="Arial"/>
          <w:color w:val="000000" w:themeColor="text1"/>
          <w:u w:val="none"/>
        </w:rPr>
      </w:pPr>
      <w:r>
        <w:rPr>
          <w:rStyle w:val="Hipervnculo"/>
          <w:rFonts w:ascii="Arial" w:hAnsi="Arial" w:cs="Arial"/>
          <w:color w:val="000000" w:themeColor="text1"/>
          <w:u w:val="none"/>
        </w:rPr>
        <w:t xml:space="preserve">Cuenta con el termino de </w:t>
      </w:r>
      <w:r w:rsidR="00D90C49">
        <w:rPr>
          <w:rStyle w:val="Hipervnculo"/>
          <w:rFonts w:ascii="Arial" w:hAnsi="Arial" w:cs="Arial"/>
          <w:color w:val="000000" w:themeColor="text1"/>
          <w:u w:val="none"/>
        </w:rPr>
        <w:t>cinco (</w:t>
      </w:r>
      <w:r>
        <w:rPr>
          <w:rStyle w:val="Hipervnculo"/>
          <w:rFonts w:ascii="Arial" w:hAnsi="Arial" w:cs="Arial"/>
          <w:color w:val="000000" w:themeColor="text1"/>
          <w:u w:val="none"/>
        </w:rPr>
        <w:t>5</w:t>
      </w:r>
      <w:r w:rsidR="00D90C49">
        <w:rPr>
          <w:rStyle w:val="Hipervnculo"/>
          <w:rFonts w:ascii="Arial" w:hAnsi="Arial" w:cs="Arial"/>
          <w:color w:val="000000" w:themeColor="text1"/>
          <w:u w:val="none"/>
        </w:rPr>
        <w:t xml:space="preserve">) </w:t>
      </w:r>
      <w:r>
        <w:rPr>
          <w:rStyle w:val="Hipervnculo"/>
          <w:rFonts w:ascii="Arial" w:hAnsi="Arial" w:cs="Arial"/>
          <w:color w:val="000000" w:themeColor="text1"/>
          <w:u w:val="none"/>
        </w:rPr>
        <w:t xml:space="preserve">días para aceptar el cargo, manifestándolo expresamente con la palabra “acepto” y remitiendo el oficio al correo electrónico: </w:t>
      </w:r>
      <w:hyperlink r:id="rId7" w:history="1">
        <w:r w:rsidR="00D90C49" w:rsidRPr="00B34D44">
          <w:rPr>
            <w:rStyle w:val="Hipervnculo"/>
            <w:rFonts w:ascii="Arial" w:hAnsi="Arial" w:cs="Arial"/>
          </w:rPr>
          <w:t>jpmtenerife@cendoj.ramajudicial.gov.co</w:t>
        </w:r>
      </w:hyperlink>
      <w:r>
        <w:rPr>
          <w:rStyle w:val="Hipervnculo"/>
          <w:rFonts w:ascii="Arial" w:hAnsi="Arial" w:cs="Arial"/>
          <w:color w:val="000000" w:themeColor="text1"/>
          <w:u w:val="none"/>
        </w:rPr>
        <w:t>, una vez cumplido ello se le remitirá el expediente digitalizado.</w:t>
      </w:r>
    </w:p>
    <w:p w14:paraId="2A1B319A" w14:textId="77777777" w:rsidR="0055523F" w:rsidRDefault="0055523F" w:rsidP="0055523F">
      <w:pPr>
        <w:spacing w:after="0"/>
        <w:rPr>
          <w:rStyle w:val="Hipervnculo"/>
          <w:rFonts w:ascii="Arial" w:hAnsi="Arial" w:cs="Arial"/>
          <w:color w:val="000000" w:themeColor="text1"/>
          <w:u w:val="none"/>
        </w:rPr>
      </w:pPr>
    </w:p>
    <w:p w14:paraId="704AB41D" w14:textId="77777777" w:rsidR="0055523F" w:rsidRDefault="0055523F" w:rsidP="0055523F">
      <w:pPr>
        <w:spacing w:after="0"/>
        <w:rPr>
          <w:rStyle w:val="Hipervnculo"/>
          <w:rFonts w:ascii="Arial" w:hAnsi="Arial" w:cs="Arial"/>
          <w:color w:val="000000" w:themeColor="text1"/>
          <w:u w:val="none"/>
        </w:rPr>
      </w:pPr>
      <w:r>
        <w:rPr>
          <w:rStyle w:val="Hipervnculo"/>
          <w:rFonts w:ascii="Arial" w:hAnsi="Arial" w:cs="Arial"/>
          <w:color w:val="000000" w:themeColor="text1"/>
          <w:u w:val="none"/>
        </w:rPr>
        <w:t>Se anexa a la presente en formato PDF:</w:t>
      </w:r>
    </w:p>
    <w:p w14:paraId="7CECAE33" w14:textId="77777777" w:rsidR="0055523F" w:rsidRDefault="0055523F" w:rsidP="0055523F">
      <w:pPr>
        <w:pStyle w:val="Prrafodelista"/>
        <w:numPr>
          <w:ilvl w:val="0"/>
          <w:numId w:val="2"/>
        </w:numPr>
        <w:spacing w:after="0"/>
        <w:rPr>
          <w:rStyle w:val="Hipervnculo"/>
          <w:rFonts w:ascii="Arial" w:hAnsi="Arial" w:cs="Arial"/>
          <w:color w:val="000000" w:themeColor="text1"/>
          <w:u w:val="none"/>
        </w:rPr>
      </w:pPr>
      <w:r>
        <w:rPr>
          <w:rStyle w:val="Hipervnculo"/>
          <w:rFonts w:ascii="Arial" w:hAnsi="Arial" w:cs="Arial"/>
          <w:color w:val="000000" w:themeColor="text1"/>
          <w:u w:val="none"/>
        </w:rPr>
        <w:t>AUTO DE LA FECHA</w:t>
      </w:r>
    </w:p>
    <w:p w14:paraId="1EE3C980" w14:textId="77777777" w:rsidR="0055523F" w:rsidRDefault="0055523F" w:rsidP="0055523F">
      <w:pPr>
        <w:pStyle w:val="Prrafodelista"/>
        <w:numPr>
          <w:ilvl w:val="0"/>
          <w:numId w:val="2"/>
        </w:numPr>
        <w:spacing w:after="0"/>
        <w:rPr>
          <w:rStyle w:val="Hipervnculo"/>
          <w:rFonts w:ascii="Arial" w:hAnsi="Arial" w:cs="Arial"/>
          <w:color w:val="000000" w:themeColor="text1"/>
          <w:u w:val="none"/>
        </w:rPr>
      </w:pPr>
      <w:r>
        <w:rPr>
          <w:rStyle w:val="Hipervnculo"/>
          <w:rFonts w:ascii="Arial" w:hAnsi="Arial" w:cs="Arial"/>
          <w:color w:val="000000" w:themeColor="text1"/>
          <w:u w:val="none"/>
        </w:rPr>
        <w:t>OFICIO DE LA REFERENCIA</w:t>
      </w:r>
    </w:p>
    <w:p w14:paraId="23B5E76D" w14:textId="77777777" w:rsidR="0055523F" w:rsidRDefault="0055523F" w:rsidP="0055523F">
      <w:pPr>
        <w:spacing w:after="0"/>
        <w:rPr>
          <w:rStyle w:val="Hipervnculo"/>
          <w:rFonts w:ascii="Arial" w:hAnsi="Arial" w:cs="Arial"/>
          <w:color w:val="000000" w:themeColor="text1"/>
          <w:u w:val="none"/>
        </w:rPr>
      </w:pPr>
    </w:p>
    <w:p w14:paraId="147C15B8" w14:textId="77777777" w:rsidR="0055523F" w:rsidRDefault="0055523F" w:rsidP="0055523F">
      <w:pPr>
        <w:spacing w:after="0"/>
        <w:rPr>
          <w:rStyle w:val="Hipervnculo"/>
          <w:rFonts w:ascii="Arial" w:hAnsi="Arial" w:cs="Arial"/>
          <w:color w:val="000000" w:themeColor="text1"/>
          <w:u w:val="none"/>
        </w:rPr>
      </w:pPr>
    </w:p>
    <w:p w14:paraId="7759F481" w14:textId="77777777" w:rsidR="0055523F" w:rsidRDefault="0055523F" w:rsidP="0055523F">
      <w:pPr>
        <w:spacing w:after="0"/>
        <w:jc w:val="center"/>
        <w:rPr>
          <w:rStyle w:val="Hipervnculo"/>
          <w:rFonts w:ascii="Arial" w:hAnsi="Arial" w:cs="Arial"/>
          <w:b/>
          <w:color w:val="000000" w:themeColor="text1"/>
          <w:u w:val="none"/>
        </w:rPr>
      </w:pPr>
      <w:r>
        <w:rPr>
          <w:rStyle w:val="Hipervnculo"/>
          <w:rFonts w:ascii="Arial" w:hAnsi="Arial" w:cs="Arial"/>
          <w:b/>
          <w:color w:val="000000" w:themeColor="text1"/>
          <w:u w:val="none"/>
        </w:rPr>
        <w:t>ANA MARIA RINCON MARQUEZ</w:t>
      </w:r>
    </w:p>
    <w:p w14:paraId="5105EFB3" w14:textId="77777777" w:rsidR="0055523F" w:rsidRDefault="0055523F" w:rsidP="0055523F">
      <w:pPr>
        <w:spacing w:after="0"/>
        <w:jc w:val="center"/>
        <w:rPr>
          <w:rStyle w:val="Hipervnculo"/>
          <w:rFonts w:ascii="Arial" w:hAnsi="Arial" w:cs="Arial"/>
          <w:b/>
          <w:color w:val="000000" w:themeColor="text1"/>
          <w:u w:val="none"/>
        </w:rPr>
      </w:pPr>
      <w:r>
        <w:rPr>
          <w:rStyle w:val="Hipervnculo"/>
          <w:rFonts w:ascii="Arial" w:hAnsi="Arial" w:cs="Arial"/>
          <w:b/>
          <w:color w:val="000000" w:themeColor="text1"/>
          <w:u w:val="none"/>
        </w:rPr>
        <w:t>SECRETARIA</w:t>
      </w:r>
    </w:p>
    <w:p w14:paraId="6BC98329" w14:textId="77777777" w:rsidR="0055523F" w:rsidRDefault="0055523F" w:rsidP="0055523F">
      <w:pPr>
        <w:spacing w:after="0"/>
      </w:pPr>
    </w:p>
    <w:p w14:paraId="2CB9B3A2" w14:textId="77777777" w:rsidR="0055523F" w:rsidRDefault="0055523F" w:rsidP="0055523F"/>
    <w:p w14:paraId="6B2D0B84" w14:textId="77777777" w:rsidR="0055523F" w:rsidRDefault="0055523F" w:rsidP="0055523F"/>
    <w:p w14:paraId="104E4085" w14:textId="77777777" w:rsidR="0055523F" w:rsidRDefault="0055523F"/>
    <w:sectPr w:rsidR="0055523F" w:rsidSect="0055523F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32D55"/>
    <w:multiLevelType w:val="hybridMultilevel"/>
    <w:tmpl w:val="ACD638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46FE3"/>
    <w:multiLevelType w:val="hybridMultilevel"/>
    <w:tmpl w:val="F09AC3D8"/>
    <w:lvl w:ilvl="0" w:tplc="15CCA8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3F"/>
    <w:rsid w:val="0053636F"/>
    <w:rsid w:val="0055523F"/>
    <w:rsid w:val="00B37A0C"/>
    <w:rsid w:val="00D0510A"/>
    <w:rsid w:val="00D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4A33"/>
  <w15:chartTrackingRefBased/>
  <w15:docId w15:val="{0CCFCB88-7242-42C7-B65D-85D22C8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3F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5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5523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9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pmtenerife@cendoj.ramajudicial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7</cp:revision>
  <dcterms:created xsi:type="dcterms:W3CDTF">2021-02-21T18:13:00Z</dcterms:created>
  <dcterms:modified xsi:type="dcterms:W3CDTF">2021-02-22T00:53:00Z</dcterms:modified>
</cp:coreProperties>
</file>