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EB552"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REF: ACCIÓN DE TUTELA DE PRIMERA INSTANCIA</w:t>
      </w:r>
    </w:p>
    <w:p w14:paraId="11CEE1B6" w14:textId="77777777" w:rsidR="007C4173" w:rsidRDefault="007C4173" w:rsidP="007C417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 AGALYS IMITOLA FERRER</w:t>
      </w:r>
    </w:p>
    <w:p w14:paraId="48B5AB34"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ACCIONADO: ALCALDIA DE TENERIFE, MAGDALENA</w:t>
      </w:r>
    </w:p>
    <w:p w14:paraId="7C75CA8B" w14:textId="77777777" w:rsidR="007C4173" w:rsidRPr="000B1071" w:rsidRDefault="007C4173" w:rsidP="007C4173">
      <w:pPr>
        <w:spacing w:after="0"/>
        <w:rPr>
          <w:rFonts w:ascii="Arial" w:hAnsi="Arial" w:cs="Arial"/>
          <w:b/>
          <w:sz w:val="24"/>
          <w:szCs w:val="24"/>
        </w:rPr>
      </w:pPr>
      <w:r>
        <w:rPr>
          <w:rFonts w:ascii="Arial" w:hAnsi="Arial" w:cs="Arial"/>
          <w:b/>
          <w:sz w:val="24"/>
          <w:szCs w:val="24"/>
        </w:rPr>
        <w:t>RAD: 2021-00001</w:t>
      </w:r>
      <w:r w:rsidRPr="000B1071">
        <w:rPr>
          <w:rFonts w:ascii="Arial" w:hAnsi="Arial" w:cs="Arial"/>
          <w:b/>
          <w:sz w:val="24"/>
          <w:szCs w:val="24"/>
        </w:rPr>
        <w:t>-00</w:t>
      </w:r>
    </w:p>
    <w:p w14:paraId="4DE842D6" w14:textId="77777777" w:rsidR="007C4173" w:rsidRPr="000B1071" w:rsidRDefault="007C4173" w:rsidP="007C4173">
      <w:pPr>
        <w:spacing w:after="0"/>
        <w:rPr>
          <w:rFonts w:ascii="Arial" w:hAnsi="Arial" w:cs="Arial"/>
          <w:b/>
          <w:sz w:val="24"/>
          <w:szCs w:val="24"/>
        </w:rPr>
      </w:pPr>
    </w:p>
    <w:p w14:paraId="6258EDD2" w14:textId="77777777" w:rsidR="007C4173" w:rsidRPr="000B1071" w:rsidRDefault="007C4173" w:rsidP="007C4173">
      <w:pPr>
        <w:spacing w:after="0"/>
        <w:rPr>
          <w:rFonts w:ascii="Arial" w:hAnsi="Arial" w:cs="Arial"/>
          <w:b/>
          <w:sz w:val="24"/>
          <w:szCs w:val="24"/>
        </w:rPr>
      </w:pPr>
    </w:p>
    <w:p w14:paraId="08A88894" w14:textId="77777777" w:rsidR="007C4173" w:rsidRPr="000B1071" w:rsidRDefault="007C4173" w:rsidP="007C4173">
      <w:pPr>
        <w:spacing w:after="0"/>
        <w:jc w:val="center"/>
        <w:rPr>
          <w:rFonts w:ascii="Arial" w:hAnsi="Arial" w:cs="Arial"/>
          <w:b/>
          <w:sz w:val="24"/>
          <w:szCs w:val="24"/>
        </w:rPr>
      </w:pPr>
      <w:r w:rsidRPr="000B1071">
        <w:rPr>
          <w:rFonts w:ascii="Arial" w:hAnsi="Arial" w:cs="Arial"/>
          <w:b/>
          <w:sz w:val="24"/>
          <w:szCs w:val="24"/>
        </w:rPr>
        <w:t>REPÚBLICA DE COLOMBIA</w:t>
      </w:r>
    </w:p>
    <w:p w14:paraId="448C4FD6" w14:textId="77777777" w:rsidR="007C4173" w:rsidRPr="000B1071" w:rsidRDefault="007C4173" w:rsidP="007C4173">
      <w:pPr>
        <w:spacing w:after="0"/>
        <w:jc w:val="center"/>
        <w:rPr>
          <w:rFonts w:ascii="Arial" w:hAnsi="Arial" w:cs="Arial"/>
          <w:b/>
          <w:sz w:val="24"/>
          <w:szCs w:val="24"/>
        </w:rPr>
      </w:pPr>
      <w:r w:rsidRPr="000B1071">
        <w:rPr>
          <w:rFonts w:ascii="Arial" w:hAnsi="Arial" w:cs="Arial"/>
          <w:b/>
          <w:sz w:val="24"/>
          <w:szCs w:val="24"/>
        </w:rPr>
        <w:t>RAMA JUDICIAL DEL PODER PÚBLICO</w:t>
      </w:r>
    </w:p>
    <w:p w14:paraId="55DF95D0" w14:textId="77777777" w:rsidR="007C4173" w:rsidRPr="000B1071" w:rsidRDefault="007C4173" w:rsidP="007C4173">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7D833AEE" w14:textId="77777777" w:rsidR="007C4173" w:rsidRDefault="007C4173" w:rsidP="007C4173">
      <w:pPr>
        <w:jc w:val="both"/>
        <w:rPr>
          <w:rFonts w:ascii="Arial" w:hAnsi="Arial" w:cs="Arial"/>
          <w:sz w:val="24"/>
          <w:szCs w:val="24"/>
        </w:rPr>
      </w:pPr>
      <w:r>
        <w:rPr>
          <w:rFonts w:ascii="Arial" w:hAnsi="Arial" w:cs="Arial"/>
          <w:sz w:val="24"/>
          <w:szCs w:val="24"/>
        </w:rPr>
        <w:t>26-1-2021</w:t>
      </w:r>
    </w:p>
    <w:p w14:paraId="2E78ABA8" w14:textId="77777777" w:rsidR="007C4173" w:rsidRDefault="007C4173" w:rsidP="007C4173">
      <w:pPr>
        <w:jc w:val="both"/>
        <w:rPr>
          <w:rFonts w:ascii="Arial" w:hAnsi="Arial" w:cs="Arial"/>
          <w:sz w:val="24"/>
          <w:szCs w:val="24"/>
        </w:rPr>
      </w:pPr>
    </w:p>
    <w:p w14:paraId="665E14C9" w14:textId="77777777" w:rsidR="007C4173" w:rsidRDefault="007C4173" w:rsidP="007C4173">
      <w:pPr>
        <w:jc w:val="both"/>
        <w:rPr>
          <w:rFonts w:ascii="Arial" w:hAnsi="Arial" w:cs="Arial"/>
          <w:sz w:val="24"/>
          <w:szCs w:val="24"/>
        </w:rPr>
      </w:pPr>
      <w:r>
        <w:rPr>
          <w:rFonts w:ascii="Arial" w:hAnsi="Arial" w:cs="Arial"/>
          <w:sz w:val="24"/>
          <w:szCs w:val="24"/>
        </w:rPr>
        <w:t>SE DEJA CONSTANCIA QUE VENCIO EL TERMINO PARA QUE CONTESTARAN EL REQUERIMIENTO LOS VINCULADOS.</w:t>
      </w:r>
    </w:p>
    <w:p w14:paraId="42504B2C" w14:textId="4EC321BD" w:rsidR="007C4173" w:rsidRDefault="007C4173" w:rsidP="007C4173">
      <w:pPr>
        <w:jc w:val="both"/>
        <w:rPr>
          <w:rFonts w:ascii="Arial" w:hAnsi="Arial" w:cs="Arial"/>
          <w:sz w:val="24"/>
          <w:szCs w:val="24"/>
        </w:rPr>
      </w:pPr>
      <w:r>
        <w:rPr>
          <w:rFonts w:ascii="Arial" w:hAnsi="Arial" w:cs="Arial"/>
          <w:sz w:val="24"/>
          <w:szCs w:val="24"/>
        </w:rPr>
        <w:t xml:space="preserve">SE DEJA CONSTANCIA QUE FUERON NOTIFICADOS EL DIA 26 DE ENERO DE 2021 A LAS </w:t>
      </w:r>
      <w:r w:rsidR="0019660B">
        <w:rPr>
          <w:rFonts w:ascii="Arial" w:hAnsi="Arial" w:cs="Arial"/>
          <w:sz w:val="24"/>
          <w:szCs w:val="24"/>
        </w:rPr>
        <w:t xml:space="preserve">8:00 a.m </w:t>
      </w:r>
      <w:r>
        <w:rPr>
          <w:rFonts w:ascii="Arial" w:hAnsi="Arial" w:cs="Arial"/>
          <w:sz w:val="24"/>
          <w:szCs w:val="24"/>
        </w:rPr>
        <w:t>CORRE EL TERMINO A LA</w:t>
      </w:r>
      <w:r w:rsidR="0019660B">
        <w:rPr>
          <w:rFonts w:ascii="Arial" w:hAnsi="Arial" w:cs="Arial"/>
          <w:sz w:val="24"/>
          <w:szCs w:val="24"/>
        </w:rPr>
        <w:t>S 9:00 A.M A LA</w:t>
      </w:r>
      <w:r>
        <w:rPr>
          <w:rFonts w:ascii="Arial" w:hAnsi="Arial" w:cs="Arial"/>
          <w:sz w:val="24"/>
          <w:szCs w:val="24"/>
        </w:rPr>
        <w:t xml:space="preserve"> HORA SIGUIENTE DE RECIBO Y VENDE EL TERMINO</w:t>
      </w:r>
      <w:r w:rsidR="0019660B">
        <w:rPr>
          <w:rFonts w:ascii="Arial" w:hAnsi="Arial" w:cs="Arial"/>
          <w:sz w:val="24"/>
          <w:szCs w:val="24"/>
        </w:rPr>
        <w:t xml:space="preserve"> DE 4 HORAS </w:t>
      </w:r>
      <w:r>
        <w:rPr>
          <w:rFonts w:ascii="Arial" w:hAnsi="Arial" w:cs="Arial"/>
          <w:sz w:val="24"/>
          <w:szCs w:val="24"/>
        </w:rPr>
        <w:t xml:space="preserve"> A LA</w:t>
      </w:r>
      <w:r w:rsidR="0019660B">
        <w:rPr>
          <w:rFonts w:ascii="Arial" w:hAnsi="Arial" w:cs="Arial"/>
          <w:sz w:val="24"/>
          <w:szCs w:val="24"/>
        </w:rPr>
        <w:t xml:space="preserve"> 1:00 P.M</w:t>
      </w:r>
    </w:p>
    <w:p w14:paraId="1D609CE5" w14:textId="77777777" w:rsidR="007C4173" w:rsidRDefault="007C4173" w:rsidP="007C4173">
      <w:pPr>
        <w:jc w:val="both"/>
        <w:rPr>
          <w:rFonts w:ascii="Arial" w:hAnsi="Arial" w:cs="Arial"/>
          <w:sz w:val="24"/>
          <w:szCs w:val="24"/>
        </w:rPr>
      </w:pPr>
      <w:r>
        <w:rPr>
          <w:rFonts w:ascii="Arial" w:hAnsi="Arial" w:cs="Arial"/>
          <w:sz w:val="24"/>
          <w:szCs w:val="24"/>
        </w:rPr>
        <w:t>SE DEJA CONSTANCIA QUE EL JEFE DE RECURSOS HUMANOS PRESENTO MEMORIAL ALEGANDO QUE, LA CERTIFICACION LABORAL DE LA ACCIONANTE FUERON EXPEDIDAS POR ÉL. POR TAL MOTIVO, SÍ CONTESTÓ LA ACCION DE TUTELA CONFORME SE DEMUESTRA EN LOS ANEXOS DE LA RESPUESTA DE LA ALCALDÍA, POR TAL MOTIVO NO GUARDÓ SILENCIO.</w:t>
      </w:r>
    </w:p>
    <w:p w14:paraId="1E6FC2BA" w14:textId="77777777" w:rsidR="007C4173" w:rsidRDefault="007C4173" w:rsidP="007C4173">
      <w:pPr>
        <w:jc w:val="both"/>
        <w:rPr>
          <w:rFonts w:ascii="Arial" w:hAnsi="Arial" w:cs="Arial"/>
          <w:sz w:val="24"/>
          <w:szCs w:val="24"/>
        </w:rPr>
      </w:pPr>
    </w:p>
    <w:p w14:paraId="408E22A0" w14:textId="77777777" w:rsidR="007C4173" w:rsidRPr="00295FDB" w:rsidRDefault="007C4173" w:rsidP="007C4173">
      <w:pPr>
        <w:jc w:val="both"/>
        <w:rPr>
          <w:rFonts w:ascii="Arial" w:hAnsi="Arial" w:cs="Arial"/>
          <w:sz w:val="24"/>
          <w:szCs w:val="24"/>
        </w:rPr>
      </w:pPr>
      <w:r>
        <w:rPr>
          <w:rFonts w:ascii="Arial" w:hAnsi="Arial" w:cs="Arial"/>
          <w:sz w:val="24"/>
          <w:szCs w:val="24"/>
        </w:rPr>
        <w:t xml:space="preserve">SE DEJA CONSTANCIA QUE LA RESPUESTA QIE OTORGÓ LA ALCALDÍA FUE EN LA CONTESTACION A LA TUTELA, FUE REMITIDA AL CORREO INSTITUCIONAL, EN 1 SOLO DOCUMENTO ANEXANDO DOCUMENTOS EXPEDIDOS POR EL TESORERO Y EL JEFE DE RECURSOS HUMANOS. POR ENDE, NO SE RECIBIÓ UNA RESPUESTA EN UN CORREO SEPARADO DEL TESORERO NI DEL JEFE DE RECURSOS HUMANOS EN EL QUE OTORGARAN UNA RESPUESTA AL JUZGADO, SIMPLEMENTE RINDIERO INFORME A SU SUPERIOR JERARQUICO Y ÉSTE CON DICHA </w:t>
      </w:r>
    </w:p>
    <w:p w14:paraId="27D331CA" w14:textId="77777777" w:rsidR="007C4173" w:rsidRPr="00295FDB" w:rsidRDefault="007C4173" w:rsidP="007C4173">
      <w:pPr>
        <w:jc w:val="both"/>
        <w:rPr>
          <w:rFonts w:ascii="Arial" w:hAnsi="Arial" w:cs="Arial"/>
          <w:sz w:val="24"/>
          <w:szCs w:val="24"/>
        </w:rPr>
      </w:pPr>
      <w:r w:rsidRPr="00295FDB">
        <w:rPr>
          <w:rFonts w:ascii="Arial" w:hAnsi="Arial" w:cs="Arial"/>
          <w:sz w:val="24"/>
          <w:szCs w:val="24"/>
        </w:rPr>
        <w:t>AL DESPACHO PARA SU RESPECTIVA ORDEN</w:t>
      </w:r>
    </w:p>
    <w:p w14:paraId="6C29C7CE" w14:textId="77777777" w:rsidR="007C4173" w:rsidRPr="00295FDB" w:rsidRDefault="007C4173" w:rsidP="007C4173">
      <w:pPr>
        <w:jc w:val="both"/>
        <w:rPr>
          <w:rFonts w:ascii="Arial" w:hAnsi="Arial" w:cs="Arial"/>
          <w:sz w:val="24"/>
          <w:szCs w:val="24"/>
        </w:rPr>
      </w:pPr>
    </w:p>
    <w:p w14:paraId="19E3173C" w14:textId="77777777" w:rsidR="007C4173" w:rsidRPr="00295FDB" w:rsidRDefault="007C4173" w:rsidP="007C4173">
      <w:pPr>
        <w:spacing w:after="0" w:line="240" w:lineRule="auto"/>
        <w:jc w:val="center"/>
        <w:rPr>
          <w:rFonts w:ascii="Arial" w:hAnsi="Arial" w:cs="Arial"/>
          <w:b/>
          <w:bCs/>
          <w:sz w:val="24"/>
          <w:szCs w:val="24"/>
        </w:rPr>
      </w:pPr>
      <w:r w:rsidRPr="00295FDB">
        <w:rPr>
          <w:rFonts w:ascii="Arial" w:hAnsi="Arial" w:cs="Arial"/>
          <w:b/>
          <w:bCs/>
          <w:sz w:val="24"/>
          <w:szCs w:val="24"/>
        </w:rPr>
        <w:t>ANA MARIA RINCON MARQUEZ</w:t>
      </w:r>
    </w:p>
    <w:p w14:paraId="37FF13C4" w14:textId="77777777" w:rsidR="007C4173" w:rsidRDefault="007C4173" w:rsidP="007C4173">
      <w:pPr>
        <w:spacing w:after="0" w:line="240" w:lineRule="auto"/>
        <w:jc w:val="center"/>
        <w:rPr>
          <w:rFonts w:ascii="Arial" w:hAnsi="Arial" w:cs="Arial"/>
          <w:b/>
          <w:bCs/>
          <w:sz w:val="24"/>
          <w:szCs w:val="24"/>
        </w:rPr>
      </w:pPr>
      <w:r w:rsidRPr="00295FDB">
        <w:rPr>
          <w:rFonts w:ascii="Arial" w:hAnsi="Arial" w:cs="Arial"/>
          <w:b/>
          <w:bCs/>
          <w:sz w:val="24"/>
          <w:szCs w:val="24"/>
        </w:rPr>
        <w:t>SECRETARIA</w:t>
      </w:r>
    </w:p>
    <w:p w14:paraId="4FA61E2B" w14:textId="77777777" w:rsidR="007C4173" w:rsidRDefault="007C4173" w:rsidP="007C4173">
      <w:pPr>
        <w:spacing w:after="0" w:line="240" w:lineRule="auto"/>
        <w:jc w:val="center"/>
        <w:rPr>
          <w:rFonts w:ascii="Arial" w:hAnsi="Arial" w:cs="Arial"/>
          <w:b/>
          <w:bCs/>
          <w:sz w:val="24"/>
          <w:szCs w:val="24"/>
        </w:rPr>
      </w:pPr>
    </w:p>
    <w:p w14:paraId="4F4CB32B" w14:textId="77777777" w:rsidR="006A5A22" w:rsidRPr="000B1071" w:rsidRDefault="006A5A22" w:rsidP="006A5A22">
      <w:pPr>
        <w:spacing w:after="0"/>
        <w:rPr>
          <w:rFonts w:ascii="Arial" w:hAnsi="Arial" w:cs="Arial"/>
          <w:b/>
          <w:sz w:val="24"/>
          <w:szCs w:val="24"/>
        </w:rPr>
      </w:pPr>
    </w:p>
    <w:p w14:paraId="4C8251DC" w14:textId="77777777" w:rsidR="006A5A22" w:rsidRPr="000B1071" w:rsidRDefault="006A5A22" w:rsidP="006A5A22">
      <w:pPr>
        <w:spacing w:after="0"/>
        <w:rPr>
          <w:rFonts w:ascii="Arial" w:hAnsi="Arial" w:cs="Arial"/>
          <w:b/>
          <w:sz w:val="24"/>
          <w:szCs w:val="24"/>
        </w:rPr>
      </w:pPr>
    </w:p>
    <w:p w14:paraId="3CFAAD44" w14:textId="77777777" w:rsidR="006A5A22" w:rsidRDefault="006A5A22" w:rsidP="006A5A22">
      <w:pPr>
        <w:spacing w:after="0"/>
        <w:jc w:val="center"/>
        <w:rPr>
          <w:rFonts w:ascii="Arial" w:hAnsi="Arial" w:cs="Arial"/>
          <w:b/>
          <w:sz w:val="24"/>
          <w:szCs w:val="24"/>
        </w:rPr>
      </w:pPr>
    </w:p>
    <w:p w14:paraId="5FFADD09" w14:textId="77777777" w:rsidR="006A5A22" w:rsidRDefault="006A5A22" w:rsidP="006A5A22">
      <w:pPr>
        <w:spacing w:after="0"/>
        <w:jc w:val="center"/>
        <w:rPr>
          <w:rFonts w:ascii="Arial" w:hAnsi="Arial" w:cs="Arial"/>
          <w:b/>
          <w:sz w:val="24"/>
          <w:szCs w:val="24"/>
        </w:rPr>
      </w:pPr>
    </w:p>
    <w:p w14:paraId="4969129A" w14:textId="77777777" w:rsidR="0025118E" w:rsidRDefault="0025118E" w:rsidP="006A5A22">
      <w:pPr>
        <w:spacing w:after="0"/>
        <w:jc w:val="center"/>
        <w:rPr>
          <w:rFonts w:ascii="Arial" w:hAnsi="Arial" w:cs="Arial"/>
          <w:b/>
          <w:sz w:val="24"/>
          <w:szCs w:val="24"/>
        </w:rPr>
      </w:pPr>
    </w:p>
    <w:p w14:paraId="6EEA5A4D" w14:textId="77777777" w:rsidR="0025118E" w:rsidRDefault="0025118E" w:rsidP="006A5A22">
      <w:pPr>
        <w:spacing w:after="0"/>
        <w:jc w:val="center"/>
        <w:rPr>
          <w:rFonts w:ascii="Arial" w:hAnsi="Arial" w:cs="Arial"/>
          <w:b/>
          <w:sz w:val="24"/>
          <w:szCs w:val="24"/>
        </w:rPr>
      </w:pPr>
    </w:p>
    <w:p w14:paraId="58A7339D" w14:textId="77777777" w:rsidR="0025118E" w:rsidRDefault="0025118E" w:rsidP="006A5A22">
      <w:pPr>
        <w:spacing w:after="0"/>
        <w:jc w:val="center"/>
        <w:rPr>
          <w:rFonts w:ascii="Arial" w:hAnsi="Arial" w:cs="Arial"/>
          <w:b/>
          <w:sz w:val="24"/>
          <w:szCs w:val="24"/>
        </w:rPr>
      </w:pPr>
    </w:p>
    <w:p w14:paraId="769BEDA8" w14:textId="77777777" w:rsidR="0025118E" w:rsidRDefault="0025118E" w:rsidP="006A5A22">
      <w:pPr>
        <w:spacing w:after="0"/>
        <w:jc w:val="center"/>
        <w:rPr>
          <w:rFonts w:ascii="Arial" w:hAnsi="Arial" w:cs="Arial"/>
          <w:b/>
          <w:sz w:val="24"/>
          <w:szCs w:val="24"/>
        </w:rPr>
      </w:pPr>
    </w:p>
    <w:p w14:paraId="321CB396" w14:textId="77777777" w:rsidR="0025118E" w:rsidRDefault="0025118E" w:rsidP="006A5A22">
      <w:pPr>
        <w:spacing w:after="0"/>
        <w:jc w:val="center"/>
        <w:rPr>
          <w:rFonts w:ascii="Arial" w:hAnsi="Arial" w:cs="Arial"/>
          <w:b/>
          <w:sz w:val="24"/>
          <w:szCs w:val="24"/>
        </w:rPr>
      </w:pPr>
    </w:p>
    <w:p w14:paraId="4764E819" w14:textId="77777777" w:rsidR="0025118E" w:rsidRDefault="0025118E" w:rsidP="006A5A22">
      <w:pPr>
        <w:spacing w:after="0"/>
        <w:jc w:val="center"/>
        <w:rPr>
          <w:rFonts w:ascii="Arial" w:hAnsi="Arial" w:cs="Arial"/>
          <w:b/>
          <w:sz w:val="24"/>
          <w:szCs w:val="24"/>
        </w:rPr>
      </w:pPr>
    </w:p>
    <w:p w14:paraId="0E2F598E" w14:textId="77777777" w:rsidR="0025118E" w:rsidRDefault="0025118E" w:rsidP="006A5A22">
      <w:pPr>
        <w:spacing w:after="0"/>
        <w:jc w:val="center"/>
        <w:rPr>
          <w:rFonts w:ascii="Arial" w:hAnsi="Arial" w:cs="Arial"/>
          <w:b/>
          <w:sz w:val="24"/>
          <w:szCs w:val="24"/>
        </w:rPr>
      </w:pPr>
    </w:p>
    <w:p w14:paraId="7F96F279" w14:textId="77777777" w:rsidR="0025118E" w:rsidRDefault="0025118E" w:rsidP="006A5A22">
      <w:pPr>
        <w:spacing w:after="0"/>
        <w:jc w:val="center"/>
        <w:rPr>
          <w:rFonts w:ascii="Arial" w:hAnsi="Arial" w:cs="Arial"/>
          <w:b/>
          <w:sz w:val="24"/>
          <w:szCs w:val="24"/>
        </w:rPr>
      </w:pPr>
    </w:p>
    <w:p w14:paraId="414BAAAE" w14:textId="77777777" w:rsidR="0025118E" w:rsidRDefault="0025118E" w:rsidP="006A5A22">
      <w:pPr>
        <w:spacing w:after="0"/>
        <w:jc w:val="center"/>
        <w:rPr>
          <w:rFonts w:ascii="Arial" w:hAnsi="Arial" w:cs="Arial"/>
          <w:b/>
          <w:sz w:val="24"/>
          <w:szCs w:val="24"/>
        </w:rPr>
      </w:pPr>
    </w:p>
    <w:p w14:paraId="330C9CC5" w14:textId="77777777" w:rsidR="0025118E" w:rsidRDefault="0025118E" w:rsidP="006A5A22">
      <w:pPr>
        <w:spacing w:after="0"/>
        <w:jc w:val="center"/>
        <w:rPr>
          <w:rFonts w:ascii="Arial" w:hAnsi="Arial" w:cs="Arial"/>
          <w:b/>
          <w:sz w:val="24"/>
          <w:szCs w:val="24"/>
        </w:rPr>
      </w:pPr>
    </w:p>
    <w:p w14:paraId="0BDE4442" w14:textId="77777777" w:rsidR="0025118E" w:rsidRDefault="0025118E" w:rsidP="006A5A22">
      <w:pPr>
        <w:spacing w:after="0"/>
        <w:jc w:val="center"/>
        <w:rPr>
          <w:rFonts w:ascii="Arial" w:hAnsi="Arial" w:cs="Arial"/>
          <w:b/>
          <w:sz w:val="24"/>
          <w:szCs w:val="24"/>
        </w:rPr>
      </w:pPr>
    </w:p>
    <w:p w14:paraId="73630813" w14:textId="77777777" w:rsidR="0025118E" w:rsidRDefault="0025118E" w:rsidP="006A5A22">
      <w:pPr>
        <w:spacing w:after="0"/>
        <w:jc w:val="center"/>
        <w:rPr>
          <w:rFonts w:ascii="Arial" w:hAnsi="Arial" w:cs="Arial"/>
          <w:b/>
          <w:sz w:val="24"/>
          <w:szCs w:val="24"/>
        </w:rPr>
      </w:pPr>
    </w:p>
    <w:p w14:paraId="781C55B1" w14:textId="77777777" w:rsidR="0025118E" w:rsidRDefault="0025118E" w:rsidP="006A5A22">
      <w:pPr>
        <w:spacing w:after="0"/>
        <w:jc w:val="center"/>
        <w:rPr>
          <w:rFonts w:ascii="Arial" w:hAnsi="Arial" w:cs="Arial"/>
          <w:b/>
          <w:sz w:val="24"/>
          <w:szCs w:val="24"/>
        </w:rPr>
      </w:pPr>
    </w:p>
    <w:p w14:paraId="7A73B0C7" w14:textId="77777777" w:rsidR="0025118E" w:rsidRDefault="0025118E" w:rsidP="006A5A22">
      <w:pPr>
        <w:spacing w:after="0"/>
        <w:jc w:val="center"/>
        <w:rPr>
          <w:rFonts w:ascii="Arial" w:hAnsi="Arial" w:cs="Arial"/>
          <w:b/>
          <w:sz w:val="24"/>
          <w:szCs w:val="24"/>
        </w:rPr>
      </w:pPr>
    </w:p>
    <w:p w14:paraId="3E8B4B93" w14:textId="72106806" w:rsidR="006A5A22" w:rsidRPr="000B1071" w:rsidRDefault="006A5A22" w:rsidP="006A5A22">
      <w:pPr>
        <w:spacing w:after="0"/>
        <w:jc w:val="center"/>
        <w:rPr>
          <w:rFonts w:ascii="Arial" w:hAnsi="Arial" w:cs="Arial"/>
          <w:b/>
          <w:sz w:val="24"/>
          <w:szCs w:val="24"/>
        </w:rPr>
      </w:pPr>
      <w:r w:rsidRPr="000B1071">
        <w:rPr>
          <w:rFonts w:ascii="Arial" w:hAnsi="Arial" w:cs="Arial"/>
          <w:b/>
          <w:sz w:val="24"/>
          <w:szCs w:val="24"/>
        </w:rPr>
        <w:lastRenderedPageBreak/>
        <w:t>REPÚBLICA DE COLOMBIA</w:t>
      </w:r>
    </w:p>
    <w:p w14:paraId="00DF1A67" w14:textId="77777777" w:rsidR="006A5A22" w:rsidRPr="000B1071" w:rsidRDefault="006A5A22" w:rsidP="006A5A22">
      <w:pPr>
        <w:spacing w:after="0"/>
        <w:jc w:val="center"/>
        <w:rPr>
          <w:rFonts w:ascii="Arial" w:hAnsi="Arial" w:cs="Arial"/>
          <w:b/>
          <w:sz w:val="24"/>
          <w:szCs w:val="24"/>
        </w:rPr>
      </w:pPr>
      <w:r w:rsidRPr="000B1071">
        <w:rPr>
          <w:rFonts w:ascii="Arial" w:hAnsi="Arial" w:cs="Arial"/>
          <w:b/>
          <w:sz w:val="24"/>
          <w:szCs w:val="24"/>
        </w:rPr>
        <w:t>RAMA JUDICIAL DEL PODER PÚBLICO</w:t>
      </w:r>
    </w:p>
    <w:p w14:paraId="0A048649" w14:textId="62DEB4D9" w:rsidR="006A5A22" w:rsidRDefault="006A5A22" w:rsidP="006A5A22">
      <w:pPr>
        <w:spacing w:after="0"/>
        <w:jc w:val="center"/>
        <w:rPr>
          <w:rFonts w:ascii="Arial" w:hAnsi="Arial" w:cs="Arial"/>
          <w:b/>
          <w:sz w:val="24"/>
          <w:szCs w:val="24"/>
        </w:rPr>
      </w:pPr>
      <w:r w:rsidRPr="000B1071">
        <w:rPr>
          <w:rFonts w:ascii="Arial" w:hAnsi="Arial" w:cs="Arial"/>
          <w:b/>
          <w:sz w:val="24"/>
          <w:szCs w:val="24"/>
        </w:rPr>
        <w:t>JUZGADO PROMISCUO MUNICIPAL DE TENERIFE</w:t>
      </w:r>
    </w:p>
    <w:p w14:paraId="14CCDB40" w14:textId="1203E7BE" w:rsidR="006A5A22" w:rsidRDefault="006A5A22" w:rsidP="006A5A22">
      <w:pPr>
        <w:spacing w:after="0"/>
        <w:jc w:val="center"/>
        <w:rPr>
          <w:rFonts w:ascii="Arial" w:hAnsi="Arial" w:cs="Arial"/>
          <w:b/>
          <w:sz w:val="24"/>
          <w:szCs w:val="24"/>
        </w:rPr>
      </w:pPr>
    </w:p>
    <w:p w14:paraId="3ADE0E0F" w14:textId="25F1C238" w:rsidR="006A5A22" w:rsidRDefault="006A5A22" w:rsidP="006A5A22">
      <w:pPr>
        <w:spacing w:after="0"/>
        <w:jc w:val="center"/>
        <w:rPr>
          <w:rFonts w:ascii="Arial" w:hAnsi="Arial" w:cs="Arial"/>
          <w:b/>
          <w:sz w:val="24"/>
          <w:szCs w:val="24"/>
        </w:rPr>
      </w:pPr>
      <w:r>
        <w:rPr>
          <w:rFonts w:ascii="Arial" w:hAnsi="Arial" w:cs="Arial"/>
          <w:b/>
          <w:sz w:val="24"/>
          <w:szCs w:val="24"/>
        </w:rPr>
        <w:t>TENERIFE,VEINTISIETE (27) DE ENERO DE DOS MIL VEINTIUNO (2021)</w:t>
      </w:r>
    </w:p>
    <w:p w14:paraId="46B4A17B" w14:textId="77777777" w:rsidR="006A5A22" w:rsidRPr="000B1071" w:rsidRDefault="006A5A22" w:rsidP="006A5A22">
      <w:pPr>
        <w:spacing w:after="0"/>
        <w:jc w:val="center"/>
        <w:rPr>
          <w:rFonts w:ascii="Arial" w:hAnsi="Arial" w:cs="Arial"/>
          <w:b/>
          <w:sz w:val="24"/>
          <w:szCs w:val="24"/>
        </w:rPr>
      </w:pPr>
    </w:p>
    <w:p w14:paraId="318FA8A8" w14:textId="77777777" w:rsidR="006A5A22" w:rsidRPr="000B1071" w:rsidRDefault="006A5A22" w:rsidP="006A5A22">
      <w:pPr>
        <w:spacing w:after="0"/>
        <w:rPr>
          <w:rFonts w:ascii="Arial" w:hAnsi="Arial" w:cs="Arial"/>
          <w:b/>
          <w:sz w:val="24"/>
          <w:szCs w:val="24"/>
        </w:rPr>
      </w:pPr>
      <w:r w:rsidRPr="000B1071">
        <w:rPr>
          <w:rFonts w:ascii="Arial" w:hAnsi="Arial" w:cs="Arial"/>
          <w:b/>
          <w:sz w:val="24"/>
          <w:szCs w:val="24"/>
        </w:rPr>
        <w:t>REF: ACCIÓN DE TUTELA DE PRIMERA INSTANCIA</w:t>
      </w:r>
    </w:p>
    <w:p w14:paraId="6F460B92" w14:textId="77777777" w:rsidR="006A5A22" w:rsidRDefault="006A5A22" w:rsidP="006A5A22">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 AGALYS IMITOLA FERRER</w:t>
      </w:r>
    </w:p>
    <w:p w14:paraId="6D36D85F" w14:textId="77777777" w:rsidR="006A5A22" w:rsidRPr="000B1071" w:rsidRDefault="006A5A22" w:rsidP="006A5A22">
      <w:pPr>
        <w:spacing w:after="0"/>
        <w:rPr>
          <w:rFonts w:ascii="Arial" w:hAnsi="Arial" w:cs="Arial"/>
          <w:b/>
          <w:sz w:val="24"/>
          <w:szCs w:val="24"/>
        </w:rPr>
      </w:pPr>
      <w:r w:rsidRPr="000B1071">
        <w:rPr>
          <w:rFonts w:ascii="Arial" w:hAnsi="Arial" w:cs="Arial"/>
          <w:b/>
          <w:sz w:val="24"/>
          <w:szCs w:val="24"/>
        </w:rPr>
        <w:t>ACCIONADO: ALCALDIA DE TENERIFE, MAGDALENA</w:t>
      </w:r>
    </w:p>
    <w:p w14:paraId="6C17A9EC" w14:textId="2419EF28" w:rsidR="006A5A22" w:rsidRDefault="006A5A22" w:rsidP="006A5A22">
      <w:pPr>
        <w:spacing w:after="0"/>
        <w:rPr>
          <w:rFonts w:ascii="Arial" w:hAnsi="Arial" w:cs="Arial"/>
          <w:b/>
          <w:sz w:val="24"/>
          <w:szCs w:val="24"/>
        </w:rPr>
      </w:pPr>
      <w:r>
        <w:rPr>
          <w:rFonts w:ascii="Arial" w:hAnsi="Arial" w:cs="Arial"/>
          <w:b/>
          <w:sz w:val="24"/>
          <w:szCs w:val="24"/>
        </w:rPr>
        <w:t>RAD: 2021-00001</w:t>
      </w:r>
      <w:r w:rsidRPr="000B1071">
        <w:rPr>
          <w:rFonts w:ascii="Arial" w:hAnsi="Arial" w:cs="Arial"/>
          <w:b/>
          <w:sz w:val="24"/>
          <w:szCs w:val="24"/>
        </w:rPr>
        <w:t>-00</w:t>
      </w:r>
    </w:p>
    <w:p w14:paraId="11F89D49" w14:textId="09B6C580" w:rsidR="006A5A22" w:rsidRDefault="006A5A22" w:rsidP="006A5A22">
      <w:pPr>
        <w:spacing w:after="0"/>
        <w:rPr>
          <w:rFonts w:ascii="Arial" w:hAnsi="Arial" w:cs="Arial"/>
          <w:b/>
          <w:sz w:val="24"/>
          <w:szCs w:val="24"/>
        </w:rPr>
      </w:pPr>
    </w:p>
    <w:p w14:paraId="43C37A05" w14:textId="42CF0F11" w:rsidR="006A5A22" w:rsidRPr="000B1071" w:rsidRDefault="006A5A22" w:rsidP="006A5A22">
      <w:pPr>
        <w:spacing w:after="0"/>
        <w:rPr>
          <w:rFonts w:ascii="Arial" w:hAnsi="Arial" w:cs="Arial"/>
          <w:b/>
          <w:sz w:val="24"/>
          <w:szCs w:val="24"/>
        </w:rPr>
      </w:pPr>
      <w:r>
        <w:rPr>
          <w:rFonts w:ascii="Arial" w:hAnsi="Arial" w:cs="Arial"/>
          <w:b/>
          <w:sz w:val="24"/>
          <w:szCs w:val="24"/>
        </w:rPr>
        <w:t>ACTA DE SENTENCIA DE PRIMERA INSTANCIA No. 02 I TRIMESTRE 2021</w:t>
      </w:r>
    </w:p>
    <w:p w14:paraId="2F7E9580" w14:textId="77777777" w:rsidR="006A5A22" w:rsidRDefault="006A5A22" w:rsidP="006A5A22">
      <w:pPr>
        <w:pStyle w:val="xgmail-msolistparagraph"/>
        <w:shd w:val="clear" w:color="auto" w:fill="FFFFFF"/>
        <w:spacing w:before="0" w:beforeAutospacing="0" w:after="0" w:afterAutospacing="0" w:line="300" w:lineRule="atLeast"/>
        <w:rPr>
          <w:rFonts w:ascii="Arial" w:hAnsi="Arial" w:cs="Arial"/>
          <w:b/>
          <w:bCs/>
          <w:color w:val="201F1E"/>
          <w:bdr w:val="none" w:sz="0" w:space="0" w:color="auto" w:frame="1"/>
        </w:rPr>
      </w:pPr>
    </w:p>
    <w:p w14:paraId="016BE283" w14:textId="1C81E515" w:rsidR="007E4D0D" w:rsidRDefault="007E4D0D" w:rsidP="006A5A22">
      <w:pPr>
        <w:pStyle w:val="xgmail-msolistparagraph"/>
        <w:shd w:val="clear" w:color="auto" w:fill="FFFFFF"/>
        <w:spacing w:before="0" w:beforeAutospacing="0" w:after="0" w:afterAutospacing="0" w:line="300" w:lineRule="atLeast"/>
        <w:jc w:val="center"/>
        <w:rPr>
          <w:rFonts w:ascii="Arial" w:hAnsi="Arial" w:cs="Arial"/>
          <w:b/>
          <w:bCs/>
          <w:color w:val="201F1E"/>
          <w:bdr w:val="none" w:sz="0" w:space="0" w:color="auto" w:frame="1"/>
        </w:rPr>
      </w:pPr>
      <w:r>
        <w:rPr>
          <w:rFonts w:ascii="Arial" w:hAnsi="Arial" w:cs="Arial"/>
          <w:b/>
          <w:bCs/>
          <w:color w:val="201F1E"/>
          <w:bdr w:val="none" w:sz="0" w:space="0" w:color="auto" w:frame="1"/>
        </w:rPr>
        <w:t>ASUNTO:</w:t>
      </w:r>
    </w:p>
    <w:p w14:paraId="04E1CDB4" w14:textId="659D1408" w:rsidR="007E4D0D" w:rsidRDefault="007E4D0D" w:rsidP="007E4D0D">
      <w:pPr>
        <w:pStyle w:val="xgmail-msolistparagraph"/>
        <w:shd w:val="clear" w:color="auto" w:fill="FFFFFF"/>
        <w:spacing w:before="0" w:beforeAutospacing="0" w:after="0" w:afterAutospacing="0" w:line="300" w:lineRule="atLeast"/>
        <w:rPr>
          <w:rFonts w:ascii="Arial" w:hAnsi="Arial" w:cs="Arial"/>
          <w:b/>
          <w:bCs/>
          <w:color w:val="201F1E"/>
          <w:bdr w:val="none" w:sz="0" w:space="0" w:color="auto" w:frame="1"/>
        </w:rPr>
      </w:pPr>
    </w:p>
    <w:p w14:paraId="2114511F" w14:textId="3F3CB068" w:rsidR="007E4D0D" w:rsidRPr="00931331" w:rsidRDefault="007E4D0D" w:rsidP="007E4D0D">
      <w:pPr>
        <w:ind w:right="20"/>
        <w:jc w:val="both"/>
        <w:rPr>
          <w:rFonts w:ascii="Arial" w:hAnsi="Arial" w:cs="Arial"/>
          <w:bCs/>
          <w:sz w:val="24"/>
        </w:rPr>
      </w:pPr>
      <w:r w:rsidRPr="00931331">
        <w:rPr>
          <w:rFonts w:ascii="Arial" w:hAnsi="Arial" w:cs="Arial"/>
          <w:bCs/>
          <w:sz w:val="24"/>
        </w:rPr>
        <w:t xml:space="preserve">Procede el despacho en sede de primera instancia a resolver la acción de tutela de la referencia interpuesta </w:t>
      </w:r>
      <w:r>
        <w:rPr>
          <w:rFonts w:ascii="Arial" w:hAnsi="Arial" w:cs="Arial"/>
          <w:bCs/>
          <w:sz w:val="24"/>
        </w:rPr>
        <w:t xml:space="preserve">por la señora Magalys Imitola Ferrer </w:t>
      </w:r>
      <w:r w:rsidRPr="00931331">
        <w:rPr>
          <w:rFonts w:ascii="Arial" w:hAnsi="Arial" w:cs="Arial"/>
          <w:bCs/>
          <w:sz w:val="24"/>
        </w:rPr>
        <w:t xml:space="preserve">en contra del representante legal del municipio señor </w:t>
      </w:r>
      <w:r>
        <w:rPr>
          <w:rFonts w:ascii="Arial" w:hAnsi="Arial" w:cs="Arial"/>
          <w:bCs/>
          <w:sz w:val="24"/>
        </w:rPr>
        <w:t xml:space="preserve">Yang Paul Dominguez, </w:t>
      </w:r>
      <w:r w:rsidRPr="00931331">
        <w:rPr>
          <w:rFonts w:ascii="Arial" w:hAnsi="Arial" w:cs="Arial"/>
          <w:bCs/>
          <w:sz w:val="24"/>
        </w:rPr>
        <w:t>en calidad de alcalde municipal de Tenerife</w:t>
      </w:r>
      <w:r>
        <w:rPr>
          <w:rFonts w:ascii="Arial" w:hAnsi="Arial" w:cs="Arial"/>
          <w:bCs/>
          <w:sz w:val="24"/>
        </w:rPr>
        <w:t xml:space="preserve"> (E)</w:t>
      </w:r>
      <w:r w:rsidRPr="00931331">
        <w:rPr>
          <w:rFonts w:ascii="Arial" w:hAnsi="Arial" w:cs="Arial"/>
          <w:bCs/>
          <w:sz w:val="24"/>
        </w:rPr>
        <w:t xml:space="preserve">, por la presunta vulneración de su ejercicio de </w:t>
      </w:r>
      <w:r>
        <w:rPr>
          <w:rFonts w:ascii="Arial" w:hAnsi="Arial" w:cs="Arial"/>
          <w:bCs/>
          <w:sz w:val="24"/>
        </w:rPr>
        <w:t xml:space="preserve">derecho de </w:t>
      </w:r>
      <w:r w:rsidRPr="00931331">
        <w:rPr>
          <w:rFonts w:ascii="Arial" w:hAnsi="Arial" w:cs="Arial"/>
          <w:bCs/>
          <w:sz w:val="24"/>
        </w:rPr>
        <w:t>petición.</w:t>
      </w:r>
    </w:p>
    <w:p w14:paraId="56166619" w14:textId="77777777" w:rsidR="007E4D0D" w:rsidRDefault="007E4D0D" w:rsidP="007E4D0D">
      <w:pPr>
        <w:pStyle w:val="xgmail-msolistparagraph"/>
        <w:shd w:val="clear" w:color="auto" w:fill="FFFFFF"/>
        <w:spacing w:before="0" w:beforeAutospacing="0" w:after="0" w:afterAutospacing="0" w:line="300" w:lineRule="atLeast"/>
        <w:rPr>
          <w:rFonts w:ascii="Arial" w:hAnsi="Arial" w:cs="Arial"/>
          <w:b/>
          <w:bCs/>
          <w:color w:val="201F1E"/>
          <w:bdr w:val="none" w:sz="0" w:space="0" w:color="auto" w:frame="1"/>
        </w:rPr>
      </w:pPr>
    </w:p>
    <w:p w14:paraId="25FD39B4" w14:textId="77777777" w:rsidR="007E4D0D" w:rsidRDefault="007E4D0D" w:rsidP="007E4D0D">
      <w:pPr>
        <w:pStyle w:val="xgmail-msolistparagraph"/>
        <w:shd w:val="clear" w:color="auto" w:fill="FFFFFF"/>
        <w:spacing w:before="0" w:beforeAutospacing="0" w:after="0" w:afterAutospacing="0" w:line="300" w:lineRule="atLeast"/>
        <w:rPr>
          <w:rFonts w:ascii="Arial" w:hAnsi="Arial" w:cs="Arial"/>
          <w:b/>
          <w:bCs/>
          <w:color w:val="201F1E"/>
          <w:bdr w:val="none" w:sz="0" w:space="0" w:color="auto" w:frame="1"/>
        </w:rPr>
      </w:pPr>
    </w:p>
    <w:p w14:paraId="3EAC3D52" w14:textId="164848EB" w:rsidR="00751FEC" w:rsidRDefault="007E4D0D" w:rsidP="007E4D0D">
      <w:pPr>
        <w:pStyle w:val="xgmail-msolistparagraph"/>
        <w:shd w:val="clear" w:color="auto" w:fill="FFFFFF"/>
        <w:spacing w:before="0" w:beforeAutospacing="0" w:after="0" w:afterAutospacing="0" w:line="300" w:lineRule="atLeast"/>
        <w:jc w:val="center"/>
        <w:rPr>
          <w:rFonts w:ascii="Arial" w:hAnsi="Arial" w:cs="Arial"/>
          <w:b/>
          <w:bCs/>
          <w:color w:val="201F1E"/>
          <w:bdr w:val="none" w:sz="0" w:space="0" w:color="auto" w:frame="1"/>
        </w:rPr>
      </w:pPr>
      <w:r>
        <w:rPr>
          <w:rFonts w:ascii="Arial" w:hAnsi="Arial" w:cs="Arial"/>
          <w:b/>
          <w:bCs/>
          <w:color w:val="201F1E"/>
          <w:bdr w:val="none" w:sz="0" w:space="0" w:color="auto" w:frame="1"/>
        </w:rPr>
        <w:t>I.</w:t>
      </w:r>
      <w:r w:rsidR="00751FEC" w:rsidRPr="00751FEC">
        <w:rPr>
          <w:rFonts w:ascii="Arial" w:hAnsi="Arial" w:cs="Arial"/>
          <w:b/>
          <w:bCs/>
          <w:color w:val="201F1E"/>
          <w:bdr w:val="none" w:sz="0" w:space="0" w:color="auto" w:frame="1"/>
        </w:rPr>
        <w:t>ANTECEDENTES</w:t>
      </w:r>
    </w:p>
    <w:p w14:paraId="6E222F9E" w14:textId="77777777" w:rsidR="007E4D0D" w:rsidRDefault="007E4D0D" w:rsidP="007E4D0D">
      <w:pPr>
        <w:pStyle w:val="xgmail-msolistparagraph"/>
        <w:shd w:val="clear" w:color="auto" w:fill="FFFFFF"/>
        <w:spacing w:before="0" w:beforeAutospacing="0" w:after="0" w:afterAutospacing="0" w:line="300" w:lineRule="atLeast"/>
        <w:jc w:val="center"/>
        <w:rPr>
          <w:rFonts w:ascii="Arial" w:hAnsi="Arial" w:cs="Arial"/>
          <w:b/>
          <w:bCs/>
          <w:color w:val="201F1E"/>
          <w:bdr w:val="none" w:sz="0" w:space="0" w:color="auto" w:frame="1"/>
        </w:rPr>
      </w:pPr>
    </w:p>
    <w:p w14:paraId="20905487" w14:textId="317C0D88" w:rsidR="007E4D0D" w:rsidRPr="00751FEC" w:rsidRDefault="007E4D0D" w:rsidP="007E4D0D">
      <w:pPr>
        <w:pStyle w:val="xgmail-msolistparagraph"/>
        <w:shd w:val="clear" w:color="auto" w:fill="FFFFFF"/>
        <w:spacing w:before="0" w:beforeAutospacing="0" w:after="0" w:afterAutospacing="0" w:line="300" w:lineRule="atLeast"/>
        <w:rPr>
          <w:rFonts w:ascii="Arial" w:hAnsi="Arial" w:cs="Arial"/>
          <w:b/>
          <w:bCs/>
          <w:color w:val="201F1E"/>
          <w:bdr w:val="none" w:sz="0" w:space="0" w:color="auto" w:frame="1"/>
        </w:rPr>
      </w:pPr>
      <w:r>
        <w:rPr>
          <w:rFonts w:ascii="Arial" w:hAnsi="Arial" w:cs="Arial"/>
          <w:b/>
          <w:bCs/>
          <w:color w:val="201F1E"/>
          <w:bdr w:val="none" w:sz="0" w:space="0" w:color="auto" w:frame="1"/>
        </w:rPr>
        <w:t>HECHOS:</w:t>
      </w:r>
    </w:p>
    <w:p w14:paraId="2A82AACB" w14:textId="77777777" w:rsidR="00751FEC" w:rsidRDefault="00751FEC" w:rsidP="00751FEC">
      <w:pPr>
        <w:pStyle w:val="xgmail-msolistparagraph"/>
        <w:shd w:val="clear" w:color="auto" w:fill="FFFFFF"/>
        <w:spacing w:before="0" w:beforeAutospacing="0" w:after="0" w:afterAutospacing="0" w:line="300" w:lineRule="atLeast"/>
        <w:ind w:left="720"/>
        <w:jc w:val="both"/>
        <w:rPr>
          <w:rFonts w:ascii="Arial" w:hAnsi="Arial" w:cs="Arial"/>
          <w:color w:val="201F1E"/>
          <w:bdr w:val="none" w:sz="0" w:space="0" w:color="auto" w:frame="1"/>
        </w:rPr>
      </w:pPr>
    </w:p>
    <w:p w14:paraId="7E93658C" w14:textId="2571E95C" w:rsidR="00751FEC" w:rsidRDefault="00751FEC" w:rsidP="009174F8">
      <w:pPr>
        <w:pStyle w:val="xgmail-msolistparagraph"/>
        <w:numPr>
          <w:ilvl w:val="0"/>
          <w:numId w:val="2"/>
        </w:numPr>
        <w:shd w:val="clear" w:color="auto" w:fill="FFFFFF"/>
        <w:spacing w:before="0" w:beforeAutospacing="0" w:after="0" w:afterAutospacing="0" w:line="300" w:lineRule="atLeast"/>
        <w:ind w:left="360"/>
        <w:jc w:val="both"/>
        <w:rPr>
          <w:rFonts w:ascii="Arial" w:hAnsi="Arial" w:cs="Arial"/>
          <w:color w:val="201F1E"/>
          <w:bdr w:val="none" w:sz="0" w:space="0" w:color="auto" w:frame="1"/>
        </w:rPr>
      </w:pPr>
      <w:r>
        <w:rPr>
          <w:rFonts w:ascii="Arial" w:hAnsi="Arial" w:cs="Arial"/>
          <w:color w:val="201F1E"/>
          <w:bdr w:val="none" w:sz="0" w:space="0" w:color="auto" w:frame="1"/>
        </w:rPr>
        <w:t>Reseña que desde el 16 de diciembre de 1994 se encuentra vinculada como funcionaria en carrera administrativa de la Alcaldía Municipal de Tenerife, Magdalena en el cargo de Secretaria Auxiliar de la Secretaría de Educación. Actualmente se encuentra en comisión laboral en la oficina de Salud Pública Municipal, desde entonces se ha caracterizado por desempeñar una buena labor en el desarrollo de sus deberes.</w:t>
      </w:r>
    </w:p>
    <w:p w14:paraId="33A6EA29" w14:textId="77777777" w:rsidR="00751FEC" w:rsidRDefault="00751FEC" w:rsidP="009174F8">
      <w:pPr>
        <w:pStyle w:val="xgmail-msolistparagraph"/>
        <w:shd w:val="clear" w:color="auto" w:fill="FFFFFF"/>
        <w:spacing w:before="0" w:beforeAutospacing="0" w:after="0" w:afterAutospacing="0" w:line="300" w:lineRule="atLeast"/>
        <w:ind w:left="360"/>
        <w:jc w:val="both"/>
        <w:rPr>
          <w:rFonts w:ascii="Calibri" w:hAnsi="Calibri" w:cs="Calibri"/>
          <w:color w:val="201F1E"/>
          <w:sz w:val="22"/>
          <w:szCs w:val="22"/>
        </w:rPr>
      </w:pPr>
    </w:p>
    <w:p w14:paraId="3CEEDA1B" w14:textId="77777777" w:rsidR="00751FEC" w:rsidRDefault="00751FEC" w:rsidP="009174F8">
      <w:pPr>
        <w:pStyle w:val="xgmail-msolistparagraph"/>
        <w:numPr>
          <w:ilvl w:val="0"/>
          <w:numId w:val="2"/>
        </w:numPr>
        <w:shd w:val="clear" w:color="auto" w:fill="FFFFFF"/>
        <w:spacing w:before="0" w:beforeAutospacing="0" w:after="0" w:afterAutospacing="0" w:line="300" w:lineRule="atLeast"/>
        <w:ind w:left="360"/>
        <w:jc w:val="both"/>
        <w:rPr>
          <w:rFonts w:ascii="Arial" w:hAnsi="Arial" w:cs="Arial"/>
          <w:color w:val="201F1E"/>
          <w:bdr w:val="none" w:sz="0" w:space="0" w:color="auto" w:frame="1"/>
        </w:rPr>
      </w:pPr>
      <w:r>
        <w:rPr>
          <w:rFonts w:ascii="Arial" w:hAnsi="Arial" w:cs="Arial"/>
          <w:color w:val="201F1E"/>
          <w:bdr w:val="none" w:sz="0" w:space="0" w:color="auto" w:frame="1"/>
        </w:rPr>
        <w:t>A</w:t>
      </w:r>
      <w:r w:rsidRPr="00751FEC">
        <w:rPr>
          <w:rFonts w:ascii="Arial" w:hAnsi="Arial" w:cs="Arial"/>
          <w:color w:val="201F1E"/>
          <w:bdr w:val="none" w:sz="0" w:space="0" w:color="auto" w:frame="1"/>
        </w:rPr>
        <w:t xml:space="preserve">firma que </w:t>
      </w:r>
      <w:r>
        <w:rPr>
          <w:rFonts w:ascii="Arial" w:hAnsi="Arial" w:cs="Arial"/>
          <w:color w:val="201F1E"/>
          <w:bdr w:val="none" w:sz="0" w:space="0" w:color="auto" w:frame="1"/>
        </w:rPr>
        <w:t xml:space="preserve">en cuanto a la seguridad social </w:t>
      </w:r>
      <w:r w:rsidRPr="00751FEC">
        <w:rPr>
          <w:rFonts w:ascii="Arial" w:hAnsi="Arial" w:cs="Arial"/>
          <w:color w:val="201F1E"/>
          <w:bdr w:val="none" w:sz="0" w:space="0" w:color="auto" w:frame="1"/>
        </w:rPr>
        <w:t>está afiliada en la</w:t>
      </w:r>
      <w:r>
        <w:rPr>
          <w:rFonts w:ascii="Arial" w:hAnsi="Arial" w:cs="Arial"/>
          <w:color w:val="201F1E"/>
          <w:bdr w:val="none" w:sz="0" w:space="0" w:color="auto" w:frame="1"/>
        </w:rPr>
        <w:t xml:space="preserve"> entidad Administradora de Fondos de Pensiones y Cesantías </w:t>
      </w:r>
      <w:r>
        <w:rPr>
          <w:rFonts w:ascii="Arial" w:hAnsi="Arial" w:cs="Arial"/>
          <w:b/>
          <w:bCs/>
          <w:color w:val="201F1E"/>
          <w:bdr w:val="none" w:sz="0" w:space="0" w:color="auto" w:frame="1"/>
        </w:rPr>
        <w:t>PORVENIR S.A.,</w:t>
      </w:r>
      <w:r>
        <w:rPr>
          <w:rFonts w:ascii="Arial" w:hAnsi="Arial" w:cs="Arial"/>
          <w:color w:val="201F1E"/>
          <w:bdr w:val="none" w:sz="0" w:space="0" w:color="auto" w:frame="1"/>
        </w:rPr>
        <w:t xml:space="preserve"> donde cotiza su pensión obligatoria hace más de 25 años. No obstante, el año pasado fue informada por parte de dicha entidad que, existen diferencias entre los pagos realizados por el empleador y el valor a cotizar de acuerdo al salario y días trabajados por la accionante.  </w:t>
      </w:r>
    </w:p>
    <w:p w14:paraId="323211CE" w14:textId="77777777" w:rsidR="00751FEC" w:rsidRDefault="00751FEC" w:rsidP="00751FEC">
      <w:pPr>
        <w:pStyle w:val="Prrafodelista"/>
        <w:rPr>
          <w:rFonts w:ascii="Arial" w:hAnsi="Arial" w:cs="Arial"/>
          <w:color w:val="201F1E"/>
          <w:bdr w:val="none" w:sz="0" w:space="0" w:color="auto" w:frame="1"/>
        </w:rPr>
      </w:pPr>
    </w:p>
    <w:p w14:paraId="73AECF58" w14:textId="05361E38" w:rsidR="009174F8" w:rsidRDefault="00751FEC" w:rsidP="00A97CBD">
      <w:pPr>
        <w:pStyle w:val="xgmail-msolistparagraph"/>
        <w:numPr>
          <w:ilvl w:val="1"/>
          <w:numId w:val="3"/>
        </w:numPr>
        <w:shd w:val="clear" w:color="auto" w:fill="FFFFFF"/>
        <w:spacing w:before="0" w:beforeAutospacing="0" w:after="0" w:afterAutospacing="0" w:line="300" w:lineRule="atLeast"/>
        <w:jc w:val="both"/>
        <w:rPr>
          <w:rFonts w:ascii="Arial" w:hAnsi="Arial" w:cs="Arial"/>
          <w:color w:val="201F1E"/>
          <w:bdr w:val="none" w:sz="0" w:space="0" w:color="auto" w:frame="1"/>
        </w:rPr>
      </w:pPr>
      <w:r w:rsidRPr="009174F8">
        <w:rPr>
          <w:rFonts w:ascii="Arial" w:hAnsi="Arial" w:cs="Arial"/>
          <w:color w:val="201F1E"/>
          <w:bdr w:val="none" w:sz="0" w:space="0" w:color="auto" w:frame="1"/>
        </w:rPr>
        <w:t>Dichos hallazgos se originan en los pagos que debía realizar la alcaldía municipal de Tenerife en los periodos de los años; 2000, 2001, 2002,2003,2004,2005,2006,2007 y 2008 los cuales le fueron debidamente descontados por el empleador en su momento pero hoy no se registran en la base de datos de Porvenir.</w:t>
      </w:r>
      <w:r w:rsidR="009174F8" w:rsidRPr="009174F8">
        <w:rPr>
          <w:rFonts w:ascii="Arial" w:hAnsi="Arial" w:cs="Arial"/>
          <w:color w:val="201F1E"/>
          <w:bdr w:val="none" w:sz="0" w:space="0" w:color="auto" w:frame="1"/>
        </w:rPr>
        <w:t xml:space="preserve"> </w:t>
      </w:r>
    </w:p>
    <w:p w14:paraId="28E0D8CD" w14:textId="77777777" w:rsidR="009174F8" w:rsidRDefault="009174F8" w:rsidP="009174F8">
      <w:pPr>
        <w:pStyle w:val="xgmail-msolistparagraph"/>
        <w:shd w:val="clear" w:color="auto" w:fill="FFFFFF"/>
        <w:spacing w:before="0" w:beforeAutospacing="0" w:after="0" w:afterAutospacing="0" w:line="300" w:lineRule="atLeast"/>
        <w:jc w:val="both"/>
        <w:rPr>
          <w:rFonts w:ascii="Arial" w:hAnsi="Arial" w:cs="Arial"/>
          <w:color w:val="201F1E"/>
          <w:bdr w:val="none" w:sz="0" w:space="0" w:color="auto" w:frame="1"/>
        </w:rPr>
      </w:pPr>
    </w:p>
    <w:p w14:paraId="32D5C6EB" w14:textId="56D29E02" w:rsidR="009174F8" w:rsidRPr="009174F8" w:rsidRDefault="009174F8" w:rsidP="00A97CBD">
      <w:pPr>
        <w:pStyle w:val="xgmail-msolistparagraph"/>
        <w:numPr>
          <w:ilvl w:val="1"/>
          <w:numId w:val="3"/>
        </w:numPr>
        <w:shd w:val="clear" w:color="auto" w:fill="FFFFFF"/>
        <w:spacing w:before="0" w:beforeAutospacing="0" w:after="0" w:afterAutospacing="0" w:line="300" w:lineRule="atLeast"/>
        <w:jc w:val="both"/>
        <w:rPr>
          <w:rFonts w:ascii="Arial" w:hAnsi="Arial" w:cs="Arial"/>
          <w:color w:val="201F1E"/>
          <w:bdr w:val="none" w:sz="0" w:space="0" w:color="auto" w:frame="1"/>
        </w:rPr>
      </w:pPr>
      <w:r>
        <w:rPr>
          <w:rFonts w:ascii="Arial" w:hAnsi="Arial" w:cs="Arial"/>
          <w:color w:val="201F1E"/>
        </w:rPr>
        <w:t xml:space="preserve"> P</w:t>
      </w:r>
      <w:r w:rsidR="00751FEC" w:rsidRPr="009174F8">
        <w:rPr>
          <w:rFonts w:ascii="Arial" w:hAnsi="Arial" w:cs="Arial"/>
          <w:color w:val="201F1E"/>
        </w:rPr>
        <w:t xml:space="preserve">or tal motivo, </w:t>
      </w:r>
      <w:r w:rsidR="00751FEC" w:rsidRPr="009174F8">
        <w:rPr>
          <w:rFonts w:ascii="Arial" w:hAnsi="Arial" w:cs="Arial"/>
          <w:color w:val="201F1E"/>
          <w:bdr w:val="none" w:sz="0" w:space="0" w:color="auto" w:frame="1"/>
        </w:rPr>
        <w:t>la AFP a</w:t>
      </w:r>
      <w:r w:rsidRPr="009174F8">
        <w:rPr>
          <w:rFonts w:ascii="Arial" w:hAnsi="Arial" w:cs="Arial"/>
          <w:color w:val="201F1E"/>
          <w:bdr w:val="none" w:sz="0" w:space="0" w:color="auto" w:frame="1"/>
        </w:rPr>
        <w:t xml:space="preserve"> través</w:t>
      </w:r>
      <w:r w:rsidR="00751FEC" w:rsidRPr="009174F8">
        <w:rPr>
          <w:rFonts w:ascii="Arial" w:hAnsi="Arial" w:cs="Arial"/>
          <w:color w:val="201F1E"/>
          <w:bdr w:val="none" w:sz="0" w:space="0" w:color="auto" w:frame="1"/>
        </w:rPr>
        <w:t xml:space="preserve"> del extracto de Pensión Obligatoria Nº 20200303715350 de fecha 07 de octubre de 2020, le comunica que, para poder normalizar la anterior situación y  poderle reconocer los 87 meses en mora, debe ser aclarado por el empleador a  través de una comunicación dirigida a PORVENIR S.A</w:t>
      </w:r>
      <w:r w:rsidR="00751FEC" w:rsidRPr="009174F8">
        <w:rPr>
          <w:rFonts w:ascii="Arial" w:hAnsi="Arial" w:cs="Arial"/>
          <w:b/>
          <w:bCs/>
          <w:color w:val="201F1E"/>
          <w:bdr w:val="none" w:sz="0" w:space="0" w:color="auto" w:frame="1"/>
        </w:rPr>
        <w:t>.</w:t>
      </w:r>
      <w:r w:rsidRPr="009174F8">
        <w:rPr>
          <w:rFonts w:ascii="Arial" w:hAnsi="Arial" w:cs="Arial"/>
          <w:b/>
          <w:bCs/>
          <w:color w:val="201F1E"/>
          <w:bdr w:val="none" w:sz="0" w:space="0" w:color="auto" w:frame="1"/>
        </w:rPr>
        <w:t xml:space="preserve"> </w:t>
      </w:r>
      <w:r w:rsidRPr="009174F8">
        <w:rPr>
          <w:rFonts w:ascii="Arial" w:hAnsi="Arial" w:cs="Arial"/>
          <w:color w:val="201F1E"/>
          <w:bdr w:val="none" w:sz="0" w:space="0" w:color="auto" w:frame="1"/>
        </w:rPr>
        <w:t xml:space="preserve">en donde </w:t>
      </w:r>
      <w:r w:rsidR="00751FEC" w:rsidRPr="009174F8">
        <w:rPr>
          <w:rFonts w:ascii="Arial" w:hAnsi="Arial" w:cs="Arial"/>
          <w:color w:val="201F1E"/>
          <w:bdr w:val="none" w:sz="0" w:space="0" w:color="auto" w:frame="1"/>
        </w:rPr>
        <w:t>certifique</w:t>
      </w:r>
      <w:r w:rsidRPr="009174F8">
        <w:rPr>
          <w:rFonts w:ascii="Arial" w:hAnsi="Arial" w:cs="Arial"/>
          <w:color w:val="201F1E"/>
          <w:bdr w:val="none" w:sz="0" w:space="0" w:color="auto" w:frame="1"/>
        </w:rPr>
        <w:t>n</w:t>
      </w:r>
      <w:r w:rsidR="00751FEC" w:rsidRPr="009174F8">
        <w:rPr>
          <w:rFonts w:ascii="Arial" w:hAnsi="Arial" w:cs="Arial"/>
          <w:color w:val="201F1E"/>
          <w:bdr w:val="none" w:sz="0" w:space="0" w:color="auto" w:frame="1"/>
        </w:rPr>
        <w:t xml:space="preserve"> los periodos anteriormente relacionados como periodos laborados y pagados por el ente territorial.</w:t>
      </w:r>
    </w:p>
    <w:p w14:paraId="63BAAC24" w14:textId="372573BC" w:rsidR="00751FEC" w:rsidRPr="009174F8" w:rsidRDefault="009174F8" w:rsidP="009174F8">
      <w:pPr>
        <w:pStyle w:val="xgmail-msolistparagraph"/>
        <w:shd w:val="clear" w:color="auto" w:fill="FFFFFF"/>
        <w:spacing w:before="0" w:beforeAutospacing="0" w:after="0" w:afterAutospacing="0" w:line="300" w:lineRule="atLeast"/>
        <w:jc w:val="both"/>
        <w:rPr>
          <w:rFonts w:ascii="Arial" w:hAnsi="Arial" w:cs="Arial"/>
          <w:color w:val="201F1E"/>
        </w:rPr>
      </w:pPr>
      <w:r>
        <w:rPr>
          <w:rFonts w:ascii="Arial" w:hAnsi="Arial" w:cs="Arial"/>
          <w:color w:val="201F1E"/>
          <w:bdr w:val="none" w:sz="0" w:space="0" w:color="auto" w:frame="1"/>
        </w:rPr>
        <w:br/>
      </w:r>
    </w:p>
    <w:p w14:paraId="1CFE338E" w14:textId="47605A32" w:rsidR="00751FEC" w:rsidRDefault="009174F8" w:rsidP="009174F8">
      <w:pPr>
        <w:pStyle w:val="xgmail-msolistparagraph"/>
        <w:shd w:val="clear" w:color="auto" w:fill="FFFFFF"/>
        <w:spacing w:before="0" w:beforeAutospacing="0" w:after="0" w:afterAutospacing="0" w:line="300" w:lineRule="atLeast"/>
        <w:jc w:val="both"/>
        <w:rPr>
          <w:rFonts w:ascii="Arial" w:hAnsi="Arial" w:cs="Arial"/>
          <w:color w:val="201F1E"/>
          <w:bdr w:val="none" w:sz="0" w:space="0" w:color="auto" w:frame="1"/>
        </w:rPr>
      </w:pPr>
      <w:r>
        <w:rPr>
          <w:rFonts w:ascii="Arial" w:hAnsi="Arial" w:cs="Arial"/>
          <w:color w:val="201F1E"/>
          <w:bdr w:val="none" w:sz="0" w:space="0" w:color="auto" w:frame="1"/>
        </w:rPr>
        <w:lastRenderedPageBreak/>
        <w:t>3.</w:t>
      </w:r>
      <w:r w:rsidRPr="009174F8">
        <w:rPr>
          <w:rFonts w:ascii="Arial" w:hAnsi="Arial" w:cs="Arial"/>
          <w:color w:val="201F1E"/>
          <w:bdr w:val="none" w:sz="0" w:space="0" w:color="auto" w:frame="1"/>
        </w:rPr>
        <w:t>Alega que,</w:t>
      </w:r>
      <w:r>
        <w:rPr>
          <w:rFonts w:ascii="Arial" w:hAnsi="Arial" w:cs="Arial"/>
          <w:b/>
          <w:bCs/>
          <w:color w:val="201F1E"/>
          <w:bdr w:val="none" w:sz="0" w:space="0" w:color="auto" w:frame="1"/>
        </w:rPr>
        <w:t xml:space="preserve"> </w:t>
      </w:r>
      <w:r>
        <w:rPr>
          <w:rFonts w:ascii="Arial" w:hAnsi="Arial" w:cs="Arial"/>
          <w:color w:val="201F1E"/>
          <w:bdr w:val="none" w:sz="0" w:space="0" w:color="auto" w:frame="1"/>
        </w:rPr>
        <w:t>e</w:t>
      </w:r>
      <w:r w:rsidR="00751FEC">
        <w:rPr>
          <w:rFonts w:ascii="Arial" w:hAnsi="Arial" w:cs="Arial"/>
          <w:color w:val="201F1E"/>
          <w:bdr w:val="none" w:sz="0" w:space="0" w:color="auto" w:frame="1"/>
        </w:rPr>
        <w:t xml:space="preserve">l día jueves 22 de octubre de 2020 presenté </w:t>
      </w:r>
      <w:r>
        <w:rPr>
          <w:rFonts w:ascii="Arial" w:hAnsi="Arial" w:cs="Arial"/>
          <w:color w:val="201F1E"/>
          <w:bdr w:val="none" w:sz="0" w:space="0" w:color="auto" w:frame="1"/>
        </w:rPr>
        <w:t xml:space="preserve">ejercicio de petición </w:t>
      </w:r>
      <w:r w:rsidR="00751FEC">
        <w:rPr>
          <w:rFonts w:ascii="Arial" w:hAnsi="Arial" w:cs="Arial"/>
          <w:color w:val="201F1E"/>
          <w:bdr w:val="none" w:sz="0" w:space="0" w:color="auto" w:frame="1"/>
        </w:rPr>
        <w:t>ante el Alcalde Municipal de Tenerife Magdalena, en el</w:t>
      </w:r>
      <w:r>
        <w:rPr>
          <w:rFonts w:ascii="Arial" w:hAnsi="Arial" w:cs="Arial"/>
          <w:color w:val="201F1E"/>
          <w:bdr w:val="none" w:sz="0" w:space="0" w:color="auto" w:frame="1"/>
        </w:rPr>
        <w:t xml:space="preserve"> que solicita: 1) certificación de los pagos a seguridad social de los años </w:t>
      </w:r>
      <w:r w:rsidRPr="009174F8">
        <w:rPr>
          <w:rFonts w:ascii="Arial" w:hAnsi="Arial" w:cs="Arial"/>
          <w:color w:val="201F1E"/>
          <w:bdr w:val="none" w:sz="0" w:space="0" w:color="auto" w:frame="1"/>
        </w:rPr>
        <w:t xml:space="preserve">2000, 2001, 2002,2003,2004,2005,2006, 2007 y 2008 </w:t>
      </w:r>
      <w:r w:rsidR="00751FEC">
        <w:rPr>
          <w:rFonts w:ascii="Arial" w:hAnsi="Arial" w:cs="Arial"/>
          <w:color w:val="201F1E"/>
          <w:bdr w:val="none" w:sz="0" w:space="0" w:color="auto" w:frame="1"/>
        </w:rPr>
        <w:t>y</w:t>
      </w:r>
      <w:r>
        <w:rPr>
          <w:rFonts w:ascii="Arial" w:hAnsi="Arial" w:cs="Arial"/>
          <w:color w:val="201F1E"/>
          <w:bdr w:val="none" w:sz="0" w:space="0" w:color="auto" w:frame="1"/>
        </w:rPr>
        <w:t xml:space="preserve"> 2) se </w:t>
      </w:r>
      <w:r w:rsidR="00751FEC">
        <w:rPr>
          <w:rFonts w:ascii="Arial" w:hAnsi="Arial" w:cs="Arial"/>
          <w:color w:val="201F1E"/>
          <w:bdr w:val="none" w:sz="0" w:space="0" w:color="auto" w:frame="1"/>
        </w:rPr>
        <w:t>exp</w:t>
      </w:r>
      <w:r>
        <w:rPr>
          <w:rFonts w:ascii="Arial" w:hAnsi="Arial" w:cs="Arial"/>
          <w:color w:val="201F1E"/>
          <w:bdr w:val="none" w:sz="0" w:space="0" w:color="auto" w:frame="1"/>
        </w:rPr>
        <w:t xml:space="preserve">ida </w:t>
      </w:r>
      <w:r w:rsidR="00751FEC">
        <w:rPr>
          <w:rFonts w:ascii="Arial" w:hAnsi="Arial" w:cs="Arial"/>
          <w:color w:val="201F1E"/>
          <w:bdr w:val="none" w:sz="0" w:space="0" w:color="auto" w:frame="1"/>
        </w:rPr>
        <w:t>un comunicado con sus respetivos soportes de los pagos realizados de las semanas cotizadas ante </w:t>
      </w:r>
      <w:r w:rsidR="00751FEC" w:rsidRPr="009174F8">
        <w:rPr>
          <w:rFonts w:ascii="Arial" w:hAnsi="Arial" w:cs="Arial"/>
          <w:color w:val="201F1E"/>
          <w:bdr w:val="none" w:sz="0" w:space="0" w:color="auto" w:frame="1"/>
        </w:rPr>
        <w:t>PORVENIR S.A</w:t>
      </w:r>
      <w:r w:rsidR="00751FEC">
        <w:rPr>
          <w:rFonts w:ascii="Arial" w:hAnsi="Arial" w:cs="Arial"/>
          <w:b/>
          <w:bCs/>
          <w:color w:val="201F1E"/>
          <w:bdr w:val="none" w:sz="0" w:space="0" w:color="auto" w:frame="1"/>
        </w:rPr>
        <w:t>.</w:t>
      </w:r>
      <w:r w:rsidR="00751FEC">
        <w:rPr>
          <w:rFonts w:ascii="Arial" w:hAnsi="Arial" w:cs="Arial"/>
          <w:color w:val="201F1E"/>
          <w:bdr w:val="none" w:sz="0" w:space="0" w:color="auto" w:frame="1"/>
        </w:rPr>
        <w:t> </w:t>
      </w:r>
      <w:r>
        <w:rPr>
          <w:rFonts w:ascii="Arial" w:hAnsi="Arial" w:cs="Arial"/>
          <w:color w:val="201F1E"/>
          <w:bdr w:val="none" w:sz="0" w:space="0" w:color="auto" w:frame="1"/>
        </w:rPr>
        <w:t xml:space="preserve">Sin embargo, hasta </w:t>
      </w:r>
      <w:r w:rsidR="00751FEC">
        <w:rPr>
          <w:rFonts w:ascii="Arial" w:hAnsi="Arial" w:cs="Arial"/>
          <w:color w:val="201F1E"/>
          <w:bdr w:val="none" w:sz="0" w:space="0" w:color="auto" w:frame="1"/>
        </w:rPr>
        <w:t xml:space="preserve">el día de hoy han transcurrido dos (2) meses y </w:t>
      </w:r>
      <w:r>
        <w:rPr>
          <w:rFonts w:ascii="Arial" w:hAnsi="Arial" w:cs="Arial"/>
          <w:color w:val="201F1E"/>
          <w:bdr w:val="none" w:sz="0" w:space="0" w:color="auto" w:frame="1"/>
        </w:rPr>
        <w:t>veintiún</w:t>
      </w:r>
      <w:r w:rsidR="00751FEC">
        <w:rPr>
          <w:rFonts w:ascii="Arial" w:hAnsi="Arial" w:cs="Arial"/>
          <w:color w:val="201F1E"/>
          <w:bdr w:val="none" w:sz="0" w:space="0" w:color="auto" w:frame="1"/>
        </w:rPr>
        <w:t xml:space="preserve"> (21) días desde que </w:t>
      </w:r>
      <w:r>
        <w:rPr>
          <w:rFonts w:ascii="Arial" w:hAnsi="Arial" w:cs="Arial"/>
          <w:color w:val="201F1E"/>
          <w:bdr w:val="none" w:sz="0" w:space="0" w:color="auto" w:frame="1"/>
        </w:rPr>
        <w:t xml:space="preserve">presentó la </w:t>
      </w:r>
      <w:r w:rsidR="00751FEC">
        <w:rPr>
          <w:rFonts w:ascii="Arial" w:hAnsi="Arial" w:cs="Arial"/>
          <w:color w:val="201F1E"/>
          <w:bdr w:val="none" w:sz="0" w:space="0" w:color="auto" w:frame="1"/>
        </w:rPr>
        <w:t>Petición  y no</w:t>
      </w:r>
      <w:r>
        <w:rPr>
          <w:rFonts w:ascii="Arial" w:hAnsi="Arial" w:cs="Arial"/>
          <w:color w:val="201F1E"/>
          <w:bdr w:val="none" w:sz="0" w:space="0" w:color="auto" w:frame="1"/>
        </w:rPr>
        <w:t xml:space="preserve"> le</w:t>
      </w:r>
      <w:r w:rsidR="00751FEC">
        <w:rPr>
          <w:rFonts w:ascii="Arial" w:hAnsi="Arial" w:cs="Arial"/>
          <w:color w:val="201F1E"/>
          <w:bdr w:val="none" w:sz="0" w:space="0" w:color="auto" w:frame="1"/>
        </w:rPr>
        <w:t xml:space="preserve"> ha</w:t>
      </w:r>
      <w:r>
        <w:rPr>
          <w:rFonts w:ascii="Arial" w:hAnsi="Arial" w:cs="Arial"/>
          <w:color w:val="201F1E"/>
          <w:bdr w:val="none" w:sz="0" w:space="0" w:color="auto" w:frame="1"/>
        </w:rPr>
        <w:t>n dad</w:t>
      </w:r>
      <w:r w:rsidR="00751FEC">
        <w:rPr>
          <w:rFonts w:ascii="Arial" w:hAnsi="Arial" w:cs="Arial"/>
          <w:color w:val="201F1E"/>
          <w:bdr w:val="none" w:sz="0" w:space="0" w:color="auto" w:frame="1"/>
        </w:rPr>
        <w:t>o respuesta alguna</w:t>
      </w:r>
      <w:r>
        <w:rPr>
          <w:rFonts w:ascii="Arial" w:hAnsi="Arial" w:cs="Arial"/>
          <w:color w:val="201F1E"/>
          <w:bdr w:val="none" w:sz="0" w:space="0" w:color="auto" w:frame="1"/>
        </w:rPr>
        <w:t>.</w:t>
      </w:r>
    </w:p>
    <w:p w14:paraId="1B2D35F4" w14:textId="567116D1" w:rsidR="009174F8" w:rsidRDefault="009174F8" w:rsidP="009174F8">
      <w:pPr>
        <w:pStyle w:val="xgmail-msolistparagraph"/>
        <w:shd w:val="clear" w:color="auto" w:fill="FFFFFF"/>
        <w:spacing w:before="0" w:beforeAutospacing="0" w:after="0" w:afterAutospacing="0" w:line="300" w:lineRule="atLeast"/>
        <w:ind w:left="1080"/>
        <w:jc w:val="both"/>
        <w:rPr>
          <w:rFonts w:ascii="Calibri" w:hAnsi="Calibri" w:cs="Calibri"/>
          <w:color w:val="201F1E"/>
          <w:sz w:val="22"/>
          <w:szCs w:val="22"/>
        </w:rPr>
      </w:pPr>
    </w:p>
    <w:p w14:paraId="4B8523EC" w14:textId="4DBFDFF6" w:rsidR="009174F8" w:rsidRDefault="009174F8" w:rsidP="009174F8">
      <w:pPr>
        <w:pStyle w:val="xgmail-msolistparagraph"/>
        <w:shd w:val="clear" w:color="auto" w:fill="FFFFFF"/>
        <w:spacing w:before="0" w:beforeAutospacing="0" w:after="0" w:afterAutospacing="0" w:line="300" w:lineRule="atLeast"/>
        <w:ind w:left="1080"/>
        <w:jc w:val="both"/>
        <w:rPr>
          <w:rFonts w:ascii="Calibri" w:hAnsi="Calibri" w:cs="Calibri"/>
          <w:color w:val="201F1E"/>
          <w:sz w:val="22"/>
          <w:szCs w:val="22"/>
        </w:rPr>
      </w:pPr>
    </w:p>
    <w:p w14:paraId="052263E1" w14:textId="6D1BC572" w:rsidR="009174F8" w:rsidRPr="009174F8" w:rsidRDefault="009174F8" w:rsidP="009174F8">
      <w:pPr>
        <w:pStyle w:val="xgmail-msolistparagraph"/>
        <w:shd w:val="clear" w:color="auto" w:fill="FFFFFF"/>
        <w:spacing w:before="0" w:beforeAutospacing="0" w:after="0" w:afterAutospacing="0" w:line="300" w:lineRule="atLeast"/>
        <w:jc w:val="both"/>
        <w:rPr>
          <w:rFonts w:ascii="Arial" w:hAnsi="Arial" w:cs="Arial"/>
          <w:b/>
          <w:bCs/>
          <w:color w:val="201F1E"/>
        </w:rPr>
      </w:pPr>
      <w:r w:rsidRPr="009174F8">
        <w:rPr>
          <w:rFonts w:ascii="Arial" w:hAnsi="Arial" w:cs="Arial"/>
          <w:b/>
          <w:bCs/>
          <w:color w:val="201F1E"/>
        </w:rPr>
        <w:t>PRETENSIONES:</w:t>
      </w:r>
    </w:p>
    <w:p w14:paraId="5D728D24" w14:textId="0E9D791F" w:rsidR="009174F8" w:rsidRPr="009174F8" w:rsidRDefault="009174F8" w:rsidP="009174F8">
      <w:pPr>
        <w:pStyle w:val="xgmail-msolistparagraph"/>
        <w:shd w:val="clear" w:color="auto" w:fill="FFFFFF"/>
        <w:spacing w:before="0" w:beforeAutospacing="0" w:after="0" w:afterAutospacing="0" w:line="300" w:lineRule="atLeast"/>
        <w:jc w:val="both"/>
        <w:rPr>
          <w:rFonts w:ascii="Arial" w:hAnsi="Arial" w:cs="Arial"/>
          <w:color w:val="201F1E"/>
        </w:rPr>
      </w:pPr>
    </w:p>
    <w:p w14:paraId="4A3C41F9" w14:textId="33841CD4" w:rsidR="009174F8" w:rsidRDefault="009174F8" w:rsidP="009174F8">
      <w:pPr>
        <w:pStyle w:val="xgmail-msolistparagraph"/>
        <w:shd w:val="clear" w:color="auto" w:fill="FFFFFF"/>
        <w:spacing w:before="0" w:beforeAutospacing="0" w:after="0" w:afterAutospacing="0" w:line="300" w:lineRule="atLeast"/>
        <w:jc w:val="both"/>
        <w:rPr>
          <w:rFonts w:ascii="Arial" w:hAnsi="Arial" w:cs="Arial"/>
          <w:color w:val="201F1E"/>
        </w:rPr>
      </w:pPr>
      <w:r w:rsidRPr="009174F8">
        <w:rPr>
          <w:rFonts w:ascii="Arial" w:hAnsi="Arial" w:cs="Arial"/>
          <w:color w:val="201F1E"/>
        </w:rPr>
        <w:t>La accionante requiere que en la acción de tutela de la referencia se:</w:t>
      </w:r>
    </w:p>
    <w:p w14:paraId="6E52BFEA" w14:textId="77777777" w:rsidR="009174F8" w:rsidRPr="009174F8" w:rsidRDefault="009174F8" w:rsidP="009174F8">
      <w:pPr>
        <w:pStyle w:val="xgmail-msolistparagraph"/>
        <w:shd w:val="clear" w:color="auto" w:fill="FFFFFF"/>
        <w:spacing w:before="0" w:beforeAutospacing="0" w:after="0" w:afterAutospacing="0" w:line="300" w:lineRule="atLeast"/>
        <w:jc w:val="both"/>
        <w:rPr>
          <w:rFonts w:ascii="Arial" w:hAnsi="Arial" w:cs="Arial"/>
          <w:color w:val="201F1E"/>
        </w:rPr>
      </w:pPr>
    </w:p>
    <w:p w14:paraId="5F0C9385" w14:textId="3F266C1F" w:rsidR="00751FEC" w:rsidRPr="009174F8" w:rsidRDefault="009174F8" w:rsidP="009174F8">
      <w:pPr>
        <w:pStyle w:val="xmsonormal"/>
        <w:shd w:val="clear" w:color="auto" w:fill="FFFFFF"/>
        <w:spacing w:before="0" w:beforeAutospacing="0" w:after="0" w:afterAutospacing="0" w:line="253" w:lineRule="atLeast"/>
        <w:rPr>
          <w:rFonts w:ascii="Arial" w:hAnsi="Arial" w:cs="Arial"/>
          <w:b/>
          <w:bCs/>
          <w:i/>
          <w:iCs/>
          <w:color w:val="201F1E"/>
        </w:rPr>
      </w:pPr>
      <w:r w:rsidRPr="009174F8">
        <w:rPr>
          <w:rFonts w:ascii="Arial" w:hAnsi="Arial" w:cs="Arial"/>
          <w:b/>
          <w:bCs/>
          <w:i/>
          <w:iCs/>
          <w:color w:val="201F1E"/>
        </w:rPr>
        <w:t xml:space="preserve"> “(…)</w:t>
      </w:r>
    </w:p>
    <w:p w14:paraId="6AB2DBF5" w14:textId="77777777" w:rsidR="00751FEC" w:rsidRPr="009174F8" w:rsidRDefault="00751FEC" w:rsidP="00751FEC">
      <w:pPr>
        <w:pStyle w:val="xgmail-msolistparagraph"/>
        <w:shd w:val="clear" w:color="auto" w:fill="FFFFFF"/>
        <w:spacing w:before="0" w:beforeAutospacing="0" w:after="0" w:afterAutospacing="0" w:line="253" w:lineRule="atLeast"/>
        <w:ind w:left="720"/>
        <w:jc w:val="both"/>
        <w:rPr>
          <w:rFonts w:ascii="Arial" w:hAnsi="Arial" w:cs="Arial"/>
          <w:b/>
          <w:bCs/>
          <w:i/>
          <w:iCs/>
          <w:color w:val="201F1E"/>
        </w:rPr>
      </w:pPr>
      <w:r w:rsidRPr="009174F8">
        <w:rPr>
          <w:rFonts w:ascii="Arial" w:hAnsi="Arial" w:cs="Arial"/>
          <w:b/>
          <w:bCs/>
          <w:i/>
          <w:iCs/>
          <w:color w:val="201F1E"/>
          <w:bdr w:val="none" w:sz="0" w:space="0" w:color="auto" w:frame="1"/>
        </w:rPr>
        <w:t>1.    Ordenar a la Alcaldía Municipal de Tenerife Magdalena responder de forma clara y sin evasivas el Derecho de Petición presentado por la suscrita el día jueves 22 de octubre de 2020 ante la alcaldía municipal de Tenerife Magdalena.</w:t>
      </w:r>
    </w:p>
    <w:p w14:paraId="6AAD4528" w14:textId="7799581C" w:rsidR="00751FEC" w:rsidRDefault="00751FEC" w:rsidP="00751FEC">
      <w:pPr>
        <w:pStyle w:val="xgmail-msolistparagraph"/>
        <w:shd w:val="clear" w:color="auto" w:fill="FFFFFF"/>
        <w:spacing w:before="0" w:beforeAutospacing="0" w:after="0" w:afterAutospacing="0" w:line="253" w:lineRule="atLeast"/>
        <w:ind w:left="720"/>
        <w:jc w:val="both"/>
        <w:rPr>
          <w:rFonts w:ascii="Arial" w:hAnsi="Arial" w:cs="Arial"/>
          <w:color w:val="201F1E"/>
          <w:bdr w:val="none" w:sz="0" w:space="0" w:color="auto" w:frame="1"/>
        </w:rPr>
      </w:pPr>
      <w:r w:rsidRPr="009174F8">
        <w:rPr>
          <w:rFonts w:ascii="Arial" w:hAnsi="Arial" w:cs="Arial"/>
          <w:b/>
          <w:bCs/>
          <w:i/>
          <w:iCs/>
          <w:color w:val="201F1E"/>
          <w:bdr w:val="none" w:sz="0" w:space="0" w:color="auto" w:frame="1"/>
        </w:rPr>
        <w:t>2.    Ordenar a la Alcaldía Municipal de Tenerife Magdalena certificar ante la Sociedad Administradora de Fondos de pensiones y Cesantías PORVENIR S.A., los periodos correspondientes en los años 2000, 2001, 2002, 2003, 2004, 2005, 2006, 2007 y 2008 como periodos laborados por la suscrita, pagados por el ente territorial ante la AFP</w:t>
      </w:r>
      <w:r w:rsidR="009174F8" w:rsidRPr="009174F8">
        <w:rPr>
          <w:rFonts w:ascii="Arial" w:hAnsi="Arial" w:cs="Arial"/>
          <w:color w:val="201F1E"/>
          <w:bdr w:val="none" w:sz="0" w:space="0" w:color="auto" w:frame="1"/>
        </w:rPr>
        <w:t>”</w:t>
      </w:r>
      <w:r w:rsidRPr="009174F8">
        <w:rPr>
          <w:rFonts w:ascii="Arial" w:hAnsi="Arial" w:cs="Arial"/>
          <w:color w:val="201F1E"/>
          <w:bdr w:val="none" w:sz="0" w:space="0" w:color="auto" w:frame="1"/>
        </w:rPr>
        <w:t>.</w:t>
      </w:r>
      <w:r w:rsidR="009174F8" w:rsidRPr="009174F8">
        <w:rPr>
          <w:rFonts w:ascii="Arial" w:hAnsi="Arial" w:cs="Arial"/>
          <w:color w:val="201F1E"/>
          <w:bdr w:val="none" w:sz="0" w:space="0" w:color="auto" w:frame="1"/>
        </w:rPr>
        <w:t>Ibídem.</w:t>
      </w:r>
    </w:p>
    <w:p w14:paraId="50D61DC9" w14:textId="77777777" w:rsidR="009174F8" w:rsidRPr="009174F8" w:rsidRDefault="009174F8" w:rsidP="00751FEC">
      <w:pPr>
        <w:pStyle w:val="xgmail-msolistparagraph"/>
        <w:shd w:val="clear" w:color="auto" w:fill="FFFFFF"/>
        <w:spacing w:before="0" w:beforeAutospacing="0" w:after="0" w:afterAutospacing="0" w:line="253" w:lineRule="atLeast"/>
        <w:ind w:left="720"/>
        <w:jc w:val="both"/>
        <w:rPr>
          <w:rFonts w:ascii="Arial" w:hAnsi="Arial" w:cs="Arial"/>
          <w:color w:val="201F1E"/>
        </w:rPr>
      </w:pPr>
    </w:p>
    <w:p w14:paraId="1442FE34" w14:textId="41418C59" w:rsidR="00751FEC" w:rsidRPr="00D3153E" w:rsidRDefault="00751FEC" w:rsidP="00D3153E">
      <w:pPr>
        <w:pStyle w:val="xgmail-western"/>
        <w:shd w:val="clear" w:color="auto" w:fill="FFFFFF"/>
        <w:spacing w:before="0" w:beforeAutospacing="0" w:after="0" w:afterAutospacing="0" w:line="240" w:lineRule="atLeast"/>
        <w:ind w:left="720"/>
        <w:jc w:val="center"/>
        <w:rPr>
          <w:b/>
          <w:bCs/>
          <w:color w:val="201F1E"/>
        </w:rPr>
      </w:pPr>
    </w:p>
    <w:p w14:paraId="691ECF3B" w14:textId="4A9BBCE2" w:rsidR="00751FEC" w:rsidRPr="00D3153E" w:rsidRDefault="00D3153E" w:rsidP="007E4D0D">
      <w:pPr>
        <w:pStyle w:val="xgmail-western"/>
        <w:numPr>
          <w:ilvl w:val="0"/>
          <w:numId w:val="7"/>
        </w:numPr>
        <w:shd w:val="clear" w:color="auto" w:fill="FFFFFF"/>
        <w:spacing w:before="0" w:beforeAutospacing="0" w:after="0" w:afterAutospacing="0" w:line="240" w:lineRule="atLeast"/>
        <w:jc w:val="center"/>
        <w:rPr>
          <w:b/>
          <w:bCs/>
          <w:color w:val="201F1E"/>
        </w:rPr>
      </w:pPr>
      <w:r w:rsidRPr="00D3153E">
        <w:rPr>
          <w:rFonts w:ascii="Arial" w:hAnsi="Arial" w:cs="Arial"/>
          <w:b/>
          <w:bCs/>
          <w:color w:val="201F1E"/>
          <w:bdr w:val="none" w:sz="0" w:space="0" w:color="auto" w:frame="1"/>
        </w:rPr>
        <w:t>TRAMITACION</w:t>
      </w:r>
    </w:p>
    <w:p w14:paraId="78081FB8" w14:textId="6AB5CD94" w:rsidR="00D3153E" w:rsidRDefault="00D3153E" w:rsidP="00D3153E">
      <w:pPr>
        <w:pStyle w:val="xgmail-western"/>
        <w:shd w:val="clear" w:color="auto" w:fill="FFFFFF"/>
        <w:spacing w:before="0" w:beforeAutospacing="0" w:after="0" w:afterAutospacing="0" w:line="240" w:lineRule="atLeast"/>
        <w:jc w:val="center"/>
        <w:rPr>
          <w:rFonts w:ascii="Arial" w:hAnsi="Arial" w:cs="Arial"/>
          <w:b/>
          <w:bCs/>
          <w:color w:val="201F1E"/>
          <w:bdr w:val="none" w:sz="0" w:space="0" w:color="auto" w:frame="1"/>
        </w:rPr>
      </w:pPr>
    </w:p>
    <w:p w14:paraId="5B9C8ACB" w14:textId="1013C3F7" w:rsidR="00D3153E" w:rsidRDefault="00D3153E"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sidRPr="00D3153E">
        <w:rPr>
          <w:rFonts w:ascii="Arial" w:hAnsi="Arial" w:cs="Arial"/>
          <w:color w:val="201F1E"/>
          <w:bdr w:val="none" w:sz="0" w:space="0" w:color="auto" w:frame="1"/>
        </w:rPr>
        <w:t>Mediante auto de fecha 14 de enero de 2021, se admitió la acción den tutela de la referencia en contra del Alcalde Municipal, vinculándose al trámite tutelar al Jefe de Recursos Humanos, para que ejercieran su derecho a la defensa dentro del termino de 48 horas contadas a partir del recibo de la misiva. Por ende, fueron notificados mediante oficios Nos:   023 al 025, encontrándose vencido el termino y solo contesto la Alcaldía Municipal.</w:t>
      </w:r>
    </w:p>
    <w:p w14:paraId="615181FE" w14:textId="0EF4CE02" w:rsidR="00D3153E" w:rsidRDefault="00D3153E"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5F210042" w14:textId="3089AED8" w:rsidR="00D3153E" w:rsidRDefault="00D3153E"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En atención a que, dentro del termino perentorio no contestó la Alcaldía Municipal, se procedió mediante auto de fecha 20 de enero de 2021, a requerir nuevamente a la entidad accionada y al vinculado para  que procedieran a otorgar respuesta, siendo cumplido inmediatamente el requerimiento.</w:t>
      </w:r>
    </w:p>
    <w:p w14:paraId="2D05646B" w14:textId="42EA2F71" w:rsidR="007E4D0D" w:rsidRDefault="007E4D0D"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2D2AE256" w14:textId="6139C060" w:rsidR="007E4D0D" w:rsidRDefault="007E4D0D"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3A9F636F" w14:textId="607D7D59" w:rsidR="00D3153E" w:rsidRPr="00D3153E" w:rsidRDefault="00D3153E" w:rsidP="007E4D0D">
      <w:pPr>
        <w:pStyle w:val="xgmail-western"/>
        <w:numPr>
          <w:ilvl w:val="0"/>
          <w:numId w:val="7"/>
        </w:numPr>
        <w:shd w:val="clear" w:color="auto" w:fill="FFFFFF"/>
        <w:spacing w:before="0" w:beforeAutospacing="0" w:after="0" w:afterAutospacing="0" w:line="240" w:lineRule="atLeast"/>
        <w:jc w:val="center"/>
        <w:rPr>
          <w:b/>
          <w:bCs/>
          <w:color w:val="201F1E"/>
        </w:rPr>
      </w:pPr>
      <w:r w:rsidRPr="00D3153E">
        <w:rPr>
          <w:rFonts w:ascii="Arial" w:hAnsi="Arial" w:cs="Arial"/>
          <w:b/>
          <w:bCs/>
          <w:color w:val="201F1E"/>
          <w:bdr w:val="none" w:sz="0" w:space="0" w:color="auto" w:frame="1"/>
        </w:rPr>
        <w:t>CONTESTACION</w:t>
      </w:r>
    </w:p>
    <w:p w14:paraId="4DE51F03" w14:textId="77777777" w:rsidR="009B009B" w:rsidRDefault="009B009B" w:rsidP="009B009B">
      <w:pPr>
        <w:pStyle w:val="xgmail-western"/>
        <w:shd w:val="clear" w:color="auto" w:fill="FFFFFF"/>
        <w:spacing w:before="0" w:beforeAutospacing="0" w:after="0" w:afterAutospacing="0" w:line="240" w:lineRule="atLeast"/>
        <w:rPr>
          <w:rFonts w:ascii="Arial" w:hAnsi="Arial" w:cs="Arial"/>
          <w:b/>
          <w:bCs/>
          <w:color w:val="201F1E"/>
          <w:bdr w:val="none" w:sz="0" w:space="0" w:color="auto" w:frame="1"/>
        </w:rPr>
      </w:pPr>
    </w:p>
    <w:p w14:paraId="3780C812" w14:textId="65677AF6" w:rsidR="00D3153E" w:rsidRPr="00D3153E" w:rsidRDefault="00D3153E" w:rsidP="009B009B">
      <w:pPr>
        <w:pStyle w:val="xgmail-western"/>
        <w:shd w:val="clear" w:color="auto" w:fill="FFFFFF"/>
        <w:spacing w:before="0" w:beforeAutospacing="0" w:after="0" w:afterAutospacing="0" w:line="240" w:lineRule="atLeast"/>
        <w:rPr>
          <w:rFonts w:ascii="Arial" w:hAnsi="Arial" w:cs="Arial"/>
          <w:b/>
          <w:bCs/>
          <w:color w:val="201F1E"/>
          <w:bdr w:val="none" w:sz="0" w:space="0" w:color="auto" w:frame="1"/>
        </w:rPr>
      </w:pPr>
      <w:r w:rsidRPr="00D3153E">
        <w:rPr>
          <w:rFonts w:ascii="Arial" w:hAnsi="Arial" w:cs="Arial"/>
          <w:b/>
          <w:bCs/>
          <w:color w:val="201F1E"/>
          <w:bdr w:val="none" w:sz="0" w:space="0" w:color="auto" w:frame="1"/>
        </w:rPr>
        <w:t>ALCALDÍA MUNICIPAL DE TENERIFE:</w:t>
      </w:r>
    </w:p>
    <w:p w14:paraId="45466ED4" w14:textId="3A168D83" w:rsidR="00D3153E" w:rsidRDefault="00D3153E" w:rsidP="00D3153E">
      <w:pPr>
        <w:pStyle w:val="xgmail-western"/>
        <w:shd w:val="clear" w:color="auto" w:fill="FFFFFF"/>
        <w:spacing w:before="0" w:beforeAutospacing="0" w:after="0" w:afterAutospacing="0" w:line="240" w:lineRule="atLeast"/>
        <w:ind w:left="1440"/>
        <w:jc w:val="both"/>
        <w:rPr>
          <w:rFonts w:ascii="Arial" w:hAnsi="Arial" w:cs="Arial"/>
          <w:color w:val="201F1E"/>
          <w:bdr w:val="none" w:sz="0" w:space="0" w:color="auto" w:frame="1"/>
        </w:rPr>
      </w:pPr>
    </w:p>
    <w:p w14:paraId="0E3FB3E8" w14:textId="401CD8FB" w:rsidR="00D3153E" w:rsidRDefault="00D3153E"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Contestan la acción de tutela dentro del primer requerimiento alegando que en cuanto a la petición de expedir certificación de los periodos cotizados de  seguridad social del año 2000 al 2008, expidieron las planillas con soportes de pagos correspondientes. Pero, en cuanto a  remitir la información requerida a la entidad Porvenir, no pueden realizarlo en vista que no hay un proceso en curso ni requerimiento en contra de  la Alcaldía, debiéndolo remitir directamente la petente a Porvenir y una vez que analicen ellos la documentación requerir a la entidad morosa.</w:t>
      </w:r>
    </w:p>
    <w:p w14:paraId="2DBCE116" w14:textId="77777777" w:rsidR="001A2F9F" w:rsidRDefault="001A2F9F"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59283F2F" w14:textId="29AACB77" w:rsidR="001A2F9F" w:rsidRDefault="001A2F9F"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También en dicho escrito de contestación el Tesorero Municipal indica que la accionante estuvo desvinculada del cargo desde el año 2000 al año 2005. Por tal motivo expide certificación laboral desde el año 2006.</w:t>
      </w:r>
    </w:p>
    <w:p w14:paraId="184C50B3" w14:textId="77777777" w:rsidR="001A2F9F" w:rsidRDefault="001A2F9F"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6A835898" w14:textId="5DD03486" w:rsidR="00DF3CCB" w:rsidRDefault="001A2F9F"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 xml:space="preserve">Por otra parte </w:t>
      </w:r>
      <w:r w:rsidR="00DF3CCB" w:rsidRPr="00DF3CCB">
        <w:rPr>
          <w:rFonts w:ascii="Arial" w:hAnsi="Arial" w:cs="Arial"/>
          <w:color w:val="201F1E"/>
          <w:bdr w:val="none" w:sz="0" w:space="0" w:color="auto" w:frame="1"/>
        </w:rPr>
        <w:t>alega</w:t>
      </w:r>
      <w:r>
        <w:rPr>
          <w:rFonts w:ascii="Arial" w:hAnsi="Arial" w:cs="Arial"/>
          <w:color w:val="201F1E"/>
          <w:bdr w:val="none" w:sz="0" w:space="0" w:color="auto" w:frame="1"/>
        </w:rPr>
        <w:t xml:space="preserve"> </w:t>
      </w:r>
      <w:r w:rsidR="00DF3CCB" w:rsidRPr="00DF3CCB">
        <w:rPr>
          <w:rFonts w:ascii="Arial" w:hAnsi="Arial" w:cs="Arial"/>
          <w:color w:val="201F1E"/>
          <w:bdr w:val="none" w:sz="0" w:space="0" w:color="auto" w:frame="1"/>
        </w:rPr>
        <w:t xml:space="preserve">que,  el archivo municipal se incendió por tal motivo esta clausurado por la Fiscalía, en ese archivo se encontraba las información </w:t>
      </w:r>
      <w:r w:rsidR="00DF3CCB" w:rsidRPr="00DF3CCB">
        <w:rPr>
          <w:rFonts w:ascii="Arial" w:hAnsi="Arial" w:cs="Arial"/>
          <w:color w:val="201F1E"/>
          <w:bdr w:val="none" w:sz="0" w:space="0" w:color="auto" w:frame="1"/>
        </w:rPr>
        <w:lastRenderedPageBreak/>
        <w:t>correspondiente al año 1994 al 2000 y del 2001 al 2015, siendo imposible recuperarla</w:t>
      </w:r>
      <w:r w:rsidR="00DF3CCB">
        <w:rPr>
          <w:rFonts w:ascii="Arial" w:hAnsi="Arial" w:cs="Arial"/>
          <w:color w:val="201F1E"/>
          <w:bdr w:val="none" w:sz="0" w:space="0" w:color="auto" w:frame="1"/>
        </w:rPr>
        <w:t xml:space="preserve"> por fuerza mayor.</w:t>
      </w:r>
    </w:p>
    <w:p w14:paraId="53FA623B" w14:textId="77777777" w:rsidR="00DF3CCB" w:rsidRPr="00DF3CCB" w:rsidRDefault="00DF3CCB"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0687F1E1" w14:textId="77777777" w:rsidR="00DF3CCB" w:rsidRDefault="00DF3CCB" w:rsidP="00D3153E">
      <w:pPr>
        <w:pStyle w:val="xgmail-western"/>
        <w:shd w:val="clear" w:color="auto" w:fill="FFFFFF"/>
        <w:spacing w:before="0" w:beforeAutospacing="0" w:after="0" w:afterAutospacing="0" w:line="240" w:lineRule="atLeast"/>
        <w:jc w:val="both"/>
        <w:rPr>
          <w:rFonts w:ascii="Arial" w:hAnsi="Arial" w:cs="Arial"/>
          <w:b/>
          <w:bCs/>
          <w:color w:val="201F1E"/>
          <w:bdr w:val="none" w:sz="0" w:space="0" w:color="auto" w:frame="1"/>
        </w:rPr>
      </w:pPr>
    </w:p>
    <w:p w14:paraId="32FA8901" w14:textId="4BEAB754" w:rsidR="00D3153E" w:rsidRPr="009B009B" w:rsidRDefault="009B009B" w:rsidP="00D3153E">
      <w:pPr>
        <w:pStyle w:val="xgmail-western"/>
        <w:shd w:val="clear" w:color="auto" w:fill="FFFFFF"/>
        <w:spacing w:before="0" w:beforeAutospacing="0" w:after="0" w:afterAutospacing="0" w:line="240" w:lineRule="atLeast"/>
        <w:jc w:val="both"/>
        <w:rPr>
          <w:rFonts w:ascii="Arial" w:hAnsi="Arial" w:cs="Arial"/>
          <w:b/>
          <w:bCs/>
          <w:color w:val="201F1E"/>
          <w:bdr w:val="none" w:sz="0" w:space="0" w:color="auto" w:frame="1"/>
        </w:rPr>
      </w:pPr>
      <w:r w:rsidRPr="009B009B">
        <w:rPr>
          <w:rFonts w:ascii="Arial" w:hAnsi="Arial" w:cs="Arial"/>
          <w:b/>
          <w:bCs/>
          <w:color w:val="201F1E"/>
          <w:bdr w:val="none" w:sz="0" w:space="0" w:color="auto" w:frame="1"/>
        </w:rPr>
        <w:t>JEFE DE RECURSOS HUMANOS:</w:t>
      </w:r>
    </w:p>
    <w:p w14:paraId="5FA4D0EF" w14:textId="4DEA894E" w:rsidR="009B009B" w:rsidRDefault="009B009B"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39A24476" w14:textId="3B0301C8" w:rsidR="009B009B" w:rsidRDefault="009B009B"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Guardo silencio</w:t>
      </w:r>
      <w:r w:rsidR="00862087">
        <w:rPr>
          <w:rFonts w:ascii="Arial" w:hAnsi="Arial" w:cs="Arial"/>
          <w:color w:val="201F1E"/>
          <w:bdr w:val="none" w:sz="0" w:space="0" w:color="auto" w:frame="1"/>
        </w:rPr>
        <w:t xml:space="preserve">, no remitió respuesta directamente al juzgado, simplemente, rindió informe y aportó los certificados a su superior jerárquico, quién es el que contesta ante el despacho. </w:t>
      </w:r>
    </w:p>
    <w:p w14:paraId="56088847" w14:textId="2060DE24" w:rsidR="009B009B" w:rsidRDefault="009B009B"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3F36D675" w14:textId="06E2143D" w:rsidR="009B009B" w:rsidRPr="009B009B" w:rsidRDefault="009B009B" w:rsidP="00D3153E">
      <w:pPr>
        <w:pStyle w:val="xgmail-western"/>
        <w:shd w:val="clear" w:color="auto" w:fill="FFFFFF"/>
        <w:spacing w:before="0" w:beforeAutospacing="0" w:after="0" w:afterAutospacing="0" w:line="240" w:lineRule="atLeast"/>
        <w:jc w:val="both"/>
        <w:rPr>
          <w:rFonts w:ascii="Arial" w:hAnsi="Arial" w:cs="Arial"/>
          <w:b/>
          <w:bCs/>
          <w:color w:val="201F1E"/>
          <w:bdr w:val="none" w:sz="0" w:space="0" w:color="auto" w:frame="1"/>
        </w:rPr>
      </w:pPr>
      <w:r w:rsidRPr="009B009B">
        <w:rPr>
          <w:rFonts w:ascii="Arial" w:hAnsi="Arial" w:cs="Arial"/>
          <w:b/>
          <w:bCs/>
          <w:color w:val="201F1E"/>
          <w:bdr w:val="none" w:sz="0" w:space="0" w:color="auto" w:frame="1"/>
        </w:rPr>
        <w:t>LA ACCIONANTE</w:t>
      </w:r>
    </w:p>
    <w:p w14:paraId="2A2F19D7" w14:textId="6BFF10FD" w:rsidR="009B009B" w:rsidRDefault="009B009B"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333BA97B" w14:textId="496E0830" w:rsidR="009B009B" w:rsidRDefault="009B009B"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Mediante escrito alega que los documentos presentados por la Alcaldía Municipal y certificados por el Tesorero, no corresponden a lo pedido pues ella solicita el año 2000 al 2008 y no 2015, que también es incluido. Igualmente alega que, se abstiene la Alcaldía Municipal, de remitir a la información a Porvenir, debido a que no han sido requeridos por dicha entida</w:t>
      </w:r>
      <w:r w:rsidR="007C4ECD">
        <w:rPr>
          <w:rFonts w:ascii="Arial" w:hAnsi="Arial" w:cs="Arial"/>
          <w:color w:val="201F1E"/>
          <w:bdr w:val="none" w:sz="0" w:space="0" w:color="auto" w:frame="1"/>
        </w:rPr>
        <w:t>d. Lo</w:t>
      </w:r>
      <w:r>
        <w:rPr>
          <w:rFonts w:ascii="Arial" w:hAnsi="Arial" w:cs="Arial"/>
          <w:color w:val="201F1E"/>
          <w:bdr w:val="none" w:sz="0" w:space="0" w:color="auto" w:frame="1"/>
        </w:rPr>
        <w:t xml:space="preserve"> cual desmiente</w:t>
      </w:r>
      <w:r w:rsidR="007C4ECD">
        <w:rPr>
          <w:rFonts w:ascii="Arial" w:hAnsi="Arial" w:cs="Arial"/>
          <w:color w:val="201F1E"/>
          <w:bdr w:val="none" w:sz="0" w:space="0" w:color="auto" w:frame="1"/>
        </w:rPr>
        <w:t xml:space="preserve"> la accionante</w:t>
      </w:r>
      <w:r>
        <w:rPr>
          <w:rFonts w:ascii="Arial" w:hAnsi="Arial" w:cs="Arial"/>
          <w:color w:val="201F1E"/>
          <w:bdr w:val="none" w:sz="0" w:space="0" w:color="auto" w:frame="1"/>
        </w:rPr>
        <w:t xml:space="preserve"> pues aporta carta</w:t>
      </w:r>
      <w:r w:rsidR="007C4ECD">
        <w:rPr>
          <w:rFonts w:ascii="Arial" w:hAnsi="Arial" w:cs="Arial"/>
          <w:color w:val="201F1E"/>
          <w:bdr w:val="none" w:sz="0" w:space="0" w:color="auto" w:frame="1"/>
        </w:rPr>
        <w:t xml:space="preserve"> No. 0104401029555100</w:t>
      </w:r>
      <w:r>
        <w:rPr>
          <w:rFonts w:ascii="Arial" w:hAnsi="Arial" w:cs="Arial"/>
          <w:color w:val="201F1E"/>
          <w:bdr w:val="none" w:sz="0" w:space="0" w:color="auto" w:frame="1"/>
        </w:rPr>
        <w:t xml:space="preserve"> remitida por la entidad Porvenir</w:t>
      </w:r>
      <w:r w:rsidR="007C4ECD">
        <w:rPr>
          <w:rFonts w:ascii="Arial" w:hAnsi="Arial" w:cs="Arial"/>
          <w:color w:val="201F1E"/>
          <w:bdr w:val="none" w:sz="0" w:space="0" w:color="auto" w:frame="1"/>
        </w:rPr>
        <w:t xml:space="preserve"> a </w:t>
      </w:r>
      <w:r>
        <w:rPr>
          <w:rFonts w:ascii="Arial" w:hAnsi="Arial" w:cs="Arial"/>
          <w:color w:val="201F1E"/>
          <w:bdr w:val="none" w:sz="0" w:space="0" w:color="auto" w:frame="1"/>
        </w:rPr>
        <w:t>la Alcaldía</w:t>
      </w:r>
      <w:r w:rsidR="007C4ECD">
        <w:rPr>
          <w:rFonts w:ascii="Arial" w:hAnsi="Arial" w:cs="Arial"/>
          <w:color w:val="201F1E"/>
          <w:bdr w:val="none" w:sz="0" w:space="0" w:color="auto" w:frame="1"/>
        </w:rPr>
        <w:t>, en donde le notifican la existencia de mora en los periodos pensionales durante los años 2000 al año 2008</w:t>
      </w:r>
      <w:r w:rsidR="005343E0">
        <w:rPr>
          <w:rFonts w:ascii="Arial" w:hAnsi="Arial" w:cs="Arial"/>
          <w:color w:val="201F1E"/>
          <w:bdr w:val="none" w:sz="0" w:space="0" w:color="auto" w:frame="1"/>
        </w:rPr>
        <w:t xml:space="preserve">, por ende, requieren que le </w:t>
      </w:r>
      <w:r>
        <w:rPr>
          <w:rFonts w:ascii="Arial" w:hAnsi="Arial" w:cs="Arial"/>
          <w:color w:val="201F1E"/>
          <w:bdr w:val="none" w:sz="0" w:space="0" w:color="auto" w:frame="1"/>
        </w:rPr>
        <w:t>remita</w:t>
      </w:r>
      <w:r w:rsidR="005343E0">
        <w:rPr>
          <w:rFonts w:ascii="Arial" w:hAnsi="Arial" w:cs="Arial"/>
          <w:color w:val="201F1E"/>
          <w:bdr w:val="none" w:sz="0" w:space="0" w:color="auto" w:frame="1"/>
        </w:rPr>
        <w:t>n</w:t>
      </w:r>
      <w:r>
        <w:rPr>
          <w:rFonts w:ascii="Arial" w:hAnsi="Arial" w:cs="Arial"/>
          <w:color w:val="201F1E"/>
          <w:bdr w:val="none" w:sz="0" w:space="0" w:color="auto" w:frame="1"/>
        </w:rPr>
        <w:t xml:space="preserve"> los comprobantes de pago de la seguridad social de la afiliada. </w:t>
      </w:r>
    </w:p>
    <w:p w14:paraId="0613F54D" w14:textId="2814C4F9" w:rsidR="001A2F9F" w:rsidRDefault="001A2F9F"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p>
    <w:p w14:paraId="4C771A7A" w14:textId="57B6F5ED" w:rsidR="001A2F9F" w:rsidRDefault="001A2F9F" w:rsidP="001A2F9F">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Por otra parte la accionante alega su inconformismo en la respuesta de petición debido a que, no es cierto que estuvo desvinculada de su cargo desde el 01 de enero de 2001 hasta 31 de diciembre de 2015 , pues a través de proceso laboral de de reintegro por fuero sindical en contra del municipio de Tenerife, logró su reintegro laboral y pago de salarios dejados de percibir a través de sentencia judicial proferida por el Juzgado Promiscuo del Circuito de Plato, Magdalena, de fecha 07 de septiembre de 2004 y confirmado por el Tribunal   Superior de Distrito judicial de Santa Marta Sala Laboral, Magistrado ponente: Julio Rafael Tordecilla Payares, en donde condenaron al municipio de Tenerife Magdalena, se ordenó su  reintegro y pago de salarios dejados de percibir desde el día del despido ( 01 de enero de 2001)  hasta la fecha en que se produjo mi reintegro ( 01 de enero de 2006) a título de indemnización, por lo cual desde el 01 de enero 2006 está al frente del cargo.</w:t>
      </w:r>
    </w:p>
    <w:p w14:paraId="103F9417" w14:textId="77777777" w:rsidR="001A2F9F" w:rsidRDefault="001A2F9F" w:rsidP="001A2F9F">
      <w:pPr>
        <w:pStyle w:val="xmsonormal"/>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p>
    <w:p w14:paraId="7220F1B2" w14:textId="7D681737" w:rsidR="001A2F9F" w:rsidRDefault="001A2F9F" w:rsidP="001A2F9F">
      <w:pPr>
        <w:pStyle w:val="xmsonormal"/>
        <w:shd w:val="clear" w:color="auto" w:fill="FFFFFF"/>
        <w:spacing w:before="0" w:beforeAutospacing="0" w:after="0" w:afterAutospacing="0"/>
        <w:jc w:val="both"/>
        <w:rPr>
          <w:rFonts w:ascii="Arial" w:hAnsi="Arial" w:cs="Arial"/>
          <w:color w:val="201F1E"/>
          <w:bdr w:val="none" w:sz="0" w:space="0" w:color="auto" w:frame="1"/>
        </w:rPr>
      </w:pPr>
      <w:r>
        <w:rPr>
          <w:rFonts w:ascii="Arial" w:hAnsi="Arial" w:cs="Arial"/>
          <w:color w:val="201F1E"/>
          <w:bdr w:val="none" w:sz="0" w:space="0" w:color="auto" w:frame="1"/>
        </w:rPr>
        <w:t>Recalca que, mediante resolución Nº 175 de 22 de diciembre de 2005 expedida por el alcalde municipal de ese entonces Gabriel Turbay Cure, le reconoce lo ordenado en los fallos precitados. Por consiguiente, le corresponde al ente territorial estar al día con los pagos de su seguridad social ante la Sociedad Administradora de Fondos de pensiones y Cesantías </w:t>
      </w:r>
      <w:r>
        <w:rPr>
          <w:rFonts w:ascii="Arial" w:hAnsi="Arial" w:cs="Arial"/>
          <w:b/>
          <w:bCs/>
          <w:color w:val="201F1E"/>
          <w:bdr w:val="none" w:sz="0" w:space="0" w:color="auto" w:frame="1"/>
        </w:rPr>
        <w:t>PORVENIR S.A. </w:t>
      </w:r>
      <w:r>
        <w:rPr>
          <w:rFonts w:ascii="Arial" w:hAnsi="Arial" w:cs="Arial"/>
          <w:color w:val="201F1E"/>
          <w:bdr w:val="none" w:sz="0" w:space="0" w:color="auto" w:frame="1"/>
        </w:rPr>
        <w:t>durante los años 2001 al 2005.</w:t>
      </w:r>
    </w:p>
    <w:p w14:paraId="1D4F96B6" w14:textId="1155962B" w:rsidR="00862087" w:rsidRDefault="00862087" w:rsidP="001A2F9F">
      <w:pPr>
        <w:pStyle w:val="xmsonormal"/>
        <w:shd w:val="clear" w:color="auto" w:fill="FFFFFF"/>
        <w:spacing w:before="0" w:beforeAutospacing="0" w:after="0" w:afterAutospacing="0"/>
        <w:jc w:val="both"/>
        <w:rPr>
          <w:rFonts w:ascii="Arial" w:hAnsi="Arial" w:cs="Arial"/>
          <w:color w:val="201F1E"/>
          <w:bdr w:val="none" w:sz="0" w:space="0" w:color="auto" w:frame="1"/>
        </w:rPr>
      </w:pPr>
    </w:p>
    <w:p w14:paraId="1B6E9F21" w14:textId="75D3E06D" w:rsidR="00862087" w:rsidRPr="00862087" w:rsidRDefault="00862087" w:rsidP="001A2F9F">
      <w:pPr>
        <w:pStyle w:val="xmsonormal"/>
        <w:shd w:val="clear" w:color="auto" w:fill="FFFFFF"/>
        <w:spacing w:before="0" w:beforeAutospacing="0" w:after="0" w:afterAutospacing="0"/>
        <w:jc w:val="both"/>
        <w:rPr>
          <w:rFonts w:ascii="Arial" w:hAnsi="Arial" w:cs="Arial"/>
          <w:b/>
          <w:bCs/>
          <w:color w:val="201F1E"/>
          <w:bdr w:val="none" w:sz="0" w:space="0" w:color="auto" w:frame="1"/>
        </w:rPr>
      </w:pPr>
      <w:r w:rsidRPr="00862087">
        <w:rPr>
          <w:rFonts w:ascii="Arial" w:hAnsi="Arial" w:cs="Arial"/>
          <w:b/>
          <w:bCs/>
          <w:color w:val="201F1E"/>
          <w:bdr w:val="none" w:sz="0" w:space="0" w:color="auto" w:frame="1"/>
        </w:rPr>
        <w:t>TESORERO MUNICIPAL:</w:t>
      </w:r>
    </w:p>
    <w:p w14:paraId="7E2C3983" w14:textId="77777777" w:rsidR="001A2F9F" w:rsidRDefault="001A2F9F" w:rsidP="001A2F9F">
      <w:pPr>
        <w:pStyle w:val="xmsonormal"/>
        <w:shd w:val="clear" w:color="auto" w:fill="FFFFFF"/>
        <w:spacing w:before="0" w:beforeAutospacing="0" w:after="0" w:afterAutospacing="0"/>
        <w:jc w:val="both"/>
        <w:rPr>
          <w:rFonts w:ascii="Calibri" w:hAnsi="Calibri" w:cs="Calibri"/>
          <w:color w:val="201F1E"/>
          <w:sz w:val="22"/>
          <w:szCs w:val="22"/>
        </w:rPr>
      </w:pPr>
    </w:p>
    <w:p w14:paraId="5D96FD87" w14:textId="77777777" w:rsidR="00862087" w:rsidRDefault="00862087" w:rsidP="00862087">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 xml:space="preserve">Guardo silencio, no remitió respuesta directamente al juzgado, simplemente, rindió informe y aportó los certificados a su superior jerárquico, quién es el que contesta ante el despacho. </w:t>
      </w:r>
    </w:p>
    <w:p w14:paraId="3FD55F6C" w14:textId="048910FE" w:rsidR="001A2F9F" w:rsidRPr="00862087" w:rsidRDefault="001A2F9F" w:rsidP="00D3153E">
      <w:pPr>
        <w:pStyle w:val="xgmail-western"/>
        <w:shd w:val="clear" w:color="auto" w:fill="FFFFFF"/>
        <w:spacing w:before="0" w:beforeAutospacing="0" w:after="0" w:afterAutospacing="0" w:line="240" w:lineRule="atLeast"/>
        <w:jc w:val="both"/>
        <w:rPr>
          <w:rFonts w:ascii="Arial" w:hAnsi="Arial" w:cs="Arial"/>
          <w:b/>
          <w:bCs/>
          <w:color w:val="201F1E"/>
          <w:bdr w:val="none" w:sz="0" w:space="0" w:color="auto" w:frame="1"/>
        </w:rPr>
      </w:pPr>
    </w:p>
    <w:p w14:paraId="195D97CC" w14:textId="5618EAEB" w:rsidR="00862087" w:rsidRDefault="00862087"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sidRPr="00862087">
        <w:rPr>
          <w:rFonts w:ascii="Arial" w:hAnsi="Arial" w:cs="Arial"/>
          <w:b/>
          <w:bCs/>
          <w:color w:val="201F1E"/>
          <w:bdr w:val="none" w:sz="0" w:space="0" w:color="auto" w:frame="1"/>
        </w:rPr>
        <w:t>PORVENIR</w:t>
      </w:r>
      <w:r>
        <w:rPr>
          <w:rFonts w:ascii="Arial" w:hAnsi="Arial" w:cs="Arial"/>
          <w:color w:val="201F1E"/>
          <w:bdr w:val="none" w:sz="0" w:space="0" w:color="auto" w:frame="1"/>
        </w:rPr>
        <w:t>:</w:t>
      </w:r>
    </w:p>
    <w:p w14:paraId="14F9153C" w14:textId="1E6FA882" w:rsidR="00862087" w:rsidRDefault="00862087" w:rsidP="00D3153E">
      <w:pPr>
        <w:pStyle w:val="xgmail-western"/>
        <w:shd w:val="clear" w:color="auto" w:fill="FFFFFF"/>
        <w:spacing w:before="0" w:beforeAutospacing="0" w:after="0" w:afterAutospacing="0" w:line="240" w:lineRule="atLeast"/>
        <w:jc w:val="both"/>
        <w:rPr>
          <w:rFonts w:ascii="Arial" w:hAnsi="Arial" w:cs="Arial"/>
          <w:color w:val="201F1E"/>
          <w:bdr w:val="none" w:sz="0" w:space="0" w:color="auto" w:frame="1"/>
        </w:rPr>
      </w:pPr>
      <w:r>
        <w:rPr>
          <w:rFonts w:ascii="Arial" w:hAnsi="Arial" w:cs="Arial"/>
          <w:color w:val="201F1E"/>
          <w:bdr w:val="none" w:sz="0" w:space="0" w:color="auto" w:frame="1"/>
        </w:rPr>
        <w:t>Guardo silencio</w:t>
      </w:r>
    </w:p>
    <w:p w14:paraId="1E53FEA7" w14:textId="6A4DA9E6" w:rsidR="00D3153E" w:rsidRDefault="00D3153E" w:rsidP="00D3153E">
      <w:pPr>
        <w:pStyle w:val="xgmail-western"/>
        <w:shd w:val="clear" w:color="auto" w:fill="FFFFFF"/>
        <w:spacing w:before="0" w:beforeAutospacing="0" w:after="0" w:afterAutospacing="0" w:line="240" w:lineRule="atLeast"/>
        <w:ind w:left="1440"/>
        <w:jc w:val="both"/>
        <w:rPr>
          <w:color w:val="201F1E"/>
        </w:rPr>
      </w:pPr>
    </w:p>
    <w:p w14:paraId="6A8F57D1" w14:textId="77777777" w:rsidR="009174F8" w:rsidRDefault="009174F8" w:rsidP="009174F8">
      <w:pPr>
        <w:pStyle w:val="xgmail-msolistparagraph"/>
        <w:shd w:val="clear" w:color="auto" w:fill="FFFFFF"/>
        <w:spacing w:before="0" w:beforeAutospacing="0" w:after="0" w:afterAutospacing="0" w:line="253" w:lineRule="atLeast"/>
        <w:jc w:val="center"/>
        <w:rPr>
          <w:rFonts w:ascii="Arial" w:hAnsi="Arial" w:cs="Arial"/>
          <w:b/>
          <w:bCs/>
          <w:color w:val="201F1E"/>
          <w:bdr w:val="none" w:sz="0" w:space="0" w:color="auto" w:frame="1"/>
        </w:rPr>
      </w:pPr>
      <w:r>
        <w:rPr>
          <w:rFonts w:ascii="Arial" w:hAnsi="Arial" w:cs="Arial"/>
          <w:b/>
          <w:bCs/>
          <w:color w:val="201F1E"/>
          <w:bdr w:val="none" w:sz="0" w:space="0" w:color="auto" w:frame="1"/>
        </w:rPr>
        <w:t>IV. PRUEBAS</w:t>
      </w:r>
    </w:p>
    <w:p w14:paraId="72469D60" w14:textId="77777777" w:rsidR="009174F8" w:rsidRDefault="009174F8" w:rsidP="00751FEC">
      <w:pPr>
        <w:pStyle w:val="xgmail-msolistparagraph"/>
        <w:shd w:val="clear" w:color="auto" w:fill="FFFFFF"/>
        <w:spacing w:before="0" w:beforeAutospacing="0" w:after="0" w:afterAutospacing="0" w:line="253" w:lineRule="atLeast"/>
        <w:jc w:val="both"/>
        <w:rPr>
          <w:rFonts w:ascii="Arial" w:hAnsi="Arial" w:cs="Arial"/>
          <w:b/>
          <w:bCs/>
          <w:color w:val="201F1E"/>
          <w:bdr w:val="none" w:sz="0" w:space="0" w:color="auto" w:frame="1"/>
        </w:rPr>
      </w:pPr>
    </w:p>
    <w:p w14:paraId="77C310CE" w14:textId="5693D07D" w:rsidR="009174F8" w:rsidRDefault="009174F8" w:rsidP="00751FEC">
      <w:pPr>
        <w:pStyle w:val="xgmail-msolistparagraph"/>
        <w:shd w:val="clear" w:color="auto" w:fill="FFFFFF"/>
        <w:spacing w:before="0" w:beforeAutospacing="0" w:after="0" w:afterAutospacing="0" w:line="253" w:lineRule="atLeast"/>
        <w:jc w:val="both"/>
        <w:rPr>
          <w:rFonts w:ascii="Arial" w:hAnsi="Arial" w:cs="Arial"/>
          <w:b/>
          <w:bCs/>
          <w:color w:val="201F1E"/>
          <w:bdr w:val="none" w:sz="0" w:space="0" w:color="auto" w:frame="1"/>
        </w:rPr>
      </w:pPr>
      <w:r>
        <w:rPr>
          <w:rFonts w:ascii="Arial" w:hAnsi="Arial" w:cs="Arial"/>
          <w:b/>
          <w:bCs/>
          <w:color w:val="201F1E"/>
          <w:bdr w:val="none" w:sz="0" w:space="0" w:color="auto" w:frame="1"/>
        </w:rPr>
        <w:t xml:space="preserve">PRUEBAS DE LA PARTE </w:t>
      </w:r>
      <w:r w:rsidR="00D3153E">
        <w:rPr>
          <w:rFonts w:ascii="Arial" w:hAnsi="Arial" w:cs="Arial"/>
          <w:b/>
          <w:bCs/>
          <w:color w:val="201F1E"/>
          <w:bdr w:val="none" w:sz="0" w:space="0" w:color="auto" w:frame="1"/>
        </w:rPr>
        <w:t>ACCIONANTE</w:t>
      </w:r>
      <w:r>
        <w:rPr>
          <w:rFonts w:ascii="Arial" w:hAnsi="Arial" w:cs="Arial"/>
          <w:b/>
          <w:bCs/>
          <w:color w:val="201F1E"/>
          <w:bdr w:val="none" w:sz="0" w:space="0" w:color="auto" w:frame="1"/>
        </w:rPr>
        <w:t>:</w:t>
      </w:r>
    </w:p>
    <w:p w14:paraId="0A3C1B57" w14:textId="754144B5" w:rsidR="00751FEC" w:rsidRDefault="00751FEC" w:rsidP="009174F8">
      <w:pPr>
        <w:pStyle w:val="xgmail-msolistparagraph"/>
        <w:shd w:val="clear" w:color="auto" w:fill="FFFFFF"/>
        <w:spacing w:before="0" w:beforeAutospacing="0" w:after="0" w:afterAutospacing="0" w:line="253" w:lineRule="atLeast"/>
        <w:jc w:val="both"/>
        <w:rPr>
          <w:rFonts w:ascii="Calibri" w:hAnsi="Calibri" w:cs="Calibri"/>
          <w:color w:val="201F1E"/>
          <w:sz w:val="22"/>
          <w:szCs w:val="22"/>
        </w:rPr>
      </w:pPr>
      <w:r>
        <w:rPr>
          <w:rFonts w:ascii="Arial" w:hAnsi="Arial" w:cs="Arial"/>
          <w:color w:val="201F1E"/>
          <w:bdr w:val="none" w:sz="0" w:space="0" w:color="auto" w:frame="1"/>
        </w:rPr>
        <w:t> </w:t>
      </w:r>
    </w:p>
    <w:p w14:paraId="3EF1A1D0" w14:textId="49E04819" w:rsidR="00751FEC" w:rsidRDefault="00751FEC" w:rsidP="009174F8">
      <w:pPr>
        <w:pStyle w:val="xgmail-msolistparagraph"/>
        <w:shd w:val="clear" w:color="auto" w:fill="FFFFFF"/>
        <w:spacing w:before="0" w:beforeAutospacing="0" w:after="0" w:afterAutospacing="0" w:line="253" w:lineRule="atLeast"/>
        <w:jc w:val="both"/>
        <w:rPr>
          <w:rFonts w:ascii="Calibri" w:hAnsi="Calibri" w:cs="Calibri"/>
          <w:color w:val="201F1E"/>
          <w:sz w:val="22"/>
          <w:szCs w:val="22"/>
        </w:rPr>
      </w:pPr>
      <w:r>
        <w:rPr>
          <w:rFonts w:ascii="Symbol" w:hAnsi="Symbol" w:cs="Calibri"/>
          <w:color w:val="201F1E"/>
          <w:bdr w:val="none" w:sz="0" w:space="0" w:color="auto" w:frame="1"/>
        </w:rPr>
        <w:t>·</w:t>
      </w:r>
      <w:r>
        <w:rPr>
          <w:color w:val="201F1E"/>
          <w:sz w:val="14"/>
          <w:szCs w:val="14"/>
          <w:bdr w:val="none" w:sz="0" w:space="0" w:color="auto" w:frame="1"/>
        </w:rPr>
        <w:t>         </w:t>
      </w:r>
      <w:r>
        <w:rPr>
          <w:rFonts w:ascii="Arial" w:hAnsi="Arial" w:cs="Arial"/>
          <w:color w:val="201F1E"/>
          <w:bdr w:val="none" w:sz="0" w:space="0" w:color="auto" w:frame="1"/>
        </w:rPr>
        <w:t xml:space="preserve">Copia de </w:t>
      </w:r>
      <w:r w:rsidR="009174F8">
        <w:rPr>
          <w:rFonts w:ascii="Arial" w:hAnsi="Arial" w:cs="Arial"/>
          <w:color w:val="201F1E"/>
          <w:bdr w:val="none" w:sz="0" w:space="0" w:color="auto" w:frame="1"/>
        </w:rPr>
        <w:t>la</w:t>
      </w:r>
      <w:r>
        <w:rPr>
          <w:rFonts w:ascii="Arial" w:hAnsi="Arial" w:cs="Arial"/>
          <w:color w:val="201F1E"/>
          <w:bdr w:val="none" w:sz="0" w:space="0" w:color="auto" w:frame="1"/>
        </w:rPr>
        <w:t xml:space="preserve"> Cedula de Ciudadanía</w:t>
      </w:r>
      <w:r w:rsidR="009174F8">
        <w:rPr>
          <w:rFonts w:ascii="Arial" w:hAnsi="Arial" w:cs="Arial"/>
          <w:color w:val="201F1E"/>
          <w:bdr w:val="none" w:sz="0" w:space="0" w:color="auto" w:frame="1"/>
        </w:rPr>
        <w:t xml:space="preserve"> de la accionante</w:t>
      </w:r>
    </w:p>
    <w:p w14:paraId="56D96DCC" w14:textId="77777777" w:rsidR="00751FEC" w:rsidRDefault="00751FEC" w:rsidP="009174F8">
      <w:pPr>
        <w:pStyle w:val="xgmail-msolistparagraph"/>
        <w:shd w:val="clear" w:color="auto" w:fill="FFFFFF"/>
        <w:spacing w:before="0" w:beforeAutospacing="0" w:after="0" w:afterAutospacing="0" w:line="253" w:lineRule="atLeast"/>
        <w:jc w:val="both"/>
        <w:rPr>
          <w:rFonts w:ascii="Calibri" w:hAnsi="Calibri" w:cs="Calibri"/>
          <w:color w:val="201F1E"/>
          <w:sz w:val="22"/>
          <w:szCs w:val="22"/>
        </w:rPr>
      </w:pPr>
      <w:r>
        <w:rPr>
          <w:rFonts w:ascii="Symbol" w:hAnsi="Symbol" w:cs="Calibri"/>
          <w:color w:val="201F1E"/>
          <w:bdr w:val="none" w:sz="0" w:space="0" w:color="auto" w:frame="1"/>
        </w:rPr>
        <w:t>·</w:t>
      </w:r>
      <w:r>
        <w:rPr>
          <w:color w:val="201F1E"/>
          <w:sz w:val="14"/>
          <w:szCs w:val="14"/>
          <w:bdr w:val="none" w:sz="0" w:space="0" w:color="auto" w:frame="1"/>
        </w:rPr>
        <w:t>         </w:t>
      </w:r>
      <w:r>
        <w:rPr>
          <w:rFonts w:ascii="Arial" w:hAnsi="Arial" w:cs="Arial"/>
          <w:color w:val="201F1E"/>
          <w:bdr w:val="none" w:sz="0" w:space="0" w:color="auto" w:frame="1"/>
        </w:rPr>
        <w:t>Copia de Derecho de petición Presentado el día jueves 22 de octubre de 2020 ante el despacho del Alcalde Municipal de Tenerife Magdalena</w:t>
      </w:r>
    </w:p>
    <w:p w14:paraId="19FFF8BF" w14:textId="77777777" w:rsidR="00DF3CCB" w:rsidRDefault="00751FEC" w:rsidP="00DF3CCB">
      <w:pPr>
        <w:pStyle w:val="xgmail-msolistparagraph"/>
        <w:shd w:val="clear" w:color="auto" w:fill="FFFFFF"/>
        <w:spacing w:before="0" w:beforeAutospacing="0" w:after="0" w:afterAutospacing="0" w:line="253" w:lineRule="atLeast"/>
        <w:jc w:val="both"/>
        <w:rPr>
          <w:rFonts w:ascii="Arial" w:hAnsi="Arial" w:cs="Arial"/>
          <w:color w:val="201F1E"/>
          <w:bdr w:val="none" w:sz="0" w:space="0" w:color="auto" w:frame="1"/>
        </w:rPr>
      </w:pPr>
      <w:r>
        <w:rPr>
          <w:rFonts w:ascii="Symbol" w:hAnsi="Symbol" w:cs="Calibri"/>
          <w:color w:val="201F1E"/>
          <w:bdr w:val="none" w:sz="0" w:space="0" w:color="auto" w:frame="1"/>
        </w:rPr>
        <w:t>·</w:t>
      </w:r>
      <w:r>
        <w:rPr>
          <w:color w:val="201F1E"/>
          <w:sz w:val="14"/>
          <w:szCs w:val="14"/>
          <w:bdr w:val="none" w:sz="0" w:space="0" w:color="auto" w:frame="1"/>
        </w:rPr>
        <w:t>         </w:t>
      </w:r>
      <w:r>
        <w:rPr>
          <w:rFonts w:ascii="Arial" w:hAnsi="Arial" w:cs="Arial"/>
          <w:color w:val="201F1E"/>
          <w:bdr w:val="none" w:sz="0" w:space="0" w:color="auto" w:frame="1"/>
        </w:rPr>
        <w:t>Copia del extracto de Pensión Obligatoria expedido por la Sociedad Administradora de Fondos de pensiones y Cesantías </w:t>
      </w:r>
      <w:r>
        <w:rPr>
          <w:rFonts w:ascii="Arial" w:hAnsi="Arial" w:cs="Arial"/>
          <w:b/>
          <w:bCs/>
          <w:color w:val="201F1E"/>
          <w:bdr w:val="none" w:sz="0" w:space="0" w:color="auto" w:frame="1"/>
        </w:rPr>
        <w:t>PROVENIR S.A.</w:t>
      </w:r>
      <w:r>
        <w:rPr>
          <w:rFonts w:ascii="Arial" w:hAnsi="Arial" w:cs="Arial"/>
          <w:color w:val="201F1E"/>
          <w:bdr w:val="none" w:sz="0" w:space="0" w:color="auto" w:frame="1"/>
        </w:rPr>
        <w:t> Nº 20200303715350 de fecha 07 de octubre de 2020.</w:t>
      </w:r>
    </w:p>
    <w:p w14:paraId="04CD14D4" w14:textId="099D13CF" w:rsidR="00DF3CCB" w:rsidRDefault="00DF3CCB" w:rsidP="00DF3CCB">
      <w:pPr>
        <w:pStyle w:val="xgmail-msolistparagraph"/>
        <w:numPr>
          <w:ilvl w:val="0"/>
          <w:numId w:val="5"/>
        </w:numPr>
        <w:shd w:val="clear" w:color="auto" w:fill="FFFFFF"/>
        <w:spacing w:before="0" w:beforeAutospacing="0" w:after="0" w:afterAutospacing="0" w:line="253" w:lineRule="atLeast"/>
        <w:jc w:val="both"/>
        <w:rPr>
          <w:rFonts w:ascii="Arial" w:hAnsi="Arial" w:cs="Arial"/>
          <w:color w:val="201F1E"/>
          <w:bdr w:val="none" w:sz="0" w:space="0" w:color="auto" w:frame="1"/>
        </w:rPr>
      </w:pPr>
      <w:r>
        <w:rPr>
          <w:rFonts w:ascii="Arial" w:hAnsi="Arial" w:cs="Arial"/>
          <w:color w:val="201F1E"/>
          <w:bdr w:val="none" w:sz="0" w:space="0" w:color="auto" w:frame="1"/>
        </w:rPr>
        <w:lastRenderedPageBreak/>
        <w:t>Carta No. carta No. 0104401029555100 remitida por la entidad Porvenir a la Alcaldía, en donde le notifican la existencia de mora en los periodos pensionales durante los años 2000 al año 2008</w:t>
      </w:r>
      <w:r w:rsidR="001A2F9F">
        <w:rPr>
          <w:rFonts w:ascii="Arial" w:hAnsi="Arial" w:cs="Arial"/>
          <w:color w:val="201F1E"/>
          <w:bdr w:val="none" w:sz="0" w:space="0" w:color="auto" w:frame="1"/>
        </w:rPr>
        <w:t>.</w:t>
      </w:r>
    </w:p>
    <w:p w14:paraId="4F0DFE15" w14:textId="77777777" w:rsidR="001A2F9F" w:rsidRDefault="001A2F9F" w:rsidP="001A2F9F">
      <w:pPr>
        <w:pStyle w:val="xgmail-msolistparagraph"/>
        <w:numPr>
          <w:ilvl w:val="0"/>
          <w:numId w:val="5"/>
        </w:numPr>
        <w:shd w:val="clear" w:color="auto" w:fill="FFFFFF"/>
        <w:spacing w:before="0" w:beforeAutospacing="0" w:after="0" w:afterAutospacing="0"/>
        <w:jc w:val="both"/>
        <w:rPr>
          <w:rFonts w:ascii="Calibri" w:hAnsi="Calibri" w:cs="Calibri"/>
          <w:color w:val="201F1E"/>
          <w:sz w:val="22"/>
          <w:szCs w:val="22"/>
        </w:rPr>
      </w:pPr>
      <w:bookmarkStart w:id="0" w:name="_Hlk62529007"/>
      <w:r>
        <w:rPr>
          <w:color w:val="201F1E"/>
          <w:sz w:val="14"/>
          <w:szCs w:val="14"/>
          <w:bdr w:val="none" w:sz="0" w:space="0" w:color="auto" w:frame="1"/>
        </w:rPr>
        <w:t>  </w:t>
      </w:r>
      <w:r>
        <w:rPr>
          <w:rFonts w:ascii="Arial" w:hAnsi="Arial" w:cs="Arial"/>
          <w:color w:val="201F1E"/>
          <w:bdr w:val="none" w:sz="0" w:space="0" w:color="auto" w:frame="1"/>
        </w:rPr>
        <w:t>Copia de la resolución Nº 175 de 22 de diciembre de 2005 expedida por el alcalde municipal de ese entonces Gabriel Turbay Cure, contenida en cinco (5) folios.</w:t>
      </w:r>
    </w:p>
    <w:p w14:paraId="66D951AE" w14:textId="2C54C9A7" w:rsidR="001A2F9F" w:rsidRDefault="001A2F9F" w:rsidP="001A2F9F">
      <w:pPr>
        <w:pStyle w:val="xgmail-msolistparagraph"/>
        <w:numPr>
          <w:ilvl w:val="0"/>
          <w:numId w:val="5"/>
        </w:numPr>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Copia de la solicitud de información radicada. Porvenir 0104401029555100 enviado al correo institucional </w:t>
      </w:r>
      <w:hyperlink r:id="rId7" w:tgtFrame="_blank" w:history="1">
        <w:r>
          <w:rPr>
            <w:rStyle w:val="Hipervnculo"/>
            <w:rFonts w:ascii="Arial" w:hAnsi="Arial" w:cs="Arial"/>
            <w:bdr w:val="none" w:sz="0" w:space="0" w:color="auto" w:frame="1"/>
          </w:rPr>
          <w:t>tesoreria</w:t>
        </w:r>
        <w:r>
          <w:rPr>
            <w:rStyle w:val="Hipervnculo"/>
            <w:rFonts w:ascii="Arial" w:hAnsi="Arial" w:cs="Arial"/>
            <w:spacing w:val="3"/>
            <w:bdr w:val="none" w:sz="0" w:space="0" w:color="auto" w:frame="1"/>
          </w:rPr>
          <w:t>@tenerife-magdalena.gov.co</w:t>
        </w:r>
      </w:hyperlink>
      <w:r>
        <w:rPr>
          <w:rFonts w:ascii="Arial" w:hAnsi="Arial" w:cs="Arial"/>
          <w:color w:val="201F1E"/>
          <w:spacing w:val="3"/>
          <w:bdr w:val="none" w:sz="0" w:space="0" w:color="auto" w:frame="1"/>
        </w:rPr>
        <w:t> el día jueves 31 de enero de 2019 a través del correo </w:t>
      </w:r>
      <w:hyperlink r:id="rId8" w:tgtFrame="_blank" w:history="1">
        <w:r>
          <w:rPr>
            <w:rStyle w:val="Hipervnculo"/>
            <w:rFonts w:ascii="Arial" w:hAnsi="Arial" w:cs="Arial"/>
            <w:spacing w:val="3"/>
            <w:bdr w:val="none" w:sz="0" w:space="0" w:color="auto" w:frame="1"/>
          </w:rPr>
          <w:t>contacto@porvenir.com.co</w:t>
        </w:r>
      </w:hyperlink>
      <w:r>
        <w:rPr>
          <w:rFonts w:ascii="Arial" w:hAnsi="Arial" w:cs="Arial"/>
          <w:color w:val="202124"/>
          <w:spacing w:val="3"/>
          <w:bdr w:val="none" w:sz="0" w:space="0" w:color="auto" w:frame="1"/>
        </w:rPr>
        <w:t> remitido por la doctora </w:t>
      </w:r>
      <w:r>
        <w:rPr>
          <w:rFonts w:ascii="Arial" w:hAnsi="Arial" w:cs="Arial"/>
          <w:b/>
          <w:bCs/>
          <w:color w:val="202124"/>
          <w:spacing w:val="3"/>
          <w:bdr w:val="none" w:sz="0" w:space="0" w:color="auto" w:frame="1"/>
        </w:rPr>
        <w:t>NANCY ADRIANA RODRIGUEZ CASAS</w:t>
      </w:r>
      <w:r>
        <w:rPr>
          <w:rFonts w:ascii="Arial" w:hAnsi="Arial" w:cs="Arial"/>
          <w:color w:val="202124"/>
          <w:spacing w:val="3"/>
          <w:bdr w:val="none" w:sz="0" w:space="0" w:color="auto" w:frame="1"/>
        </w:rPr>
        <w:t> Directora de Estrategia y Gestión de Deuda de </w:t>
      </w:r>
      <w:r>
        <w:rPr>
          <w:rFonts w:ascii="Arial" w:hAnsi="Arial" w:cs="Arial"/>
          <w:color w:val="201F1E"/>
          <w:bdr w:val="none" w:sz="0" w:space="0" w:color="auto" w:frame="1"/>
        </w:rPr>
        <w:t xml:space="preserve">PORVENIR S.A. </w:t>
      </w:r>
      <w:bookmarkEnd w:id="0"/>
      <w:r>
        <w:rPr>
          <w:rFonts w:ascii="Arial" w:hAnsi="Arial" w:cs="Arial"/>
          <w:color w:val="201F1E"/>
          <w:bdr w:val="none" w:sz="0" w:space="0" w:color="auto" w:frame="1"/>
        </w:rPr>
        <w:t>, donde le informa que el municipio de Tenerife se encuentra en mora con los aporte pensionales de la suscrita.</w:t>
      </w:r>
      <w:r>
        <w:rPr>
          <w:rFonts w:ascii="Arial" w:hAnsi="Arial" w:cs="Arial"/>
          <w:b/>
          <w:bCs/>
          <w:color w:val="201F1E"/>
          <w:bdr w:val="none" w:sz="0" w:space="0" w:color="auto" w:frame="1"/>
        </w:rPr>
        <w:t>  </w:t>
      </w:r>
      <w:r>
        <w:rPr>
          <w:rFonts w:ascii="Arial" w:hAnsi="Arial" w:cs="Arial"/>
          <w:color w:val="201F1E"/>
          <w:bdr w:val="none" w:sz="0" w:space="0" w:color="auto" w:frame="1"/>
        </w:rPr>
        <w:t>Contenida en cuatro (4) folios.</w:t>
      </w:r>
    </w:p>
    <w:p w14:paraId="3A1F6930" w14:textId="7B723B64" w:rsidR="001A2F9F" w:rsidRPr="00BB0D51" w:rsidRDefault="001A2F9F" w:rsidP="001A2F9F">
      <w:pPr>
        <w:pStyle w:val="xgmail-msolistparagraph"/>
        <w:numPr>
          <w:ilvl w:val="0"/>
          <w:numId w:val="5"/>
        </w:numPr>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 </w:t>
      </w:r>
      <w:r w:rsidR="00BB0D51">
        <w:rPr>
          <w:rFonts w:ascii="Arial" w:hAnsi="Arial" w:cs="Arial"/>
          <w:color w:val="201F1E"/>
          <w:bdr w:val="none" w:sz="0" w:space="0" w:color="auto" w:frame="1"/>
        </w:rPr>
        <w:t xml:space="preserve">Sentencia del Juzgado Promiscuo del Circuito de Plato, Magdalena de </w:t>
      </w:r>
      <w:bookmarkStart w:id="1" w:name="_Hlk62528647"/>
      <w:r w:rsidR="00BB0D51">
        <w:rPr>
          <w:rFonts w:ascii="Arial" w:hAnsi="Arial" w:cs="Arial"/>
          <w:color w:val="201F1E"/>
          <w:bdr w:val="none" w:sz="0" w:space="0" w:color="auto" w:frame="1"/>
        </w:rPr>
        <w:t>fecha 7 de septiembre de 2004</w:t>
      </w:r>
    </w:p>
    <w:p w14:paraId="685D623D" w14:textId="4B040EDB" w:rsidR="00BB0D51" w:rsidRPr="00BB0D51" w:rsidRDefault="00BB0D51" w:rsidP="001A2F9F">
      <w:pPr>
        <w:pStyle w:val="xgmail-msolistparagraph"/>
        <w:numPr>
          <w:ilvl w:val="0"/>
          <w:numId w:val="5"/>
        </w:numPr>
        <w:shd w:val="clear" w:color="auto" w:fill="FFFFFF"/>
        <w:spacing w:before="0" w:beforeAutospacing="0" w:after="0" w:afterAutospacing="0"/>
        <w:jc w:val="both"/>
        <w:rPr>
          <w:rFonts w:ascii="Calibri" w:hAnsi="Calibri" w:cs="Calibri"/>
          <w:color w:val="201F1E"/>
          <w:sz w:val="22"/>
          <w:szCs w:val="22"/>
        </w:rPr>
      </w:pPr>
      <w:r>
        <w:rPr>
          <w:rFonts w:ascii="Arial" w:hAnsi="Arial" w:cs="Arial"/>
          <w:color w:val="201F1E"/>
          <w:bdr w:val="none" w:sz="0" w:space="0" w:color="auto" w:frame="1"/>
        </w:rPr>
        <w:t>Sentencia del Tribunal Superior de Santa Marta, Sala Laboral de fecha</w:t>
      </w:r>
      <w:r w:rsidR="00A35058">
        <w:rPr>
          <w:rFonts w:ascii="Arial" w:hAnsi="Arial" w:cs="Arial"/>
          <w:color w:val="201F1E"/>
          <w:bdr w:val="none" w:sz="0" w:space="0" w:color="auto" w:frame="1"/>
        </w:rPr>
        <w:t xml:space="preserve"> 8 de abril de 2005</w:t>
      </w:r>
    </w:p>
    <w:bookmarkEnd w:id="1"/>
    <w:p w14:paraId="7F6EC6F8" w14:textId="77777777" w:rsidR="00BB0D51" w:rsidRPr="00BB0D51" w:rsidRDefault="00BB0D51" w:rsidP="00BB0D51">
      <w:pPr>
        <w:pStyle w:val="xgmail-msolistparagraph"/>
        <w:shd w:val="clear" w:color="auto" w:fill="FFFFFF"/>
        <w:spacing w:before="0" w:beforeAutospacing="0" w:after="0" w:afterAutospacing="0"/>
        <w:ind w:left="360"/>
        <w:jc w:val="both"/>
        <w:rPr>
          <w:rFonts w:ascii="Calibri" w:hAnsi="Calibri" w:cs="Calibri"/>
          <w:color w:val="201F1E"/>
          <w:sz w:val="22"/>
          <w:szCs w:val="22"/>
        </w:rPr>
      </w:pPr>
    </w:p>
    <w:p w14:paraId="6B61F010" w14:textId="7CF3488E" w:rsidR="00D3153E" w:rsidRDefault="00D3153E" w:rsidP="009174F8">
      <w:pPr>
        <w:pStyle w:val="xgmail-msolistparagraph"/>
        <w:shd w:val="clear" w:color="auto" w:fill="FFFFFF"/>
        <w:spacing w:before="0" w:beforeAutospacing="0" w:after="0" w:afterAutospacing="0" w:line="253" w:lineRule="atLeast"/>
        <w:jc w:val="both"/>
        <w:rPr>
          <w:rFonts w:ascii="Arial" w:hAnsi="Arial" w:cs="Arial"/>
          <w:b/>
          <w:bCs/>
          <w:color w:val="201F1E"/>
          <w:bdr w:val="none" w:sz="0" w:space="0" w:color="auto" w:frame="1"/>
        </w:rPr>
      </w:pPr>
      <w:r w:rsidRPr="00D3153E">
        <w:rPr>
          <w:rFonts w:ascii="Arial" w:hAnsi="Arial" w:cs="Arial"/>
          <w:b/>
          <w:bCs/>
          <w:color w:val="201F1E"/>
          <w:bdr w:val="none" w:sz="0" w:space="0" w:color="auto" w:frame="1"/>
        </w:rPr>
        <w:t>PRUEBAS DE LA PARTE ACCIONADA:</w:t>
      </w:r>
    </w:p>
    <w:p w14:paraId="1C336886" w14:textId="310F8965" w:rsidR="00DF3CCB" w:rsidRPr="00DF3CCB" w:rsidRDefault="00DF3CCB" w:rsidP="009174F8">
      <w:pPr>
        <w:pStyle w:val="xgmail-msolistparagraph"/>
        <w:shd w:val="clear" w:color="auto" w:fill="FFFFFF"/>
        <w:spacing w:before="0" w:beforeAutospacing="0" w:after="0" w:afterAutospacing="0" w:line="253" w:lineRule="atLeast"/>
        <w:jc w:val="both"/>
        <w:rPr>
          <w:rFonts w:ascii="Arial" w:hAnsi="Arial" w:cs="Arial"/>
          <w:color w:val="201F1E"/>
        </w:rPr>
      </w:pPr>
    </w:p>
    <w:p w14:paraId="186C230D" w14:textId="2C1A3561" w:rsidR="00DF3CCB" w:rsidRPr="00DF3CCB" w:rsidRDefault="00DF3CCB" w:rsidP="00DF3CCB">
      <w:pPr>
        <w:pStyle w:val="xgmail-msolistparagraph"/>
        <w:numPr>
          <w:ilvl w:val="0"/>
          <w:numId w:val="5"/>
        </w:numPr>
        <w:shd w:val="clear" w:color="auto" w:fill="FFFFFF"/>
        <w:spacing w:before="0" w:beforeAutospacing="0" w:after="0" w:afterAutospacing="0" w:line="253" w:lineRule="atLeast"/>
        <w:jc w:val="both"/>
        <w:rPr>
          <w:rFonts w:ascii="Arial" w:hAnsi="Arial" w:cs="Arial"/>
          <w:color w:val="201F1E"/>
        </w:rPr>
      </w:pPr>
      <w:r w:rsidRPr="00DF3CCB">
        <w:rPr>
          <w:rFonts w:ascii="Arial" w:hAnsi="Arial" w:cs="Arial"/>
          <w:color w:val="201F1E"/>
        </w:rPr>
        <w:t>Respuesta de la petición a la accionante</w:t>
      </w:r>
    </w:p>
    <w:p w14:paraId="3A381800" w14:textId="047E9BD7" w:rsidR="00751FEC" w:rsidRPr="00DF3CCB" w:rsidRDefault="00DF3CCB" w:rsidP="00DF3CCB">
      <w:pPr>
        <w:pStyle w:val="xgmail-msolistparagraph"/>
        <w:numPr>
          <w:ilvl w:val="0"/>
          <w:numId w:val="5"/>
        </w:numPr>
        <w:shd w:val="clear" w:color="auto" w:fill="FFFFFF"/>
        <w:spacing w:before="0" w:beforeAutospacing="0" w:after="0" w:afterAutospacing="0" w:line="253" w:lineRule="atLeast"/>
        <w:jc w:val="both"/>
        <w:rPr>
          <w:rFonts w:ascii="Arial" w:hAnsi="Arial" w:cs="Arial"/>
          <w:color w:val="201F1E"/>
          <w:bdr w:val="none" w:sz="0" w:space="0" w:color="auto" w:frame="1"/>
        </w:rPr>
      </w:pPr>
      <w:r w:rsidRPr="00DF3CCB">
        <w:rPr>
          <w:rFonts w:ascii="Arial" w:hAnsi="Arial" w:cs="Arial"/>
          <w:color w:val="201F1E"/>
        </w:rPr>
        <w:t>Ampliación de la respuesta a la accionante</w:t>
      </w:r>
      <w:r w:rsidR="00751FEC" w:rsidRPr="00DF3CCB">
        <w:rPr>
          <w:rFonts w:ascii="Arial" w:hAnsi="Arial" w:cs="Arial"/>
          <w:color w:val="201F1E"/>
          <w:bdr w:val="none" w:sz="0" w:space="0" w:color="auto" w:frame="1"/>
        </w:rPr>
        <w:t> </w:t>
      </w:r>
    </w:p>
    <w:p w14:paraId="082D332B" w14:textId="4E1E9C98" w:rsidR="00DF3CCB" w:rsidRPr="00DF3CCB" w:rsidRDefault="00DF3CCB" w:rsidP="00DF3CCB">
      <w:pPr>
        <w:pStyle w:val="xgmail-msolistparagraph"/>
        <w:numPr>
          <w:ilvl w:val="0"/>
          <w:numId w:val="5"/>
        </w:numPr>
        <w:shd w:val="clear" w:color="auto" w:fill="FFFFFF"/>
        <w:spacing w:before="0" w:beforeAutospacing="0" w:after="0" w:afterAutospacing="0" w:line="253" w:lineRule="atLeast"/>
        <w:jc w:val="both"/>
        <w:rPr>
          <w:rFonts w:ascii="Arial" w:hAnsi="Arial" w:cs="Arial"/>
          <w:color w:val="201F1E"/>
          <w:bdr w:val="none" w:sz="0" w:space="0" w:color="auto" w:frame="1"/>
        </w:rPr>
      </w:pPr>
      <w:r w:rsidRPr="00DF3CCB">
        <w:rPr>
          <w:rFonts w:ascii="Arial" w:hAnsi="Arial" w:cs="Arial"/>
          <w:color w:val="201F1E"/>
          <w:bdr w:val="none" w:sz="0" w:space="0" w:color="auto" w:frame="1"/>
        </w:rPr>
        <w:t>Comprobante de notificación de la respuesta  a la accionante</w:t>
      </w:r>
    </w:p>
    <w:p w14:paraId="076A4100" w14:textId="3AD3DF2B" w:rsidR="00DF3CCB" w:rsidRPr="00DF3CCB" w:rsidRDefault="00DF3CCB" w:rsidP="00DF3CCB">
      <w:pPr>
        <w:pStyle w:val="xgmail-msolistparagraph"/>
        <w:numPr>
          <w:ilvl w:val="0"/>
          <w:numId w:val="5"/>
        </w:numPr>
        <w:shd w:val="clear" w:color="auto" w:fill="FFFFFF"/>
        <w:spacing w:before="0" w:beforeAutospacing="0" w:after="0" w:afterAutospacing="0" w:line="253" w:lineRule="atLeast"/>
        <w:jc w:val="both"/>
        <w:rPr>
          <w:rFonts w:ascii="Arial" w:hAnsi="Arial" w:cs="Arial"/>
          <w:color w:val="201F1E"/>
          <w:bdr w:val="none" w:sz="0" w:space="0" w:color="auto" w:frame="1"/>
        </w:rPr>
      </w:pPr>
      <w:r w:rsidRPr="00DF3CCB">
        <w:rPr>
          <w:rFonts w:ascii="Arial" w:hAnsi="Arial" w:cs="Arial"/>
          <w:color w:val="201F1E"/>
          <w:bdr w:val="none" w:sz="0" w:space="0" w:color="auto" w:frame="1"/>
        </w:rPr>
        <w:t>Relación de descuentos por concepto del tiempo laboral durante el año 2006 al 2020</w:t>
      </w:r>
    </w:p>
    <w:p w14:paraId="6D254637" w14:textId="6FA41738" w:rsidR="00DF3CCB" w:rsidRPr="00DF3CCB" w:rsidRDefault="00DF3CCB" w:rsidP="00DF3CCB">
      <w:pPr>
        <w:pStyle w:val="xgmail-msolistparagraph"/>
        <w:numPr>
          <w:ilvl w:val="0"/>
          <w:numId w:val="5"/>
        </w:numPr>
        <w:shd w:val="clear" w:color="auto" w:fill="FFFFFF"/>
        <w:spacing w:before="0" w:beforeAutospacing="0" w:after="0" w:afterAutospacing="0" w:line="253" w:lineRule="atLeast"/>
        <w:jc w:val="both"/>
        <w:rPr>
          <w:rFonts w:ascii="Arial" w:hAnsi="Arial" w:cs="Arial"/>
          <w:color w:val="201F1E"/>
          <w:bdr w:val="none" w:sz="0" w:space="0" w:color="auto" w:frame="1"/>
        </w:rPr>
      </w:pPr>
      <w:r w:rsidRPr="00DF3CCB">
        <w:rPr>
          <w:rFonts w:ascii="Arial" w:hAnsi="Arial" w:cs="Arial"/>
          <w:color w:val="201F1E"/>
          <w:bdr w:val="none" w:sz="0" w:space="0" w:color="auto" w:frame="1"/>
        </w:rPr>
        <w:t>Copia del informe de novedad de incendio de archivo de la Alcaldía de Tenerife</w:t>
      </w:r>
    </w:p>
    <w:p w14:paraId="051BC060" w14:textId="57D41C31" w:rsidR="00DF3CCB" w:rsidRDefault="00DF3CCB" w:rsidP="00DF3CCB">
      <w:pPr>
        <w:pStyle w:val="xgmail-msolistparagraph"/>
        <w:numPr>
          <w:ilvl w:val="0"/>
          <w:numId w:val="5"/>
        </w:numPr>
        <w:shd w:val="clear" w:color="auto" w:fill="FFFFFF"/>
        <w:spacing w:before="0" w:beforeAutospacing="0" w:after="0" w:afterAutospacing="0" w:line="253" w:lineRule="atLeast"/>
        <w:jc w:val="both"/>
        <w:rPr>
          <w:rFonts w:ascii="Arial" w:hAnsi="Arial" w:cs="Arial"/>
          <w:color w:val="201F1E"/>
          <w:bdr w:val="none" w:sz="0" w:space="0" w:color="auto" w:frame="1"/>
        </w:rPr>
      </w:pPr>
      <w:r w:rsidRPr="00DF3CCB">
        <w:rPr>
          <w:rFonts w:ascii="Arial" w:hAnsi="Arial" w:cs="Arial"/>
          <w:color w:val="201F1E"/>
          <w:bdr w:val="none" w:sz="0" w:space="0" w:color="auto" w:frame="1"/>
        </w:rPr>
        <w:t>Archivo en PDF de los soportes de pago</w:t>
      </w:r>
    </w:p>
    <w:p w14:paraId="1579EF7E" w14:textId="53D729C1" w:rsidR="00DF3CCB" w:rsidRPr="00BB0D51" w:rsidRDefault="00BB0D51" w:rsidP="00A97CBD">
      <w:pPr>
        <w:pStyle w:val="xgmail-msolistparagraph"/>
        <w:numPr>
          <w:ilvl w:val="0"/>
          <w:numId w:val="5"/>
        </w:numPr>
        <w:shd w:val="clear" w:color="auto" w:fill="FFFFFF"/>
        <w:spacing w:before="0" w:beforeAutospacing="0" w:after="0" w:afterAutospacing="0" w:line="253" w:lineRule="atLeast"/>
        <w:jc w:val="both"/>
        <w:rPr>
          <w:rFonts w:ascii="Arial" w:hAnsi="Arial" w:cs="Arial"/>
          <w:b/>
          <w:bCs/>
          <w:color w:val="201F1E"/>
          <w:bdr w:val="none" w:sz="0" w:space="0" w:color="auto" w:frame="1"/>
        </w:rPr>
      </w:pPr>
      <w:r w:rsidRPr="00BB0D51">
        <w:rPr>
          <w:rFonts w:ascii="Arial" w:hAnsi="Arial" w:cs="Arial"/>
          <w:color w:val="201F1E"/>
          <w:bdr w:val="none" w:sz="0" w:space="0" w:color="auto" w:frame="1"/>
        </w:rPr>
        <w:t xml:space="preserve">Constancia de la Fiscalía de sellamiento del archivo por </w:t>
      </w:r>
      <w:r>
        <w:rPr>
          <w:rFonts w:ascii="Arial" w:hAnsi="Arial" w:cs="Arial"/>
          <w:color w:val="201F1E"/>
          <w:bdr w:val="none" w:sz="0" w:space="0" w:color="auto" w:frame="1"/>
        </w:rPr>
        <w:t>i</w:t>
      </w:r>
      <w:r w:rsidRPr="00BB0D51">
        <w:rPr>
          <w:rFonts w:ascii="Arial" w:hAnsi="Arial" w:cs="Arial"/>
          <w:color w:val="201F1E"/>
          <w:bdr w:val="none" w:sz="0" w:space="0" w:color="auto" w:frame="1"/>
        </w:rPr>
        <w:t>nvestigaciones</w:t>
      </w:r>
    </w:p>
    <w:p w14:paraId="3ECD20B2" w14:textId="77777777" w:rsidR="00DF3CCB" w:rsidRPr="00DF3CCB" w:rsidRDefault="00DF3CCB" w:rsidP="00DF3CCB">
      <w:pPr>
        <w:pStyle w:val="xgmail-msolistparagraph"/>
        <w:shd w:val="clear" w:color="auto" w:fill="FFFFFF"/>
        <w:spacing w:before="0" w:beforeAutospacing="0" w:after="0" w:afterAutospacing="0" w:line="253" w:lineRule="atLeast"/>
        <w:jc w:val="both"/>
        <w:rPr>
          <w:rFonts w:ascii="Calibri" w:hAnsi="Calibri" w:cs="Calibri"/>
          <w:b/>
          <w:bCs/>
          <w:color w:val="201F1E"/>
          <w:sz w:val="22"/>
          <w:szCs w:val="22"/>
        </w:rPr>
      </w:pPr>
    </w:p>
    <w:p w14:paraId="11BABBEB" w14:textId="3C3ACC29" w:rsidR="00D32DAD" w:rsidRDefault="00D32DAD"/>
    <w:p w14:paraId="36B71C02" w14:textId="1E0AF08D" w:rsidR="009174F8" w:rsidRDefault="004B1416" w:rsidP="004B1416">
      <w:pPr>
        <w:ind w:left="720"/>
        <w:jc w:val="center"/>
        <w:rPr>
          <w:rFonts w:ascii="Arial" w:hAnsi="Arial" w:cs="Arial"/>
          <w:b/>
          <w:bCs/>
          <w:sz w:val="24"/>
          <w:szCs w:val="24"/>
        </w:rPr>
      </w:pPr>
      <w:r>
        <w:rPr>
          <w:rFonts w:ascii="Arial" w:hAnsi="Arial" w:cs="Arial"/>
          <w:b/>
          <w:bCs/>
          <w:sz w:val="24"/>
          <w:szCs w:val="24"/>
        </w:rPr>
        <w:t>V.</w:t>
      </w:r>
      <w:r w:rsidR="009174F8" w:rsidRPr="004B1416">
        <w:rPr>
          <w:rFonts w:ascii="Arial" w:hAnsi="Arial" w:cs="Arial"/>
          <w:b/>
          <w:bCs/>
          <w:sz w:val="24"/>
          <w:szCs w:val="24"/>
        </w:rPr>
        <w:t>CONSIDERACIONES</w:t>
      </w:r>
    </w:p>
    <w:p w14:paraId="72C72DAD" w14:textId="77777777" w:rsidR="00BB0D51" w:rsidRPr="00BB0D51" w:rsidRDefault="00BB0D51" w:rsidP="00BB0D51">
      <w:pPr>
        <w:tabs>
          <w:tab w:val="left" w:pos="700"/>
        </w:tabs>
        <w:ind w:right="20"/>
        <w:rPr>
          <w:rFonts w:ascii="Arial" w:hAnsi="Arial" w:cs="Arial"/>
          <w:sz w:val="24"/>
          <w:szCs w:val="24"/>
        </w:rPr>
      </w:pPr>
      <w:r w:rsidRPr="00BB0D51">
        <w:rPr>
          <w:rFonts w:ascii="Arial" w:hAnsi="Arial" w:cs="Arial"/>
          <w:b/>
          <w:bCs/>
          <w:sz w:val="24"/>
          <w:szCs w:val="24"/>
        </w:rPr>
        <w:t xml:space="preserve">Competencia </w:t>
      </w:r>
    </w:p>
    <w:p w14:paraId="7E13143C" w14:textId="77777777" w:rsidR="00BB0D51" w:rsidRPr="00BB0D51" w:rsidRDefault="00BB0D51" w:rsidP="00E26D9F">
      <w:pPr>
        <w:tabs>
          <w:tab w:val="left" w:pos="700"/>
        </w:tabs>
        <w:ind w:right="20"/>
        <w:jc w:val="both"/>
        <w:rPr>
          <w:rFonts w:ascii="Arial" w:hAnsi="Arial" w:cs="Arial"/>
          <w:sz w:val="24"/>
          <w:szCs w:val="24"/>
        </w:rPr>
      </w:pPr>
      <w:r w:rsidRPr="00BB0D51">
        <w:rPr>
          <w:rFonts w:ascii="Arial" w:hAnsi="Arial" w:cs="Arial"/>
          <w:bCs/>
          <w:sz w:val="24"/>
          <w:szCs w:val="24"/>
        </w:rPr>
        <w:t xml:space="preserve">El Juzgado Promiscuo Municipal de Tenerife, Magdalena, </w:t>
      </w:r>
      <w:r w:rsidRPr="00BB0D51">
        <w:rPr>
          <w:rFonts w:ascii="Arial" w:hAnsi="Arial" w:cs="Arial"/>
          <w:sz w:val="24"/>
          <w:szCs w:val="24"/>
        </w:rPr>
        <w:t xml:space="preserve">en desarrollo de las facultades conferidas por el Dcto. 2591 de 1991, es competente para conocer en sede de primera instancia la acción de tutela interpuesta. </w:t>
      </w:r>
    </w:p>
    <w:p w14:paraId="127C89AB" w14:textId="74128663" w:rsidR="00833BEC" w:rsidRDefault="00BB0D51" w:rsidP="00BB0D51">
      <w:pPr>
        <w:jc w:val="both"/>
        <w:rPr>
          <w:rFonts w:ascii="Arial" w:hAnsi="Arial" w:cs="Arial"/>
          <w:b/>
          <w:bCs/>
          <w:sz w:val="24"/>
          <w:szCs w:val="24"/>
        </w:rPr>
      </w:pPr>
      <w:r>
        <w:rPr>
          <w:rFonts w:ascii="Arial" w:hAnsi="Arial" w:cs="Arial"/>
          <w:b/>
          <w:bCs/>
          <w:sz w:val="24"/>
          <w:szCs w:val="24"/>
        </w:rPr>
        <w:t xml:space="preserve">LEGITIMACION POR ACTIVA EN LA CAUSA: </w:t>
      </w:r>
    </w:p>
    <w:p w14:paraId="05BA86B8" w14:textId="7552C2AC" w:rsidR="00BB0D51" w:rsidRDefault="00BB0D51" w:rsidP="00BB0D51">
      <w:pPr>
        <w:jc w:val="both"/>
        <w:rPr>
          <w:rFonts w:ascii="Arial" w:hAnsi="Arial" w:cs="Arial"/>
          <w:sz w:val="24"/>
          <w:szCs w:val="24"/>
        </w:rPr>
      </w:pPr>
      <w:r w:rsidRPr="00BB0D51">
        <w:rPr>
          <w:rFonts w:ascii="Arial" w:hAnsi="Arial" w:cs="Arial"/>
          <w:sz w:val="24"/>
          <w:szCs w:val="24"/>
        </w:rPr>
        <w:t>La acción de tutela es presentada por la accionante a nombre propio en aras de proteger su derecho de petición, conforme a ello, se encuentra legitimada por ser la peticionaria y a quien le interesa el contenido de la información.</w:t>
      </w:r>
    </w:p>
    <w:p w14:paraId="0303323B" w14:textId="046721E5" w:rsidR="00BB0D51" w:rsidRPr="00BB0D51" w:rsidRDefault="00BB0D51" w:rsidP="00BB0D51">
      <w:pPr>
        <w:jc w:val="both"/>
        <w:rPr>
          <w:rFonts w:ascii="Arial" w:hAnsi="Arial" w:cs="Arial"/>
          <w:b/>
          <w:bCs/>
          <w:sz w:val="24"/>
          <w:szCs w:val="24"/>
        </w:rPr>
      </w:pPr>
      <w:r w:rsidRPr="00BB0D51">
        <w:rPr>
          <w:rFonts w:ascii="Arial" w:hAnsi="Arial" w:cs="Arial"/>
          <w:b/>
          <w:bCs/>
          <w:sz w:val="24"/>
          <w:szCs w:val="24"/>
        </w:rPr>
        <w:t>LEGITIMACION POR PASIVA EN LA CAUSA:</w:t>
      </w:r>
    </w:p>
    <w:p w14:paraId="038BF994" w14:textId="5CDB2A54" w:rsidR="00BB0D51" w:rsidRPr="00BB0D51" w:rsidRDefault="00BB0D51" w:rsidP="00BB0D51">
      <w:pPr>
        <w:jc w:val="both"/>
        <w:rPr>
          <w:rFonts w:ascii="Arial" w:hAnsi="Arial" w:cs="Arial"/>
          <w:sz w:val="24"/>
          <w:szCs w:val="24"/>
        </w:rPr>
      </w:pPr>
      <w:r>
        <w:rPr>
          <w:rFonts w:ascii="Arial" w:hAnsi="Arial" w:cs="Arial"/>
          <w:sz w:val="24"/>
          <w:szCs w:val="24"/>
        </w:rPr>
        <w:t>Es la entidad Alcaldía Municipal de Tenerife, Magdalena, la encargada de responder la petición elevada por la petente, tras ser dirigido dicho a escrito al ente municipal.</w:t>
      </w:r>
    </w:p>
    <w:p w14:paraId="3702E650" w14:textId="1558FC1E" w:rsidR="00833BEC" w:rsidRPr="00425D6B" w:rsidRDefault="00425D6B" w:rsidP="00425D6B">
      <w:pPr>
        <w:rPr>
          <w:rFonts w:ascii="Arial" w:hAnsi="Arial" w:cs="Arial"/>
          <w:b/>
          <w:bCs/>
          <w:sz w:val="24"/>
          <w:szCs w:val="24"/>
        </w:rPr>
      </w:pPr>
      <w:r>
        <w:rPr>
          <w:rFonts w:ascii="Arial" w:hAnsi="Arial" w:cs="Arial"/>
          <w:b/>
          <w:bCs/>
          <w:sz w:val="24"/>
          <w:szCs w:val="24"/>
        </w:rPr>
        <w:t xml:space="preserve">ESTUDIO DE INMEDIATEZ: </w:t>
      </w:r>
    </w:p>
    <w:p w14:paraId="4C587F26" w14:textId="607A87F1" w:rsidR="00833BEC" w:rsidRPr="00425D6B" w:rsidRDefault="00BB0D51" w:rsidP="00833BEC">
      <w:pPr>
        <w:ind w:right="51"/>
        <w:jc w:val="both"/>
        <w:rPr>
          <w:rFonts w:ascii="Arial" w:hAnsi="Arial" w:cs="Arial"/>
          <w:sz w:val="24"/>
          <w:szCs w:val="24"/>
        </w:rPr>
      </w:pPr>
      <w:r>
        <w:rPr>
          <w:rFonts w:ascii="Arial" w:hAnsi="Arial" w:cs="Arial"/>
          <w:sz w:val="24"/>
          <w:szCs w:val="24"/>
        </w:rPr>
        <w:t>La inmediatez de la interposición de la acción de tutela a la fecha en que acaecieron los hechos, se encuentra dentro de los términos</w:t>
      </w:r>
      <w:r w:rsidR="00EC4F35">
        <w:rPr>
          <w:rFonts w:ascii="Arial" w:hAnsi="Arial" w:cs="Arial"/>
          <w:sz w:val="24"/>
          <w:szCs w:val="24"/>
        </w:rPr>
        <w:t xml:space="preserve"> prudenciales dispuestos en el Decreto 2591 de 1991</w:t>
      </w:r>
      <w:r>
        <w:rPr>
          <w:rFonts w:ascii="Arial" w:hAnsi="Arial" w:cs="Arial"/>
          <w:sz w:val="24"/>
          <w:szCs w:val="24"/>
        </w:rPr>
        <w:t>, pues la petición fue elevada el día 22 de octubre de 2020</w:t>
      </w:r>
      <w:r w:rsidR="00EC4F35">
        <w:rPr>
          <w:rFonts w:ascii="Arial" w:hAnsi="Arial" w:cs="Arial"/>
          <w:sz w:val="24"/>
          <w:szCs w:val="24"/>
        </w:rPr>
        <w:t xml:space="preserve"> y la acción de tutela fue presentada el día 1</w:t>
      </w:r>
      <w:r w:rsidR="006A5A22">
        <w:rPr>
          <w:rFonts w:ascii="Arial" w:hAnsi="Arial" w:cs="Arial"/>
          <w:sz w:val="24"/>
          <w:szCs w:val="24"/>
        </w:rPr>
        <w:t>4</w:t>
      </w:r>
      <w:r w:rsidR="00EC4F35">
        <w:rPr>
          <w:rFonts w:ascii="Arial" w:hAnsi="Arial" w:cs="Arial"/>
          <w:sz w:val="24"/>
          <w:szCs w:val="24"/>
        </w:rPr>
        <w:t xml:space="preserve"> de enero de 2021, habiendo transcurrido 2 meses, para acceder al servicio de la justicia. Termino que, se encuentra superado positivamente y máxime que, en el caso de marras mas que tratarse de una petición se está ante derechos de carácter pensional y a la seguridad social, tornándose así el acceso a la acción de tutela en </w:t>
      </w:r>
      <w:r w:rsidR="00833BEC" w:rsidRPr="00425D6B">
        <w:rPr>
          <w:rFonts w:ascii="Arial" w:hAnsi="Arial" w:cs="Arial"/>
          <w:sz w:val="24"/>
          <w:szCs w:val="24"/>
          <w:shd w:val="clear" w:color="auto" w:fill="FFFFFF"/>
        </w:rPr>
        <w:t>imprescriptible e irrenunciable</w:t>
      </w:r>
      <w:r w:rsidR="00EC4F35">
        <w:rPr>
          <w:rFonts w:ascii="Arial" w:hAnsi="Arial" w:cs="Arial"/>
          <w:sz w:val="24"/>
          <w:szCs w:val="24"/>
          <w:shd w:val="clear" w:color="auto" w:fill="FFFFFF"/>
        </w:rPr>
        <w:t xml:space="preserve"> por tratarse de derechos prestaciones </w:t>
      </w:r>
      <w:r w:rsidR="00833BEC" w:rsidRPr="00425D6B">
        <w:rPr>
          <w:rFonts w:ascii="Arial" w:hAnsi="Arial" w:cs="Arial"/>
          <w:sz w:val="24"/>
          <w:szCs w:val="24"/>
        </w:rPr>
        <w:t>periódicos, como es el caso de los aportes a</w:t>
      </w:r>
      <w:r w:rsidR="00EC4F35">
        <w:rPr>
          <w:rFonts w:ascii="Arial" w:hAnsi="Arial" w:cs="Arial"/>
          <w:sz w:val="24"/>
          <w:szCs w:val="24"/>
        </w:rPr>
        <w:t xml:space="preserve"> </w:t>
      </w:r>
      <w:r w:rsidR="00833BEC" w:rsidRPr="00425D6B">
        <w:rPr>
          <w:rFonts w:ascii="Arial" w:hAnsi="Arial" w:cs="Arial"/>
          <w:sz w:val="24"/>
          <w:szCs w:val="24"/>
        </w:rPr>
        <w:t>pensión en el Sistema General de Seguridad Social</w:t>
      </w:r>
      <w:r w:rsidR="00E26D9F">
        <w:rPr>
          <w:rFonts w:ascii="Arial" w:hAnsi="Arial" w:cs="Arial"/>
          <w:sz w:val="24"/>
          <w:szCs w:val="24"/>
        </w:rPr>
        <w:t>.</w:t>
      </w:r>
      <w:r w:rsidR="00833BEC" w:rsidRPr="00425D6B">
        <w:rPr>
          <w:rFonts w:ascii="Arial" w:hAnsi="Arial" w:cs="Arial"/>
          <w:sz w:val="24"/>
          <w:szCs w:val="24"/>
        </w:rPr>
        <w:t xml:space="preserve"> Al respecto</w:t>
      </w:r>
      <w:r w:rsidR="00E26D9F">
        <w:rPr>
          <w:rFonts w:ascii="Arial" w:hAnsi="Arial" w:cs="Arial"/>
          <w:sz w:val="24"/>
          <w:szCs w:val="24"/>
        </w:rPr>
        <w:t xml:space="preserve"> la sentencia </w:t>
      </w:r>
      <w:r w:rsidR="00E26D9F" w:rsidRPr="00E26D9F">
        <w:rPr>
          <w:rFonts w:ascii="Arial" w:hAnsi="Arial" w:cs="Arial"/>
          <w:sz w:val="24"/>
          <w:szCs w:val="24"/>
        </w:rPr>
        <w:t>T-681 de 2011</w:t>
      </w:r>
      <w:r w:rsidR="00833BEC" w:rsidRPr="00425D6B">
        <w:rPr>
          <w:rFonts w:ascii="Arial" w:hAnsi="Arial" w:cs="Arial"/>
          <w:sz w:val="24"/>
          <w:szCs w:val="24"/>
        </w:rPr>
        <w:t>, ha precisado en reciente providencia</w:t>
      </w:r>
      <w:r w:rsidR="00E26D9F">
        <w:rPr>
          <w:rFonts w:ascii="Arial" w:hAnsi="Arial" w:cs="Arial"/>
          <w:sz w:val="24"/>
          <w:szCs w:val="24"/>
        </w:rPr>
        <w:t xml:space="preserve"> </w:t>
      </w:r>
      <w:r w:rsidR="00833BEC" w:rsidRPr="00425D6B">
        <w:rPr>
          <w:rFonts w:ascii="Arial" w:hAnsi="Arial" w:cs="Arial"/>
          <w:sz w:val="24"/>
          <w:szCs w:val="24"/>
        </w:rPr>
        <w:t>lo siguiente:</w:t>
      </w:r>
    </w:p>
    <w:p w14:paraId="38C8ACDE" w14:textId="77777777" w:rsidR="00833BEC" w:rsidRPr="00425D6B" w:rsidRDefault="00833BEC" w:rsidP="00833BEC">
      <w:pPr>
        <w:ind w:left="567" w:right="51"/>
        <w:jc w:val="both"/>
        <w:rPr>
          <w:rFonts w:ascii="Arial" w:hAnsi="Arial" w:cs="Arial"/>
          <w:sz w:val="24"/>
          <w:szCs w:val="24"/>
        </w:rPr>
      </w:pPr>
      <w:r w:rsidRPr="00425D6B">
        <w:rPr>
          <w:rFonts w:ascii="Arial" w:hAnsi="Arial" w:cs="Arial"/>
          <w:sz w:val="24"/>
          <w:szCs w:val="24"/>
        </w:rPr>
        <w:lastRenderedPageBreak/>
        <w:t>“</w:t>
      </w:r>
      <w:r w:rsidRPr="00425D6B">
        <w:rPr>
          <w:rFonts w:ascii="Arial" w:hAnsi="Arial" w:cs="Arial"/>
          <w:i/>
          <w:sz w:val="24"/>
          <w:szCs w:val="24"/>
        </w:rPr>
        <w:t xml:space="preserve">(…) en virtud de su naturaleza, los derechos prestacionales, como las pensiones de vejez, invalidez y sobrevivientes, </w:t>
      </w:r>
      <w:r w:rsidRPr="00425D6B">
        <w:rPr>
          <w:rFonts w:ascii="Arial" w:hAnsi="Arial" w:cs="Arial"/>
          <w:b/>
          <w:i/>
          <w:sz w:val="24"/>
          <w:szCs w:val="24"/>
        </w:rPr>
        <w:t>son imprescriptibles</w:t>
      </w:r>
      <w:r w:rsidRPr="00425D6B">
        <w:rPr>
          <w:rFonts w:ascii="Arial" w:hAnsi="Arial" w:cs="Arial"/>
          <w:sz w:val="24"/>
          <w:szCs w:val="24"/>
          <w:vertAlign w:val="superscript"/>
        </w:rPr>
        <w:footnoteReference w:id="1"/>
      </w:r>
      <w:r w:rsidRPr="00425D6B">
        <w:rPr>
          <w:rFonts w:ascii="Arial" w:hAnsi="Arial" w:cs="Arial"/>
          <w:i/>
          <w:sz w:val="24"/>
          <w:szCs w:val="24"/>
        </w:rPr>
        <w:t xml:space="preserve">. Es decir, </w:t>
      </w:r>
      <w:r w:rsidRPr="00425D6B">
        <w:rPr>
          <w:rFonts w:ascii="Arial" w:hAnsi="Arial" w:cs="Arial"/>
          <w:b/>
          <w:i/>
          <w:sz w:val="24"/>
          <w:szCs w:val="24"/>
        </w:rPr>
        <w:t>pueden ser reclamados en cualquier tiempo</w:t>
      </w:r>
      <w:r w:rsidRPr="00425D6B">
        <w:rPr>
          <w:rFonts w:ascii="Arial" w:hAnsi="Arial" w:cs="Arial"/>
          <w:i/>
          <w:sz w:val="24"/>
          <w:szCs w:val="24"/>
        </w:rPr>
        <w:t>, por lo que se descarta la posibilidad de que un juez se abstenga de reconocerlos bajo el argumento de que la acción de tutela resulta improcedente por razones de inmediatez, al no haber sido instaurada en un término razonable,</w:t>
      </w:r>
      <w:r w:rsidRPr="00425D6B">
        <w:rPr>
          <w:rFonts w:ascii="Arial" w:hAnsi="Arial" w:cs="Arial"/>
          <w:sz w:val="24"/>
          <w:szCs w:val="24"/>
        </w:rPr>
        <w:t xml:space="preserve"> </w:t>
      </w:r>
      <w:r w:rsidRPr="00425D6B">
        <w:rPr>
          <w:rFonts w:ascii="Arial" w:hAnsi="Arial" w:cs="Arial"/>
          <w:i/>
          <w:sz w:val="24"/>
          <w:szCs w:val="24"/>
        </w:rPr>
        <w:t>pues tales derechos siempre serán actuales.</w:t>
      </w:r>
      <w:r w:rsidRPr="00425D6B">
        <w:rPr>
          <w:rFonts w:ascii="Arial" w:hAnsi="Arial" w:cs="Arial"/>
          <w:sz w:val="24"/>
          <w:szCs w:val="24"/>
          <w:vertAlign w:val="superscript"/>
        </w:rPr>
        <w:footnoteReference w:id="2"/>
      </w:r>
      <w:r w:rsidRPr="00425D6B">
        <w:rPr>
          <w:rFonts w:ascii="Arial" w:hAnsi="Arial" w:cs="Arial"/>
          <w:sz w:val="24"/>
          <w:szCs w:val="24"/>
        </w:rPr>
        <w:t xml:space="preserve"> (Negrilla fuera del texto original).”</w:t>
      </w:r>
    </w:p>
    <w:p w14:paraId="6276A304" w14:textId="32DDB72A" w:rsidR="00425D6B" w:rsidRDefault="00EC4F35" w:rsidP="00EC4F35">
      <w:pPr>
        <w:ind w:right="51"/>
        <w:jc w:val="both"/>
        <w:rPr>
          <w:rFonts w:ascii="Arial" w:hAnsi="Arial" w:cs="Arial"/>
          <w:sz w:val="24"/>
          <w:szCs w:val="24"/>
        </w:rPr>
      </w:pPr>
      <w:r>
        <w:rPr>
          <w:rFonts w:ascii="Arial" w:hAnsi="Arial" w:cs="Arial"/>
          <w:sz w:val="24"/>
          <w:szCs w:val="24"/>
        </w:rPr>
        <w:t>Por lo tanto, en el caso de marras este despacho encuentra superado positivamente el estudio de inmediatez.</w:t>
      </w:r>
    </w:p>
    <w:p w14:paraId="7EC881E6" w14:textId="77777777" w:rsidR="00EC4F35" w:rsidRPr="00754DF3" w:rsidRDefault="00EC4F35" w:rsidP="00EC4F35">
      <w:pPr>
        <w:ind w:right="51"/>
        <w:jc w:val="both"/>
        <w:rPr>
          <w:rFonts w:ascii="Arial" w:hAnsi="Arial" w:cs="Arial"/>
          <w:b/>
          <w:bCs/>
          <w:sz w:val="24"/>
          <w:szCs w:val="24"/>
        </w:rPr>
      </w:pPr>
    </w:p>
    <w:p w14:paraId="2AE40902" w14:textId="355A40D9" w:rsidR="00425D6B" w:rsidRPr="00EC4F35" w:rsidRDefault="00425D6B" w:rsidP="00833BEC">
      <w:pPr>
        <w:jc w:val="both"/>
        <w:rPr>
          <w:rFonts w:ascii="Arial" w:hAnsi="Arial" w:cs="Arial"/>
          <w:sz w:val="24"/>
          <w:szCs w:val="24"/>
        </w:rPr>
      </w:pPr>
      <w:r w:rsidRPr="00754DF3">
        <w:rPr>
          <w:rFonts w:ascii="Arial" w:hAnsi="Arial" w:cs="Arial"/>
          <w:b/>
          <w:bCs/>
          <w:sz w:val="24"/>
          <w:szCs w:val="24"/>
        </w:rPr>
        <w:t>ESTUDIO DE SUBSIDIARIEDAD</w:t>
      </w:r>
      <w:r w:rsidRPr="00EC4F35">
        <w:rPr>
          <w:rFonts w:ascii="Arial" w:hAnsi="Arial" w:cs="Arial"/>
          <w:sz w:val="24"/>
          <w:szCs w:val="24"/>
        </w:rPr>
        <w:t>:</w:t>
      </w:r>
    </w:p>
    <w:p w14:paraId="757F27B0" w14:textId="353FEF19" w:rsidR="00833BEC" w:rsidRPr="00425D6B" w:rsidRDefault="00833BEC" w:rsidP="00833BEC">
      <w:pPr>
        <w:jc w:val="both"/>
        <w:rPr>
          <w:rFonts w:ascii="Arial" w:hAnsi="Arial" w:cs="Arial"/>
          <w:sz w:val="24"/>
          <w:szCs w:val="24"/>
        </w:rPr>
      </w:pPr>
      <w:r w:rsidRPr="00425D6B">
        <w:rPr>
          <w:rFonts w:ascii="Arial" w:hAnsi="Arial" w:cs="Arial"/>
          <w:sz w:val="24"/>
          <w:szCs w:val="24"/>
        </w:rPr>
        <w:t xml:space="preserve">Para determinar la procedibilidad de la acción de tutela se anota que en este caso se está frente a una posible vulneración del derecho al </w:t>
      </w:r>
      <w:r w:rsidRPr="00425D6B">
        <w:rPr>
          <w:rFonts w:ascii="Arial" w:hAnsi="Arial" w:cs="Arial"/>
          <w:i/>
          <w:sz w:val="24"/>
          <w:szCs w:val="24"/>
        </w:rPr>
        <w:t>habeas data</w:t>
      </w:r>
      <w:r w:rsidRPr="00425D6B">
        <w:rPr>
          <w:rFonts w:ascii="Arial" w:hAnsi="Arial" w:cs="Arial"/>
          <w:sz w:val="24"/>
          <w:szCs w:val="24"/>
        </w:rPr>
        <w:t xml:space="preserve"> de</w:t>
      </w:r>
      <w:r w:rsidR="00EC4F35">
        <w:rPr>
          <w:rFonts w:ascii="Arial" w:hAnsi="Arial" w:cs="Arial"/>
          <w:sz w:val="24"/>
          <w:szCs w:val="24"/>
        </w:rPr>
        <w:t xml:space="preserve"> </w:t>
      </w:r>
      <w:r w:rsidRPr="00425D6B">
        <w:rPr>
          <w:rFonts w:ascii="Arial" w:hAnsi="Arial" w:cs="Arial"/>
          <w:sz w:val="24"/>
          <w:szCs w:val="24"/>
        </w:rPr>
        <w:t>l</w:t>
      </w:r>
      <w:r w:rsidR="00EC4F35">
        <w:rPr>
          <w:rFonts w:ascii="Arial" w:hAnsi="Arial" w:cs="Arial"/>
          <w:sz w:val="24"/>
          <w:szCs w:val="24"/>
        </w:rPr>
        <w:t>a</w:t>
      </w:r>
      <w:r w:rsidRPr="00425D6B">
        <w:rPr>
          <w:rFonts w:ascii="Arial" w:hAnsi="Arial" w:cs="Arial"/>
          <w:sz w:val="24"/>
          <w:szCs w:val="24"/>
        </w:rPr>
        <w:t xml:space="preserve"> accionante, porque la entidad demandada alega que en sus archivos no reposa la información de la historia laboral del accionante, es decir, hay cuestionamientos sobre el acceso, la conservación, la corrección, la integridad y la certificación de los datos de su historia laboral.</w:t>
      </w:r>
    </w:p>
    <w:p w14:paraId="071858D4" w14:textId="77777777" w:rsidR="00EC4F35" w:rsidRDefault="00833BEC" w:rsidP="00833BEC">
      <w:pPr>
        <w:jc w:val="both"/>
        <w:rPr>
          <w:rFonts w:ascii="Arial" w:hAnsi="Arial" w:cs="Arial"/>
          <w:sz w:val="24"/>
          <w:szCs w:val="24"/>
        </w:rPr>
      </w:pPr>
      <w:r w:rsidRPr="00425D6B">
        <w:rPr>
          <w:rFonts w:ascii="Arial" w:hAnsi="Arial" w:cs="Arial"/>
          <w:sz w:val="24"/>
          <w:szCs w:val="24"/>
        </w:rPr>
        <w:t>De acuerdo con el artículo 264 del Código Sustantivo del Trabajo, en los eventos en que ha desaparecido la información sobre el tiempo de servicio o el salario, el interesado debe acudir a la jurisdicción laboral ordinaria. Sin embargo, la jurisprudencia constitucional ha aceptado la procedibilidad de la tutela si concurren indicios de la existencia de una relación laboral o su periodo de duración, tratándose particularmente de situaciones relacionadas con el acceso a la pensión de vejez.</w:t>
      </w:r>
    </w:p>
    <w:p w14:paraId="520BFA32" w14:textId="08D33C80" w:rsidR="00833BEC" w:rsidRPr="00425D6B" w:rsidRDefault="00EC4F35" w:rsidP="00833BEC">
      <w:pPr>
        <w:jc w:val="both"/>
        <w:rPr>
          <w:rFonts w:ascii="Arial" w:hAnsi="Arial" w:cs="Arial"/>
          <w:sz w:val="24"/>
          <w:szCs w:val="24"/>
        </w:rPr>
      </w:pPr>
      <w:r>
        <w:rPr>
          <w:rFonts w:ascii="Arial" w:hAnsi="Arial" w:cs="Arial"/>
          <w:sz w:val="24"/>
          <w:szCs w:val="24"/>
        </w:rPr>
        <w:t>Por ende, e</w:t>
      </w:r>
      <w:r w:rsidR="00833BEC" w:rsidRPr="00425D6B">
        <w:rPr>
          <w:rFonts w:ascii="Arial" w:hAnsi="Arial" w:cs="Arial"/>
          <w:sz w:val="24"/>
          <w:szCs w:val="24"/>
        </w:rPr>
        <w:t xml:space="preserve">n el caso </w:t>
      </w:r>
      <w:r w:rsidR="00833BEC" w:rsidRPr="00425D6B">
        <w:rPr>
          <w:rFonts w:ascii="Arial" w:hAnsi="Arial" w:cs="Arial"/>
          <w:i/>
          <w:sz w:val="24"/>
          <w:szCs w:val="24"/>
        </w:rPr>
        <w:t>subexamine</w:t>
      </w:r>
      <w:r w:rsidR="00833BEC" w:rsidRPr="00425D6B">
        <w:rPr>
          <w:rFonts w:ascii="Arial" w:hAnsi="Arial" w:cs="Arial"/>
          <w:sz w:val="24"/>
          <w:szCs w:val="24"/>
        </w:rPr>
        <w:t>, l</w:t>
      </w:r>
      <w:r>
        <w:rPr>
          <w:rFonts w:ascii="Arial" w:hAnsi="Arial" w:cs="Arial"/>
          <w:sz w:val="24"/>
          <w:szCs w:val="24"/>
        </w:rPr>
        <w:t>a</w:t>
      </w:r>
      <w:r w:rsidR="00833BEC" w:rsidRPr="00425D6B">
        <w:rPr>
          <w:rFonts w:ascii="Arial" w:hAnsi="Arial" w:cs="Arial"/>
          <w:sz w:val="24"/>
          <w:szCs w:val="24"/>
        </w:rPr>
        <w:t xml:space="preserve"> accionante ha aportado los documentos suficientes que dan cuenta de</w:t>
      </w:r>
      <w:r w:rsidR="00E26D9F">
        <w:rPr>
          <w:rFonts w:ascii="Arial" w:hAnsi="Arial" w:cs="Arial"/>
          <w:sz w:val="24"/>
          <w:szCs w:val="24"/>
        </w:rPr>
        <w:t xml:space="preserve"> la existencia del </w:t>
      </w:r>
      <w:r w:rsidR="00833BEC" w:rsidRPr="00425D6B">
        <w:rPr>
          <w:rFonts w:ascii="Arial" w:hAnsi="Arial" w:cs="Arial"/>
          <w:sz w:val="24"/>
          <w:szCs w:val="24"/>
        </w:rPr>
        <w:t>vínculo laboral, tales como:</w:t>
      </w:r>
      <w:r w:rsidR="00E26D9F">
        <w:rPr>
          <w:rFonts w:ascii="Arial" w:hAnsi="Arial" w:cs="Arial"/>
          <w:sz w:val="24"/>
          <w:szCs w:val="24"/>
        </w:rPr>
        <w:t xml:space="preserve"> a) </w:t>
      </w:r>
      <w:r>
        <w:rPr>
          <w:rFonts w:ascii="Arial" w:hAnsi="Arial" w:cs="Arial"/>
          <w:sz w:val="24"/>
          <w:szCs w:val="24"/>
        </w:rPr>
        <w:t>la sentencia laboral de fecha 7</w:t>
      </w:r>
      <w:r w:rsidR="00754DF3">
        <w:rPr>
          <w:rFonts w:ascii="Arial" w:hAnsi="Arial" w:cs="Arial"/>
          <w:sz w:val="24"/>
          <w:szCs w:val="24"/>
        </w:rPr>
        <w:t xml:space="preserve"> de septiembre de 2004 proferida por el Juzgado Promiscuo del Circuito de Plato, Magdalena y confirmada mediante sentencia del 8 de abril de 2005 por el Tribunal Superior de Santa Marta, Sala Laboral,  el reintegro de la accionante por protección de fuero sindical a su puesto de trabajo y al reintegro de sus salarios dejados de percibir durante el año 2000 al año 2005; </w:t>
      </w:r>
      <w:r w:rsidR="00E26D9F">
        <w:rPr>
          <w:rFonts w:ascii="Arial" w:hAnsi="Arial" w:cs="Arial"/>
          <w:sz w:val="24"/>
          <w:szCs w:val="24"/>
        </w:rPr>
        <w:t xml:space="preserve">b) </w:t>
      </w:r>
      <w:r w:rsidR="00754DF3">
        <w:rPr>
          <w:rFonts w:ascii="Arial" w:hAnsi="Arial" w:cs="Arial"/>
          <w:sz w:val="24"/>
          <w:szCs w:val="24"/>
        </w:rPr>
        <w:t xml:space="preserve">la Resolución No: 175 de fecha 22 de diciembre de 2005, emanada de la Alcaldía Municipal de Tenerife, Magdalena, ordenó en el artículo segundo a favor de la accionante el pago de sus salarios, primas, vacaciones, cesantías e intereses liquidados desde el año 2001 al 2005 y </w:t>
      </w:r>
      <w:r w:rsidR="00E26D9F">
        <w:rPr>
          <w:rFonts w:ascii="Arial" w:hAnsi="Arial" w:cs="Arial"/>
          <w:sz w:val="24"/>
          <w:szCs w:val="24"/>
        </w:rPr>
        <w:t xml:space="preserve">c) las </w:t>
      </w:r>
      <w:r w:rsidR="00754DF3">
        <w:rPr>
          <w:rFonts w:ascii="Arial" w:hAnsi="Arial" w:cs="Arial"/>
          <w:sz w:val="24"/>
          <w:szCs w:val="24"/>
        </w:rPr>
        <w:t xml:space="preserve">planillas del nivel salarial del año 2005 y 2008 de la Alcaldía Municipal de Tenerife, Magdalena. </w:t>
      </w:r>
    </w:p>
    <w:p w14:paraId="25DCCB8A" w14:textId="1099E35B" w:rsidR="00833BEC" w:rsidRDefault="003E037A" w:rsidP="003E037A">
      <w:pPr>
        <w:jc w:val="both"/>
        <w:rPr>
          <w:rFonts w:ascii="Arial" w:hAnsi="Arial" w:cs="Arial"/>
          <w:sz w:val="24"/>
          <w:szCs w:val="24"/>
        </w:rPr>
      </w:pPr>
      <w:r w:rsidRPr="003E037A">
        <w:rPr>
          <w:rFonts w:ascii="Arial" w:hAnsi="Arial" w:cs="Arial"/>
          <w:sz w:val="24"/>
          <w:szCs w:val="24"/>
        </w:rPr>
        <w:t xml:space="preserve">Lo que permite determinar que el asunto </w:t>
      </w:r>
      <w:r w:rsidR="0031460D">
        <w:rPr>
          <w:rFonts w:ascii="Arial" w:hAnsi="Arial" w:cs="Arial"/>
          <w:sz w:val="24"/>
          <w:szCs w:val="24"/>
        </w:rPr>
        <w:t xml:space="preserve"> no se pueda llegar a decir que existen dudas o </w:t>
      </w:r>
      <w:r w:rsidR="0031460D" w:rsidRPr="00425D6B">
        <w:rPr>
          <w:rFonts w:ascii="Arial" w:hAnsi="Arial" w:cs="Arial"/>
          <w:sz w:val="24"/>
          <w:szCs w:val="24"/>
        </w:rPr>
        <w:t>indicios de la existencia de una relación laboral o su periodo de duración,</w:t>
      </w:r>
      <w:r w:rsidR="0031460D">
        <w:rPr>
          <w:rFonts w:ascii="Arial" w:hAnsi="Arial" w:cs="Arial"/>
          <w:sz w:val="24"/>
          <w:szCs w:val="24"/>
        </w:rPr>
        <w:t xml:space="preserve"> por el contrario dicho aspecto fue objeto de declaración y reconocimiento de derechos laborales </w:t>
      </w:r>
      <w:r w:rsidR="0031460D" w:rsidRPr="00425D6B">
        <w:rPr>
          <w:rFonts w:ascii="Arial" w:hAnsi="Arial" w:cs="Arial"/>
          <w:sz w:val="24"/>
          <w:szCs w:val="24"/>
        </w:rPr>
        <w:t xml:space="preserve"> </w:t>
      </w:r>
      <w:r w:rsidRPr="003E037A">
        <w:rPr>
          <w:rFonts w:ascii="Arial" w:hAnsi="Arial" w:cs="Arial"/>
          <w:sz w:val="24"/>
          <w:szCs w:val="24"/>
        </w:rPr>
        <w:t>debatido en estrados judiciales</w:t>
      </w:r>
      <w:r w:rsidR="0031460D">
        <w:rPr>
          <w:rFonts w:ascii="Arial" w:hAnsi="Arial" w:cs="Arial"/>
          <w:sz w:val="24"/>
          <w:szCs w:val="24"/>
        </w:rPr>
        <w:t xml:space="preserve">, sin embargo, aún </w:t>
      </w:r>
      <w:r w:rsidRPr="003E037A">
        <w:rPr>
          <w:rFonts w:ascii="Arial" w:hAnsi="Arial" w:cs="Arial"/>
          <w:sz w:val="24"/>
          <w:szCs w:val="24"/>
        </w:rPr>
        <w:t>continúa</w:t>
      </w:r>
      <w:r w:rsidR="0031460D">
        <w:rPr>
          <w:rFonts w:ascii="Arial" w:hAnsi="Arial" w:cs="Arial"/>
          <w:sz w:val="24"/>
          <w:szCs w:val="24"/>
        </w:rPr>
        <w:t xml:space="preserve"> en el tiempo por parte de la Alcaldía, </w:t>
      </w:r>
      <w:r w:rsidRPr="003E037A">
        <w:rPr>
          <w:rFonts w:ascii="Arial" w:hAnsi="Arial" w:cs="Arial"/>
          <w:sz w:val="24"/>
          <w:szCs w:val="24"/>
        </w:rPr>
        <w:t>el desacato a las ordenes judiciales y mas aún la violación activa de derechos de ráiganme constitucional</w:t>
      </w:r>
      <w:r>
        <w:rPr>
          <w:rFonts w:ascii="Arial" w:hAnsi="Arial" w:cs="Arial"/>
          <w:sz w:val="24"/>
          <w:szCs w:val="24"/>
        </w:rPr>
        <w:t>. Por lo que, remitir a la accionante a la jurisdicción laboral con el fin que</w:t>
      </w:r>
      <w:r w:rsidR="0031460D">
        <w:rPr>
          <w:rFonts w:ascii="Arial" w:hAnsi="Arial" w:cs="Arial"/>
          <w:sz w:val="24"/>
          <w:szCs w:val="24"/>
        </w:rPr>
        <w:t>,</w:t>
      </w:r>
      <w:r>
        <w:rPr>
          <w:rFonts w:ascii="Arial" w:hAnsi="Arial" w:cs="Arial"/>
          <w:sz w:val="24"/>
          <w:szCs w:val="24"/>
        </w:rPr>
        <w:t xml:space="preserve"> la administración le reconozca el pago de una seguridad social que ya fue ordenada mediante sentencia judicial es premiar el desobedecimiento y las maniobras por dilatar el reconocimiento de prestaciones de carácter pensional y a la seguridad social. Por lo tanto, el estudio de subsidiariedad se encuentra superado positivamente. </w:t>
      </w:r>
    </w:p>
    <w:p w14:paraId="7AB3E715" w14:textId="62B50657" w:rsidR="0019660B" w:rsidRDefault="0019660B" w:rsidP="003E037A">
      <w:pPr>
        <w:jc w:val="both"/>
        <w:rPr>
          <w:rFonts w:ascii="Arial" w:hAnsi="Arial" w:cs="Arial"/>
          <w:sz w:val="24"/>
          <w:szCs w:val="24"/>
        </w:rPr>
      </w:pPr>
    </w:p>
    <w:p w14:paraId="55C11F3B" w14:textId="77777777" w:rsidR="0019660B" w:rsidRPr="003E037A" w:rsidRDefault="0019660B" w:rsidP="003E037A">
      <w:pPr>
        <w:jc w:val="both"/>
        <w:rPr>
          <w:rFonts w:ascii="Arial" w:hAnsi="Arial" w:cs="Arial"/>
          <w:sz w:val="24"/>
          <w:szCs w:val="24"/>
        </w:rPr>
      </w:pPr>
    </w:p>
    <w:p w14:paraId="4197DDF5" w14:textId="1E3BCA4E" w:rsidR="00833BEC" w:rsidRPr="00425D6B" w:rsidRDefault="00833BEC" w:rsidP="00425D6B">
      <w:pPr>
        <w:rPr>
          <w:rFonts w:ascii="Arial" w:hAnsi="Arial" w:cs="Arial"/>
          <w:b/>
          <w:bCs/>
          <w:sz w:val="24"/>
          <w:szCs w:val="24"/>
        </w:rPr>
      </w:pPr>
      <w:r w:rsidRPr="00425D6B">
        <w:rPr>
          <w:rFonts w:ascii="Arial" w:hAnsi="Arial" w:cs="Arial"/>
          <w:b/>
          <w:bCs/>
          <w:sz w:val="24"/>
          <w:szCs w:val="24"/>
        </w:rPr>
        <w:lastRenderedPageBreak/>
        <w:t>P</w:t>
      </w:r>
      <w:r w:rsidR="00425D6B">
        <w:rPr>
          <w:rFonts w:ascii="Arial" w:hAnsi="Arial" w:cs="Arial"/>
          <w:b/>
          <w:bCs/>
          <w:sz w:val="24"/>
          <w:szCs w:val="24"/>
        </w:rPr>
        <w:t xml:space="preserve">ROBLEMA JURIDICO: </w:t>
      </w:r>
    </w:p>
    <w:p w14:paraId="15740E7C" w14:textId="5D0560C7" w:rsidR="0031460D" w:rsidRDefault="002A404C" w:rsidP="00833BEC">
      <w:pPr>
        <w:ind w:right="51"/>
        <w:jc w:val="both"/>
        <w:rPr>
          <w:rFonts w:ascii="Arial" w:hAnsi="Arial" w:cs="Arial"/>
          <w:sz w:val="24"/>
          <w:szCs w:val="24"/>
        </w:rPr>
      </w:pPr>
      <w:r>
        <w:rPr>
          <w:rFonts w:ascii="Arial" w:hAnsi="Arial" w:cs="Arial"/>
          <w:sz w:val="24"/>
          <w:szCs w:val="24"/>
        </w:rPr>
        <w:t>¿</w:t>
      </w:r>
      <w:r w:rsidR="00425D6B" w:rsidRPr="00A16688">
        <w:rPr>
          <w:rFonts w:ascii="Arial" w:hAnsi="Arial" w:cs="Arial"/>
          <w:sz w:val="24"/>
          <w:szCs w:val="24"/>
        </w:rPr>
        <w:t xml:space="preserve">Puede </w:t>
      </w:r>
      <w:r w:rsidR="0031460D">
        <w:rPr>
          <w:rFonts w:ascii="Arial" w:hAnsi="Arial" w:cs="Arial"/>
          <w:sz w:val="24"/>
          <w:szCs w:val="24"/>
        </w:rPr>
        <w:t xml:space="preserve">aceptarse el presupuesto de </w:t>
      </w:r>
      <w:r w:rsidR="00425D6B" w:rsidRPr="00A16688">
        <w:rPr>
          <w:rFonts w:ascii="Arial" w:hAnsi="Arial" w:cs="Arial"/>
          <w:sz w:val="24"/>
          <w:szCs w:val="24"/>
        </w:rPr>
        <w:t xml:space="preserve">hecho superado </w:t>
      </w:r>
      <w:r w:rsidR="0031460D">
        <w:rPr>
          <w:rFonts w:ascii="Arial" w:hAnsi="Arial" w:cs="Arial"/>
          <w:sz w:val="24"/>
          <w:szCs w:val="24"/>
        </w:rPr>
        <w:t xml:space="preserve">cuando el empleador argumenta su respuesta en el ejercicio de petición, </w:t>
      </w:r>
      <w:r w:rsidR="00425D6B" w:rsidRPr="00A16688">
        <w:rPr>
          <w:rFonts w:ascii="Arial" w:hAnsi="Arial" w:cs="Arial"/>
          <w:sz w:val="24"/>
          <w:szCs w:val="24"/>
        </w:rPr>
        <w:t>que no puede certificar determinado tiempo laboral por haberse quemado el archivo laboral</w:t>
      </w:r>
      <w:r w:rsidR="00425D6B" w:rsidRPr="0031460D">
        <w:rPr>
          <w:rFonts w:ascii="Arial" w:hAnsi="Arial" w:cs="Arial"/>
          <w:sz w:val="24"/>
          <w:szCs w:val="24"/>
        </w:rPr>
        <w:t>?;</w:t>
      </w:r>
      <w:r w:rsidR="00A16688" w:rsidRPr="0031460D">
        <w:rPr>
          <w:rFonts w:ascii="Arial" w:hAnsi="Arial" w:cs="Arial"/>
          <w:sz w:val="24"/>
          <w:szCs w:val="24"/>
        </w:rPr>
        <w:t xml:space="preserve"> </w:t>
      </w:r>
    </w:p>
    <w:p w14:paraId="61A589F6" w14:textId="77777777" w:rsidR="0031460D" w:rsidRDefault="0031460D" w:rsidP="00833BEC">
      <w:pPr>
        <w:ind w:right="51"/>
        <w:jc w:val="both"/>
        <w:rPr>
          <w:rFonts w:ascii="Arial" w:hAnsi="Arial" w:cs="Arial"/>
          <w:sz w:val="24"/>
          <w:szCs w:val="24"/>
        </w:rPr>
      </w:pPr>
      <w:r>
        <w:rPr>
          <w:rFonts w:ascii="Arial" w:hAnsi="Arial" w:cs="Arial"/>
          <w:sz w:val="24"/>
          <w:szCs w:val="24"/>
        </w:rPr>
        <w:t xml:space="preserve">Lo anterior, </w:t>
      </w:r>
      <w:r w:rsidR="00A16688" w:rsidRPr="0031460D">
        <w:rPr>
          <w:rFonts w:ascii="Arial" w:hAnsi="Arial" w:cs="Arial"/>
          <w:sz w:val="24"/>
          <w:szCs w:val="24"/>
        </w:rPr>
        <w:t>conlleva a una subpregunta, bajo la siguiente hipótesis:</w:t>
      </w:r>
    </w:p>
    <w:p w14:paraId="160F2B69" w14:textId="19E3EF92" w:rsidR="00A16688" w:rsidRPr="00A16688" w:rsidRDefault="0031460D" w:rsidP="00833BEC">
      <w:pPr>
        <w:ind w:right="51"/>
        <w:jc w:val="both"/>
        <w:rPr>
          <w:rFonts w:ascii="Arial" w:hAnsi="Arial" w:cs="Arial"/>
          <w:sz w:val="24"/>
          <w:szCs w:val="24"/>
        </w:rPr>
      </w:pPr>
      <w:r>
        <w:rPr>
          <w:rFonts w:ascii="Arial" w:hAnsi="Arial" w:cs="Arial"/>
          <w:sz w:val="24"/>
          <w:szCs w:val="24"/>
        </w:rPr>
        <w:t>E</w:t>
      </w:r>
      <w:r w:rsidR="00A16688" w:rsidRPr="0031460D">
        <w:rPr>
          <w:rFonts w:ascii="Arial" w:hAnsi="Arial" w:cs="Arial"/>
          <w:sz w:val="24"/>
          <w:szCs w:val="24"/>
        </w:rPr>
        <w:t>s deber de toda entidad pública la diligencia en la custodia, conservación y administración de los archivos e información contenida en las bases de datos, relacionadas con la historia laboral constituyéndose como garantía al derecho del habeas data. Por ende,</w:t>
      </w:r>
      <w:r w:rsidR="002A404C">
        <w:rPr>
          <w:rFonts w:ascii="Arial" w:hAnsi="Arial" w:cs="Arial"/>
          <w:sz w:val="24"/>
          <w:szCs w:val="24"/>
        </w:rPr>
        <w:t xml:space="preserve"> ¿</w:t>
      </w:r>
      <w:r w:rsidR="00A16688" w:rsidRPr="0031460D">
        <w:rPr>
          <w:rFonts w:ascii="Arial" w:hAnsi="Arial" w:cs="Arial"/>
          <w:sz w:val="24"/>
          <w:szCs w:val="24"/>
        </w:rPr>
        <w:t>la omisión del deber de aprovisionar</w:t>
      </w:r>
      <w:r>
        <w:rPr>
          <w:rFonts w:ascii="Arial" w:hAnsi="Arial" w:cs="Arial"/>
          <w:sz w:val="24"/>
          <w:szCs w:val="24"/>
        </w:rPr>
        <w:t xml:space="preserve"> la documentación que</w:t>
      </w:r>
      <w:r w:rsidR="002A404C">
        <w:rPr>
          <w:rFonts w:ascii="Arial" w:hAnsi="Arial" w:cs="Arial"/>
          <w:sz w:val="24"/>
          <w:szCs w:val="24"/>
        </w:rPr>
        <w:t xml:space="preserve"> permite certificar el tiempo laboral y los pagos de los aportes a la seguridad social del empleador a sus empleados debe soportarla jurídicamente </w:t>
      </w:r>
      <w:r>
        <w:rPr>
          <w:rFonts w:ascii="Arial" w:hAnsi="Arial" w:cs="Arial"/>
          <w:sz w:val="24"/>
          <w:szCs w:val="24"/>
        </w:rPr>
        <w:t xml:space="preserve">la señora </w:t>
      </w:r>
      <w:r w:rsidR="00A16688" w:rsidRPr="0031460D">
        <w:rPr>
          <w:rFonts w:ascii="Arial" w:hAnsi="Arial" w:cs="Arial"/>
          <w:sz w:val="24"/>
          <w:szCs w:val="24"/>
        </w:rPr>
        <w:t xml:space="preserve">Magalys Imitola, </w:t>
      </w:r>
      <w:r>
        <w:rPr>
          <w:rFonts w:ascii="Arial" w:hAnsi="Arial" w:cs="Arial"/>
          <w:sz w:val="24"/>
          <w:szCs w:val="24"/>
        </w:rPr>
        <w:t xml:space="preserve">o </w:t>
      </w:r>
      <w:r w:rsidR="002A404C">
        <w:rPr>
          <w:rFonts w:ascii="Arial" w:hAnsi="Arial" w:cs="Arial"/>
          <w:sz w:val="24"/>
          <w:szCs w:val="24"/>
        </w:rPr>
        <w:t>hacerlo at</w:t>
      </w:r>
      <w:r w:rsidR="00A16688" w:rsidRPr="0031460D">
        <w:rPr>
          <w:rFonts w:ascii="Arial" w:hAnsi="Arial" w:cs="Arial"/>
          <w:sz w:val="24"/>
          <w:szCs w:val="24"/>
        </w:rPr>
        <w:t>enta contra sus derechos a la seguridad social y al habeas data?</w:t>
      </w:r>
    </w:p>
    <w:p w14:paraId="65F4EA33" w14:textId="77777777" w:rsidR="002A404C" w:rsidRDefault="002A404C" w:rsidP="00A97CBD">
      <w:pPr>
        <w:jc w:val="both"/>
        <w:rPr>
          <w:rFonts w:ascii="Arial" w:hAnsi="Arial" w:cs="Arial"/>
          <w:b/>
          <w:bCs/>
          <w:sz w:val="24"/>
          <w:szCs w:val="24"/>
        </w:rPr>
      </w:pPr>
    </w:p>
    <w:p w14:paraId="477DD8C1" w14:textId="5B40F49C" w:rsidR="002A404C" w:rsidRPr="002A404C" w:rsidRDefault="002A404C" w:rsidP="00A97CBD">
      <w:pPr>
        <w:jc w:val="both"/>
        <w:rPr>
          <w:rFonts w:ascii="Arial" w:hAnsi="Arial" w:cs="Arial"/>
          <w:b/>
          <w:bCs/>
          <w:sz w:val="24"/>
          <w:szCs w:val="24"/>
        </w:rPr>
      </w:pPr>
      <w:r w:rsidRPr="002A404C">
        <w:rPr>
          <w:rFonts w:ascii="Arial" w:hAnsi="Arial" w:cs="Arial"/>
          <w:b/>
          <w:bCs/>
          <w:sz w:val="24"/>
          <w:szCs w:val="24"/>
        </w:rPr>
        <w:t>CASO CONCRETO:</w:t>
      </w:r>
    </w:p>
    <w:p w14:paraId="5E097571" w14:textId="46AACA28" w:rsidR="00A16688" w:rsidRDefault="00A16688" w:rsidP="00A97CBD">
      <w:pPr>
        <w:jc w:val="both"/>
        <w:rPr>
          <w:rFonts w:ascii="Arial" w:hAnsi="Arial" w:cs="Arial"/>
          <w:sz w:val="24"/>
          <w:szCs w:val="24"/>
        </w:rPr>
      </w:pPr>
      <w:r w:rsidRPr="00A97CBD">
        <w:rPr>
          <w:rFonts w:ascii="Arial" w:hAnsi="Arial" w:cs="Arial"/>
          <w:sz w:val="24"/>
          <w:szCs w:val="24"/>
        </w:rPr>
        <w:t xml:space="preserve">En cuanto al tema del derecho de petición </w:t>
      </w:r>
      <w:r w:rsidR="002A404C">
        <w:rPr>
          <w:rFonts w:ascii="Arial" w:hAnsi="Arial" w:cs="Arial"/>
          <w:sz w:val="24"/>
          <w:szCs w:val="24"/>
        </w:rPr>
        <w:t xml:space="preserve">de fecha </w:t>
      </w:r>
      <w:r w:rsidR="002A404C" w:rsidRPr="00A97CBD">
        <w:rPr>
          <w:rFonts w:ascii="Arial" w:hAnsi="Arial" w:cs="Arial"/>
          <w:sz w:val="24"/>
          <w:szCs w:val="24"/>
        </w:rPr>
        <w:t>22 de  octubre de 2020</w:t>
      </w:r>
      <w:r w:rsidR="002A404C">
        <w:rPr>
          <w:rFonts w:ascii="Arial" w:hAnsi="Arial" w:cs="Arial"/>
          <w:sz w:val="24"/>
          <w:szCs w:val="24"/>
        </w:rPr>
        <w:t xml:space="preserve">, </w:t>
      </w:r>
      <w:r w:rsidRPr="00A97CBD">
        <w:rPr>
          <w:rFonts w:ascii="Arial" w:hAnsi="Arial" w:cs="Arial"/>
          <w:sz w:val="24"/>
          <w:szCs w:val="24"/>
        </w:rPr>
        <w:t xml:space="preserve">en que la accionante solicita  ante la Alcaldía Municipal de Tenerife, Magdalena, </w:t>
      </w:r>
      <w:r w:rsidR="002A404C">
        <w:rPr>
          <w:rFonts w:ascii="Arial" w:hAnsi="Arial" w:cs="Arial"/>
          <w:sz w:val="24"/>
          <w:szCs w:val="24"/>
        </w:rPr>
        <w:t>la</w:t>
      </w:r>
      <w:r w:rsidRPr="00A97CBD">
        <w:rPr>
          <w:rFonts w:ascii="Arial" w:hAnsi="Arial" w:cs="Arial"/>
          <w:sz w:val="24"/>
          <w:szCs w:val="24"/>
        </w:rPr>
        <w:t xml:space="preserve"> certificación de los pagos </w:t>
      </w:r>
      <w:r w:rsidR="00A97CBD" w:rsidRPr="00A97CBD">
        <w:rPr>
          <w:rFonts w:ascii="Arial" w:hAnsi="Arial" w:cs="Arial"/>
          <w:sz w:val="24"/>
          <w:szCs w:val="24"/>
        </w:rPr>
        <w:t>de su seguridad social durante los periodos laborales</w:t>
      </w:r>
      <w:r w:rsidR="002A404C">
        <w:rPr>
          <w:rFonts w:ascii="Arial" w:hAnsi="Arial" w:cs="Arial"/>
          <w:sz w:val="24"/>
          <w:szCs w:val="24"/>
        </w:rPr>
        <w:t xml:space="preserve"> del año </w:t>
      </w:r>
      <w:r w:rsidR="00A97CBD" w:rsidRPr="00A97CBD">
        <w:rPr>
          <w:rFonts w:ascii="Arial" w:hAnsi="Arial" w:cs="Arial"/>
          <w:sz w:val="24"/>
          <w:szCs w:val="24"/>
        </w:rPr>
        <w:t xml:space="preserve"> 2000 al 2008 y que éstos sean remitidos  a la entidad Porvenir, con el fin que sean tenidos en cuenta dichos aportes que se encuentran en mora por el empleador.</w:t>
      </w:r>
      <w:r w:rsidR="002A404C">
        <w:rPr>
          <w:rFonts w:ascii="Arial" w:hAnsi="Arial" w:cs="Arial"/>
          <w:sz w:val="24"/>
          <w:szCs w:val="24"/>
        </w:rPr>
        <w:t xml:space="preserve"> Denota a simple lectura una afectación de su derecho de petición, el cual tiene trasfondo de desarrollo constitucional.</w:t>
      </w:r>
    </w:p>
    <w:p w14:paraId="71037FAC" w14:textId="77777777" w:rsidR="002A404C" w:rsidRPr="00A97CBD" w:rsidRDefault="002A404C" w:rsidP="00A97CBD">
      <w:pPr>
        <w:jc w:val="both"/>
        <w:rPr>
          <w:rFonts w:ascii="Arial" w:hAnsi="Arial" w:cs="Arial"/>
          <w:sz w:val="24"/>
          <w:szCs w:val="24"/>
        </w:rPr>
      </w:pPr>
    </w:p>
    <w:p w14:paraId="5EB640E2" w14:textId="19E83F8B" w:rsidR="00A97CBD" w:rsidRDefault="00A97CBD" w:rsidP="00A97CBD">
      <w:pPr>
        <w:pStyle w:val="NormalWeb"/>
        <w:spacing w:before="0" w:beforeAutospacing="0" w:after="0" w:afterAutospacing="0"/>
        <w:ind w:right="55"/>
        <w:jc w:val="both"/>
        <w:rPr>
          <w:rFonts w:ascii="Arial" w:hAnsi="Arial" w:cs="Arial"/>
          <w:bCs/>
        </w:rPr>
      </w:pPr>
      <w:r w:rsidRPr="00A97CBD">
        <w:rPr>
          <w:rFonts w:ascii="Arial" w:hAnsi="Arial" w:cs="Arial"/>
        </w:rPr>
        <w:t xml:space="preserve">Sobre el particular el derecho de petición ha sido ampliamente dilucidado en línea jurisprudencial, </w:t>
      </w:r>
      <w:r>
        <w:rPr>
          <w:rFonts w:ascii="Arial" w:hAnsi="Arial" w:cs="Arial"/>
        </w:rPr>
        <w:t xml:space="preserve">para ello sirve de ejemplo la </w:t>
      </w:r>
      <w:r w:rsidRPr="00A97CBD">
        <w:rPr>
          <w:rFonts w:ascii="Arial" w:hAnsi="Arial" w:cs="Arial"/>
          <w:bCs/>
        </w:rPr>
        <w:t xml:space="preserve">sentencia </w:t>
      </w:r>
      <w:r>
        <w:rPr>
          <w:rFonts w:ascii="Arial" w:hAnsi="Arial" w:cs="Arial"/>
          <w:bCs/>
        </w:rPr>
        <w:t>T-230 de 2020, estudia el derecho de petición, asi:</w:t>
      </w:r>
    </w:p>
    <w:p w14:paraId="6CD26B07" w14:textId="5F60EC45" w:rsidR="00A97CBD" w:rsidRDefault="00A97CBD" w:rsidP="00A97CBD">
      <w:pPr>
        <w:pStyle w:val="NormalWeb"/>
        <w:spacing w:before="0" w:beforeAutospacing="0" w:after="0" w:afterAutospacing="0"/>
        <w:ind w:right="55"/>
        <w:jc w:val="both"/>
        <w:rPr>
          <w:rFonts w:ascii="Arial" w:hAnsi="Arial" w:cs="Arial"/>
          <w:bCs/>
        </w:rPr>
      </w:pPr>
    </w:p>
    <w:p w14:paraId="2454EF4E" w14:textId="17938AA2" w:rsidR="00A97CBD" w:rsidRPr="00931331" w:rsidRDefault="00A97CBD" w:rsidP="00A97CBD">
      <w:pPr>
        <w:pStyle w:val="NormalWeb"/>
        <w:spacing w:before="0" w:beforeAutospacing="0" w:after="0" w:afterAutospacing="0"/>
        <w:ind w:right="55"/>
        <w:jc w:val="both"/>
        <w:rPr>
          <w:rFonts w:ascii="Arial" w:hAnsi="Arial" w:cs="Arial"/>
          <w:color w:val="auto"/>
          <w:sz w:val="22"/>
          <w:szCs w:val="22"/>
        </w:rPr>
      </w:pPr>
      <w:r>
        <w:rPr>
          <w:rFonts w:ascii="Arial" w:hAnsi="Arial" w:cs="Arial"/>
          <w:bCs/>
        </w:rPr>
        <w:t xml:space="preserve">“ (…) </w:t>
      </w:r>
    </w:p>
    <w:p w14:paraId="10E411A5" w14:textId="77777777" w:rsidR="00A97CBD" w:rsidRPr="0093379E" w:rsidRDefault="00A97CBD" w:rsidP="00A97CBD">
      <w:pPr>
        <w:pStyle w:val="Sangradetextonormal"/>
        <w:spacing w:after="0"/>
        <w:ind w:left="0" w:right="20"/>
        <w:rPr>
          <w:rFonts w:ascii="Arial" w:hAnsi="Arial" w:cs="Arial"/>
          <w:sz w:val="22"/>
        </w:rPr>
      </w:pPr>
    </w:p>
    <w:p w14:paraId="5988DDC2"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000000"/>
          <w:lang w:eastAsia="es-CO"/>
        </w:rPr>
      </w:pPr>
      <w:r w:rsidRPr="0093379E">
        <w:rPr>
          <w:rFonts w:ascii="Arial" w:eastAsia="Times New Roman" w:hAnsi="Arial" w:cs="Arial"/>
          <w:i/>
          <w:iCs/>
          <w:color w:val="000000"/>
          <w:u w:val="single"/>
          <w:lang w:eastAsia="es-CO"/>
        </w:rPr>
        <w:t>Caracterización del derecho de petición.</w:t>
      </w:r>
      <w:r w:rsidRPr="0093379E">
        <w:rPr>
          <w:rFonts w:ascii="Arial" w:eastAsia="Times New Roman" w:hAnsi="Arial" w:cs="Arial"/>
          <w:i/>
          <w:iCs/>
          <w:color w:val="000000"/>
          <w:lang w:eastAsia="es-CO"/>
        </w:rPr>
        <w:t> </w:t>
      </w:r>
    </w:p>
    <w:p w14:paraId="6C9E3A3C"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000000"/>
          <w:lang w:eastAsia="es-CO"/>
        </w:rPr>
      </w:pPr>
    </w:p>
    <w:p w14:paraId="2CA2844E" w14:textId="72B032EA"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El artículo 23 de la Constitución dispone que “[t]oda persona tiene derecho a presentar peticiones respetuosas a las autoridades por motivos de interés general o particular y a obtener pronta resolución.” Esta garantía ha sido denominada derecho fundamental de petición, con el cual se promueve un canal de diálogo entre los administrados y la administración, “</w:t>
      </w:r>
      <w:r w:rsidRPr="0093379E">
        <w:rPr>
          <w:rFonts w:ascii="Arial" w:eastAsia="Times New Roman" w:hAnsi="Arial" w:cs="Arial"/>
          <w:i/>
          <w:iCs/>
          <w:color w:val="000000"/>
          <w:lang w:eastAsia="es-CO"/>
        </w:rPr>
        <w:t>cuya fluidez y eficacia constituye una exigencia impostergable para los ordenamientos organizados bajo la insignia del Estado Democrático de Derecho”</w:t>
      </w:r>
      <w:bookmarkStart w:id="2" w:name="_ftnref40"/>
      <w:r w:rsidRPr="0093379E">
        <w:rPr>
          <w:rFonts w:ascii="Arial" w:eastAsia="Times New Roman" w:hAnsi="Arial" w:cs="Arial"/>
          <w:i/>
          <w:iCs/>
          <w:color w:val="000000"/>
          <w:lang w:eastAsia="es-CO"/>
        </w:rPr>
        <w:fldChar w:fldCharType="begin"/>
      </w:r>
      <w:r w:rsidRPr="0093379E">
        <w:rPr>
          <w:rFonts w:ascii="Arial" w:eastAsia="Times New Roman" w:hAnsi="Arial" w:cs="Arial"/>
          <w:i/>
          <w:iCs/>
          <w:color w:val="000000"/>
          <w:lang w:eastAsia="es-CO"/>
        </w:rPr>
        <w:instrText xml:space="preserve"> HYPERLINK "https://www.corteconstitucional.gov.co/Relatoria/2020/T-230-20.htm" \l "_ftn40" \o "" </w:instrText>
      </w:r>
      <w:r w:rsidRPr="0093379E">
        <w:rPr>
          <w:rFonts w:ascii="Arial" w:eastAsia="Times New Roman" w:hAnsi="Arial" w:cs="Arial"/>
          <w:i/>
          <w:iCs/>
          <w:color w:val="000000"/>
          <w:lang w:eastAsia="es-CO"/>
        </w:rPr>
        <w:fldChar w:fldCharType="separate"/>
      </w:r>
      <w:r w:rsidRPr="0093379E">
        <w:rPr>
          <w:rFonts w:ascii="Arial" w:eastAsia="Times New Roman" w:hAnsi="Arial" w:cs="Arial"/>
          <w:i/>
          <w:iCs/>
          <w:color w:val="000000"/>
          <w:u w:val="single"/>
          <w:vertAlign w:val="superscript"/>
          <w:lang w:eastAsia="es-CO"/>
        </w:rPr>
        <w:t>[40]</w:t>
      </w:r>
      <w:r w:rsidRPr="0093379E">
        <w:rPr>
          <w:rFonts w:ascii="Arial" w:eastAsia="Times New Roman" w:hAnsi="Arial" w:cs="Arial"/>
          <w:i/>
          <w:iCs/>
          <w:color w:val="000000"/>
          <w:lang w:eastAsia="es-CO"/>
        </w:rPr>
        <w:fldChar w:fldCharType="end"/>
      </w:r>
      <w:bookmarkEnd w:id="2"/>
      <w:r w:rsidRPr="0093379E">
        <w:rPr>
          <w:rFonts w:ascii="Arial" w:eastAsia="Times New Roman" w:hAnsi="Arial" w:cs="Arial"/>
          <w:i/>
          <w:iCs/>
          <w:color w:val="000000"/>
          <w:lang w:val="es-ES_tradnl" w:eastAsia="es-CO"/>
        </w:rPr>
        <w:t>. De acuerdo con la jurisprudencia constitucional, esta garantía tiene dos componentes esenciales: (i) </w:t>
      </w:r>
      <w:r w:rsidRPr="0093379E">
        <w:rPr>
          <w:rFonts w:ascii="Arial" w:eastAsia="Times New Roman" w:hAnsi="Arial" w:cs="Arial"/>
          <w:i/>
          <w:iCs/>
          <w:color w:val="000000"/>
          <w:lang w:eastAsia="es-CO"/>
        </w:rPr>
        <w:t>la posibilidad de formular peticiones respetuosas ante las autoridades, y como correlativo a ello, (ii) la garantía de que se otorgue respuesta de fondo, eficaz, oportuna y congruente con lo solicitado. Con fundamento en ello, su núcleo esencial se circunscribe a la formulación de la petición, a la pronta resolución, a la existencia de una respuesta de fondo y a la notificación de la decisión al peticionario.</w:t>
      </w:r>
    </w:p>
    <w:p w14:paraId="71BA7C60"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eastAsia="es-CO"/>
        </w:rPr>
        <w:t> </w:t>
      </w:r>
    </w:p>
    <w:p w14:paraId="1A425920" w14:textId="0D2CFA20"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u w:val="single"/>
          <w:lang w:eastAsia="es-CO"/>
        </w:rPr>
        <w:t>Formulación de la petición.</w:t>
      </w:r>
      <w:r w:rsidRPr="0093379E">
        <w:rPr>
          <w:rFonts w:ascii="Arial" w:eastAsia="Times New Roman" w:hAnsi="Arial" w:cs="Arial"/>
          <w:i/>
          <w:iCs/>
          <w:color w:val="000000"/>
          <w:lang w:eastAsia="es-CO"/>
        </w:rPr>
        <w:t> En virtud del derecho de petición cualquier persona podrá dirigir solicitudes respetuosas a las autoridades, ya sea verbalmente, por escrito o por cualquier otro medio idóneo (art. 23 CN y art. 13 CPACA). En otras palabras, la petición puede, por regla general, formularse ante autoridades públicas, siendo, en muchas ocasiones, una de las formas de iniciar o impulsar procedimientos administrativos. Estas últimas tienen la obligación de recibirlas, tramitarlas y responderlas de forma clara, oportuna, suficiente y congruente con lo pedido, de acuerdo con los estándares establecidos por la ley</w:t>
      </w:r>
      <w:bookmarkStart w:id="3" w:name="_ftnref41"/>
      <w:r w:rsidRPr="0093379E">
        <w:rPr>
          <w:rFonts w:ascii="Arial" w:eastAsia="Times New Roman" w:hAnsi="Arial" w:cs="Arial"/>
          <w:i/>
          <w:iCs/>
          <w:color w:val="000000"/>
          <w:lang w:eastAsia="es-CO"/>
        </w:rPr>
        <w:fldChar w:fldCharType="begin"/>
      </w:r>
      <w:r w:rsidRPr="0093379E">
        <w:rPr>
          <w:rFonts w:ascii="Arial" w:eastAsia="Times New Roman" w:hAnsi="Arial" w:cs="Arial"/>
          <w:i/>
          <w:iCs/>
          <w:color w:val="000000"/>
          <w:lang w:eastAsia="es-CO"/>
        </w:rPr>
        <w:instrText xml:space="preserve"> HYPERLINK "https://www.corteconstitucional.gov.co/Relatoria/2020/T-230-20.htm" \l "_ftn41" \o "" </w:instrText>
      </w:r>
      <w:r w:rsidRPr="0093379E">
        <w:rPr>
          <w:rFonts w:ascii="Arial" w:eastAsia="Times New Roman" w:hAnsi="Arial" w:cs="Arial"/>
          <w:i/>
          <w:iCs/>
          <w:color w:val="000000"/>
          <w:lang w:eastAsia="es-CO"/>
        </w:rPr>
        <w:fldChar w:fldCharType="separate"/>
      </w:r>
      <w:r w:rsidRPr="0093379E">
        <w:rPr>
          <w:rFonts w:ascii="Arial" w:eastAsia="Times New Roman" w:hAnsi="Arial" w:cs="Arial"/>
          <w:i/>
          <w:iCs/>
          <w:color w:val="000000"/>
          <w:u w:val="single"/>
          <w:vertAlign w:val="superscript"/>
          <w:lang w:eastAsia="es-CO"/>
        </w:rPr>
        <w:t>[41]</w:t>
      </w:r>
      <w:r w:rsidRPr="0093379E">
        <w:rPr>
          <w:rFonts w:ascii="Arial" w:eastAsia="Times New Roman" w:hAnsi="Arial" w:cs="Arial"/>
          <w:i/>
          <w:iCs/>
          <w:color w:val="000000"/>
          <w:lang w:eastAsia="es-CO"/>
        </w:rPr>
        <w:fldChar w:fldCharType="end"/>
      </w:r>
      <w:bookmarkEnd w:id="3"/>
      <w:r w:rsidRPr="0093379E">
        <w:rPr>
          <w:rFonts w:ascii="Arial" w:eastAsia="Times New Roman" w:hAnsi="Arial" w:cs="Arial"/>
          <w:i/>
          <w:iCs/>
          <w:color w:val="000000"/>
          <w:lang w:eastAsia="es-CO"/>
        </w:rPr>
        <w:t>. En tratándose de autoridades judiciales, la solicitud también es procedente, siempre que el objeto del requerimiento no recaiga sobre procesos judiciales en curso</w:t>
      </w:r>
      <w:bookmarkStart w:id="4" w:name="_ftnref42"/>
      <w:r w:rsidRPr="0093379E">
        <w:rPr>
          <w:rFonts w:ascii="Arial" w:eastAsia="Times New Roman" w:hAnsi="Arial" w:cs="Arial"/>
          <w:i/>
          <w:iCs/>
          <w:color w:val="000000"/>
          <w:lang w:eastAsia="es-CO"/>
        </w:rPr>
        <w:fldChar w:fldCharType="begin"/>
      </w:r>
      <w:r w:rsidRPr="0093379E">
        <w:rPr>
          <w:rFonts w:ascii="Arial" w:eastAsia="Times New Roman" w:hAnsi="Arial" w:cs="Arial"/>
          <w:i/>
          <w:iCs/>
          <w:color w:val="000000"/>
          <w:lang w:eastAsia="es-CO"/>
        </w:rPr>
        <w:instrText xml:space="preserve"> HYPERLINK "https://www.corteconstitucional.gov.co/Relatoria/2020/T-230-20.htm" \l "_ftn42" \o "" </w:instrText>
      </w:r>
      <w:r w:rsidRPr="0093379E">
        <w:rPr>
          <w:rFonts w:ascii="Arial" w:eastAsia="Times New Roman" w:hAnsi="Arial" w:cs="Arial"/>
          <w:i/>
          <w:iCs/>
          <w:color w:val="000000"/>
          <w:lang w:eastAsia="es-CO"/>
        </w:rPr>
        <w:fldChar w:fldCharType="separate"/>
      </w:r>
      <w:r w:rsidRPr="0093379E">
        <w:rPr>
          <w:rFonts w:ascii="Arial" w:eastAsia="Times New Roman" w:hAnsi="Arial" w:cs="Arial"/>
          <w:i/>
          <w:iCs/>
          <w:color w:val="000000"/>
          <w:u w:val="single"/>
          <w:vertAlign w:val="superscript"/>
          <w:lang w:eastAsia="es-CO"/>
        </w:rPr>
        <w:t>[42]</w:t>
      </w:r>
      <w:r w:rsidRPr="0093379E">
        <w:rPr>
          <w:rFonts w:ascii="Arial" w:eastAsia="Times New Roman" w:hAnsi="Arial" w:cs="Arial"/>
          <w:i/>
          <w:iCs/>
          <w:color w:val="000000"/>
          <w:lang w:eastAsia="es-CO"/>
        </w:rPr>
        <w:fldChar w:fldCharType="end"/>
      </w:r>
      <w:bookmarkEnd w:id="4"/>
      <w:r w:rsidRPr="0093379E">
        <w:rPr>
          <w:rFonts w:ascii="Arial" w:eastAsia="Times New Roman" w:hAnsi="Arial" w:cs="Arial"/>
          <w:i/>
          <w:iCs/>
          <w:color w:val="000000"/>
          <w:lang w:eastAsia="es-CO"/>
        </w:rPr>
        <w:t>.</w:t>
      </w:r>
    </w:p>
    <w:p w14:paraId="7E61E9FA"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eastAsia="es-CO"/>
        </w:rPr>
        <w:t> </w:t>
      </w:r>
    </w:p>
    <w:p w14:paraId="7144EA09" w14:textId="31D989C0"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eastAsia="es-CO"/>
        </w:rPr>
        <w:t xml:space="preserve">(…) </w:t>
      </w:r>
      <w:r w:rsidRPr="0093379E">
        <w:rPr>
          <w:rFonts w:ascii="Arial" w:eastAsia="Times New Roman" w:hAnsi="Arial" w:cs="Arial"/>
          <w:i/>
          <w:iCs/>
          <w:color w:val="000000"/>
          <w:u w:val="single"/>
          <w:lang w:val="es-ES_tradnl" w:eastAsia="es-CO"/>
        </w:rPr>
        <w:t>Pronta resolución.</w:t>
      </w:r>
      <w:r w:rsidRPr="0093379E">
        <w:rPr>
          <w:rFonts w:ascii="Arial" w:eastAsia="Times New Roman" w:hAnsi="Arial" w:cs="Arial"/>
          <w:i/>
          <w:iCs/>
          <w:color w:val="000000"/>
          <w:lang w:val="es-ES_tradnl" w:eastAsia="es-CO"/>
        </w:rPr>
        <w:t xml:space="preserve"> Otro de los componentes del núcleo esencial del derecho de petición, consiste en que las solicitudes formuladas ante autoridades o particulares </w:t>
      </w:r>
      <w:r w:rsidRPr="0093379E">
        <w:rPr>
          <w:rFonts w:ascii="Arial" w:eastAsia="Times New Roman" w:hAnsi="Arial" w:cs="Arial"/>
          <w:i/>
          <w:iCs/>
          <w:color w:val="000000"/>
          <w:lang w:val="es-ES_tradnl" w:eastAsia="es-CO"/>
        </w:rPr>
        <w:lastRenderedPageBreak/>
        <w:t>deben ser resueltas en el menor tiempo posible, sin que se exceda el término fijado por la ley para tal efecto.</w:t>
      </w:r>
    </w:p>
    <w:p w14:paraId="7BD348E3"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 </w:t>
      </w:r>
    </w:p>
    <w:p w14:paraId="719540B0" w14:textId="2B7BD391"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 Cuando se trata de peticiones relacionadas con la solicitud de documentos o de información, el artículo 14 de la Ley 1437 de 2011 establece un silencio administrativo positivo que opera cuando no se ha brindado respuesta dentro del término de 10 días hábiles que consagra la norma. En esos eventos, la autoridad debe proceder a la entrega de los documentos dentro de los tres días hábiles siguientes al vencimiento del plazo.</w:t>
      </w:r>
    </w:p>
    <w:p w14:paraId="05DF8B3D"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 </w:t>
      </w:r>
    </w:p>
    <w:p w14:paraId="6BED5AD4"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Como ya se anunciaba, el plazo para la respuesta de fondo se contabiliza desde el momento en que la autoridad o el particular recibieron la solicitud por cualquiera de los medios habilitados para tal efecto, siempre que estos permitan la comunicación o transferencia de datos. En otras palabras, los términos para contestar empiezan a correr a partir de que el peticionario manifiesta su requerimiento, (i) ya sea verbalmente en las oficinas o medios telefónicos, (ii) por escrito –utilizando medios electrónicos que funcionen como canales de comunicación entre las dos partes, o por medio impreso en las oficinas o direcciones de la entidad pública o privada–, o (iii) también por cualquier otro medio que resulte idóneo para la transferencia de datos.</w:t>
      </w:r>
    </w:p>
    <w:p w14:paraId="0BC275A6"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 </w:t>
      </w:r>
    </w:p>
    <w:p w14:paraId="788F8F37" w14:textId="5007DE73"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eastAsia="es-CO"/>
        </w:rPr>
        <w:t xml:space="preserve">(…) </w:t>
      </w:r>
      <w:r w:rsidRPr="0093379E">
        <w:rPr>
          <w:rFonts w:ascii="Arial" w:eastAsia="Times New Roman" w:hAnsi="Arial" w:cs="Arial"/>
          <w:i/>
          <w:iCs/>
          <w:color w:val="000000"/>
          <w:u w:val="single"/>
          <w:lang w:val="es-ES_tradnl" w:eastAsia="es-CO"/>
        </w:rPr>
        <w:t>Respuesta de fondo.</w:t>
      </w:r>
      <w:r w:rsidRPr="0093379E">
        <w:rPr>
          <w:rFonts w:ascii="Arial" w:eastAsia="Times New Roman" w:hAnsi="Arial" w:cs="Arial"/>
          <w:i/>
          <w:iCs/>
          <w:color w:val="000000"/>
          <w:lang w:val="es-ES_tradnl" w:eastAsia="es-CO"/>
        </w:rPr>
        <w:t> Otro componente del núcleo esencial supone que la contestación a los derechos de petición debe observar ciertas condiciones para que sea constitucionalmente válida. Al respecto, esta Corporación ha señalado que la respuesta de la autoridad debe ser: “(i) </w:t>
      </w:r>
      <w:r w:rsidRPr="0093379E">
        <w:rPr>
          <w:rFonts w:ascii="Arial" w:eastAsia="Times New Roman" w:hAnsi="Arial" w:cs="Arial"/>
          <w:i/>
          <w:iCs/>
          <w:color w:val="000000"/>
          <w:u w:val="single"/>
          <w:lang w:val="es-ES_tradnl" w:eastAsia="es-CO"/>
        </w:rPr>
        <w:t>clara</w:t>
      </w:r>
      <w:r w:rsidRPr="0093379E">
        <w:rPr>
          <w:rFonts w:ascii="Arial" w:eastAsia="Times New Roman" w:hAnsi="Arial" w:cs="Arial"/>
          <w:i/>
          <w:iCs/>
          <w:color w:val="000000"/>
          <w:lang w:val="es-ES_tradnl" w:eastAsia="es-CO"/>
        </w:rPr>
        <w:t>, esto es, inteligible y contentiva de argumentos de fácil comprensión; (ii) </w:t>
      </w:r>
      <w:r w:rsidRPr="0093379E">
        <w:rPr>
          <w:rFonts w:ascii="Arial" w:eastAsia="Times New Roman" w:hAnsi="Arial" w:cs="Arial"/>
          <w:i/>
          <w:iCs/>
          <w:color w:val="000000"/>
          <w:u w:val="single"/>
          <w:lang w:val="es-ES_tradnl" w:eastAsia="es-CO"/>
        </w:rPr>
        <w:t>precisa</w:t>
      </w:r>
      <w:r w:rsidRPr="0093379E">
        <w:rPr>
          <w:rFonts w:ascii="Arial" w:eastAsia="Times New Roman" w:hAnsi="Arial" w:cs="Arial"/>
          <w:i/>
          <w:iCs/>
          <w:color w:val="000000"/>
          <w:lang w:val="es-ES_tradnl" w:eastAsia="es-CO"/>
        </w:rPr>
        <w:t>, de manera que atienda directamente lo pedido sin reparar en información impertinente y sin incurrir en fórmulas evasivas o elusivas ; (iii) </w:t>
      </w:r>
      <w:r w:rsidRPr="0093379E">
        <w:rPr>
          <w:rFonts w:ascii="Arial" w:eastAsia="Times New Roman" w:hAnsi="Arial" w:cs="Arial"/>
          <w:i/>
          <w:iCs/>
          <w:color w:val="000000"/>
          <w:u w:val="single"/>
          <w:lang w:val="es-ES_tradnl" w:eastAsia="es-CO"/>
        </w:rPr>
        <w:t>congruente</w:t>
      </w:r>
      <w:r w:rsidRPr="0093379E">
        <w:rPr>
          <w:rFonts w:ascii="Arial" w:eastAsia="Times New Roman" w:hAnsi="Arial" w:cs="Arial"/>
          <w:i/>
          <w:iCs/>
          <w:color w:val="000000"/>
          <w:lang w:val="es-ES_tradnl" w:eastAsia="es-CO"/>
        </w:rPr>
        <w:t>, de suerte que abarque la materia objeto de la petición y sea conforme con lo solicitado; y además (iv) </w:t>
      </w:r>
      <w:r w:rsidRPr="0093379E">
        <w:rPr>
          <w:rFonts w:ascii="Arial" w:eastAsia="Times New Roman" w:hAnsi="Arial" w:cs="Arial"/>
          <w:i/>
          <w:iCs/>
          <w:color w:val="000000"/>
          <w:u w:val="single"/>
          <w:lang w:val="es-ES_tradnl" w:eastAsia="es-CO"/>
        </w:rPr>
        <w:t>consecuente</w:t>
      </w:r>
      <w:r w:rsidRPr="0093379E">
        <w:rPr>
          <w:rFonts w:ascii="Arial" w:eastAsia="Times New Roman" w:hAnsi="Arial" w:cs="Arial"/>
          <w:i/>
          <w:iCs/>
          <w:color w:val="000000"/>
          <w:lang w:val="es-ES_tradnl" w:eastAsia="es-CO"/>
        </w:rPr>
        <w:t> con el trámite que se ha surtido, de manera que, si la respuesta se produce con motivo de un derecho de petición formulada dentro de un procedimiento del que conoce la autoridad de la cual el interesado requiere la información, no basta con ofrecer una respuesta como si se tratara de una petición aislada o ex novo, sino que, si resulta relevante, debe darse cuenta del trámite que se ha surtido y de las razones por las cuales la petición resulta o no procedente”</w:t>
      </w:r>
      <w:bookmarkStart w:id="5" w:name="_ftnref55"/>
      <w:r w:rsidRPr="0093379E">
        <w:rPr>
          <w:rFonts w:ascii="Arial" w:eastAsia="Times New Roman" w:hAnsi="Arial" w:cs="Arial"/>
          <w:i/>
          <w:iCs/>
          <w:color w:val="000000"/>
          <w:lang w:val="es-ES_tradnl" w:eastAsia="es-CO"/>
        </w:rPr>
        <w:fldChar w:fldCharType="begin"/>
      </w:r>
      <w:r w:rsidRPr="0093379E">
        <w:rPr>
          <w:rFonts w:ascii="Arial" w:eastAsia="Times New Roman" w:hAnsi="Arial" w:cs="Arial"/>
          <w:i/>
          <w:iCs/>
          <w:color w:val="000000"/>
          <w:lang w:val="es-ES_tradnl" w:eastAsia="es-CO"/>
        </w:rPr>
        <w:instrText xml:space="preserve"> HYPERLINK "https://www.corteconstitucional.gov.co/Relatoria/2020/T-230-20.htm" \l "_ftn55" \o "" </w:instrText>
      </w:r>
      <w:r w:rsidRPr="0093379E">
        <w:rPr>
          <w:rFonts w:ascii="Arial" w:eastAsia="Times New Roman" w:hAnsi="Arial" w:cs="Arial"/>
          <w:i/>
          <w:iCs/>
          <w:color w:val="000000"/>
          <w:lang w:val="es-ES_tradnl" w:eastAsia="es-CO"/>
        </w:rPr>
        <w:fldChar w:fldCharType="separate"/>
      </w:r>
      <w:r w:rsidRPr="0093379E">
        <w:rPr>
          <w:rFonts w:ascii="Arial" w:eastAsia="Times New Roman" w:hAnsi="Arial" w:cs="Arial"/>
          <w:i/>
          <w:iCs/>
          <w:color w:val="000000"/>
          <w:u w:val="single"/>
          <w:vertAlign w:val="superscript"/>
          <w:lang w:val="es-ES_tradnl" w:eastAsia="es-CO"/>
        </w:rPr>
        <w:t>[55]</w:t>
      </w:r>
      <w:r w:rsidRPr="0093379E">
        <w:rPr>
          <w:rFonts w:ascii="Arial" w:eastAsia="Times New Roman" w:hAnsi="Arial" w:cs="Arial"/>
          <w:i/>
          <w:iCs/>
          <w:color w:val="000000"/>
          <w:lang w:val="es-ES_tradnl" w:eastAsia="es-CO"/>
        </w:rPr>
        <w:fldChar w:fldCharType="end"/>
      </w:r>
      <w:bookmarkEnd w:id="5"/>
      <w:r w:rsidRPr="0093379E">
        <w:rPr>
          <w:rFonts w:ascii="Arial" w:eastAsia="Times New Roman" w:hAnsi="Arial" w:cs="Arial"/>
          <w:i/>
          <w:iCs/>
          <w:color w:val="000000"/>
          <w:lang w:val="es-ES_tradnl" w:eastAsia="es-CO"/>
        </w:rPr>
        <w:t> (se resalta fuera del original).</w:t>
      </w:r>
    </w:p>
    <w:p w14:paraId="36762113"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 </w:t>
      </w:r>
    </w:p>
    <w:p w14:paraId="358E8E13" w14:textId="58EDB4A6"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eastAsia="es-CO"/>
        </w:rPr>
        <w:t>L</w:t>
      </w:r>
      <w:r w:rsidRPr="0093379E">
        <w:rPr>
          <w:rFonts w:ascii="Arial" w:eastAsia="Times New Roman" w:hAnsi="Arial" w:cs="Arial"/>
          <w:i/>
          <w:iCs/>
          <w:color w:val="000000"/>
          <w:lang w:val="es-ES_tradnl" w:eastAsia="es-CO"/>
        </w:rPr>
        <w:t>a respuesta de fondo no implica tener que otorgar necesariamente lo solicitado por el interesado</w:t>
      </w:r>
      <w:bookmarkStart w:id="6" w:name="_ftnref56"/>
      <w:r w:rsidRPr="0093379E">
        <w:rPr>
          <w:rFonts w:ascii="Arial" w:eastAsia="Times New Roman" w:hAnsi="Arial" w:cs="Arial"/>
          <w:i/>
          <w:iCs/>
          <w:color w:val="000000"/>
          <w:lang w:val="es-ES_tradnl" w:eastAsia="es-CO"/>
        </w:rPr>
        <w:fldChar w:fldCharType="begin"/>
      </w:r>
      <w:r w:rsidRPr="0093379E">
        <w:rPr>
          <w:rFonts w:ascii="Arial" w:eastAsia="Times New Roman" w:hAnsi="Arial" w:cs="Arial"/>
          <w:i/>
          <w:iCs/>
          <w:color w:val="000000"/>
          <w:lang w:val="es-ES_tradnl" w:eastAsia="es-CO"/>
        </w:rPr>
        <w:instrText xml:space="preserve"> HYPERLINK "https://www.corteconstitucional.gov.co/Relatoria/2020/T-230-20.htm" \l "_ftn56" \o "" </w:instrText>
      </w:r>
      <w:r w:rsidRPr="0093379E">
        <w:rPr>
          <w:rFonts w:ascii="Arial" w:eastAsia="Times New Roman" w:hAnsi="Arial" w:cs="Arial"/>
          <w:i/>
          <w:iCs/>
          <w:color w:val="000000"/>
          <w:lang w:val="es-ES_tradnl" w:eastAsia="es-CO"/>
        </w:rPr>
        <w:fldChar w:fldCharType="separate"/>
      </w:r>
      <w:r w:rsidRPr="0093379E">
        <w:rPr>
          <w:rFonts w:ascii="Arial" w:eastAsia="Times New Roman" w:hAnsi="Arial" w:cs="Arial"/>
          <w:i/>
          <w:iCs/>
          <w:color w:val="000000"/>
          <w:u w:val="single"/>
          <w:vertAlign w:val="superscript"/>
          <w:lang w:val="es-ES_tradnl" w:eastAsia="es-CO"/>
        </w:rPr>
        <w:t>[56]</w:t>
      </w:r>
      <w:r w:rsidRPr="0093379E">
        <w:rPr>
          <w:rFonts w:ascii="Arial" w:eastAsia="Times New Roman" w:hAnsi="Arial" w:cs="Arial"/>
          <w:i/>
          <w:iCs/>
          <w:color w:val="000000"/>
          <w:lang w:val="es-ES_tradnl" w:eastAsia="es-CO"/>
        </w:rPr>
        <w:fldChar w:fldCharType="end"/>
      </w:r>
      <w:bookmarkEnd w:id="6"/>
      <w:r w:rsidRPr="0093379E">
        <w:rPr>
          <w:rFonts w:ascii="Arial" w:eastAsia="Times New Roman" w:hAnsi="Arial" w:cs="Arial"/>
          <w:i/>
          <w:iCs/>
          <w:color w:val="000000"/>
          <w:lang w:val="es-ES_tradnl" w:eastAsia="es-CO"/>
        </w:rPr>
        <w:t>, salvo cuando esté involucrado el derecho de acceso a la información pública (art. 74 C.P.</w:t>
      </w:r>
      <w:bookmarkStart w:id="7" w:name="_ftnref57"/>
      <w:r w:rsidRPr="0093379E">
        <w:rPr>
          <w:rFonts w:ascii="Arial" w:eastAsia="Times New Roman" w:hAnsi="Arial" w:cs="Arial"/>
          <w:i/>
          <w:iCs/>
          <w:color w:val="000000"/>
          <w:lang w:val="es-ES_tradnl" w:eastAsia="es-CO"/>
        </w:rPr>
        <w:fldChar w:fldCharType="begin"/>
      </w:r>
      <w:r w:rsidRPr="0093379E">
        <w:rPr>
          <w:rFonts w:ascii="Arial" w:eastAsia="Times New Roman" w:hAnsi="Arial" w:cs="Arial"/>
          <w:i/>
          <w:iCs/>
          <w:color w:val="000000"/>
          <w:lang w:val="es-ES_tradnl" w:eastAsia="es-CO"/>
        </w:rPr>
        <w:instrText xml:space="preserve"> HYPERLINK "https://www.corteconstitucional.gov.co/Relatoria/2020/T-230-20.htm" \l "_ftn57" \o "" </w:instrText>
      </w:r>
      <w:r w:rsidRPr="0093379E">
        <w:rPr>
          <w:rFonts w:ascii="Arial" w:eastAsia="Times New Roman" w:hAnsi="Arial" w:cs="Arial"/>
          <w:i/>
          <w:iCs/>
          <w:color w:val="000000"/>
          <w:lang w:val="es-ES_tradnl" w:eastAsia="es-CO"/>
        </w:rPr>
        <w:fldChar w:fldCharType="separate"/>
      </w:r>
      <w:r w:rsidRPr="0093379E">
        <w:rPr>
          <w:rFonts w:ascii="Arial" w:eastAsia="Times New Roman" w:hAnsi="Arial" w:cs="Arial"/>
          <w:i/>
          <w:iCs/>
          <w:color w:val="000000"/>
          <w:u w:val="single"/>
          <w:vertAlign w:val="superscript"/>
          <w:lang w:val="es-ES_tradnl" w:eastAsia="es-CO"/>
        </w:rPr>
        <w:t>[57]</w:t>
      </w:r>
      <w:r w:rsidRPr="0093379E">
        <w:rPr>
          <w:rFonts w:ascii="Arial" w:eastAsia="Times New Roman" w:hAnsi="Arial" w:cs="Arial"/>
          <w:i/>
          <w:iCs/>
          <w:color w:val="000000"/>
          <w:lang w:val="es-ES_tradnl" w:eastAsia="es-CO"/>
        </w:rPr>
        <w:fldChar w:fldCharType="end"/>
      </w:r>
      <w:bookmarkEnd w:id="7"/>
      <w:r w:rsidRPr="0093379E">
        <w:rPr>
          <w:rFonts w:ascii="Arial" w:eastAsia="Times New Roman" w:hAnsi="Arial" w:cs="Arial"/>
          <w:i/>
          <w:iCs/>
          <w:color w:val="000000"/>
          <w:lang w:val="es-ES_tradnl" w:eastAsia="es-CO"/>
        </w:rPr>
        <w:t>), dado que, por regla general, existe el “deber constitucional de las autoridades públicas de entregarle, a quien lo solicite, informaciones claras, completas, oportunas, ciertas y actualizadas sobre cualquier actividad del Estado.”</w:t>
      </w:r>
    </w:p>
    <w:p w14:paraId="38ED3E7A" w14:textId="77777777"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val="es-ES_tradnl" w:eastAsia="es-CO"/>
        </w:rPr>
        <w:t> </w:t>
      </w:r>
    </w:p>
    <w:p w14:paraId="0082A46B" w14:textId="0B38CF61" w:rsidR="00A97CBD" w:rsidRPr="0093379E" w:rsidRDefault="00A97CBD" w:rsidP="00A97CBD">
      <w:pPr>
        <w:shd w:val="clear" w:color="auto" w:fill="FFFFFF"/>
        <w:spacing w:after="0" w:line="240" w:lineRule="auto"/>
        <w:ind w:left="708" w:right="11"/>
        <w:jc w:val="both"/>
        <w:rPr>
          <w:rFonts w:ascii="Arial" w:eastAsia="Times New Roman" w:hAnsi="Arial" w:cs="Arial"/>
          <w:i/>
          <w:iCs/>
          <w:color w:val="2D2D2D"/>
          <w:lang w:eastAsia="es-CO"/>
        </w:rPr>
      </w:pPr>
      <w:r w:rsidRPr="0093379E">
        <w:rPr>
          <w:rFonts w:ascii="Arial" w:eastAsia="Times New Roman" w:hAnsi="Arial" w:cs="Arial"/>
          <w:i/>
          <w:iCs/>
          <w:color w:val="000000"/>
          <w:lang w:eastAsia="es-CO"/>
        </w:rPr>
        <w:t>4.5.5. </w:t>
      </w:r>
      <w:r w:rsidRPr="0093379E">
        <w:rPr>
          <w:rFonts w:ascii="Arial" w:eastAsia="Times New Roman" w:hAnsi="Arial" w:cs="Arial"/>
          <w:i/>
          <w:iCs/>
          <w:color w:val="000000"/>
          <w:u w:val="single"/>
          <w:lang w:val="es-ES_tradnl" w:eastAsia="es-CO"/>
        </w:rPr>
        <w:t>Notificación de la decisión.</w:t>
      </w:r>
      <w:r w:rsidRPr="0093379E">
        <w:rPr>
          <w:rFonts w:ascii="Arial" w:eastAsia="Times New Roman" w:hAnsi="Arial" w:cs="Arial"/>
          <w:i/>
          <w:iCs/>
          <w:color w:val="000000"/>
          <w:lang w:val="es-ES_tradnl" w:eastAsia="es-CO"/>
        </w:rPr>
        <w:t> Finalmente, para que el componente de respuesta de la petición se materialice, es imperativo que el solicitante conozca el contenido de la contestación realizada. Para ello, la autoridad deberá realizar la efectiva notificación de su decisión, de conformidad con los estándares contenidos en el CPACA</w:t>
      </w:r>
      <w:bookmarkStart w:id="8" w:name="_ftnref60"/>
      <w:r w:rsidRPr="0093379E">
        <w:rPr>
          <w:rFonts w:ascii="Arial" w:eastAsia="Times New Roman" w:hAnsi="Arial" w:cs="Arial"/>
          <w:i/>
          <w:iCs/>
          <w:color w:val="000000"/>
          <w:lang w:val="es-ES_tradnl" w:eastAsia="es-CO"/>
        </w:rPr>
        <w:fldChar w:fldCharType="begin"/>
      </w:r>
      <w:r w:rsidRPr="0093379E">
        <w:rPr>
          <w:rFonts w:ascii="Arial" w:eastAsia="Times New Roman" w:hAnsi="Arial" w:cs="Arial"/>
          <w:i/>
          <w:iCs/>
          <w:color w:val="000000"/>
          <w:lang w:val="es-ES_tradnl" w:eastAsia="es-CO"/>
        </w:rPr>
        <w:instrText xml:space="preserve"> HYPERLINK "https://www.corteconstitucional.gov.co/Relatoria/2020/T-230-20.htm" \l "_ftn60" \o "" </w:instrText>
      </w:r>
      <w:r w:rsidRPr="0093379E">
        <w:rPr>
          <w:rFonts w:ascii="Arial" w:eastAsia="Times New Roman" w:hAnsi="Arial" w:cs="Arial"/>
          <w:i/>
          <w:iCs/>
          <w:color w:val="000000"/>
          <w:lang w:val="es-ES_tradnl" w:eastAsia="es-CO"/>
        </w:rPr>
        <w:fldChar w:fldCharType="separate"/>
      </w:r>
      <w:r w:rsidRPr="0093379E">
        <w:rPr>
          <w:rFonts w:ascii="Arial" w:eastAsia="Times New Roman" w:hAnsi="Arial" w:cs="Arial"/>
          <w:i/>
          <w:iCs/>
          <w:color w:val="000000"/>
          <w:u w:val="single"/>
          <w:vertAlign w:val="superscript"/>
          <w:lang w:val="es-ES_tradnl" w:eastAsia="es-CO"/>
        </w:rPr>
        <w:t>[60]</w:t>
      </w:r>
      <w:r w:rsidRPr="0093379E">
        <w:rPr>
          <w:rFonts w:ascii="Arial" w:eastAsia="Times New Roman" w:hAnsi="Arial" w:cs="Arial"/>
          <w:i/>
          <w:iCs/>
          <w:color w:val="000000"/>
          <w:lang w:val="es-ES_tradnl" w:eastAsia="es-CO"/>
        </w:rPr>
        <w:fldChar w:fldCharType="end"/>
      </w:r>
      <w:bookmarkEnd w:id="8"/>
      <w:r w:rsidRPr="0093379E">
        <w:rPr>
          <w:rFonts w:ascii="Arial" w:eastAsia="Times New Roman" w:hAnsi="Arial" w:cs="Arial"/>
          <w:i/>
          <w:iCs/>
          <w:color w:val="000000"/>
          <w:lang w:val="es-ES_tradnl" w:eastAsia="es-CO"/>
        </w:rPr>
        <w:t>. El deber de notificación de mantiene, incluso, cuando se trate de contestaciones dirigidas a explicar sobre la falta de competencia de la autoridad e informar sobre la remisión a la entidad encargada”.</w:t>
      </w:r>
    </w:p>
    <w:p w14:paraId="2EEA4509" w14:textId="77777777" w:rsidR="00A97CBD" w:rsidRPr="007B4C38" w:rsidRDefault="00A97CBD" w:rsidP="00A97CBD">
      <w:pPr>
        <w:shd w:val="clear" w:color="auto" w:fill="FFFFFF"/>
        <w:spacing w:after="0" w:line="240" w:lineRule="auto"/>
        <w:ind w:right="11"/>
        <w:jc w:val="both"/>
        <w:rPr>
          <w:rFonts w:ascii="Arial" w:eastAsia="Times New Roman" w:hAnsi="Arial" w:cs="Arial"/>
          <w:color w:val="2D2D2D"/>
          <w:sz w:val="24"/>
          <w:szCs w:val="24"/>
          <w:lang w:eastAsia="es-CO"/>
        </w:rPr>
      </w:pPr>
      <w:r w:rsidRPr="007B4C38">
        <w:rPr>
          <w:rFonts w:ascii="Arial" w:eastAsia="Times New Roman" w:hAnsi="Arial" w:cs="Arial"/>
          <w:color w:val="000000"/>
          <w:sz w:val="24"/>
          <w:szCs w:val="24"/>
          <w:lang w:val="es-ES_tradnl" w:eastAsia="es-CO"/>
        </w:rPr>
        <w:t> </w:t>
      </w:r>
    </w:p>
    <w:p w14:paraId="6B5EED43" w14:textId="77777777" w:rsidR="002A404C" w:rsidRDefault="00A97CBD" w:rsidP="00A97CBD">
      <w:pPr>
        <w:shd w:val="clear" w:color="auto" w:fill="FFFFFF"/>
        <w:spacing w:after="0" w:line="240" w:lineRule="auto"/>
        <w:ind w:right="11"/>
        <w:jc w:val="both"/>
        <w:rPr>
          <w:rFonts w:ascii="Arial" w:eastAsia="Times New Roman" w:hAnsi="Arial" w:cs="Arial"/>
          <w:color w:val="000000"/>
          <w:sz w:val="24"/>
          <w:szCs w:val="24"/>
          <w:lang w:eastAsia="es-CO"/>
        </w:rPr>
      </w:pPr>
      <w:r w:rsidRPr="007B4C38">
        <w:rPr>
          <w:rFonts w:ascii="Arial" w:eastAsia="Times New Roman" w:hAnsi="Arial" w:cs="Arial"/>
          <w:color w:val="000000"/>
          <w:sz w:val="24"/>
          <w:szCs w:val="24"/>
          <w:lang w:eastAsia="es-CO"/>
        </w:rPr>
        <w:t xml:space="preserve">Conforme a lo anterior, tenemos que la petición se dirige en dos puntos: a) la entrega de los volantes de pago que acrediten los aportes a seguridad social que </w:t>
      </w:r>
      <w:r w:rsidR="007B4C38" w:rsidRPr="007B4C38">
        <w:rPr>
          <w:rFonts w:ascii="Arial" w:eastAsia="Times New Roman" w:hAnsi="Arial" w:cs="Arial"/>
          <w:color w:val="000000"/>
          <w:sz w:val="24"/>
          <w:szCs w:val="24"/>
          <w:lang w:eastAsia="es-CO"/>
        </w:rPr>
        <w:t>debe cancelar el empleador cuando se trata de vinculo laboral dependiente o subordinado, con el fin de proteger el derecho pensional y a la seguridad social de su empleado y b) la remisión de las planillas interadministrativamente a la entidad Porvenir.</w:t>
      </w:r>
      <w:r w:rsidR="002A404C">
        <w:rPr>
          <w:rFonts w:ascii="Arial" w:eastAsia="Times New Roman" w:hAnsi="Arial" w:cs="Arial"/>
          <w:color w:val="000000"/>
          <w:sz w:val="24"/>
          <w:szCs w:val="24"/>
          <w:lang w:eastAsia="es-CO"/>
        </w:rPr>
        <w:t xml:space="preserve"> </w:t>
      </w:r>
    </w:p>
    <w:p w14:paraId="0FCE87AA" w14:textId="77777777" w:rsidR="002A404C" w:rsidRDefault="002A404C" w:rsidP="00A97CBD">
      <w:pPr>
        <w:shd w:val="clear" w:color="auto" w:fill="FFFFFF"/>
        <w:spacing w:after="0" w:line="240" w:lineRule="auto"/>
        <w:ind w:right="11"/>
        <w:jc w:val="both"/>
        <w:rPr>
          <w:rFonts w:ascii="Arial" w:eastAsia="Times New Roman" w:hAnsi="Arial" w:cs="Arial"/>
          <w:color w:val="000000"/>
          <w:sz w:val="24"/>
          <w:szCs w:val="24"/>
          <w:lang w:eastAsia="es-CO"/>
        </w:rPr>
      </w:pPr>
    </w:p>
    <w:p w14:paraId="21E388AD" w14:textId="7D94A110" w:rsidR="007B4C38" w:rsidRDefault="007B4C38" w:rsidP="00A97CBD">
      <w:pPr>
        <w:shd w:val="clear" w:color="auto" w:fill="FFFFFF"/>
        <w:spacing w:after="0" w:line="240" w:lineRule="auto"/>
        <w:ind w:right="11"/>
        <w:jc w:val="both"/>
        <w:rPr>
          <w:rFonts w:ascii="Arial" w:eastAsia="Times New Roman" w:hAnsi="Arial" w:cs="Arial"/>
          <w:color w:val="000000"/>
          <w:sz w:val="24"/>
          <w:szCs w:val="24"/>
          <w:lang w:eastAsia="es-CO"/>
        </w:rPr>
      </w:pPr>
      <w:r w:rsidRPr="007B4C38">
        <w:rPr>
          <w:rFonts w:ascii="Arial" w:eastAsia="Times New Roman" w:hAnsi="Arial" w:cs="Arial"/>
          <w:color w:val="000000"/>
          <w:sz w:val="24"/>
          <w:szCs w:val="24"/>
          <w:lang w:eastAsia="es-CO"/>
        </w:rPr>
        <w:t xml:space="preserve">En </w:t>
      </w:r>
      <w:r w:rsidR="002A404C">
        <w:rPr>
          <w:rFonts w:ascii="Arial" w:eastAsia="Times New Roman" w:hAnsi="Arial" w:cs="Arial"/>
          <w:color w:val="000000"/>
          <w:sz w:val="24"/>
          <w:szCs w:val="24"/>
          <w:lang w:eastAsia="es-CO"/>
        </w:rPr>
        <w:t>cuanto al literal a, en líneas anteriores expuestas la Alcaldía Municipal</w:t>
      </w:r>
      <w:r w:rsidRPr="007B4C38">
        <w:rPr>
          <w:rFonts w:ascii="Arial" w:eastAsia="Times New Roman" w:hAnsi="Arial" w:cs="Arial"/>
          <w:color w:val="000000"/>
          <w:sz w:val="24"/>
          <w:szCs w:val="24"/>
          <w:lang w:eastAsia="es-CO"/>
        </w:rPr>
        <w:t>, le certifica</w:t>
      </w:r>
      <w:r w:rsidR="002A404C">
        <w:rPr>
          <w:rFonts w:ascii="Arial" w:eastAsia="Times New Roman" w:hAnsi="Arial" w:cs="Arial"/>
          <w:color w:val="000000"/>
          <w:sz w:val="24"/>
          <w:szCs w:val="24"/>
          <w:lang w:eastAsia="es-CO"/>
        </w:rPr>
        <w:t xml:space="preserve"> a la accionante su tiempo laboral y pago a la seguridad social </w:t>
      </w:r>
      <w:r w:rsidRPr="007B4C38">
        <w:rPr>
          <w:rFonts w:ascii="Arial" w:eastAsia="Times New Roman" w:hAnsi="Arial" w:cs="Arial"/>
          <w:color w:val="000000"/>
          <w:sz w:val="24"/>
          <w:szCs w:val="24"/>
          <w:lang w:eastAsia="es-CO"/>
        </w:rPr>
        <w:t>a partir del año 2006 en adelante alegando que</w:t>
      </w:r>
      <w:r w:rsidR="002A404C">
        <w:rPr>
          <w:rFonts w:ascii="Arial" w:eastAsia="Times New Roman" w:hAnsi="Arial" w:cs="Arial"/>
          <w:color w:val="000000"/>
          <w:sz w:val="24"/>
          <w:szCs w:val="24"/>
          <w:lang w:eastAsia="es-CO"/>
        </w:rPr>
        <w:t>,</w:t>
      </w:r>
      <w:r w:rsidRPr="007B4C38">
        <w:rPr>
          <w:rFonts w:ascii="Arial" w:eastAsia="Times New Roman" w:hAnsi="Arial" w:cs="Arial"/>
          <w:color w:val="000000"/>
          <w:sz w:val="24"/>
          <w:szCs w:val="24"/>
          <w:lang w:eastAsia="es-CO"/>
        </w:rPr>
        <w:t xml:space="preserve"> la accionante no se encontraba laborando en el año 2000 al 2005 y que los archivos que contienen </w:t>
      </w:r>
      <w:r w:rsidR="002A404C">
        <w:rPr>
          <w:rFonts w:ascii="Arial" w:eastAsia="Times New Roman" w:hAnsi="Arial" w:cs="Arial"/>
          <w:color w:val="000000"/>
          <w:sz w:val="24"/>
          <w:szCs w:val="24"/>
          <w:lang w:eastAsia="es-CO"/>
        </w:rPr>
        <w:t xml:space="preserve">la información </w:t>
      </w:r>
      <w:r w:rsidR="002A404C" w:rsidRPr="007B4C38">
        <w:rPr>
          <w:rFonts w:ascii="Arial" w:eastAsia="Times New Roman" w:hAnsi="Arial" w:cs="Arial"/>
          <w:color w:val="000000"/>
          <w:sz w:val="24"/>
          <w:szCs w:val="24"/>
          <w:lang w:eastAsia="es-CO"/>
        </w:rPr>
        <w:t>desde el año 1994</w:t>
      </w:r>
      <w:r w:rsidR="002A404C">
        <w:rPr>
          <w:rFonts w:ascii="Arial" w:eastAsia="Times New Roman" w:hAnsi="Arial" w:cs="Arial"/>
          <w:color w:val="000000"/>
          <w:sz w:val="24"/>
          <w:szCs w:val="24"/>
          <w:lang w:eastAsia="es-CO"/>
        </w:rPr>
        <w:t xml:space="preserve">, para verificar sí efectivamente laboró </w:t>
      </w:r>
      <w:r w:rsidRPr="007B4C38">
        <w:rPr>
          <w:rFonts w:ascii="Arial" w:eastAsia="Times New Roman" w:hAnsi="Arial" w:cs="Arial"/>
          <w:color w:val="000000"/>
          <w:sz w:val="24"/>
          <w:szCs w:val="24"/>
          <w:lang w:eastAsia="es-CO"/>
        </w:rPr>
        <w:t>se encontraban en el archivo municipal el cual se encuentra quemado.</w:t>
      </w:r>
    </w:p>
    <w:p w14:paraId="62E18FD2" w14:textId="617D0117" w:rsidR="007B4C38" w:rsidRDefault="007B4C38" w:rsidP="00A97CBD">
      <w:pPr>
        <w:shd w:val="clear" w:color="auto" w:fill="FFFFFF"/>
        <w:spacing w:after="0" w:line="240" w:lineRule="auto"/>
        <w:ind w:right="11"/>
        <w:jc w:val="both"/>
        <w:rPr>
          <w:rFonts w:ascii="Arial" w:eastAsia="Times New Roman" w:hAnsi="Arial" w:cs="Arial"/>
          <w:color w:val="000000"/>
          <w:sz w:val="24"/>
          <w:szCs w:val="24"/>
          <w:lang w:eastAsia="es-CO"/>
        </w:rPr>
      </w:pPr>
    </w:p>
    <w:p w14:paraId="62194038" w14:textId="791A7BEE" w:rsidR="00CD0392" w:rsidRDefault="002A404C" w:rsidP="00CD0392">
      <w:pPr>
        <w:shd w:val="clear" w:color="auto" w:fill="FFFFFF"/>
        <w:spacing w:after="0" w:line="240" w:lineRule="auto"/>
        <w:ind w:right="11"/>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lastRenderedPageBreak/>
        <w:t>Dicha respuesta, n</w:t>
      </w:r>
      <w:r w:rsidR="007B4C38">
        <w:rPr>
          <w:rFonts w:ascii="Arial" w:eastAsia="Times New Roman" w:hAnsi="Arial" w:cs="Arial"/>
          <w:color w:val="000000"/>
          <w:sz w:val="24"/>
          <w:szCs w:val="24"/>
          <w:lang w:eastAsia="es-CO"/>
        </w:rPr>
        <w:t xml:space="preserve">o es </w:t>
      </w:r>
      <w:r>
        <w:rPr>
          <w:rFonts w:ascii="Arial" w:eastAsia="Times New Roman" w:hAnsi="Arial" w:cs="Arial"/>
          <w:color w:val="000000"/>
          <w:sz w:val="24"/>
          <w:szCs w:val="24"/>
          <w:lang w:eastAsia="es-CO"/>
        </w:rPr>
        <w:t>admisible para este despacho pues hacerlo generaría la co</w:t>
      </w:r>
      <w:r w:rsidR="00CD0392">
        <w:rPr>
          <w:rFonts w:ascii="Arial" w:eastAsia="Times New Roman" w:hAnsi="Arial" w:cs="Arial"/>
          <w:color w:val="000000"/>
          <w:sz w:val="24"/>
          <w:szCs w:val="24"/>
          <w:lang w:eastAsia="es-CO"/>
        </w:rPr>
        <w:t>nsecu</w:t>
      </w:r>
      <w:r>
        <w:rPr>
          <w:rFonts w:ascii="Arial" w:eastAsia="Times New Roman" w:hAnsi="Arial" w:cs="Arial"/>
          <w:color w:val="000000"/>
          <w:sz w:val="24"/>
          <w:szCs w:val="24"/>
          <w:lang w:eastAsia="es-CO"/>
        </w:rPr>
        <w:t xml:space="preserve">encia equivoca de </w:t>
      </w:r>
      <w:r w:rsidR="007B4C38">
        <w:rPr>
          <w:rFonts w:ascii="Arial" w:eastAsia="Times New Roman" w:hAnsi="Arial" w:cs="Arial"/>
          <w:color w:val="000000"/>
          <w:sz w:val="24"/>
          <w:szCs w:val="24"/>
          <w:lang w:eastAsia="es-CO"/>
        </w:rPr>
        <w:t xml:space="preserve">dispensar al accionado y </w:t>
      </w:r>
      <w:r w:rsidR="00CD0392">
        <w:rPr>
          <w:rFonts w:ascii="Arial" w:eastAsia="Times New Roman" w:hAnsi="Arial" w:cs="Arial"/>
          <w:color w:val="000000"/>
          <w:sz w:val="24"/>
          <w:szCs w:val="24"/>
          <w:lang w:eastAsia="es-CO"/>
        </w:rPr>
        <w:t xml:space="preserve">reafirmarle </w:t>
      </w:r>
      <w:r w:rsidR="007B4C38">
        <w:rPr>
          <w:rFonts w:ascii="Arial" w:eastAsia="Times New Roman" w:hAnsi="Arial" w:cs="Arial"/>
          <w:color w:val="000000"/>
          <w:sz w:val="24"/>
          <w:szCs w:val="24"/>
          <w:lang w:eastAsia="es-CO"/>
        </w:rPr>
        <w:t>a</w:t>
      </w:r>
      <w:r w:rsidR="00CD0392">
        <w:rPr>
          <w:rFonts w:ascii="Arial" w:eastAsia="Times New Roman" w:hAnsi="Arial" w:cs="Arial"/>
          <w:color w:val="000000"/>
          <w:sz w:val="24"/>
          <w:szCs w:val="24"/>
          <w:lang w:eastAsia="es-CO"/>
        </w:rPr>
        <w:t>l</w:t>
      </w:r>
      <w:r w:rsidR="007B4C38">
        <w:rPr>
          <w:rFonts w:ascii="Arial" w:eastAsia="Times New Roman" w:hAnsi="Arial" w:cs="Arial"/>
          <w:color w:val="000000"/>
          <w:sz w:val="24"/>
          <w:szCs w:val="24"/>
          <w:lang w:eastAsia="es-CO"/>
        </w:rPr>
        <w:t xml:space="preserve"> accionante que efectivamente el archivo se encuentra incinerado por ende, la carga recae sobre usted, quien debe buscar los mecanismos idóneos  judicialmente para solventar la situación. </w:t>
      </w:r>
      <w:r w:rsidR="00CD0392">
        <w:rPr>
          <w:rFonts w:ascii="Arial" w:eastAsia="Times New Roman" w:hAnsi="Arial" w:cs="Arial"/>
          <w:color w:val="000000"/>
          <w:sz w:val="24"/>
          <w:szCs w:val="24"/>
          <w:lang w:eastAsia="es-CO"/>
        </w:rPr>
        <w:t>Criterio errado, m</w:t>
      </w:r>
      <w:r w:rsidR="007B4C38">
        <w:rPr>
          <w:rFonts w:ascii="Arial" w:eastAsia="Times New Roman" w:hAnsi="Arial" w:cs="Arial"/>
          <w:color w:val="000000"/>
          <w:sz w:val="24"/>
          <w:szCs w:val="24"/>
          <w:lang w:eastAsia="es-CO"/>
        </w:rPr>
        <w:t xml:space="preserve">áxime cuando desde el año 2004 mediante sentencia judicial la situación laboral de la accionante había sido resuelta ordenando su reintegro laboral por estar protegida con fuero sindical. </w:t>
      </w:r>
      <w:r w:rsidR="00CD0392">
        <w:rPr>
          <w:rFonts w:ascii="Arial" w:eastAsia="Times New Roman" w:hAnsi="Arial" w:cs="Arial"/>
          <w:color w:val="000000"/>
          <w:sz w:val="24"/>
          <w:szCs w:val="24"/>
          <w:lang w:eastAsia="es-CO"/>
        </w:rPr>
        <w:t xml:space="preserve">Pero mas importante, es que, </w:t>
      </w:r>
      <w:r w:rsidR="007B4C38">
        <w:rPr>
          <w:rFonts w:ascii="Arial" w:eastAsia="Times New Roman" w:hAnsi="Arial" w:cs="Arial"/>
          <w:color w:val="000000"/>
          <w:sz w:val="24"/>
          <w:szCs w:val="24"/>
          <w:lang w:eastAsia="es-CO"/>
        </w:rPr>
        <w:t xml:space="preserve">la misma accionante aporta una Resolución </w:t>
      </w:r>
      <w:r w:rsidR="00CD0392">
        <w:rPr>
          <w:rFonts w:ascii="Arial" w:eastAsia="Times New Roman" w:hAnsi="Arial" w:cs="Arial"/>
          <w:color w:val="000000"/>
          <w:sz w:val="24"/>
          <w:szCs w:val="24"/>
          <w:lang w:eastAsia="es-CO"/>
        </w:rPr>
        <w:t>N</w:t>
      </w:r>
      <w:r w:rsidR="007B4C38">
        <w:rPr>
          <w:rFonts w:ascii="Arial" w:eastAsia="Times New Roman" w:hAnsi="Arial" w:cs="Arial"/>
          <w:color w:val="000000"/>
          <w:sz w:val="24"/>
          <w:szCs w:val="24"/>
          <w:lang w:eastAsia="es-CO"/>
        </w:rPr>
        <w:t xml:space="preserve">o. 0175 de 2005, expedida por la Alcaldía Municipal, </w:t>
      </w:r>
      <w:r w:rsidR="00CD0392">
        <w:rPr>
          <w:rFonts w:ascii="Arial" w:eastAsia="Times New Roman" w:hAnsi="Arial" w:cs="Arial"/>
          <w:color w:val="000000"/>
          <w:sz w:val="24"/>
          <w:szCs w:val="24"/>
          <w:lang w:eastAsia="es-CO"/>
        </w:rPr>
        <w:t xml:space="preserve">en donde se </w:t>
      </w:r>
      <w:r w:rsidR="007B4C38">
        <w:rPr>
          <w:rFonts w:ascii="Arial" w:eastAsia="Times New Roman" w:hAnsi="Arial" w:cs="Arial"/>
          <w:color w:val="000000"/>
          <w:sz w:val="24"/>
          <w:szCs w:val="24"/>
          <w:lang w:eastAsia="es-CO"/>
        </w:rPr>
        <w:t>ordena el reintegro laboral de la accionante</w:t>
      </w:r>
      <w:r w:rsidR="00CD0392">
        <w:rPr>
          <w:rFonts w:ascii="Arial" w:eastAsia="Times New Roman" w:hAnsi="Arial" w:cs="Arial"/>
          <w:color w:val="000000"/>
          <w:sz w:val="24"/>
          <w:szCs w:val="24"/>
          <w:lang w:eastAsia="es-CO"/>
        </w:rPr>
        <w:t xml:space="preserve"> a su cargo y </w:t>
      </w:r>
      <w:r w:rsidR="007B4C38">
        <w:rPr>
          <w:rFonts w:ascii="Arial" w:eastAsia="Times New Roman" w:hAnsi="Arial" w:cs="Arial"/>
          <w:color w:val="000000"/>
          <w:sz w:val="24"/>
          <w:szCs w:val="24"/>
          <w:lang w:eastAsia="es-CO"/>
        </w:rPr>
        <w:t xml:space="preserve">además liquida su salario y </w:t>
      </w:r>
      <w:r w:rsidR="00085F01">
        <w:rPr>
          <w:rFonts w:ascii="Arial" w:eastAsia="Times New Roman" w:hAnsi="Arial" w:cs="Arial"/>
          <w:color w:val="000000"/>
          <w:sz w:val="24"/>
          <w:szCs w:val="24"/>
          <w:lang w:eastAsia="es-CO"/>
        </w:rPr>
        <w:t>demás</w:t>
      </w:r>
      <w:r w:rsidR="007B4C38">
        <w:rPr>
          <w:rFonts w:ascii="Arial" w:eastAsia="Times New Roman" w:hAnsi="Arial" w:cs="Arial"/>
          <w:color w:val="000000"/>
          <w:sz w:val="24"/>
          <w:szCs w:val="24"/>
          <w:lang w:eastAsia="es-CO"/>
        </w:rPr>
        <w:t xml:space="preserve"> prestaciones sociales legales y extralegales desde el año 2001 hasta el año 2005.</w:t>
      </w:r>
      <w:r w:rsidR="00CD0392" w:rsidRPr="00CD0392">
        <w:rPr>
          <w:rFonts w:ascii="Arial" w:eastAsia="Times New Roman" w:hAnsi="Arial" w:cs="Arial"/>
          <w:color w:val="000000"/>
          <w:sz w:val="24"/>
          <w:szCs w:val="24"/>
          <w:lang w:eastAsia="es-CO"/>
        </w:rPr>
        <w:t xml:space="preserve"> </w:t>
      </w:r>
      <w:r w:rsidR="00CD0392">
        <w:rPr>
          <w:rFonts w:ascii="Arial" w:eastAsia="Times New Roman" w:hAnsi="Arial" w:cs="Arial"/>
          <w:color w:val="000000"/>
          <w:sz w:val="24"/>
          <w:szCs w:val="24"/>
          <w:lang w:eastAsia="es-CO"/>
        </w:rPr>
        <w:t>Por ello, es que no le es permitido a la parte accionada decir de manera vaga que no cuenta con soporte documental que le permita establecer que la señora Magalys Imitola Ferrer, laboró en el año 2000 al 2005 y mucho menor puede afirmar por este juzgado que la petición fue resuelta de fondo.</w:t>
      </w:r>
    </w:p>
    <w:p w14:paraId="69892B52" w14:textId="7DC1873F" w:rsidR="00CD0392" w:rsidRDefault="00CD0392" w:rsidP="00CD0392">
      <w:pPr>
        <w:shd w:val="clear" w:color="auto" w:fill="FFFFFF"/>
        <w:spacing w:after="0" w:line="240" w:lineRule="auto"/>
        <w:ind w:right="11"/>
        <w:jc w:val="both"/>
        <w:rPr>
          <w:rFonts w:ascii="Arial" w:eastAsia="Times New Roman" w:hAnsi="Arial" w:cs="Arial"/>
          <w:color w:val="000000"/>
          <w:sz w:val="24"/>
          <w:szCs w:val="24"/>
          <w:lang w:eastAsia="es-CO"/>
        </w:rPr>
      </w:pPr>
    </w:p>
    <w:p w14:paraId="139FC3B9" w14:textId="4E4FD6B5" w:rsidR="007B4C38" w:rsidRDefault="007B4C38" w:rsidP="00A97CBD">
      <w:pPr>
        <w:shd w:val="clear" w:color="auto" w:fill="FFFFFF"/>
        <w:spacing w:after="0" w:line="240" w:lineRule="auto"/>
        <w:ind w:right="11"/>
        <w:jc w:val="both"/>
        <w:rPr>
          <w:rFonts w:ascii="Arial" w:eastAsia="Times New Roman" w:hAnsi="Arial" w:cs="Arial"/>
          <w:color w:val="000000"/>
          <w:sz w:val="24"/>
          <w:szCs w:val="24"/>
          <w:lang w:eastAsia="es-CO"/>
        </w:rPr>
      </w:pPr>
    </w:p>
    <w:p w14:paraId="18193EC3" w14:textId="5E4C9104" w:rsidR="00654D17" w:rsidRDefault="00085F01" w:rsidP="00A97CBD">
      <w:pPr>
        <w:shd w:val="clear" w:color="auto" w:fill="FFFFFF"/>
        <w:spacing w:after="0" w:line="240" w:lineRule="auto"/>
        <w:ind w:right="11"/>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 xml:space="preserve">Por otra parte, la accionante requiere que dicha certificación de pago a seguridad social sea remitida interadministrativamente a la entidad Porvenir. Sobre lo cual, responde la entidad accionada que no lo puede hacer en vista que, no han sido requeridos. Sobre el particular se observa en el expediente </w:t>
      </w:r>
      <w:r w:rsidR="00CD0392">
        <w:rPr>
          <w:rFonts w:ascii="Arial" w:eastAsia="Times New Roman" w:hAnsi="Arial" w:cs="Arial"/>
          <w:color w:val="000000"/>
          <w:sz w:val="24"/>
          <w:szCs w:val="24"/>
          <w:lang w:eastAsia="es-CO"/>
        </w:rPr>
        <w:t xml:space="preserve">la </w:t>
      </w:r>
      <w:r>
        <w:rPr>
          <w:rFonts w:ascii="Arial" w:eastAsia="Times New Roman" w:hAnsi="Arial" w:cs="Arial"/>
          <w:color w:val="000000"/>
          <w:sz w:val="24"/>
          <w:szCs w:val="24"/>
          <w:lang w:eastAsia="es-CO"/>
        </w:rPr>
        <w:t xml:space="preserve">comunicación </w:t>
      </w:r>
      <w:r w:rsidR="00CD0392">
        <w:rPr>
          <w:rFonts w:ascii="Arial" w:eastAsia="Times New Roman" w:hAnsi="Arial" w:cs="Arial"/>
          <w:color w:val="000000"/>
          <w:sz w:val="24"/>
          <w:szCs w:val="24"/>
          <w:lang w:eastAsia="es-CO"/>
        </w:rPr>
        <w:t xml:space="preserve">con </w:t>
      </w:r>
      <w:r>
        <w:rPr>
          <w:rFonts w:ascii="Arial" w:eastAsia="Times New Roman" w:hAnsi="Arial" w:cs="Arial"/>
          <w:color w:val="000000"/>
          <w:sz w:val="24"/>
          <w:szCs w:val="24"/>
          <w:lang w:eastAsia="es-CO"/>
        </w:rPr>
        <w:t>No.</w:t>
      </w:r>
      <w:r w:rsidRPr="00085F01">
        <w:rPr>
          <w:rFonts w:ascii="Arial" w:hAnsi="Arial" w:cs="Arial"/>
          <w:color w:val="201F1E"/>
          <w:bdr w:val="none" w:sz="0" w:space="0" w:color="auto" w:frame="1"/>
        </w:rPr>
        <w:t xml:space="preserve"> </w:t>
      </w:r>
      <w:r w:rsidR="00CD0392" w:rsidRPr="00CD0392">
        <w:rPr>
          <w:rFonts w:ascii="Arial" w:hAnsi="Arial" w:cs="Arial"/>
          <w:color w:val="000000" w:themeColor="text1"/>
          <w:sz w:val="24"/>
          <w:szCs w:val="24"/>
          <w:bdr w:val="none" w:sz="0" w:space="0" w:color="auto" w:frame="1"/>
        </w:rPr>
        <w:t xml:space="preserve">de Rad. </w:t>
      </w:r>
      <w:r w:rsidRPr="00CD0392">
        <w:rPr>
          <w:rFonts w:ascii="Arial" w:hAnsi="Arial" w:cs="Arial"/>
          <w:color w:val="000000" w:themeColor="text1"/>
          <w:sz w:val="24"/>
          <w:szCs w:val="24"/>
          <w:bdr w:val="none" w:sz="0" w:space="0" w:color="auto" w:frame="1"/>
        </w:rPr>
        <w:t>0104401029555100 de fecha 31 de enero de 2018</w:t>
      </w:r>
      <w:r w:rsidRPr="00CD0392">
        <w:rPr>
          <w:rFonts w:ascii="Arial" w:eastAsia="Times New Roman" w:hAnsi="Arial" w:cs="Arial"/>
          <w:color w:val="000000" w:themeColor="text1"/>
          <w:sz w:val="24"/>
          <w:szCs w:val="24"/>
          <w:lang w:eastAsia="es-CO"/>
        </w:rPr>
        <w:t xml:space="preserve"> </w:t>
      </w:r>
      <w:r>
        <w:rPr>
          <w:rFonts w:ascii="Arial" w:eastAsia="Times New Roman" w:hAnsi="Arial" w:cs="Arial"/>
          <w:color w:val="000000"/>
          <w:sz w:val="24"/>
          <w:szCs w:val="24"/>
          <w:lang w:eastAsia="es-CO"/>
        </w:rPr>
        <w:t xml:space="preserve">remitida por la entidad Porvenir  a la Alcaldía Municipal, </w:t>
      </w:r>
      <w:r w:rsidR="00654D17">
        <w:rPr>
          <w:rFonts w:ascii="Arial" w:eastAsia="Times New Roman" w:hAnsi="Arial" w:cs="Arial"/>
          <w:color w:val="000000"/>
          <w:sz w:val="24"/>
          <w:szCs w:val="24"/>
          <w:lang w:eastAsia="es-CO"/>
        </w:rPr>
        <w:t>en donde requieren información del pago a los aportes sociales de la accionante durante el año 2000 al 2008. Asi las cosas, ya se encuentra la entidad Alcaldía Municipal de Tenerife, Magdalena, vinculada a un trámite administrativo en la entidad Porvenir, y aún así están tenaces a no acceder a lo solicitado, cuando conocen efectivamente el requerimiento realizado.  Por ende, no le queda al despacho que decir que no existe un cumplimiento total a la petición de la accionante de fecha 22 de octubre de 2020.</w:t>
      </w:r>
    </w:p>
    <w:p w14:paraId="1EC85BB9" w14:textId="5F605C9F" w:rsidR="00085F01" w:rsidRDefault="00085F01" w:rsidP="00A97CBD">
      <w:pPr>
        <w:shd w:val="clear" w:color="auto" w:fill="FFFFFF"/>
        <w:spacing w:after="0" w:line="240" w:lineRule="auto"/>
        <w:ind w:right="11"/>
        <w:jc w:val="both"/>
        <w:rPr>
          <w:rFonts w:ascii="Arial" w:eastAsia="Times New Roman" w:hAnsi="Arial" w:cs="Arial"/>
          <w:color w:val="000000"/>
          <w:sz w:val="24"/>
          <w:szCs w:val="24"/>
          <w:lang w:eastAsia="es-CO"/>
        </w:rPr>
      </w:pPr>
    </w:p>
    <w:p w14:paraId="0ECE2ECF" w14:textId="2D4F31E5" w:rsidR="00654D17" w:rsidRDefault="00CD0392" w:rsidP="00A97CBD">
      <w:pPr>
        <w:shd w:val="clear" w:color="auto" w:fill="FFFFFF"/>
        <w:spacing w:after="0" w:line="240" w:lineRule="auto"/>
        <w:ind w:right="11"/>
        <w:jc w:val="both"/>
        <w:rPr>
          <w:rFonts w:ascii="Arial" w:eastAsia="Times New Roman" w:hAnsi="Arial" w:cs="Arial"/>
          <w:color w:val="000000"/>
          <w:sz w:val="24"/>
          <w:szCs w:val="24"/>
          <w:lang w:eastAsia="es-CO"/>
        </w:rPr>
      </w:pPr>
      <w:r>
        <w:rPr>
          <w:rFonts w:ascii="Arial" w:eastAsia="Times New Roman" w:hAnsi="Arial" w:cs="Arial"/>
          <w:color w:val="000000"/>
          <w:sz w:val="24"/>
          <w:szCs w:val="24"/>
          <w:lang w:eastAsia="es-CO"/>
        </w:rPr>
        <w:t>Pese, a la anterior situación fáctica n</w:t>
      </w:r>
      <w:r w:rsidR="00654D17">
        <w:rPr>
          <w:rFonts w:ascii="Arial" w:eastAsia="Times New Roman" w:hAnsi="Arial" w:cs="Arial"/>
          <w:color w:val="000000"/>
          <w:sz w:val="24"/>
          <w:szCs w:val="24"/>
          <w:lang w:eastAsia="es-CO"/>
        </w:rPr>
        <w:t xml:space="preserve">o basta para el despacho ordenarle a la entidad accionada que responda de manera clara, de fondo y debidamente notificada la petición de fecha 22 de octubre de 2020. Pues, el objeto de la petición  es compuesto y no simple. Es decir para que se entienda la respuesta otorgada conforme al núcleo esencial del derecho de petición debe existir la documentación </w:t>
      </w:r>
      <w:r>
        <w:rPr>
          <w:rFonts w:ascii="Arial" w:eastAsia="Times New Roman" w:hAnsi="Arial" w:cs="Arial"/>
          <w:color w:val="000000"/>
          <w:sz w:val="24"/>
          <w:szCs w:val="24"/>
          <w:lang w:eastAsia="es-CO"/>
        </w:rPr>
        <w:t xml:space="preserve">valga la redundancia </w:t>
      </w:r>
      <w:r w:rsidR="00654D17">
        <w:rPr>
          <w:rFonts w:ascii="Arial" w:eastAsia="Times New Roman" w:hAnsi="Arial" w:cs="Arial"/>
          <w:color w:val="000000"/>
          <w:sz w:val="24"/>
          <w:szCs w:val="24"/>
          <w:lang w:eastAsia="es-CO"/>
        </w:rPr>
        <w:t xml:space="preserve">en soportes documentales, pero dichos soportes no están en  poder </w:t>
      </w:r>
      <w:r>
        <w:rPr>
          <w:rFonts w:ascii="Arial" w:eastAsia="Times New Roman" w:hAnsi="Arial" w:cs="Arial"/>
          <w:color w:val="000000"/>
          <w:sz w:val="24"/>
          <w:szCs w:val="24"/>
          <w:lang w:eastAsia="es-CO"/>
        </w:rPr>
        <w:t xml:space="preserve">del empleados </w:t>
      </w:r>
      <w:r w:rsidR="00654D17">
        <w:rPr>
          <w:rFonts w:ascii="Arial" w:eastAsia="Times New Roman" w:hAnsi="Arial" w:cs="Arial"/>
          <w:color w:val="000000"/>
          <w:sz w:val="24"/>
          <w:szCs w:val="24"/>
          <w:lang w:eastAsia="es-CO"/>
        </w:rPr>
        <w:t>por fuerza mayor, siendo imposible retribuirle esa carga a que la soporte  la parte accionante.</w:t>
      </w:r>
    </w:p>
    <w:p w14:paraId="242BF060" w14:textId="77777777" w:rsidR="00654D17" w:rsidRDefault="00654D17" w:rsidP="00A97CBD">
      <w:pPr>
        <w:shd w:val="clear" w:color="auto" w:fill="FFFFFF"/>
        <w:spacing w:after="0" w:line="240" w:lineRule="auto"/>
        <w:ind w:right="11"/>
        <w:jc w:val="both"/>
        <w:rPr>
          <w:rFonts w:ascii="Arial" w:eastAsia="Times New Roman" w:hAnsi="Arial" w:cs="Arial"/>
          <w:color w:val="000000"/>
          <w:sz w:val="24"/>
          <w:szCs w:val="24"/>
          <w:lang w:eastAsia="es-CO"/>
        </w:rPr>
      </w:pPr>
    </w:p>
    <w:p w14:paraId="0958AB39" w14:textId="67F278FE" w:rsidR="00833BEC" w:rsidRPr="00CD0392" w:rsidRDefault="00654D17" w:rsidP="00654D17">
      <w:pPr>
        <w:shd w:val="clear" w:color="auto" w:fill="FFFFFF"/>
        <w:spacing w:after="0" w:line="240" w:lineRule="auto"/>
        <w:ind w:right="11"/>
        <w:jc w:val="both"/>
        <w:rPr>
          <w:rFonts w:ascii="Arial" w:hAnsi="Arial" w:cs="Arial"/>
          <w:sz w:val="24"/>
          <w:szCs w:val="24"/>
        </w:rPr>
      </w:pPr>
      <w:r w:rsidRPr="00CD0392">
        <w:rPr>
          <w:rFonts w:ascii="Arial" w:eastAsia="Times New Roman" w:hAnsi="Arial" w:cs="Arial"/>
          <w:color w:val="000000"/>
          <w:sz w:val="24"/>
          <w:szCs w:val="24"/>
          <w:lang w:eastAsia="es-CO"/>
        </w:rPr>
        <w:t xml:space="preserve">Por ende, para poder otorgar una orden completa que extienda los efectos del derecho de petición al raigamen de protección al derecho a la seguridad social y al habeas data,  debe el despacho </w:t>
      </w:r>
      <w:r w:rsidR="0093379E" w:rsidRPr="00CD0392">
        <w:rPr>
          <w:rFonts w:ascii="Arial" w:hAnsi="Arial" w:cs="Arial"/>
          <w:sz w:val="24"/>
          <w:szCs w:val="24"/>
        </w:rPr>
        <w:t xml:space="preserve">estudiar los fundamentos jurídicos y constitucionales de </w:t>
      </w:r>
      <w:r w:rsidR="001F1581" w:rsidRPr="00CD0392">
        <w:rPr>
          <w:rFonts w:ascii="Arial" w:hAnsi="Arial" w:cs="Arial"/>
          <w:sz w:val="24"/>
          <w:szCs w:val="24"/>
        </w:rPr>
        <w:t xml:space="preserve">la </w:t>
      </w:r>
      <w:r w:rsidR="00165BCB" w:rsidRPr="00CD0392">
        <w:rPr>
          <w:rFonts w:ascii="Arial" w:hAnsi="Arial" w:cs="Arial"/>
          <w:sz w:val="24"/>
          <w:szCs w:val="24"/>
        </w:rPr>
        <w:t xml:space="preserve">sentencia T- 208 A de fecha 25 de mayo de 2018, con Ponencia del Magistrado Antonio José Lizarazo Ocampo, </w:t>
      </w:r>
      <w:r w:rsidR="00CD0392" w:rsidRPr="00CD0392">
        <w:rPr>
          <w:rFonts w:ascii="Arial" w:hAnsi="Arial" w:cs="Arial"/>
          <w:sz w:val="24"/>
          <w:szCs w:val="24"/>
        </w:rPr>
        <w:t xml:space="preserve">quién </w:t>
      </w:r>
      <w:r w:rsidR="00165BCB" w:rsidRPr="00CD0392">
        <w:rPr>
          <w:rFonts w:ascii="Arial" w:hAnsi="Arial" w:cs="Arial"/>
          <w:sz w:val="24"/>
          <w:szCs w:val="24"/>
        </w:rPr>
        <w:t>trató el tema de</w:t>
      </w:r>
      <w:r w:rsidR="00833BEC" w:rsidRPr="00CD0392">
        <w:rPr>
          <w:rFonts w:ascii="Arial" w:hAnsi="Arial" w:cs="Arial"/>
          <w:sz w:val="24"/>
          <w:szCs w:val="24"/>
        </w:rPr>
        <w:t xml:space="preserve"> la </w:t>
      </w:r>
      <w:r w:rsidR="00165BCB" w:rsidRPr="00CD0392">
        <w:rPr>
          <w:rFonts w:ascii="Arial" w:hAnsi="Arial" w:cs="Arial"/>
          <w:sz w:val="24"/>
          <w:szCs w:val="24"/>
        </w:rPr>
        <w:t xml:space="preserve"> </w:t>
      </w:r>
      <w:r w:rsidR="00833BEC" w:rsidRPr="00CD0392">
        <w:rPr>
          <w:rFonts w:ascii="Arial" w:hAnsi="Arial" w:cs="Arial"/>
          <w:sz w:val="24"/>
          <w:szCs w:val="24"/>
        </w:rPr>
        <w:t>vulneración a los derechos fundamentales al habeas data y a la seguridad social en pensiones en la historia laboral de un trabajador, asi:</w:t>
      </w:r>
    </w:p>
    <w:p w14:paraId="44FC9BA3" w14:textId="29EBA3B1" w:rsidR="00833BEC" w:rsidRPr="00425D6B" w:rsidRDefault="00833BEC" w:rsidP="00833BEC">
      <w:pPr>
        <w:rPr>
          <w:rFonts w:ascii="Arial" w:hAnsi="Arial" w:cs="Arial"/>
          <w:sz w:val="24"/>
          <w:szCs w:val="24"/>
          <w:lang w:eastAsia="es-CO"/>
        </w:rPr>
      </w:pPr>
    </w:p>
    <w:p w14:paraId="4FF39138" w14:textId="61DA7F11" w:rsidR="00833BEC" w:rsidRPr="0093379E" w:rsidRDefault="00833BEC" w:rsidP="00833BEC">
      <w:pPr>
        <w:rPr>
          <w:rFonts w:ascii="Arial" w:hAnsi="Arial" w:cs="Arial"/>
          <w:lang w:eastAsia="es-CO"/>
        </w:rPr>
      </w:pPr>
      <w:r w:rsidRPr="00425D6B">
        <w:rPr>
          <w:rFonts w:ascii="Arial" w:hAnsi="Arial" w:cs="Arial"/>
          <w:sz w:val="24"/>
          <w:szCs w:val="24"/>
          <w:lang w:eastAsia="es-CO"/>
        </w:rPr>
        <w:t>“(…)</w:t>
      </w:r>
    </w:p>
    <w:p w14:paraId="64B98906" w14:textId="4ACC434A" w:rsidR="00833BEC" w:rsidRPr="0093379E" w:rsidRDefault="00833BEC" w:rsidP="001F1581">
      <w:pPr>
        <w:ind w:left="708"/>
        <w:jc w:val="both"/>
        <w:rPr>
          <w:rFonts w:ascii="Arial" w:hAnsi="Arial" w:cs="Arial"/>
          <w:b/>
          <w:i/>
          <w:iCs/>
        </w:rPr>
      </w:pPr>
      <w:r w:rsidRPr="0093379E">
        <w:rPr>
          <w:rFonts w:ascii="Arial" w:hAnsi="Arial" w:cs="Arial"/>
          <w:b/>
          <w:i/>
          <w:iCs/>
        </w:rPr>
        <w:t>Derecho fundamental del habeas data. Deber constitucional de custodiar, conservar y administrar diligente y adecuadamente los archivos</w:t>
      </w:r>
    </w:p>
    <w:p w14:paraId="43158EA8" w14:textId="77777777" w:rsidR="00833BEC" w:rsidRPr="0093379E" w:rsidRDefault="00833BEC" w:rsidP="001F1581">
      <w:pPr>
        <w:ind w:left="708"/>
        <w:jc w:val="both"/>
        <w:rPr>
          <w:rFonts w:ascii="Arial" w:hAnsi="Arial" w:cs="Arial"/>
          <w:b/>
          <w:i/>
          <w:iCs/>
        </w:rPr>
      </w:pPr>
      <w:r w:rsidRPr="0093379E">
        <w:rPr>
          <w:rFonts w:ascii="Arial" w:hAnsi="Arial" w:cs="Arial"/>
          <w:b/>
          <w:i/>
          <w:iCs/>
          <w:shd w:val="clear" w:color="auto" w:fill="FFFFFF"/>
        </w:rPr>
        <w:t xml:space="preserve">5.1. </w:t>
      </w:r>
      <w:r w:rsidRPr="0093379E">
        <w:rPr>
          <w:rFonts w:ascii="Arial" w:hAnsi="Arial" w:cs="Arial"/>
          <w:b/>
          <w:i/>
          <w:iCs/>
        </w:rPr>
        <w:t>Contenido y principios</w:t>
      </w:r>
    </w:p>
    <w:p w14:paraId="2365D70A" w14:textId="224C628C" w:rsidR="00833BEC" w:rsidRPr="0093379E" w:rsidRDefault="00833BEC" w:rsidP="001F1581">
      <w:pPr>
        <w:ind w:left="708"/>
        <w:jc w:val="both"/>
        <w:rPr>
          <w:rFonts w:ascii="Arial" w:hAnsi="Arial" w:cs="Arial"/>
          <w:bCs/>
          <w:i/>
          <w:iCs/>
          <w:shd w:val="clear" w:color="auto" w:fill="FFFFFF"/>
        </w:rPr>
      </w:pPr>
      <w:r w:rsidRPr="0093379E">
        <w:rPr>
          <w:rFonts w:ascii="Arial" w:hAnsi="Arial" w:cs="Arial"/>
          <w:bCs/>
          <w:i/>
          <w:iCs/>
          <w:shd w:val="clear" w:color="auto" w:fill="FFFFFF"/>
        </w:rPr>
        <w:t>Con fundamento en el artículo 15 de la Constitución Política</w:t>
      </w:r>
      <w:r w:rsidRPr="0093379E">
        <w:rPr>
          <w:rFonts w:ascii="Arial" w:hAnsi="Arial" w:cs="Arial"/>
          <w:bCs/>
          <w:i/>
          <w:iCs/>
          <w:shd w:val="clear" w:color="auto" w:fill="FFFFFF"/>
          <w:vertAlign w:val="superscript"/>
        </w:rPr>
        <w:footnoteReference w:id="3"/>
      </w:r>
      <w:r w:rsidRPr="0093379E">
        <w:rPr>
          <w:rFonts w:ascii="Arial" w:hAnsi="Arial" w:cs="Arial"/>
          <w:bCs/>
          <w:i/>
          <w:iCs/>
          <w:shd w:val="clear" w:color="auto" w:fill="FFFFFF"/>
        </w:rPr>
        <w:t>, el habeas data ha sido reconocido por esta Corporación como un derecho fundamental autónomo</w:t>
      </w:r>
      <w:r w:rsidRPr="0093379E">
        <w:rPr>
          <w:rFonts w:ascii="Arial" w:hAnsi="Arial" w:cs="Arial"/>
          <w:bCs/>
          <w:i/>
          <w:iCs/>
          <w:shd w:val="clear" w:color="auto" w:fill="FFFFFF"/>
          <w:vertAlign w:val="superscript"/>
        </w:rPr>
        <w:footnoteReference w:id="4"/>
      </w:r>
      <w:r w:rsidRPr="0093379E">
        <w:rPr>
          <w:rFonts w:ascii="Arial" w:hAnsi="Arial" w:cs="Arial"/>
          <w:bCs/>
          <w:i/>
          <w:iCs/>
          <w:shd w:val="clear" w:color="auto" w:fill="FFFFFF"/>
        </w:rPr>
        <w:t xml:space="preserve"> que “[…] otorga la facultad al titular de datos personales, de exigir a las administradoras de datos personales el acceso, inclusión, exclusión, corrección, adición, actualización, y certificación de los datos, así como la limitación en las posibilidades de divulgación, </w:t>
      </w:r>
      <w:r w:rsidRPr="0093379E">
        <w:rPr>
          <w:rFonts w:ascii="Arial" w:hAnsi="Arial" w:cs="Arial"/>
          <w:bCs/>
          <w:i/>
          <w:iCs/>
          <w:shd w:val="clear" w:color="auto" w:fill="FFFFFF"/>
        </w:rPr>
        <w:lastRenderedPageBreak/>
        <w:t>publicación o cesión de los mismos, conforme a los principios que informan el proceso de administración de bases de datos personales”</w:t>
      </w:r>
      <w:r w:rsidRPr="0093379E">
        <w:rPr>
          <w:rFonts w:ascii="Arial" w:hAnsi="Arial" w:cs="Arial"/>
          <w:bCs/>
          <w:i/>
          <w:iCs/>
          <w:shd w:val="clear" w:color="auto" w:fill="FFFFFF"/>
          <w:vertAlign w:val="superscript"/>
        </w:rPr>
        <w:footnoteReference w:id="5"/>
      </w:r>
      <w:r w:rsidRPr="0093379E">
        <w:rPr>
          <w:rFonts w:ascii="Arial" w:hAnsi="Arial" w:cs="Arial"/>
          <w:bCs/>
          <w:i/>
          <w:iCs/>
          <w:shd w:val="clear" w:color="auto" w:fill="FFFFFF"/>
        </w:rPr>
        <w:t xml:space="preserve">. </w:t>
      </w:r>
    </w:p>
    <w:p w14:paraId="5C03EDB8" w14:textId="77777777" w:rsidR="00833BEC" w:rsidRPr="0093379E" w:rsidRDefault="00833BEC" w:rsidP="001F1581">
      <w:pPr>
        <w:ind w:left="708"/>
        <w:jc w:val="both"/>
        <w:rPr>
          <w:rFonts w:ascii="Arial" w:hAnsi="Arial" w:cs="Arial"/>
          <w:b/>
          <w:i/>
          <w:iCs/>
        </w:rPr>
      </w:pPr>
      <w:r w:rsidRPr="0093379E">
        <w:rPr>
          <w:rFonts w:ascii="Arial" w:hAnsi="Arial" w:cs="Arial"/>
          <w:b/>
          <w:i/>
          <w:iCs/>
          <w:shd w:val="clear" w:color="auto" w:fill="FFFFFF"/>
        </w:rPr>
        <w:t>.2.</w:t>
      </w:r>
      <w:r w:rsidRPr="0093379E">
        <w:rPr>
          <w:rFonts w:ascii="Arial" w:hAnsi="Arial" w:cs="Arial"/>
          <w:b/>
          <w:i/>
          <w:iCs/>
        </w:rPr>
        <w:t xml:space="preserve"> Posibilidad de ejercer el habeas data cuando se presenta inexactitud en historia laboral para solicitar pensión de vejez</w:t>
      </w:r>
    </w:p>
    <w:p w14:paraId="759B0650" w14:textId="77777777" w:rsidR="00833BEC" w:rsidRPr="0093379E" w:rsidRDefault="00833BEC" w:rsidP="001F1581">
      <w:pPr>
        <w:ind w:left="708"/>
        <w:jc w:val="both"/>
        <w:rPr>
          <w:rFonts w:ascii="Arial" w:hAnsi="Arial" w:cs="Arial"/>
          <w:bCs/>
          <w:i/>
          <w:iCs/>
        </w:rPr>
      </w:pPr>
      <w:r w:rsidRPr="0093379E">
        <w:rPr>
          <w:rFonts w:ascii="Arial" w:hAnsi="Arial" w:cs="Arial"/>
          <w:bCs/>
          <w:i/>
          <w:iCs/>
          <w:shd w:val="clear" w:color="auto" w:fill="FFFFFF"/>
        </w:rPr>
        <w:t>En el caso particular de la historia laboral,</w:t>
      </w:r>
      <w:r w:rsidRPr="0093379E">
        <w:rPr>
          <w:rFonts w:ascii="Arial" w:hAnsi="Arial" w:cs="Arial"/>
          <w:bCs/>
          <w:i/>
          <w:iCs/>
        </w:rPr>
        <w:t xml:space="preserve"> la Corte ha puntualizado que la información que la compone, por ejemplo, tiempo de servicio, salario devengado, cotizaciones a la seguridad social, vacaciones disfrutadas, consignación de cesantías, ascensos, licencias, entre otros, es indispensable para acceder al goce efectivo de las prestaciones sociales en cabeza del trabajador. Por lo anterior es necesario que la información laboral contenida en los archivos sea veraz, cierta, clara, precisa y completa, “a fin de que, de un lado, el trabajador pueda reclamar los derechos que le asisten, y, del otro, se protejan en su integridad los demás derechos fundamentales de los que son titulares”</w:t>
      </w:r>
      <w:r w:rsidRPr="0093379E">
        <w:rPr>
          <w:rFonts w:ascii="Arial" w:hAnsi="Arial" w:cs="Arial"/>
          <w:bCs/>
          <w:i/>
          <w:iCs/>
          <w:vertAlign w:val="superscript"/>
        </w:rPr>
        <w:footnoteReference w:id="6"/>
      </w:r>
      <w:r w:rsidRPr="0093379E">
        <w:rPr>
          <w:rFonts w:ascii="Arial" w:hAnsi="Arial" w:cs="Arial"/>
          <w:bCs/>
          <w:i/>
          <w:iCs/>
        </w:rPr>
        <w:t>.</w:t>
      </w:r>
    </w:p>
    <w:p w14:paraId="6DFB34B8" w14:textId="77777777" w:rsidR="00833BEC" w:rsidRPr="0093379E" w:rsidRDefault="00833BEC" w:rsidP="001F1581">
      <w:pPr>
        <w:ind w:left="708"/>
        <w:jc w:val="both"/>
        <w:rPr>
          <w:rFonts w:ascii="Arial" w:hAnsi="Arial" w:cs="Arial"/>
          <w:bCs/>
          <w:i/>
          <w:iCs/>
        </w:rPr>
      </w:pPr>
      <w:r w:rsidRPr="0093379E">
        <w:rPr>
          <w:rFonts w:ascii="Arial" w:hAnsi="Arial" w:cs="Arial"/>
          <w:bCs/>
          <w:i/>
          <w:iCs/>
        </w:rPr>
        <w:t>Esta Corporación también ha considerado que frente a la pérdida de los soportes necesarios para la certificación de datos laborales, y de acuerdo con lo consagrado en el artículo 264 del Código Sustantivo del Trabajo, el peticionario puede acudir a los medios de prueba reconocidos por la ley</w:t>
      </w:r>
      <w:r w:rsidRPr="0093379E">
        <w:rPr>
          <w:rStyle w:val="Refdenotaalpie"/>
          <w:rFonts w:ascii="Arial" w:hAnsi="Arial" w:cs="Arial"/>
          <w:bCs/>
          <w:i/>
          <w:iCs/>
        </w:rPr>
        <w:footnoteReference w:id="7"/>
      </w:r>
      <w:r w:rsidRPr="0093379E">
        <w:rPr>
          <w:rFonts w:ascii="Arial" w:hAnsi="Arial" w:cs="Arial"/>
          <w:bCs/>
          <w:i/>
          <w:iCs/>
        </w:rPr>
        <w:t xml:space="preserve"> para probar el tiempo de servicio y el salario con el fin de adelantar los trámites para el reconocimiento de la pensión de vejez</w:t>
      </w:r>
      <w:r w:rsidRPr="0093379E">
        <w:rPr>
          <w:rFonts w:ascii="Arial" w:hAnsi="Arial" w:cs="Arial"/>
          <w:bCs/>
          <w:i/>
          <w:iCs/>
          <w:vertAlign w:val="superscript"/>
        </w:rPr>
        <w:footnoteReference w:id="8"/>
      </w:r>
      <w:r w:rsidRPr="0093379E">
        <w:rPr>
          <w:rFonts w:ascii="Arial" w:hAnsi="Arial" w:cs="Arial"/>
          <w:bCs/>
          <w:i/>
          <w:iCs/>
        </w:rPr>
        <w:t xml:space="preserve">. </w:t>
      </w:r>
    </w:p>
    <w:p w14:paraId="189D0BF0" w14:textId="77777777" w:rsidR="00833BEC" w:rsidRPr="0093379E" w:rsidRDefault="00833BEC" w:rsidP="001F1581">
      <w:pPr>
        <w:ind w:left="708"/>
        <w:jc w:val="both"/>
        <w:rPr>
          <w:rFonts w:ascii="Arial" w:hAnsi="Arial" w:cs="Arial"/>
          <w:bCs/>
          <w:i/>
          <w:iCs/>
        </w:rPr>
      </w:pPr>
      <w:r w:rsidRPr="0093379E">
        <w:rPr>
          <w:rFonts w:ascii="Arial" w:hAnsi="Arial" w:cs="Arial"/>
          <w:bCs/>
          <w:i/>
          <w:iCs/>
        </w:rPr>
        <w:t>De ahí que hayan sido tutelados los derechos fundamentales de accionantes cuando las pruebas allegadas al expediente permiten dilucidar razonablemente los datos requeridos para la expedición del certificado.</w:t>
      </w:r>
    </w:p>
    <w:p w14:paraId="5BDFA6E4" w14:textId="77777777" w:rsidR="00833BEC" w:rsidRPr="0093379E" w:rsidRDefault="00833BEC" w:rsidP="001F1581">
      <w:pPr>
        <w:ind w:left="708"/>
        <w:jc w:val="both"/>
        <w:rPr>
          <w:rFonts w:ascii="Arial" w:hAnsi="Arial" w:cs="Arial"/>
          <w:bCs/>
          <w:i/>
          <w:iCs/>
        </w:rPr>
      </w:pPr>
    </w:p>
    <w:p w14:paraId="2E125537" w14:textId="77777777" w:rsidR="00833BEC" w:rsidRPr="0093379E" w:rsidRDefault="00833BEC" w:rsidP="001F1581">
      <w:pPr>
        <w:ind w:left="708"/>
        <w:jc w:val="both"/>
        <w:rPr>
          <w:rFonts w:ascii="Arial" w:hAnsi="Arial" w:cs="Arial"/>
          <w:b/>
          <w:i/>
          <w:iCs/>
          <w:shd w:val="clear" w:color="auto" w:fill="FFFFFF"/>
        </w:rPr>
      </w:pPr>
      <w:r w:rsidRPr="0093379E">
        <w:rPr>
          <w:rFonts w:ascii="Arial" w:hAnsi="Arial" w:cs="Arial"/>
          <w:b/>
          <w:i/>
          <w:iCs/>
        </w:rPr>
        <w:t xml:space="preserve">5.3. </w:t>
      </w:r>
      <w:r w:rsidRPr="0093379E">
        <w:rPr>
          <w:rFonts w:ascii="Arial" w:hAnsi="Arial" w:cs="Arial"/>
          <w:b/>
          <w:i/>
          <w:iCs/>
          <w:shd w:val="clear" w:color="auto" w:fill="FFFFFF"/>
        </w:rPr>
        <w:t>La necesidad de reconstruir un expediente cuando ha sido extraviado o destruido</w:t>
      </w:r>
    </w:p>
    <w:p w14:paraId="332EC46B" w14:textId="77777777" w:rsidR="00833BEC" w:rsidRPr="0093379E" w:rsidRDefault="00833BEC" w:rsidP="001F1581">
      <w:pPr>
        <w:ind w:left="708"/>
        <w:jc w:val="both"/>
        <w:rPr>
          <w:rFonts w:ascii="Arial" w:hAnsi="Arial" w:cs="Arial"/>
          <w:bCs/>
          <w:i/>
          <w:iCs/>
        </w:rPr>
      </w:pPr>
      <w:r w:rsidRPr="0093379E">
        <w:rPr>
          <w:rFonts w:ascii="Arial" w:hAnsi="Arial" w:cs="Arial"/>
          <w:bCs/>
          <w:i/>
          <w:iCs/>
        </w:rPr>
        <w:t xml:space="preserve">En todo proceso o actuación administrativa debe existir un expediente con base en el cual se pueda determinar lo necesario para proferir una decisión de fondo; sin embargo, es posible que por diferentes circunstancias el expediente o parte del mismo se extravíe. </w:t>
      </w:r>
    </w:p>
    <w:p w14:paraId="30C933DA" w14:textId="26F31B5A" w:rsidR="00833BEC" w:rsidRPr="0093379E" w:rsidRDefault="00833BEC" w:rsidP="001F1581">
      <w:pPr>
        <w:ind w:left="708"/>
        <w:jc w:val="both"/>
        <w:rPr>
          <w:rFonts w:ascii="Arial" w:hAnsi="Arial" w:cs="Arial"/>
          <w:bCs/>
          <w:i/>
          <w:iCs/>
        </w:rPr>
      </w:pPr>
      <w:r w:rsidRPr="0093379E">
        <w:rPr>
          <w:rFonts w:ascii="Arial" w:hAnsi="Arial" w:cs="Arial"/>
          <w:bCs/>
          <w:i/>
          <w:iCs/>
        </w:rPr>
        <w:t>Para dar solución a esta situación, la legislación ha establecido el proceso de reconstrucción de expediente, normado, en términos generales, en el Código General del Proceso, artículo 126</w:t>
      </w:r>
      <w:r w:rsidRPr="0093379E">
        <w:rPr>
          <w:rStyle w:val="Refdenotaalpie"/>
          <w:rFonts w:ascii="Arial" w:hAnsi="Arial" w:cs="Arial"/>
          <w:bCs/>
          <w:i/>
          <w:iCs/>
        </w:rPr>
        <w:footnoteReference w:id="9"/>
      </w:r>
      <w:r w:rsidRPr="0093379E">
        <w:rPr>
          <w:rFonts w:ascii="Arial" w:hAnsi="Arial" w:cs="Arial"/>
          <w:bCs/>
          <w:i/>
          <w:iCs/>
        </w:rPr>
        <w:t xml:space="preserve">. Si bien este artículo se refiere a la reconstrucción de expedientes dentro de un proceso judicial, la Corte Constitucional lo ha tenido en cuenta en eventos en que ha sido necesaria la reconstrucción de expedientes ante autoridades administrativas, garantizando la posibilidad de ejercer el habeas data </w:t>
      </w:r>
      <w:r w:rsidRPr="0093379E">
        <w:rPr>
          <w:rFonts w:ascii="Arial" w:hAnsi="Arial" w:cs="Arial"/>
          <w:bCs/>
          <w:i/>
          <w:iCs/>
        </w:rPr>
        <w:lastRenderedPageBreak/>
        <w:t>cuando se presenta inexactitud en la historia laboral para solicitar pensión de vejez</w:t>
      </w:r>
      <w:r w:rsidRPr="0093379E">
        <w:rPr>
          <w:rStyle w:val="Refdenotaalpie"/>
          <w:rFonts w:ascii="Arial" w:hAnsi="Arial" w:cs="Arial"/>
          <w:bCs/>
          <w:i/>
          <w:iCs/>
        </w:rPr>
        <w:footnoteReference w:id="10"/>
      </w:r>
      <w:r w:rsidR="001F1581" w:rsidRPr="0093379E">
        <w:rPr>
          <w:rFonts w:ascii="Arial" w:hAnsi="Arial" w:cs="Arial"/>
          <w:bCs/>
          <w:i/>
          <w:iCs/>
        </w:rPr>
        <w:t>”.</w:t>
      </w:r>
    </w:p>
    <w:p w14:paraId="37DBD94B" w14:textId="637E4BE6" w:rsidR="00E36B0A" w:rsidRDefault="00CD0392" w:rsidP="0093379E">
      <w:pPr>
        <w:pStyle w:val="xgmail-msolistparagraph"/>
        <w:shd w:val="clear" w:color="auto" w:fill="FFFFFF"/>
        <w:spacing w:before="0" w:beforeAutospacing="0" w:after="0" w:afterAutospacing="0"/>
        <w:jc w:val="both"/>
        <w:rPr>
          <w:rFonts w:ascii="Arial" w:hAnsi="Arial" w:cs="Arial"/>
          <w:bCs/>
        </w:rPr>
      </w:pPr>
      <w:r>
        <w:rPr>
          <w:rFonts w:ascii="Arial" w:hAnsi="Arial" w:cs="Arial"/>
          <w:bCs/>
        </w:rPr>
        <w:t xml:space="preserve">El habeas data es la extensión </w:t>
      </w:r>
      <w:r w:rsidR="00E36B0A">
        <w:rPr>
          <w:rFonts w:ascii="Arial" w:hAnsi="Arial" w:cs="Arial"/>
          <w:bCs/>
        </w:rPr>
        <w:t xml:space="preserve">constitucional </w:t>
      </w:r>
      <w:r>
        <w:rPr>
          <w:rFonts w:ascii="Arial" w:hAnsi="Arial" w:cs="Arial"/>
          <w:bCs/>
        </w:rPr>
        <w:t>del derecho a la seguridad social</w:t>
      </w:r>
      <w:r w:rsidR="00E36B0A">
        <w:rPr>
          <w:rFonts w:ascii="Arial" w:hAnsi="Arial" w:cs="Arial"/>
          <w:bCs/>
        </w:rPr>
        <w:t xml:space="preserve"> del derecho de toda trabajador de acceder en caso de perdidas, inconsistencias o imprecisiones laborales a la reconstrucción de expedientes laborales, tema primeramente desarrollado a nivel legal a través del articulo 126 del C.G.P, el cual permite que la información laboral sea recolectada legalmente, de una manera detallada, exacta, veraz y sin que dicho trámite sea largo.</w:t>
      </w:r>
    </w:p>
    <w:p w14:paraId="15AB7516" w14:textId="77777777" w:rsidR="00E36B0A" w:rsidRDefault="00E36B0A" w:rsidP="0093379E">
      <w:pPr>
        <w:pStyle w:val="xgmail-msolistparagraph"/>
        <w:shd w:val="clear" w:color="auto" w:fill="FFFFFF"/>
        <w:spacing w:before="0" w:beforeAutospacing="0" w:after="0" w:afterAutospacing="0"/>
        <w:jc w:val="both"/>
        <w:rPr>
          <w:rFonts w:ascii="Arial" w:hAnsi="Arial" w:cs="Arial"/>
          <w:bCs/>
        </w:rPr>
      </w:pPr>
    </w:p>
    <w:p w14:paraId="518FD894" w14:textId="3BCB2A6C" w:rsidR="0093379E" w:rsidRDefault="006E4628" w:rsidP="0093379E">
      <w:pPr>
        <w:pStyle w:val="xgmail-msolistparagraph"/>
        <w:shd w:val="clear" w:color="auto" w:fill="FFFFFF"/>
        <w:spacing w:before="0" w:beforeAutospacing="0" w:after="0" w:afterAutospacing="0"/>
        <w:jc w:val="both"/>
        <w:rPr>
          <w:rFonts w:ascii="Arial" w:hAnsi="Arial" w:cs="Arial"/>
          <w:color w:val="201F1E"/>
          <w:bdr w:val="none" w:sz="0" w:space="0" w:color="auto" w:frame="1"/>
        </w:rPr>
      </w:pPr>
      <w:r w:rsidRPr="0093379E">
        <w:rPr>
          <w:rFonts w:ascii="Arial" w:hAnsi="Arial" w:cs="Arial"/>
          <w:bCs/>
        </w:rPr>
        <w:t>Asi las cosas</w:t>
      </w:r>
      <w:r w:rsidR="0093379E" w:rsidRPr="0093379E">
        <w:rPr>
          <w:rFonts w:ascii="Arial" w:hAnsi="Arial" w:cs="Arial"/>
          <w:bCs/>
        </w:rPr>
        <w:t>, recapitulando los hechos se observa en el expediente que la accionante</w:t>
      </w:r>
      <w:r w:rsidR="00833BEC" w:rsidRPr="00425D6B">
        <w:rPr>
          <w:rFonts w:ascii="Arial" w:hAnsi="Arial" w:cs="Arial"/>
          <w:bdr w:val="none" w:sz="0" w:space="0" w:color="auto" w:frame="1"/>
          <w:shd w:val="clear" w:color="auto" w:fill="FFFFFF"/>
        </w:rPr>
        <w:t xml:space="preserve"> ha desplegado </w:t>
      </w:r>
      <w:r w:rsidR="00E36B0A">
        <w:rPr>
          <w:rFonts w:ascii="Arial" w:hAnsi="Arial" w:cs="Arial"/>
          <w:bdr w:val="none" w:sz="0" w:space="0" w:color="auto" w:frame="1"/>
          <w:shd w:val="clear" w:color="auto" w:fill="FFFFFF"/>
        </w:rPr>
        <w:t xml:space="preserve">una amplia actividad </w:t>
      </w:r>
      <w:r w:rsidR="00833BEC" w:rsidRPr="00425D6B">
        <w:rPr>
          <w:rFonts w:ascii="Arial" w:hAnsi="Arial" w:cs="Arial"/>
          <w:bdr w:val="none" w:sz="0" w:space="0" w:color="auto" w:frame="1"/>
          <w:shd w:val="clear" w:color="auto" w:fill="FFFFFF"/>
        </w:rPr>
        <w:t>administrativa</w:t>
      </w:r>
      <w:r w:rsidR="0093379E">
        <w:rPr>
          <w:rFonts w:ascii="Arial" w:hAnsi="Arial" w:cs="Arial"/>
          <w:bdr w:val="none" w:sz="0" w:space="0" w:color="auto" w:frame="1"/>
          <w:shd w:val="clear" w:color="auto" w:fill="FFFFFF"/>
        </w:rPr>
        <w:t xml:space="preserve"> ante Porvenir, con el fin que, ésta requiera los aportes a seguridad social del año 2000 al 2008, en calidad de empleada de la Alcaldía</w:t>
      </w:r>
      <w:r w:rsidR="00E36B0A">
        <w:rPr>
          <w:rFonts w:ascii="Arial" w:hAnsi="Arial" w:cs="Arial"/>
          <w:bdr w:val="none" w:sz="0" w:space="0" w:color="auto" w:frame="1"/>
          <w:shd w:val="clear" w:color="auto" w:fill="FFFFFF"/>
        </w:rPr>
        <w:t>, pero fue infructuoso</w:t>
      </w:r>
      <w:r w:rsidR="0093379E">
        <w:rPr>
          <w:rFonts w:ascii="Arial" w:hAnsi="Arial" w:cs="Arial"/>
          <w:bdr w:val="none" w:sz="0" w:space="0" w:color="auto" w:frame="1"/>
          <w:shd w:val="clear" w:color="auto" w:fill="FFFFFF"/>
        </w:rPr>
        <w:t xml:space="preserve">. Igualmente, existe </w:t>
      </w:r>
      <w:r w:rsidR="0093379E">
        <w:rPr>
          <w:rFonts w:ascii="Arial" w:hAnsi="Arial" w:cs="Arial"/>
          <w:color w:val="201F1E"/>
          <w:bdr w:val="none" w:sz="0" w:space="0" w:color="auto" w:frame="1"/>
        </w:rPr>
        <w:t xml:space="preserve">la resolución Nº 175 de 22 de diciembre de 2005 expedida por el ex alcalde municipal Gabriel Turbay Cure, que ordena el reintegro laboral y liquida los salarios adeudados de la accionante desde el año 2001 al 2005; </w:t>
      </w:r>
      <w:r w:rsidR="007B0A0B">
        <w:rPr>
          <w:rFonts w:ascii="Arial" w:hAnsi="Arial" w:cs="Arial"/>
          <w:color w:val="201F1E"/>
          <w:bdr w:val="none" w:sz="0" w:space="0" w:color="auto" w:frame="1"/>
        </w:rPr>
        <w:t>A</w:t>
      </w:r>
      <w:r w:rsidR="00E36B0A">
        <w:rPr>
          <w:rFonts w:ascii="Arial" w:hAnsi="Arial" w:cs="Arial"/>
          <w:color w:val="201F1E"/>
          <w:bdr w:val="none" w:sz="0" w:space="0" w:color="auto" w:frame="1"/>
        </w:rPr>
        <w:t xml:space="preserve">unado a ello, </w:t>
      </w:r>
      <w:r w:rsidR="007B0A0B">
        <w:rPr>
          <w:rFonts w:ascii="Arial" w:hAnsi="Arial" w:cs="Arial"/>
          <w:color w:val="201F1E"/>
          <w:bdr w:val="none" w:sz="0" w:space="0" w:color="auto" w:frame="1"/>
        </w:rPr>
        <w:t xml:space="preserve">también la accionate desplegó una amplia actividad judicial, que le reconoció sus derechos laborales, como lo son la </w:t>
      </w:r>
      <w:r w:rsidR="0093379E">
        <w:rPr>
          <w:rFonts w:ascii="Arial" w:hAnsi="Arial" w:cs="Arial"/>
          <w:color w:val="201F1E"/>
          <w:bdr w:val="none" w:sz="0" w:space="0" w:color="auto" w:frame="1"/>
        </w:rPr>
        <w:t>sentencia del Juzgado Promiscuo del Circuito de Plato, Magdalena de fecha 7 de septiembre de 2004 y Sentencia del Tribunal Superior de Santa Marta, Sala Laboral de fecha 8 de abril de 2005, que ordena el reintegro laboral y pago de los salarios dejados de percibir desde el año 2000 al 2005.</w:t>
      </w:r>
    </w:p>
    <w:p w14:paraId="0C961A24" w14:textId="77777777" w:rsidR="0093379E" w:rsidRDefault="0093379E" w:rsidP="00833BEC">
      <w:pPr>
        <w:shd w:val="clear" w:color="auto" w:fill="FFFFFF"/>
        <w:jc w:val="both"/>
        <w:textAlignment w:val="baseline"/>
        <w:rPr>
          <w:rFonts w:ascii="Arial" w:hAnsi="Arial" w:cs="Arial"/>
          <w:sz w:val="24"/>
          <w:szCs w:val="24"/>
          <w:bdr w:val="none" w:sz="0" w:space="0" w:color="auto" w:frame="1"/>
          <w:shd w:val="clear" w:color="auto" w:fill="FFFFFF"/>
        </w:rPr>
      </w:pPr>
    </w:p>
    <w:p w14:paraId="70267276" w14:textId="50DF7054" w:rsidR="00833BEC" w:rsidRDefault="00833BEC" w:rsidP="00D14C93">
      <w:pPr>
        <w:shd w:val="clear" w:color="auto" w:fill="FFFFFF"/>
        <w:jc w:val="both"/>
        <w:textAlignment w:val="baseline"/>
        <w:rPr>
          <w:rFonts w:ascii="Arial" w:hAnsi="Arial" w:cs="Arial"/>
          <w:sz w:val="24"/>
          <w:szCs w:val="24"/>
        </w:rPr>
      </w:pPr>
      <w:r w:rsidRPr="00425D6B">
        <w:rPr>
          <w:rFonts w:ascii="Arial" w:hAnsi="Arial" w:cs="Arial"/>
          <w:sz w:val="24"/>
          <w:szCs w:val="24"/>
          <w:bdr w:val="none" w:sz="0" w:space="0" w:color="auto" w:frame="1"/>
          <w:shd w:val="clear" w:color="auto" w:fill="FFFFFF"/>
        </w:rPr>
        <w:t xml:space="preserve">En el marco de la situación fáctica objeto de estudio, </w:t>
      </w:r>
      <w:r w:rsidR="0093379E">
        <w:rPr>
          <w:rFonts w:ascii="Arial" w:hAnsi="Arial" w:cs="Arial"/>
          <w:sz w:val="24"/>
          <w:szCs w:val="24"/>
          <w:bdr w:val="none" w:sz="0" w:space="0" w:color="auto" w:frame="1"/>
          <w:shd w:val="clear" w:color="auto" w:fill="FFFFFF"/>
        </w:rPr>
        <w:t xml:space="preserve">el despacho </w:t>
      </w:r>
      <w:r w:rsidRPr="00425D6B">
        <w:rPr>
          <w:rFonts w:ascii="Arial" w:hAnsi="Arial" w:cs="Arial"/>
          <w:sz w:val="24"/>
          <w:szCs w:val="24"/>
          <w:bdr w:val="none" w:sz="0" w:space="0" w:color="auto" w:frame="1"/>
          <w:shd w:val="clear" w:color="auto" w:fill="FFFFFF"/>
        </w:rPr>
        <w:t>concluye que los medios ordinarios de defensa judicial resultan ineficaces, en razón de la compleja situación personal y laboral de</w:t>
      </w:r>
      <w:r w:rsidR="0093379E">
        <w:rPr>
          <w:rFonts w:ascii="Arial" w:hAnsi="Arial" w:cs="Arial"/>
          <w:sz w:val="24"/>
          <w:szCs w:val="24"/>
          <w:bdr w:val="none" w:sz="0" w:space="0" w:color="auto" w:frame="1"/>
          <w:shd w:val="clear" w:color="auto" w:fill="FFFFFF"/>
        </w:rPr>
        <w:t xml:space="preserve"> </w:t>
      </w:r>
      <w:r w:rsidRPr="00425D6B">
        <w:rPr>
          <w:rFonts w:ascii="Arial" w:hAnsi="Arial" w:cs="Arial"/>
          <w:sz w:val="24"/>
          <w:szCs w:val="24"/>
          <w:bdr w:val="none" w:sz="0" w:space="0" w:color="auto" w:frame="1"/>
          <w:shd w:val="clear" w:color="auto" w:fill="FFFFFF"/>
        </w:rPr>
        <w:t>l</w:t>
      </w:r>
      <w:r w:rsidR="0093379E">
        <w:rPr>
          <w:rFonts w:ascii="Arial" w:hAnsi="Arial" w:cs="Arial"/>
          <w:sz w:val="24"/>
          <w:szCs w:val="24"/>
          <w:bdr w:val="none" w:sz="0" w:space="0" w:color="auto" w:frame="1"/>
          <w:shd w:val="clear" w:color="auto" w:fill="FFFFFF"/>
        </w:rPr>
        <w:t xml:space="preserve">a </w:t>
      </w:r>
      <w:r w:rsidRPr="00425D6B">
        <w:rPr>
          <w:rFonts w:ascii="Arial" w:hAnsi="Arial" w:cs="Arial"/>
          <w:sz w:val="24"/>
          <w:szCs w:val="24"/>
          <w:bdr w:val="none" w:sz="0" w:space="0" w:color="auto" w:frame="1"/>
          <w:shd w:val="clear" w:color="auto" w:fill="FFFFFF"/>
        </w:rPr>
        <w:t xml:space="preserve"> accionante.</w:t>
      </w:r>
      <w:r w:rsidR="0093379E">
        <w:rPr>
          <w:rFonts w:ascii="Arial" w:hAnsi="Arial" w:cs="Arial"/>
          <w:sz w:val="24"/>
          <w:szCs w:val="24"/>
          <w:bdr w:val="none" w:sz="0" w:space="0" w:color="auto" w:frame="1"/>
          <w:shd w:val="clear" w:color="auto" w:fill="FFFFFF"/>
        </w:rPr>
        <w:t xml:space="preserve"> Pues,</w:t>
      </w:r>
      <w:r w:rsidRPr="00425D6B">
        <w:rPr>
          <w:rFonts w:ascii="Arial" w:hAnsi="Arial" w:cs="Arial"/>
          <w:sz w:val="24"/>
          <w:szCs w:val="24"/>
          <w:bdr w:val="none" w:sz="0" w:space="0" w:color="auto" w:frame="1"/>
          <w:shd w:val="clear" w:color="auto" w:fill="FFFFFF"/>
        </w:rPr>
        <w:t xml:space="preserve"> las circunstancias </w:t>
      </w:r>
      <w:r w:rsidR="0093379E">
        <w:rPr>
          <w:rFonts w:ascii="Arial" w:hAnsi="Arial" w:cs="Arial"/>
          <w:sz w:val="24"/>
          <w:szCs w:val="24"/>
          <w:bdr w:val="none" w:sz="0" w:space="0" w:color="auto" w:frame="1"/>
          <w:shd w:val="clear" w:color="auto" w:fill="FFFFFF"/>
        </w:rPr>
        <w:t xml:space="preserve">laborales </w:t>
      </w:r>
      <w:r w:rsidRPr="00425D6B">
        <w:rPr>
          <w:rFonts w:ascii="Arial" w:hAnsi="Arial" w:cs="Arial"/>
          <w:sz w:val="24"/>
          <w:szCs w:val="24"/>
          <w:bdr w:val="none" w:sz="0" w:space="0" w:color="auto" w:frame="1"/>
          <w:shd w:val="clear" w:color="auto" w:fill="FFFFFF"/>
        </w:rPr>
        <w:t xml:space="preserve">que rodean a </w:t>
      </w:r>
      <w:r w:rsidR="0093379E">
        <w:rPr>
          <w:rFonts w:ascii="Arial" w:hAnsi="Arial" w:cs="Arial"/>
          <w:sz w:val="24"/>
          <w:szCs w:val="24"/>
        </w:rPr>
        <w:t xml:space="preserve">Magalys Imitola Ferrer, </w:t>
      </w:r>
      <w:r w:rsidRPr="00425D6B">
        <w:rPr>
          <w:rFonts w:ascii="Arial" w:hAnsi="Arial" w:cs="Arial"/>
          <w:sz w:val="24"/>
          <w:szCs w:val="24"/>
          <w:bdr w:val="none" w:sz="0" w:space="0" w:color="auto" w:frame="1"/>
        </w:rPr>
        <w:t>exigen una respuesta impostergable orientada a que cese la vulneración de su derecho a la seguridad social. Por consiguiente, es procedente la acción de tutela, pues en este caso, someter a</w:t>
      </w:r>
      <w:r w:rsidR="0093379E">
        <w:rPr>
          <w:rFonts w:ascii="Arial" w:hAnsi="Arial" w:cs="Arial"/>
          <w:sz w:val="24"/>
          <w:szCs w:val="24"/>
          <w:bdr w:val="none" w:sz="0" w:space="0" w:color="auto" w:frame="1"/>
        </w:rPr>
        <w:t xml:space="preserve"> </w:t>
      </w:r>
      <w:r w:rsidRPr="00425D6B">
        <w:rPr>
          <w:rFonts w:ascii="Arial" w:hAnsi="Arial" w:cs="Arial"/>
          <w:sz w:val="24"/>
          <w:szCs w:val="24"/>
          <w:bdr w:val="none" w:sz="0" w:space="0" w:color="auto" w:frame="1"/>
        </w:rPr>
        <w:t>l</w:t>
      </w:r>
      <w:r w:rsidR="0093379E">
        <w:rPr>
          <w:rFonts w:ascii="Arial" w:hAnsi="Arial" w:cs="Arial"/>
          <w:sz w:val="24"/>
          <w:szCs w:val="24"/>
          <w:bdr w:val="none" w:sz="0" w:space="0" w:color="auto" w:frame="1"/>
        </w:rPr>
        <w:t>a</w:t>
      </w:r>
      <w:r w:rsidRPr="00425D6B">
        <w:rPr>
          <w:rFonts w:ascii="Arial" w:hAnsi="Arial" w:cs="Arial"/>
          <w:sz w:val="24"/>
          <w:szCs w:val="24"/>
          <w:bdr w:val="none" w:sz="0" w:space="0" w:color="auto" w:frame="1"/>
        </w:rPr>
        <w:t xml:space="preserve"> actor</w:t>
      </w:r>
      <w:r w:rsidR="0093379E">
        <w:rPr>
          <w:rFonts w:ascii="Arial" w:hAnsi="Arial" w:cs="Arial"/>
          <w:sz w:val="24"/>
          <w:szCs w:val="24"/>
          <w:bdr w:val="none" w:sz="0" w:space="0" w:color="auto" w:frame="1"/>
        </w:rPr>
        <w:t>a</w:t>
      </w:r>
      <w:r w:rsidRPr="00425D6B">
        <w:rPr>
          <w:rFonts w:ascii="Arial" w:hAnsi="Arial" w:cs="Arial"/>
          <w:sz w:val="24"/>
          <w:szCs w:val="24"/>
          <w:bdr w:val="none" w:sz="0" w:space="0" w:color="auto" w:frame="1"/>
        </w:rPr>
        <w:t xml:space="preserve"> a esperar los resultados de un proceso judicial resulta desproporcionado</w:t>
      </w:r>
      <w:r w:rsidR="0093379E">
        <w:rPr>
          <w:rFonts w:ascii="Arial" w:hAnsi="Arial" w:cs="Arial"/>
          <w:sz w:val="24"/>
          <w:szCs w:val="24"/>
          <w:bdr w:val="none" w:sz="0" w:space="0" w:color="auto" w:frame="1"/>
        </w:rPr>
        <w:t xml:space="preserve"> y mas aun, hacerle aceptar el argumento </w:t>
      </w:r>
      <w:r w:rsidR="0093379E">
        <w:rPr>
          <w:rFonts w:ascii="Arial" w:hAnsi="Arial" w:cs="Arial"/>
          <w:sz w:val="24"/>
          <w:szCs w:val="24"/>
        </w:rPr>
        <w:t>d</w:t>
      </w:r>
      <w:r w:rsidRPr="00425D6B">
        <w:rPr>
          <w:rFonts w:ascii="Arial" w:hAnsi="Arial" w:cs="Arial"/>
          <w:sz w:val="24"/>
          <w:szCs w:val="24"/>
        </w:rPr>
        <w:t xml:space="preserve">e que en </w:t>
      </w:r>
      <w:r w:rsidR="0093379E">
        <w:rPr>
          <w:rFonts w:ascii="Arial" w:hAnsi="Arial" w:cs="Arial"/>
          <w:sz w:val="24"/>
          <w:szCs w:val="24"/>
        </w:rPr>
        <w:t xml:space="preserve">los archivos </w:t>
      </w:r>
      <w:r w:rsidRPr="00425D6B">
        <w:rPr>
          <w:rFonts w:ascii="Arial" w:hAnsi="Arial" w:cs="Arial"/>
          <w:sz w:val="24"/>
          <w:szCs w:val="24"/>
        </w:rPr>
        <w:t xml:space="preserve">no reposan los documentos que acrediten los salarios devengados durante los años </w:t>
      </w:r>
      <w:r w:rsidR="0093379E">
        <w:rPr>
          <w:rFonts w:ascii="Arial" w:hAnsi="Arial" w:cs="Arial"/>
          <w:sz w:val="24"/>
          <w:szCs w:val="24"/>
        </w:rPr>
        <w:t xml:space="preserve">2000 al 2008, cuando hay sendos documentos administrativos y judiciales que le permiten </w:t>
      </w:r>
      <w:r w:rsidR="00D14C93">
        <w:rPr>
          <w:rFonts w:ascii="Arial" w:hAnsi="Arial" w:cs="Arial"/>
          <w:sz w:val="24"/>
          <w:szCs w:val="24"/>
        </w:rPr>
        <w:t xml:space="preserve">a la entidad accionada resolver la situación particular de la accionante. </w:t>
      </w:r>
    </w:p>
    <w:p w14:paraId="29DB2E27" w14:textId="0F28EDE0" w:rsidR="00833BEC" w:rsidRPr="00425D6B" w:rsidRDefault="00D14C93" w:rsidP="00D14C93">
      <w:pPr>
        <w:shd w:val="clear" w:color="auto" w:fill="FFFFFF"/>
        <w:jc w:val="both"/>
        <w:textAlignment w:val="baseline"/>
        <w:rPr>
          <w:rFonts w:ascii="Arial" w:hAnsi="Arial" w:cs="Arial"/>
          <w:sz w:val="24"/>
          <w:szCs w:val="24"/>
        </w:rPr>
      </w:pPr>
      <w:r>
        <w:rPr>
          <w:rFonts w:ascii="Arial" w:hAnsi="Arial" w:cs="Arial"/>
          <w:sz w:val="24"/>
          <w:szCs w:val="24"/>
        </w:rPr>
        <w:t xml:space="preserve">Por ende, es dable decir que, la señora Magalys Imitola, </w:t>
      </w:r>
      <w:r w:rsidR="00833BEC" w:rsidRPr="00425D6B">
        <w:rPr>
          <w:rFonts w:ascii="Arial" w:hAnsi="Arial" w:cs="Arial"/>
          <w:sz w:val="24"/>
          <w:szCs w:val="24"/>
        </w:rPr>
        <w:t xml:space="preserve">ha sufrido la vulneración de su derecho fundamental al </w:t>
      </w:r>
      <w:r w:rsidR="00833BEC" w:rsidRPr="00425D6B">
        <w:rPr>
          <w:rFonts w:ascii="Arial" w:hAnsi="Arial" w:cs="Arial"/>
          <w:i/>
          <w:sz w:val="24"/>
          <w:szCs w:val="24"/>
        </w:rPr>
        <w:t>habeas data</w:t>
      </w:r>
      <w:r w:rsidR="00833BEC" w:rsidRPr="00425D6B">
        <w:rPr>
          <w:rFonts w:ascii="Arial" w:hAnsi="Arial" w:cs="Arial"/>
          <w:sz w:val="24"/>
          <w:szCs w:val="24"/>
        </w:rPr>
        <w:t xml:space="preserve">, con la consecuencia de ver desconocido su derecho a la seguridad, máxime si se tiene en consideración que cumplió un tiempo total de servicios -en el sector público- de </w:t>
      </w:r>
      <w:r>
        <w:rPr>
          <w:rFonts w:ascii="Arial" w:hAnsi="Arial" w:cs="Arial"/>
          <w:sz w:val="24"/>
          <w:szCs w:val="24"/>
        </w:rPr>
        <w:t>20</w:t>
      </w:r>
      <w:r w:rsidR="00833BEC" w:rsidRPr="00425D6B">
        <w:rPr>
          <w:rFonts w:ascii="Arial" w:hAnsi="Arial" w:cs="Arial"/>
          <w:sz w:val="24"/>
          <w:szCs w:val="24"/>
        </w:rPr>
        <w:t xml:space="preserve"> años</w:t>
      </w:r>
      <w:r>
        <w:rPr>
          <w:rFonts w:ascii="Arial" w:hAnsi="Arial" w:cs="Arial"/>
          <w:sz w:val="24"/>
          <w:szCs w:val="24"/>
        </w:rPr>
        <w:t>.</w:t>
      </w:r>
    </w:p>
    <w:p w14:paraId="73B8F6E5" w14:textId="02D8A067" w:rsidR="00833BEC" w:rsidRPr="00833BEC" w:rsidRDefault="00833BEC" w:rsidP="00833BEC">
      <w:pPr>
        <w:jc w:val="both"/>
        <w:rPr>
          <w:rFonts w:ascii="Arial" w:hAnsi="Arial" w:cs="Arial"/>
          <w:sz w:val="24"/>
          <w:szCs w:val="24"/>
        </w:rPr>
      </w:pPr>
      <w:r w:rsidRPr="00425D6B">
        <w:rPr>
          <w:rFonts w:ascii="Arial" w:hAnsi="Arial" w:cs="Arial"/>
          <w:sz w:val="24"/>
          <w:szCs w:val="24"/>
        </w:rPr>
        <w:t xml:space="preserve">En consecuencia, imponerle la carga de acudir a la jurisdicción ordinaria -lo que para su caso en particular resulta desproporcionado- retardaría aún más la </w:t>
      </w:r>
      <w:r w:rsidR="007B0A0B">
        <w:rPr>
          <w:rFonts w:ascii="Arial" w:hAnsi="Arial" w:cs="Arial"/>
          <w:sz w:val="24"/>
          <w:szCs w:val="24"/>
        </w:rPr>
        <w:t xml:space="preserve">certificación </w:t>
      </w:r>
      <w:r w:rsidRPr="00425D6B">
        <w:rPr>
          <w:rFonts w:ascii="Arial" w:hAnsi="Arial" w:cs="Arial"/>
          <w:sz w:val="24"/>
          <w:szCs w:val="24"/>
        </w:rPr>
        <w:t>de los datos laborales que solicita para obtener l</w:t>
      </w:r>
      <w:r w:rsidR="007B0A0B">
        <w:rPr>
          <w:rFonts w:ascii="Arial" w:hAnsi="Arial" w:cs="Arial"/>
          <w:sz w:val="24"/>
          <w:szCs w:val="24"/>
        </w:rPr>
        <w:t xml:space="preserve">o </w:t>
      </w:r>
      <w:r w:rsidR="007B0A0B" w:rsidRPr="00425D6B">
        <w:rPr>
          <w:rFonts w:ascii="Arial" w:hAnsi="Arial" w:cs="Arial"/>
          <w:sz w:val="24"/>
          <w:szCs w:val="24"/>
        </w:rPr>
        <w:t>atestado</w:t>
      </w:r>
      <w:r w:rsidRPr="00425D6B">
        <w:rPr>
          <w:rFonts w:ascii="Arial" w:hAnsi="Arial" w:cs="Arial"/>
          <w:sz w:val="24"/>
          <w:szCs w:val="24"/>
        </w:rPr>
        <w:t xml:space="preserve"> requeria e iniciar los trámites de la pensión de vejez y, eventualmente, acceder a las pretensiones de seguridad social que urgentemente necesita para asegurar la subsistencia y vida digna suya y de su núcleo familiar.</w:t>
      </w:r>
    </w:p>
    <w:p w14:paraId="7938815D" w14:textId="3ABF64BD" w:rsidR="00D14C93" w:rsidRDefault="00D14C93" w:rsidP="00D14C93">
      <w:pPr>
        <w:jc w:val="both"/>
        <w:rPr>
          <w:rFonts w:ascii="Arial" w:hAnsi="Arial" w:cs="Arial"/>
          <w:sz w:val="24"/>
          <w:szCs w:val="24"/>
        </w:rPr>
      </w:pPr>
      <w:r w:rsidRPr="00D14C93">
        <w:rPr>
          <w:rFonts w:ascii="Arial" w:hAnsi="Arial" w:cs="Arial"/>
          <w:sz w:val="24"/>
          <w:szCs w:val="24"/>
        </w:rPr>
        <w:t xml:space="preserve">Ante tal escenario, es preciso reiterar lo indicado en las consideraciones precedentes de esta sentencia y </w:t>
      </w:r>
      <w:r w:rsidR="007B0A0B">
        <w:rPr>
          <w:rFonts w:ascii="Arial" w:hAnsi="Arial" w:cs="Arial"/>
          <w:sz w:val="24"/>
          <w:szCs w:val="24"/>
        </w:rPr>
        <w:t>hacer énfasis en que</w:t>
      </w:r>
      <w:r>
        <w:rPr>
          <w:rFonts w:ascii="Arial" w:hAnsi="Arial" w:cs="Arial"/>
          <w:sz w:val="24"/>
          <w:szCs w:val="24"/>
        </w:rPr>
        <w:t xml:space="preserve">, para poder responder a la </w:t>
      </w:r>
      <w:r>
        <w:rPr>
          <w:rFonts w:ascii="Arial" w:hAnsi="Arial" w:cs="Arial"/>
          <w:sz w:val="24"/>
          <w:szCs w:val="24"/>
        </w:rPr>
        <w:lastRenderedPageBreak/>
        <w:t>petición de la accionante</w:t>
      </w:r>
      <w:r w:rsidR="007B0A0B">
        <w:rPr>
          <w:rFonts w:ascii="Arial" w:hAnsi="Arial" w:cs="Arial"/>
          <w:sz w:val="24"/>
          <w:szCs w:val="24"/>
        </w:rPr>
        <w:t>, tr</w:t>
      </w:r>
      <w:r>
        <w:rPr>
          <w:rFonts w:ascii="Arial" w:hAnsi="Arial" w:cs="Arial"/>
          <w:sz w:val="24"/>
          <w:szCs w:val="24"/>
        </w:rPr>
        <w:t>as no contar el accionado con material probatorio que le permita acreditar el tiempo laboral pertinente, es dable</w:t>
      </w:r>
      <w:r w:rsidRPr="00D14C93">
        <w:rPr>
          <w:rFonts w:ascii="Arial" w:hAnsi="Arial" w:cs="Arial"/>
          <w:sz w:val="24"/>
          <w:szCs w:val="24"/>
        </w:rPr>
        <w:t xml:space="preserve"> la reconstrucción de</w:t>
      </w:r>
      <w:r>
        <w:rPr>
          <w:rFonts w:ascii="Arial" w:hAnsi="Arial" w:cs="Arial"/>
          <w:sz w:val="24"/>
          <w:szCs w:val="24"/>
        </w:rPr>
        <w:t xml:space="preserve">l </w:t>
      </w:r>
      <w:r w:rsidRPr="00D14C93">
        <w:rPr>
          <w:rFonts w:ascii="Arial" w:hAnsi="Arial" w:cs="Arial"/>
          <w:sz w:val="24"/>
          <w:szCs w:val="24"/>
        </w:rPr>
        <w:t>expediente</w:t>
      </w:r>
      <w:r>
        <w:rPr>
          <w:rFonts w:ascii="Arial" w:hAnsi="Arial" w:cs="Arial"/>
          <w:sz w:val="24"/>
          <w:szCs w:val="24"/>
        </w:rPr>
        <w:t xml:space="preserve"> laboral de la accionante </w:t>
      </w:r>
      <w:r w:rsidRPr="00D14C93">
        <w:rPr>
          <w:rFonts w:ascii="Arial" w:hAnsi="Arial" w:cs="Arial"/>
          <w:sz w:val="24"/>
          <w:szCs w:val="24"/>
        </w:rPr>
        <w:t>con el fin de hacer una protección real y efectiva del derecho</w:t>
      </w:r>
      <w:r w:rsidR="007B0A0B">
        <w:rPr>
          <w:rFonts w:ascii="Arial" w:hAnsi="Arial" w:cs="Arial"/>
          <w:sz w:val="24"/>
          <w:szCs w:val="24"/>
        </w:rPr>
        <w:t xml:space="preserve"> de petición.</w:t>
      </w:r>
    </w:p>
    <w:p w14:paraId="080438D6" w14:textId="3189D9DC" w:rsidR="00D14C93" w:rsidRPr="00D14C93" w:rsidRDefault="00D14C93" w:rsidP="00D14C93">
      <w:pPr>
        <w:jc w:val="both"/>
        <w:rPr>
          <w:rFonts w:ascii="Arial" w:hAnsi="Arial" w:cs="Arial"/>
          <w:sz w:val="24"/>
          <w:szCs w:val="24"/>
        </w:rPr>
      </w:pPr>
      <w:r>
        <w:rPr>
          <w:rFonts w:ascii="Arial" w:hAnsi="Arial" w:cs="Arial"/>
          <w:sz w:val="24"/>
          <w:szCs w:val="24"/>
        </w:rPr>
        <w:t>L</w:t>
      </w:r>
      <w:r w:rsidRPr="00D14C93">
        <w:rPr>
          <w:rFonts w:ascii="Arial" w:hAnsi="Arial" w:cs="Arial"/>
          <w:sz w:val="24"/>
          <w:szCs w:val="24"/>
        </w:rPr>
        <w:t xml:space="preserve">as normas legales vigentes, </w:t>
      </w:r>
      <w:r w:rsidR="007B0A0B">
        <w:rPr>
          <w:rFonts w:ascii="Arial" w:hAnsi="Arial" w:cs="Arial"/>
          <w:sz w:val="24"/>
          <w:szCs w:val="24"/>
        </w:rPr>
        <w:t xml:space="preserve">permiten </w:t>
      </w:r>
      <w:r w:rsidRPr="00D14C93">
        <w:rPr>
          <w:rFonts w:ascii="Arial" w:hAnsi="Arial" w:cs="Arial"/>
          <w:sz w:val="24"/>
          <w:szCs w:val="24"/>
        </w:rPr>
        <w:t>para efectos de la expedición de los certificados laborales necesarios</w:t>
      </w:r>
      <w:r w:rsidR="007B0A0B">
        <w:rPr>
          <w:rFonts w:ascii="Arial" w:hAnsi="Arial" w:cs="Arial"/>
          <w:sz w:val="24"/>
          <w:szCs w:val="24"/>
        </w:rPr>
        <w:t xml:space="preserve"> </w:t>
      </w:r>
      <w:r w:rsidRPr="00D14C93">
        <w:rPr>
          <w:rFonts w:ascii="Arial" w:hAnsi="Arial" w:cs="Arial"/>
          <w:sz w:val="24"/>
          <w:szCs w:val="24"/>
        </w:rPr>
        <w:t>probar el tiempo de servicio y el salario con cualquiera de los medios de prueba permitidos bajo la ley. Para esto la administración municipal podría tener en cuenta, a manera de ilustración:</w:t>
      </w:r>
    </w:p>
    <w:p w14:paraId="25050D09" w14:textId="77777777" w:rsidR="00D14C93" w:rsidRPr="007B0A0B" w:rsidRDefault="00D14C93" w:rsidP="00D14C93">
      <w:pPr>
        <w:ind w:right="51"/>
        <w:jc w:val="both"/>
        <w:rPr>
          <w:rFonts w:ascii="Arial" w:hAnsi="Arial" w:cs="Arial"/>
          <w:sz w:val="24"/>
          <w:szCs w:val="24"/>
        </w:rPr>
      </w:pPr>
    </w:p>
    <w:p w14:paraId="4DD1DAF3" w14:textId="44A9CCA1" w:rsidR="00D14C93" w:rsidRPr="007B0A0B" w:rsidRDefault="00D14C93" w:rsidP="00D14C93">
      <w:pPr>
        <w:pStyle w:val="Prrafodelista"/>
        <w:numPr>
          <w:ilvl w:val="0"/>
          <w:numId w:val="9"/>
        </w:numPr>
        <w:spacing w:after="0" w:line="240" w:lineRule="auto"/>
        <w:ind w:left="567" w:right="51" w:hanging="567"/>
        <w:jc w:val="both"/>
        <w:rPr>
          <w:rFonts w:ascii="Arial" w:hAnsi="Arial" w:cs="Arial"/>
          <w:sz w:val="24"/>
          <w:szCs w:val="24"/>
        </w:rPr>
      </w:pPr>
      <w:r w:rsidRPr="007B0A0B">
        <w:rPr>
          <w:rFonts w:ascii="Arial" w:hAnsi="Arial" w:cs="Arial"/>
          <w:sz w:val="24"/>
          <w:szCs w:val="24"/>
        </w:rPr>
        <w:t>la copia simple de</w:t>
      </w:r>
      <w:r w:rsidR="00876D3C" w:rsidRPr="007B0A0B">
        <w:rPr>
          <w:rFonts w:ascii="Arial" w:hAnsi="Arial" w:cs="Arial"/>
          <w:sz w:val="24"/>
          <w:szCs w:val="24"/>
        </w:rPr>
        <w:t>: a)</w:t>
      </w:r>
      <w:r w:rsidRPr="007B0A0B">
        <w:rPr>
          <w:rFonts w:ascii="Arial" w:hAnsi="Arial" w:cs="Arial"/>
          <w:sz w:val="24"/>
          <w:szCs w:val="24"/>
        </w:rPr>
        <w:t xml:space="preserve"> la Resolución No. 0175 de </w:t>
      </w:r>
      <w:r w:rsidR="00876D3C" w:rsidRPr="007B0A0B">
        <w:rPr>
          <w:rFonts w:ascii="Arial" w:hAnsi="Arial" w:cs="Arial"/>
          <w:sz w:val="24"/>
          <w:szCs w:val="24"/>
        </w:rPr>
        <w:t xml:space="preserve">2005, </w:t>
      </w:r>
      <w:r w:rsidR="00876D3C" w:rsidRPr="007B0A0B">
        <w:rPr>
          <w:rFonts w:ascii="Arial" w:hAnsi="Arial" w:cs="Arial"/>
          <w:color w:val="201F1E"/>
          <w:sz w:val="24"/>
          <w:szCs w:val="24"/>
          <w:bdr w:val="none" w:sz="0" w:space="0" w:color="auto" w:frame="1"/>
        </w:rPr>
        <w:t>expedida por el ex alcalde municipal Gabriel Turbay Cure, que ordena el reintegro laboral y liquida los salarios adeudados de la accionante desde el año 2001 al 2005; b) la sentencia del Juzgado Promiscuo del Circuito de Plato, Magdalena de fecha 7 de septiembre de 2004 y c) la Sentencia del Tribunal Superior de Santa Marta, Sala Laboral de fecha 8 de abril de 2005, que ordena el reintegro laboral y pago de los salarios dejados de percibir desde el año 2000 al 2005</w:t>
      </w:r>
      <w:r w:rsidR="00876D3C" w:rsidRPr="007B0A0B">
        <w:rPr>
          <w:rFonts w:ascii="Arial" w:hAnsi="Arial" w:cs="Arial"/>
          <w:sz w:val="24"/>
          <w:szCs w:val="24"/>
        </w:rPr>
        <w:t>.</w:t>
      </w:r>
    </w:p>
    <w:p w14:paraId="06C97D77" w14:textId="77777777" w:rsidR="00D14C93" w:rsidRPr="007B0A0B" w:rsidRDefault="00D14C93" w:rsidP="00D14C93">
      <w:pPr>
        <w:pStyle w:val="Prrafodelista"/>
        <w:ind w:left="567" w:right="51"/>
        <w:jc w:val="both"/>
        <w:rPr>
          <w:rFonts w:ascii="Arial" w:hAnsi="Arial" w:cs="Arial"/>
          <w:sz w:val="24"/>
          <w:szCs w:val="24"/>
        </w:rPr>
      </w:pPr>
    </w:p>
    <w:p w14:paraId="7ADEE1E5" w14:textId="46FDC7B7" w:rsidR="00D14C93" w:rsidRPr="007B0A0B" w:rsidRDefault="00D14C93" w:rsidP="00D14C93">
      <w:pPr>
        <w:pStyle w:val="Prrafodelista"/>
        <w:numPr>
          <w:ilvl w:val="0"/>
          <w:numId w:val="9"/>
        </w:numPr>
        <w:spacing w:after="0" w:line="240" w:lineRule="auto"/>
        <w:ind w:left="567" w:right="51" w:hanging="567"/>
        <w:jc w:val="both"/>
        <w:rPr>
          <w:rFonts w:ascii="Arial" w:hAnsi="Arial" w:cs="Arial"/>
          <w:sz w:val="24"/>
          <w:szCs w:val="24"/>
        </w:rPr>
      </w:pPr>
      <w:r w:rsidRPr="007B0A0B">
        <w:rPr>
          <w:rFonts w:ascii="Arial" w:hAnsi="Arial" w:cs="Arial"/>
          <w:sz w:val="24"/>
          <w:szCs w:val="24"/>
        </w:rPr>
        <w:t>realizar la búsqueda con los nombres de otras personas relacionadas en las autoliquidaciones “</w:t>
      </w:r>
      <w:r w:rsidRPr="007B0A0B">
        <w:rPr>
          <w:rFonts w:ascii="Arial" w:hAnsi="Arial" w:cs="Arial"/>
          <w:i/>
          <w:sz w:val="24"/>
          <w:szCs w:val="24"/>
        </w:rPr>
        <w:t>Formatos de autoliquidación mensual de aportes al Sistema de Seguridad Social Integral</w:t>
      </w:r>
      <w:r w:rsidRPr="007B0A0B">
        <w:rPr>
          <w:rFonts w:ascii="Arial" w:hAnsi="Arial" w:cs="Arial"/>
          <w:sz w:val="24"/>
          <w:szCs w:val="24"/>
        </w:rPr>
        <w:t xml:space="preserve">”, </w:t>
      </w:r>
      <w:r w:rsidR="00876D3C" w:rsidRPr="007B0A0B">
        <w:rPr>
          <w:rFonts w:ascii="Arial" w:hAnsi="Arial" w:cs="Arial"/>
          <w:sz w:val="24"/>
          <w:szCs w:val="24"/>
        </w:rPr>
        <w:t xml:space="preserve">de </w:t>
      </w:r>
      <w:r w:rsidRPr="007B0A0B">
        <w:rPr>
          <w:rFonts w:ascii="Arial" w:hAnsi="Arial" w:cs="Arial"/>
          <w:sz w:val="24"/>
          <w:szCs w:val="24"/>
        </w:rPr>
        <w:t xml:space="preserve"> quienes reportan idéntico valor para su asignación salarial mensual;</w:t>
      </w:r>
    </w:p>
    <w:p w14:paraId="538CF9B6" w14:textId="77777777" w:rsidR="00D14C93" w:rsidRPr="007B0A0B" w:rsidRDefault="00D14C93" w:rsidP="00D14C93">
      <w:pPr>
        <w:ind w:right="51"/>
        <w:jc w:val="both"/>
        <w:rPr>
          <w:rFonts w:ascii="Arial" w:hAnsi="Arial" w:cs="Arial"/>
          <w:sz w:val="24"/>
          <w:szCs w:val="24"/>
        </w:rPr>
      </w:pPr>
    </w:p>
    <w:p w14:paraId="6254AE21" w14:textId="7DCFDCA9" w:rsidR="00D14C93" w:rsidRPr="007B0A0B" w:rsidRDefault="00D14C93" w:rsidP="00D14C93">
      <w:pPr>
        <w:pStyle w:val="Prrafodelista"/>
        <w:numPr>
          <w:ilvl w:val="0"/>
          <w:numId w:val="9"/>
        </w:numPr>
        <w:spacing w:after="0" w:line="240" w:lineRule="auto"/>
        <w:ind w:left="567" w:right="51" w:hanging="567"/>
        <w:jc w:val="both"/>
        <w:rPr>
          <w:rFonts w:ascii="Arial" w:hAnsi="Arial" w:cs="Arial"/>
          <w:sz w:val="24"/>
          <w:szCs w:val="24"/>
        </w:rPr>
      </w:pPr>
      <w:r w:rsidRPr="007B0A0B">
        <w:rPr>
          <w:rFonts w:ascii="Arial" w:hAnsi="Arial" w:cs="Arial"/>
          <w:sz w:val="24"/>
          <w:szCs w:val="24"/>
        </w:rPr>
        <w:t>considerar que</w:t>
      </w:r>
      <w:r w:rsidR="007B0A0B">
        <w:rPr>
          <w:rFonts w:ascii="Arial" w:hAnsi="Arial" w:cs="Arial"/>
          <w:sz w:val="24"/>
          <w:szCs w:val="24"/>
        </w:rPr>
        <w:t>,</w:t>
      </w:r>
      <w:r w:rsidRPr="007B0A0B">
        <w:rPr>
          <w:rFonts w:ascii="Arial" w:hAnsi="Arial" w:cs="Arial"/>
          <w:sz w:val="24"/>
          <w:szCs w:val="24"/>
        </w:rPr>
        <w:t xml:space="preserve"> estando demostradas las asignaciones básicas correspondientes a los extremos de la relación laboral (años </w:t>
      </w:r>
      <w:r w:rsidR="00876D3C" w:rsidRPr="007B0A0B">
        <w:rPr>
          <w:rFonts w:ascii="Arial" w:hAnsi="Arial" w:cs="Arial"/>
          <w:sz w:val="24"/>
          <w:szCs w:val="24"/>
        </w:rPr>
        <w:t>2006 al 2020</w:t>
      </w:r>
      <w:r w:rsidRPr="007B0A0B">
        <w:rPr>
          <w:rFonts w:ascii="Arial" w:hAnsi="Arial" w:cs="Arial"/>
          <w:sz w:val="24"/>
          <w:szCs w:val="24"/>
        </w:rPr>
        <w:t>), podría tenerse en cuenta la equivalencia entre las asignaciones salariales demostradas y su porcentaje respecto del salario mínimo legal vigente al momento de los hechos, a saber</w:t>
      </w:r>
      <w:r w:rsidR="00876D3C" w:rsidRPr="007B0A0B">
        <w:rPr>
          <w:rFonts w:ascii="Arial" w:hAnsi="Arial" w:cs="Arial"/>
          <w:sz w:val="24"/>
          <w:szCs w:val="24"/>
        </w:rPr>
        <w:t>.</w:t>
      </w:r>
    </w:p>
    <w:p w14:paraId="2D9C4567" w14:textId="77777777" w:rsidR="00876D3C" w:rsidRPr="007B0A0B" w:rsidRDefault="00876D3C" w:rsidP="00876D3C">
      <w:pPr>
        <w:pStyle w:val="Prrafodelista"/>
        <w:rPr>
          <w:rFonts w:ascii="Arial" w:hAnsi="Arial" w:cs="Arial"/>
          <w:sz w:val="24"/>
          <w:szCs w:val="24"/>
        </w:rPr>
      </w:pPr>
    </w:p>
    <w:p w14:paraId="0544707E" w14:textId="22E25CDA" w:rsidR="00876D3C" w:rsidRPr="007B0A0B" w:rsidRDefault="00876D3C" w:rsidP="00D14C93">
      <w:pPr>
        <w:pStyle w:val="Prrafodelista"/>
        <w:numPr>
          <w:ilvl w:val="0"/>
          <w:numId w:val="9"/>
        </w:numPr>
        <w:spacing w:after="0" w:line="240" w:lineRule="auto"/>
        <w:ind w:left="567" w:right="51" w:hanging="567"/>
        <w:jc w:val="both"/>
        <w:rPr>
          <w:rFonts w:ascii="Arial" w:hAnsi="Arial" w:cs="Arial"/>
          <w:sz w:val="24"/>
          <w:szCs w:val="24"/>
        </w:rPr>
      </w:pPr>
      <w:r w:rsidRPr="007B0A0B">
        <w:rPr>
          <w:rFonts w:ascii="Arial" w:hAnsi="Arial" w:cs="Arial"/>
          <w:sz w:val="24"/>
          <w:szCs w:val="24"/>
        </w:rPr>
        <w:t>Con documentos en poder de la accionante que demuestren los tiempos y liquidaciones laborales.</w:t>
      </w:r>
    </w:p>
    <w:p w14:paraId="65A92138" w14:textId="77777777" w:rsidR="00D14C93" w:rsidRPr="00D14C93" w:rsidRDefault="00D14C93" w:rsidP="00D14C93">
      <w:pPr>
        <w:ind w:right="51"/>
        <w:jc w:val="both"/>
        <w:rPr>
          <w:rFonts w:ascii="Arial" w:hAnsi="Arial" w:cs="Arial"/>
          <w:sz w:val="24"/>
          <w:szCs w:val="24"/>
          <w:highlight w:val="blue"/>
        </w:rPr>
      </w:pPr>
    </w:p>
    <w:p w14:paraId="699A97EA" w14:textId="2A51394E" w:rsidR="00876D3C" w:rsidRPr="00876D3C" w:rsidRDefault="00D14C93" w:rsidP="00876D3C">
      <w:pPr>
        <w:pStyle w:val="NoSpacing11"/>
        <w:jc w:val="both"/>
        <w:rPr>
          <w:rFonts w:ascii="Arial" w:hAnsi="Arial" w:cs="Arial"/>
          <w:sz w:val="24"/>
          <w:szCs w:val="24"/>
        </w:rPr>
      </w:pPr>
      <w:r w:rsidRPr="00876D3C">
        <w:rPr>
          <w:rFonts w:ascii="Arial" w:hAnsi="Arial" w:cs="Arial"/>
          <w:sz w:val="24"/>
          <w:szCs w:val="24"/>
        </w:rPr>
        <w:t>Todo lo anterior lleva a</w:t>
      </w:r>
      <w:r w:rsidR="00876D3C" w:rsidRPr="00876D3C">
        <w:rPr>
          <w:rFonts w:ascii="Arial" w:hAnsi="Arial" w:cs="Arial"/>
          <w:sz w:val="24"/>
          <w:szCs w:val="24"/>
        </w:rPr>
        <w:t xml:space="preserve">l despacho a </w:t>
      </w:r>
      <w:r w:rsidRPr="00876D3C">
        <w:rPr>
          <w:rFonts w:ascii="Arial" w:hAnsi="Arial" w:cs="Arial"/>
          <w:sz w:val="24"/>
          <w:szCs w:val="24"/>
        </w:rPr>
        <w:t xml:space="preserve"> concluir que</w:t>
      </w:r>
      <w:r w:rsidR="007B0A0B">
        <w:rPr>
          <w:rFonts w:ascii="Arial" w:hAnsi="Arial" w:cs="Arial"/>
          <w:sz w:val="24"/>
          <w:szCs w:val="24"/>
        </w:rPr>
        <w:t>,</w:t>
      </w:r>
      <w:r w:rsidRPr="00876D3C">
        <w:rPr>
          <w:rFonts w:ascii="Arial" w:hAnsi="Arial" w:cs="Arial"/>
          <w:sz w:val="24"/>
          <w:szCs w:val="24"/>
        </w:rPr>
        <w:t xml:space="preserve"> la Alcaldía Municipal de </w:t>
      </w:r>
      <w:r w:rsidR="00876D3C" w:rsidRPr="00876D3C">
        <w:rPr>
          <w:rFonts w:ascii="Arial" w:hAnsi="Arial" w:cs="Arial"/>
          <w:sz w:val="24"/>
          <w:szCs w:val="24"/>
        </w:rPr>
        <w:t xml:space="preserve">Tenerife, Magdalena, </w:t>
      </w:r>
      <w:r w:rsidRPr="00876D3C">
        <w:rPr>
          <w:rFonts w:ascii="Arial" w:hAnsi="Arial" w:cs="Arial"/>
          <w:sz w:val="24"/>
          <w:szCs w:val="24"/>
        </w:rPr>
        <w:t>vulneró el derecho a</w:t>
      </w:r>
      <w:r w:rsidR="00876D3C" w:rsidRPr="00876D3C">
        <w:rPr>
          <w:rFonts w:ascii="Arial" w:hAnsi="Arial" w:cs="Arial"/>
          <w:sz w:val="24"/>
          <w:szCs w:val="24"/>
        </w:rPr>
        <w:t xml:space="preserve"> la seguridad social y al </w:t>
      </w:r>
      <w:r w:rsidRPr="00876D3C">
        <w:rPr>
          <w:rFonts w:ascii="Arial" w:hAnsi="Arial" w:cs="Arial"/>
          <w:sz w:val="24"/>
          <w:szCs w:val="24"/>
        </w:rPr>
        <w:t>habeas data</w:t>
      </w:r>
      <w:r w:rsidR="00876D3C" w:rsidRPr="00876D3C">
        <w:rPr>
          <w:rFonts w:ascii="Arial" w:hAnsi="Arial" w:cs="Arial"/>
          <w:sz w:val="24"/>
          <w:szCs w:val="24"/>
        </w:rPr>
        <w:t xml:space="preserve"> de la señora Magalys Imitola Ferrer, por ende se ordenará</w:t>
      </w:r>
      <w:r w:rsidR="00876D3C" w:rsidRPr="00876D3C">
        <w:rPr>
          <w:rFonts w:ascii="Arial" w:hAnsi="Arial" w:cs="Arial"/>
          <w:bCs/>
          <w:sz w:val="24"/>
          <w:szCs w:val="24"/>
          <w:lang w:val="es-ES_tradnl"/>
        </w:rPr>
        <w:t xml:space="preserve"> a la Alcaldía Municipal de Tenerife, Magdalena,  </w:t>
      </w:r>
      <w:r w:rsidR="00876D3C" w:rsidRPr="00876D3C">
        <w:rPr>
          <w:rFonts w:ascii="Arial" w:hAnsi="Arial" w:cs="Arial"/>
          <w:sz w:val="24"/>
          <w:szCs w:val="24"/>
        </w:rPr>
        <w:tab/>
        <w:t xml:space="preserve">que en un plazo improrrogable de treinta (30) días hábiles, contados a partir de la notificación de esta sentencia, realice la reconstrucción total del expediente laboral de la señora Magalys Imitola Ferrer, en la que se incluya el tiempo, los salarios devengados y los aportes a seguridad social para el periodo comprendido entre el año  1° de enero de 2000 al 31 de diciembre del 2005. </w:t>
      </w:r>
    </w:p>
    <w:p w14:paraId="4CA2920F" w14:textId="77777777" w:rsidR="007B0A0B" w:rsidRDefault="007B0A0B" w:rsidP="00876D3C">
      <w:pPr>
        <w:jc w:val="both"/>
        <w:rPr>
          <w:rFonts w:ascii="Arial" w:hAnsi="Arial" w:cs="Arial"/>
          <w:bCs/>
          <w:sz w:val="24"/>
          <w:szCs w:val="24"/>
          <w:lang w:val="es-ES_tradnl" w:eastAsia="es-ES"/>
        </w:rPr>
      </w:pPr>
    </w:p>
    <w:p w14:paraId="532062F6" w14:textId="09102D32" w:rsidR="00876D3C" w:rsidRPr="00415A26" w:rsidRDefault="00876D3C" w:rsidP="00876D3C">
      <w:pPr>
        <w:jc w:val="both"/>
        <w:rPr>
          <w:rFonts w:ascii="Arial" w:hAnsi="Arial" w:cs="Arial"/>
          <w:bCs/>
          <w:sz w:val="24"/>
          <w:szCs w:val="24"/>
          <w:lang w:val="es-ES_tradnl" w:eastAsia="es-ES"/>
        </w:rPr>
      </w:pPr>
      <w:r w:rsidRPr="00415A26">
        <w:rPr>
          <w:rFonts w:ascii="Arial" w:hAnsi="Arial" w:cs="Arial"/>
          <w:bCs/>
          <w:sz w:val="24"/>
          <w:szCs w:val="24"/>
          <w:lang w:val="es-ES_tradnl" w:eastAsia="es-ES"/>
        </w:rPr>
        <w:t xml:space="preserve">Adicional a ello, si la Alcaldía no cumple con lo anterior, deberá la entidad expedir los certificados de la actora para el bono pensional, teniendo en cuenta cualquiera de los medios de prueba que establece la ley  laboral. </w:t>
      </w:r>
    </w:p>
    <w:p w14:paraId="1C81534F" w14:textId="7635EE72" w:rsidR="00876D3C" w:rsidRPr="00415A26" w:rsidRDefault="00876D3C" w:rsidP="00876D3C">
      <w:pPr>
        <w:jc w:val="both"/>
        <w:rPr>
          <w:rFonts w:ascii="Arial" w:hAnsi="Arial" w:cs="Arial"/>
          <w:b/>
          <w:bCs/>
          <w:sz w:val="24"/>
          <w:szCs w:val="24"/>
        </w:rPr>
      </w:pPr>
      <w:r w:rsidRPr="00415A26">
        <w:rPr>
          <w:rFonts w:ascii="Arial" w:hAnsi="Arial" w:cs="Arial"/>
          <w:bCs/>
          <w:sz w:val="24"/>
          <w:szCs w:val="24"/>
          <w:lang w:val="es-ES_tradnl" w:eastAsia="es-ES"/>
        </w:rPr>
        <w:t>La parte accionante est</w:t>
      </w:r>
      <w:r>
        <w:rPr>
          <w:rFonts w:ascii="Arial" w:hAnsi="Arial" w:cs="Arial"/>
          <w:bCs/>
          <w:sz w:val="24"/>
          <w:szCs w:val="24"/>
          <w:lang w:val="es-ES_tradnl" w:eastAsia="es-ES"/>
        </w:rPr>
        <w:t>ará</w:t>
      </w:r>
      <w:r w:rsidRPr="00415A26">
        <w:rPr>
          <w:rFonts w:ascii="Arial" w:hAnsi="Arial" w:cs="Arial"/>
          <w:bCs/>
          <w:sz w:val="24"/>
          <w:szCs w:val="24"/>
          <w:lang w:val="es-ES_tradnl" w:eastAsia="es-ES"/>
        </w:rPr>
        <w:t xml:space="preserve"> en la facultad de aportar a la Alcaldía Municipal de Tenerife, Magdalena, los documentos adicionales que tenga en su poder para probar su vinculación laboral durante los años 2000 al año 200</w:t>
      </w:r>
      <w:r>
        <w:rPr>
          <w:rFonts w:ascii="Arial" w:hAnsi="Arial" w:cs="Arial"/>
          <w:bCs/>
          <w:sz w:val="24"/>
          <w:szCs w:val="24"/>
          <w:lang w:val="es-ES_tradnl" w:eastAsia="es-ES"/>
        </w:rPr>
        <w:t>5</w:t>
      </w:r>
      <w:r w:rsidRPr="00415A26">
        <w:rPr>
          <w:rFonts w:ascii="Arial" w:hAnsi="Arial" w:cs="Arial"/>
          <w:bCs/>
          <w:sz w:val="24"/>
          <w:szCs w:val="24"/>
          <w:lang w:val="es-ES_tradnl" w:eastAsia="es-ES"/>
        </w:rPr>
        <w:t xml:space="preserve"> y sus salarios , con el fin que éstos permitan certificar de manera razonable la vinculación de la accionante.</w:t>
      </w:r>
    </w:p>
    <w:p w14:paraId="108CAFB4" w14:textId="746EA18A" w:rsidR="00833BEC" w:rsidRPr="00833BEC" w:rsidRDefault="00876D3C" w:rsidP="00876D3C">
      <w:pPr>
        <w:jc w:val="both"/>
        <w:rPr>
          <w:lang w:eastAsia="es-CO"/>
        </w:rPr>
      </w:pPr>
      <w:r>
        <w:rPr>
          <w:rFonts w:ascii="Arial" w:hAnsi="Arial" w:cs="Arial"/>
          <w:sz w:val="24"/>
          <w:szCs w:val="24"/>
          <w:shd w:val="clear" w:color="auto" w:fill="FFFFFF"/>
        </w:rPr>
        <w:t>Por lo tanto, el Juzgado Promiscuo Municipal de Tenerife, Magdalena, administrando justicia en nombre de la ley,</w:t>
      </w:r>
    </w:p>
    <w:p w14:paraId="7C9D1191" w14:textId="77777777" w:rsidR="00833BEC" w:rsidRDefault="00833BEC" w:rsidP="00833BEC">
      <w:pPr>
        <w:pStyle w:val="Ttulo1"/>
        <w:keepNext w:val="0"/>
        <w:ind w:left="0" w:right="51"/>
        <w:rPr>
          <w:color w:val="auto"/>
          <w:lang w:val="es-CO"/>
        </w:rPr>
      </w:pPr>
    </w:p>
    <w:p w14:paraId="4F803A26" w14:textId="77777777" w:rsidR="004B1416" w:rsidRPr="007B0A0B" w:rsidRDefault="004B1416" w:rsidP="004B1416">
      <w:pPr>
        <w:ind w:left="720"/>
        <w:jc w:val="center"/>
        <w:rPr>
          <w:rFonts w:ascii="Arial" w:hAnsi="Arial" w:cs="Arial"/>
          <w:b/>
          <w:bCs/>
          <w:sz w:val="24"/>
          <w:szCs w:val="24"/>
        </w:rPr>
      </w:pPr>
      <w:r w:rsidRPr="007B0A0B">
        <w:rPr>
          <w:rFonts w:ascii="Arial" w:hAnsi="Arial" w:cs="Arial"/>
          <w:b/>
          <w:bCs/>
          <w:sz w:val="24"/>
          <w:szCs w:val="24"/>
        </w:rPr>
        <w:t>VI.RESUELVE:</w:t>
      </w:r>
    </w:p>
    <w:p w14:paraId="1F9107C5" w14:textId="56829929" w:rsidR="004B1416" w:rsidRPr="007B0A0B" w:rsidRDefault="00415A26" w:rsidP="00415A26">
      <w:pPr>
        <w:jc w:val="both"/>
        <w:rPr>
          <w:rFonts w:ascii="Arial" w:hAnsi="Arial" w:cs="Arial"/>
          <w:b/>
          <w:bCs/>
          <w:sz w:val="24"/>
          <w:szCs w:val="24"/>
        </w:rPr>
      </w:pPr>
      <w:r w:rsidRPr="007B0A0B">
        <w:rPr>
          <w:rFonts w:ascii="Arial" w:hAnsi="Arial" w:cs="Arial"/>
          <w:b/>
          <w:sz w:val="24"/>
          <w:szCs w:val="24"/>
          <w:lang w:val="es-ES_tradnl" w:eastAsia="es-ES"/>
        </w:rPr>
        <w:t>1.A</w:t>
      </w:r>
      <w:r w:rsidR="004B1416" w:rsidRPr="007B0A0B">
        <w:rPr>
          <w:rFonts w:ascii="Arial" w:hAnsi="Arial" w:cs="Arial"/>
          <w:b/>
          <w:sz w:val="24"/>
          <w:szCs w:val="24"/>
          <w:lang w:val="es-ES_tradnl" w:eastAsia="es-ES"/>
        </w:rPr>
        <w:t>MPARAR</w:t>
      </w:r>
      <w:r w:rsidR="004B1416" w:rsidRPr="007B0A0B">
        <w:rPr>
          <w:rFonts w:ascii="Arial" w:hAnsi="Arial" w:cs="Arial"/>
          <w:bCs/>
          <w:sz w:val="24"/>
          <w:szCs w:val="24"/>
          <w:lang w:val="es-ES_tradnl" w:eastAsia="es-ES"/>
        </w:rPr>
        <w:t xml:space="preserve"> el derecho de petición y a la seguridad social de la señora Magalys Imitola Ferrer, violado por la Alcaldía Municipal de Tenerife, Magdalena.</w:t>
      </w:r>
    </w:p>
    <w:p w14:paraId="1A27830D" w14:textId="1923599E" w:rsidR="00415A26" w:rsidRPr="007B0A0B" w:rsidRDefault="00415A26" w:rsidP="00415A26">
      <w:pPr>
        <w:pStyle w:val="NoSpacing11"/>
        <w:jc w:val="both"/>
        <w:rPr>
          <w:rFonts w:ascii="Arial" w:hAnsi="Arial" w:cs="Arial"/>
          <w:sz w:val="24"/>
          <w:szCs w:val="24"/>
        </w:rPr>
      </w:pPr>
      <w:r w:rsidRPr="007B0A0B">
        <w:rPr>
          <w:rFonts w:ascii="Arial" w:hAnsi="Arial" w:cs="Arial"/>
          <w:b/>
          <w:sz w:val="24"/>
          <w:szCs w:val="24"/>
          <w:lang w:val="es-ES_tradnl"/>
        </w:rPr>
        <w:lastRenderedPageBreak/>
        <w:t>2.</w:t>
      </w:r>
      <w:r w:rsidR="004B1416" w:rsidRPr="007B0A0B">
        <w:rPr>
          <w:rFonts w:ascii="Arial" w:hAnsi="Arial" w:cs="Arial"/>
          <w:b/>
          <w:sz w:val="24"/>
          <w:szCs w:val="24"/>
          <w:lang w:val="es-ES_tradnl"/>
        </w:rPr>
        <w:t>ORDENAR</w:t>
      </w:r>
      <w:r w:rsidR="004B1416" w:rsidRPr="007B0A0B">
        <w:rPr>
          <w:rFonts w:ascii="Arial" w:hAnsi="Arial" w:cs="Arial"/>
          <w:bCs/>
          <w:sz w:val="24"/>
          <w:szCs w:val="24"/>
          <w:lang w:val="es-ES_tradnl"/>
        </w:rPr>
        <w:t xml:space="preserve"> a la Alcaldía Municipal de Tenerife, Magdalena,  </w:t>
      </w:r>
      <w:r w:rsidRPr="007B0A0B">
        <w:rPr>
          <w:rFonts w:ascii="Arial" w:hAnsi="Arial" w:cs="Arial"/>
          <w:sz w:val="24"/>
          <w:szCs w:val="24"/>
        </w:rPr>
        <w:tab/>
        <w:t xml:space="preserve">que en un plazo improrrogable de treinta (30) días hábiles, contados a partir de la notificación de esta sentencia, realice la reconstrucción total del expediente laboral de la señora Magalys Imitola Ferrer, en la que se incluya el tiempo, los salarios devengados y los aportes a seguridad social para el periodo comprendido entre el año  1° de enero de 2000 al 31 de diciembre del 2005. </w:t>
      </w:r>
    </w:p>
    <w:p w14:paraId="0EE71245" w14:textId="77777777" w:rsidR="00415A26" w:rsidRPr="007B0A0B" w:rsidRDefault="00415A26" w:rsidP="00415A26">
      <w:pPr>
        <w:jc w:val="both"/>
        <w:rPr>
          <w:rFonts w:ascii="Arial" w:hAnsi="Arial" w:cs="Arial"/>
          <w:bCs/>
          <w:sz w:val="24"/>
          <w:szCs w:val="24"/>
          <w:lang w:val="es-ES_tradnl" w:eastAsia="es-ES"/>
        </w:rPr>
      </w:pPr>
    </w:p>
    <w:p w14:paraId="6DD979D1" w14:textId="77777777" w:rsidR="007B0A0B" w:rsidRPr="007B0A0B" w:rsidRDefault="004B1416" w:rsidP="00415A26">
      <w:pPr>
        <w:jc w:val="both"/>
        <w:rPr>
          <w:rFonts w:ascii="Arial" w:hAnsi="Arial" w:cs="Arial"/>
          <w:bCs/>
          <w:sz w:val="24"/>
          <w:szCs w:val="24"/>
          <w:lang w:val="es-ES_tradnl" w:eastAsia="es-ES"/>
        </w:rPr>
      </w:pPr>
      <w:r w:rsidRPr="007B0A0B">
        <w:rPr>
          <w:rFonts w:ascii="Arial" w:hAnsi="Arial" w:cs="Arial"/>
          <w:bCs/>
          <w:sz w:val="24"/>
          <w:szCs w:val="24"/>
          <w:lang w:val="es-ES_tradnl" w:eastAsia="es-ES"/>
        </w:rPr>
        <w:t xml:space="preserve">Adicional a ello, si la Alcaldía no cumple con lo anterior, deberá la entidad expedir los certificados de la actora para el bono pensional, teniendo en cuenta cualquiera de los medios de prueba que establece la ley  laboral. </w:t>
      </w:r>
    </w:p>
    <w:p w14:paraId="7AF906CD" w14:textId="402F338D" w:rsidR="004B1416" w:rsidRPr="007B0A0B" w:rsidRDefault="004B1416" w:rsidP="00415A26">
      <w:pPr>
        <w:jc w:val="both"/>
        <w:rPr>
          <w:rFonts w:ascii="Arial" w:hAnsi="Arial" w:cs="Arial"/>
          <w:bCs/>
          <w:sz w:val="24"/>
          <w:szCs w:val="24"/>
          <w:lang w:val="es-ES_tradnl" w:eastAsia="es-ES"/>
        </w:rPr>
      </w:pPr>
      <w:r w:rsidRPr="007B0A0B">
        <w:rPr>
          <w:rFonts w:ascii="Arial" w:hAnsi="Arial" w:cs="Arial"/>
          <w:bCs/>
          <w:sz w:val="24"/>
          <w:szCs w:val="24"/>
          <w:lang w:val="es-ES_tradnl" w:eastAsia="es-ES"/>
        </w:rPr>
        <w:t xml:space="preserve">La parte accionante está en la facultad de aportar </w:t>
      </w:r>
      <w:r w:rsidR="00415A26" w:rsidRPr="007B0A0B">
        <w:rPr>
          <w:rFonts w:ascii="Arial" w:hAnsi="Arial" w:cs="Arial"/>
          <w:bCs/>
          <w:sz w:val="24"/>
          <w:szCs w:val="24"/>
          <w:lang w:val="es-ES_tradnl" w:eastAsia="es-ES"/>
        </w:rPr>
        <w:t xml:space="preserve">a la Alcaldía Municipal de Tenerife, Magdalena, los </w:t>
      </w:r>
      <w:r w:rsidRPr="007B0A0B">
        <w:rPr>
          <w:rFonts w:ascii="Arial" w:hAnsi="Arial" w:cs="Arial"/>
          <w:bCs/>
          <w:sz w:val="24"/>
          <w:szCs w:val="24"/>
          <w:lang w:val="es-ES_tradnl" w:eastAsia="es-ES"/>
        </w:rPr>
        <w:t xml:space="preserve">documentos adicionales </w:t>
      </w:r>
      <w:r w:rsidR="00415A26" w:rsidRPr="007B0A0B">
        <w:rPr>
          <w:rFonts w:ascii="Arial" w:hAnsi="Arial" w:cs="Arial"/>
          <w:bCs/>
          <w:sz w:val="24"/>
          <w:szCs w:val="24"/>
          <w:lang w:val="es-ES_tradnl" w:eastAsia="es-ES"/>
        </w:rPr>
        <w:t xml:space="preserve">que tenga en su poder </w:t>
      </w:r>
      <w:r w:rsidRPr="007B0A0B">
        <w:rPr>
          <w:rFonts w:ascii="Arial" w:hAnsi="Arial" w:cs="Arial"/>
          <w:bCs/>
          <w:sz w:val="24"/>
          <w:szCs w:val="24"/>
          <w:lang w:val="es-ES_tradnl" w:eastAsia="es-ES"/>
        </w:rPr>
        <w:t xml:space="preserve">para probar su vinculación laboral </w:t>
      </w:r>
      <w:r w:rsidR="00415A26" w:rsidRPr="007B0A0B">
        <w:rPr>
          <w:rFonts w:ascii="Arial" w:hAnsi="Arial" w:cs="Arial"/>
          <w:bCs/>
          <w:sz w:val="24"/>
          <w:szCs w:val="24"/>
          <w:lang w:val="es-ES_tradnl" w:eastAsia="es-ES"/>
        </w:rPr>
        <w:t xml:space="preserve">durante los años 2000 al año 2005 </w:t>
      </w:r>
      <w:r w:rsidRPr="007B0A0B">
        <w:rPr>
          <w:rFonts w:ascii="Arial" w:hAnsi="Arial" w:cs="Arial"/>
          <w:bCs/>
          <w:sz w:val="24"/>
          <w:szCs w:val="24"/>
          <w:lang w:val="es-ES_tradnl" w:eastAsia="es-ES"/>
        </w:rPr>
        <w:t>y sus salarios</w:t>
      </w:r>
      <w:r w:rsidR="00415A26" w:rsidRPr="007B0A0B">
        <w:rPr>
          <w:rFonts w:ascii="Arial" w:hAnsi="Arial" w:cs="Arial"/>
          <w:bCs/>
          <w:sz w:val="24"/>
          <w:szCs w:val="24"/>
          <w:lang w:val="es-ES_tradnl" w:eastAsia="es-ES"/>
        </w:rPr>
        <w:t xml:space="preserve"> </w:t>
      </w:r>
      <w:r w:rsidRPr="007B0A0B">
        <w:rPr>
          <w:rFonts w:ascii="Arial" w:hAnsi="Arial" w:cs="Arial"/>
          <w:bCs/>
          <w:sz w:val="24"/>
          <w:szCs w:val="24"/>
          <w:lang w:val="es-ES_tradnl" w:eastAsia="es-ES"/>
        </w:rPr>
        <w:t xml:space="preserve">, </w:t>
      </w:r>
      <w:r w:rsidR="00415A26" w:rsidRPr="007B0A0B">
        <w:rPr>
          <w:rFonts w:ascii="Arial" w:hAnsi="Arial" w:cs="Arial"/>
          <w:bCs/>
          <w:sz w:val="24"/>
          <w:szCs w:val="24"/>
          <w:lang w:val="es-ES_tradnl" w:eastAsia="es-ES"/>
        </w:rPr>
        <w:t xml:space="preserve">con el fin que éstos permitan </w:t>
      </w:r>
      <w:r w:rsidRPr="007B0A0B">
        <w:rPr>
          <w:rFonts w:ascii="Arial" w:hAnsi="Arial" w:cs="Arial"/>
          <w:bCs/>
          <w:sz w:val="24"/>
          <w:szCs w:val="24"/>
          <w:lang w:val="es-ES_tradnl" w:eastAsia="es-ES"/>
        </w:rPr>
        <w:t>certificar de manera razonable la vinculación de</w:t>
      </w:r>
      <w:r w:rsidR="00415A26" w:rsidRPr="007B0A0B">
        <w:rPr>
          <w:rFonts w:ascii="Arial" w:hAnsi="Arial" w:cs="Arial"/>
          <w:bCs/>
          <w:sz w:val="24"/>
          <w:szCs w:val="24"/>
          <w:lang w:val="es-ES_tradnl" w:eastAsia="es-ES"/>
        </w:rPr>
        <w:t xml:space="preserve"> </w:t>
      </w:r>
      <w:r w:rsidRPr="007B0A0B">
        <w:rPr>
          <w:rFonts w:ascii="Arial" w:hAnsi="Arial" w:cs="Arial"/>
          <w:bCs/>
          <w:sz w:val="24"/>
          <w:szCs w:val="24"/>
          <w:lang w:val="es-ES_tradnl" w:eastAsia="es-ES"/>
        </w:rPr>
        <w:t>l</w:t>
      </w:r>
      <w:r w:rsidR="00415A26" w:rsidRPr="007B0A0B">
        <w:rPr>
          <w:rFonts w:ascii="Arial" w:hAnsi="Arial" w:cs="Arial"/>
          <w:bCs/>
          <w:sz w:val="24"/>
          <w:szCs w:val="24"/>
          <w:lang w:val="es-ES_tradnl" w:eastAsia="es-ES"/>
        </w:rPr>
        <w:t>a</w:t>
      </w:r>
      <w:r w:rsidRPr="007B0A0B">
        <w:rPr>
          <w:rFonts w:ascii="Arial" w:hAnsi="Arial" w:cs="Arial"/>
          <w:bCs/>
          <w:sz w:val="24"/>
          <w:szCs w:val="24"/>
          <w:lang w:val="es-ES_tradnl" w:eastAsia="es-ES"/>
        </w:rPr>
        <w:t xml:space="preserve"> accionante</w:t>
      </w:r>
      <w:r w:rsidR="00415A26" w:rsidRPr="007B0A0B">
        <w:rPr>
          <w:rFonts w:ascii="Arial" w:hAnsi="Arial" w:cs="Arial"/>
          <w:bCs/>
          <w:sz w:val="24"/>
          <w:szCs w:val="24"/>
          <w:lang w:val="es-ES_tradnl" w:eastAsia="es-ES"/>
        </w:rPr>
        <w:t>.</w:t>
      </w:r>
    </w:p>
    <w:p w14:paraId="04106E60" w14:textId="2DC2A4E5" w:rsidR="00876D3C" w:rsidRPr="007B0A0B" w:rsidRDefault="00876D3C" w:rsidP="00876D3C">
      <w:pPr>
        <w:rPr>
          <w:rFonts w:ascii="Arial" w:hAnsi="Arial" w:cs="Arial"/>
          <w:sz w:val="24"/>
          <w:szCs w:val="24"/>
          <w:bdr w:val="none" w:sz="0" w:space="0" w:color="auto" w:frame="1"/>
          <w:lang w:val="es-ES_tradnl" w:eastAsia="es-CO"/>
        </w:rPr>
      </w:pPr>
      <w:r w:rsidRPr="007B0A0B">
        <w:rPr>
          <w:rFonts w:ascii="Arial" w:hAnsi="Arial" w:cs="Arial"/>
          <w:b/>
          <w:sz w:val="24"/>
          <w:szCs w:val="24"/>
          <w:bdr w:val="none" w:sz="0" w:space="0" w:color="auto" w:frame="1"/>
          <w:lang w:val="es-ES_tradnl" w:eastAsia="es-CO"/>
        </w:rPr>
        <w:t xml:space="preserve">TERCERO.- </w:t>
      </w:r>
      <w:r w:rsidRPr="007B0A0B">
        <w:rPr>
          <w:rFonts w:ascii="Arial" w:hAnsi="Arial" w:cs="Arial"/>
          <w:sz w:val="24"/>
          <w:szCs w:val="24"/>
        </w:rPr>
        <w:t>En caso de no ser impugnado remitir a la H. Corte Constitucional, para su eventual revisión</w:t>
      </w:r>
    </w:p>
    <w:p w14:paraId="5C2997B0" w14:textId="795C18FD" w:rsidR="00876D3C" w:rsidRPr="007B0A0B" w:rsidRDefault="00876D3C" w:rsidP="00876D3C">
      <w:pPr>
        <w:ind w:right="20"/>
        <w:rPr>
          <w:rFonts w:ascii="Arial" w:hAnsi="Arial" w:cs="Arial"/>
          <w:sz w:val="24"/>
          <w:szCs w:val="24"/>
        </w:rPr>
      </w:pPr>
      <w:r w:rsidRPr="007B0A0B">
        <w:rPr>
          <w:rFonts w:ascii="Arial" w:hAnsi="Arial" w:cs="Arial"/>
          <w:b/>
          <w:sz w:val="24"/>
          <w:szCs w:val="24"/>
        </w:rPr>
        <w:t>CUARTO.</w:t>
      </w:r>
      <w:r w:rsidRPr="007B0A0B">
        <w:rPr>
          <w:rFonts w:ascii="Arial" w:hAnsi="Arial" w:cs="Arial"/>
          <w:sz w:val="24"/>
          <w:szCs w:val="24"/>
        </w:rPr>
        <w:t>. NOTIFICAR A LAS PARTES.</w:t>
      </w:r>
    </w:p>
    <w:p w14:paraId="0550847A" w14:textId="2EADD2A9" w:rsidR="00876D3C" w:rsidRPr="00931331" w:rsidRDefault="00876D3C" w:rsidP="00876D3C">
      <w:pPr>
        <w:ind w:right="51"/>
        <w:textAlignment w:val="baseline"/>
        <w:rPr>
          <w:rFonts w:ascii="Arial" w:hAnsi="Arial" w:cs="Arial"/>
          <w:b/>
          <w:szCs w:val="28"/>
        </w:rPr>
      </w:pPr>
      <w:r>
        <w:rPr>
          <w:rFonts w:ascii="Arial" w:hAnsi="Arial" w:cs="Arial"/>
          <w:b/>
          <w:noProof/>
          <w:szCs w:val="28"/>
          <w:lang w:val="es-ES"/>
        </w:rPr>
        <w:drawing>
          <wp:anchor distT="0" distB="0" distL="114300" distR="114300" simplePos="0" relativeHeight="251658240" behindDoc="1" locked="0" layoutInCell="1" allowOverlap="1" wp14:anchorId="176D3D90" wp14:editId="788E0DA0">
            <wp:simplePos x="0" y="0"/>
            <wp:positionH relativeFrom="margin">
              <wp:align>center</wp:align>
            </wp:positionH>
            <wp:positionV relativeFrom="paragraph">
              <wp:posOffset>9297</wp:posOffset>
            </wp:positionV>
            <wp:extent cx="4251960" cy="13487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BEBA8EAE-BF5A-486C-A8C5-ECC9F3942E4B}">
                          <a14:imgProps xmlns:a14="http://schemas.microsoft.com/office/drawing/2010/main">
                            <a14:imgLayer r:embed="rId10">
                              <a14:imgEffect>
                                <a14:sharpenSoften amount="63000"/>
                              </a14:imgEffect>
                              <a14:imgEffect>
                                <a14:brightnessContrast bright="55000"/>
                              </a14:imgEffect>
                            </a14:imgLayer>
                          </a14:imgProps>
                        </a:ext>
                        <a:ext uri="{28A0092B-C50C-407E-A947-70E740481C1C}">
                          <a14:useLocalDpi xmlns:a14="http://schemas.microsoft.com/office/drawing/2010/main" val="0"/>
                        </a:ext>
                      </a:extLst>
                    </a:blip>
                    <a:srcRect/>
                    <a:stretch>
                      <a:fillRect/>
                    </a:stretch>
                  </pic:blipFill>
                  <pic:spPr bwMode="auto">
                    <a:xfrm>
                      <a:off x="0" y="0"/>
                      <a:ext cx="4251960" cy="1348740"/>
                    </a:xfrm>
                    <a:prstGeom prst="rect">
                      <a:avLst/>
                    </a:prstGeom>
                    <a:noFill/>
                    <a:ln>
                      <a:noFill/>
                    </a:ln>
                  </pic:spPr>
                </pic:pic>
              </a:graphicData>
            </a:graphic>
          </wp:anchor>
        </w:drawing>
      </w:r>
      <w:r w:rsidRPr="00931331">
        <w:rPr>
          <w:rFonts w:ascii="Arial" w:hAnsi="Arial" w:cs="Arial"/>
          <w:b/>
          <w:szCs w:val="28"/>
        </w:rPr>
        <w:t>NOTIFÍQUESE Y CÚMPLASE.</w:t>
      </w:r>
    </w:p>
    <w:p w14:paraId="7CF6F32A" w14:textId="2C64B62E" w:rsidR="00876D3C" w:rsidRPr="00931331" w:rsidRDefault="00876D3C" w:rsidP="00876D3C">
      <w:pPr>
        <w:ind w:right="20"/>
        <w:jc w:val="center"/>
        <w:rPr>
          <w:rFonts w:ascii="Arial" w:hAnsi="Arial" w:cs="Arial"/>
          <w:b/>
          <w:szCs w:val="28"/>
        </w:rPr>
      </w:pPr>
    </w:p>
    <w:p w14:paraId="28DB90F7" w14:textId="79C796F6" w:rsidR="00876D3C" w:rsidRPr="00931331" w:rsidRDefault="00876D3C" w:rsidP="00876D3C">
      <w:pPr>
        <w:tabs>
          <w:tab w:val="left" w:pos="3372"/>
        </w:tabs>
        <w:ind w:right="20"/>
        <w:jc w:val="center"/>
        <w:rPr>
          <w:rFonts w:ascii="Arial" w:hAnsi="Arial" w:cs="Arial"/>
          <w:b/>
          <w:szCs w:val="28"/>
        </w:rPr>
      </w:pPr>
    </w:p>
    <w:p w14:paraId="0A550D34" w14:textId="77777777" w:rsidR="00876D3C" w:rsidRPr="00931331" w:rsidRDefault="00876D3C" w:rsidP="00876D3C">
      <w:pPr>
        <w:ind w:right="20"/>
        <w:jc w:val="center"/>
        <w:rPr>
          <w:rFonts w:ascii="Arial" w:hAnsi="Arial" w:cs="Arial"/>
          <w:b/>
          <w:szCs w:val="28"/>
        </w:rPr>
      </w:pPr>
      <w:r w:rsidRPr="00931331">
        <w:rPr>
          <w:rFonts w:ascii="Arial" w:hAnsi="Arial" w:cs="Arial"/>
          <w:b/>
          <w:szCs w:val="28"/>
        </w:rPr>
        <w:t>HERMES DE JESUS HERNANDEZ VIVES</w:t>
      </w:r>
    </w:p>
    <w:p w14:paraId="7BE84394" w14:textId="77777777" w:rsidR="00876D3C" w:rsidRDefault="00876D3C" w:rsidP="00876D3C">
      <w:pPr>
        <w:ind w:right="20"/>
        <w:jc w:val="center"/>
        <w:rPr>
          <w:rFonts w:ascii="Arial" w:hAnsi="Arial" w:cs="Arial"/>
          <w:b/>
          <w:szCs w:val="28"/>
        </w:rPr>
      </w:pPr>
      <w:r w:rsidRPr="00931331">
        <w:rPr>
          <w:rFonts w:ascii="Arial" w:hAnsi="Arial" w:cs="Arial"/>
          <w:b/>
          <w:szCs w:val="28"/>
        </w:rPr>
        <w:t>JUEZ</w:t>
      </w:r>
    </w:p>
    <w:p w14:paraId="18756DBE" w14:textId="77777777" w:rsidR="00876D3C" w:rsidRDefault="00876D3C" w:rsidP="00876D3C">
      <w:pPr>
        <w:ind w:right="20"/>
        <w:jc w:val="center"/>
        <w:rPr>
          <w:rFonts w:ascii="Arial" w:hAnsi="Arial" w:cs="Arial"/>
          <w:b/>
          <w:szCs w:val="28"/>
        </w:rPr>
      </w:pPr>
    </w:p>
    <w:p w14:paraId="6BFFD7EE" w14:textId="77777777" w:rsidR="00876D3C" w:rsidRDefault="00876D3C" w:rsidP="00876D3C">
      <w:pPr>
        <w:ind w:right="20"/>
        <w:jc w:val="center"/>
        <w:rPr>
          <w:rFonts w:ascii="Arial" w:hAnsi="Arial" w:cs="Arial"/>
          <w:b/>
          <w:szCs w:val="28"/>
        </w:rPr>
      </w:pPr>
    </w:p>
    <w:p w14:paraId="3054EE44" w14:textId="77777777" w:rsidR="0025118E" w:rsidRDefault="0025118E" w:rsidP="007C4173">
      <w:pPr>
        <w:spacing w:after="0" w:line="240" w:lineRule="auto"/>
        <w:jc w:val="center"/>
        <w:rPr>
          <w:rFonts w:ascii="Arial" w:hAnsi="Arial" w:cs="Arial"/>
          <w:b/>
          <w:sz w:val="24"/>
          <w:szCs w:val="24"/>
        </w:rPr>
      </w:pPr>
    </w:p>
    <w:p w14:paraId="16DCC09C" w14:textId="77777777" w:rsidR="0025118E" w:rsidRDefault="0025118E" w:rsidP="007C4173">
      <w:pPr>
        <w:spacing w:after="0" w:line="240" w:lineRule="auto"/>
        <w:jc w:val="center"/>
        <w:rPr>
          <w:rFonts w:ascii="Arial" w:hAnsi="Arial" w:cs="Arial"/>
          <w:b/>
          <w:sz w:val="24"/>
          <w:szCs w:val="24"/>
        </w:rPr>
      </w:pPr>
    </w:p>
    <w:p w14:paraId="0157CF0A" w14:textId="77777777" w:rsidR="0025118E" w:rsidRDefault="0025118E" w:rsidP="007C4173">
      <w:pPr>
        <w:spacing w:after="0" w:line="240" w:lineRule="auto"/>
        <w:jc w:val="center"/>
        <w:rPr>
          <w:rFonts w:ascii="Arial" w:hAnsi="Arial" w:cs="Arial"/>
          <w:b/>
          <w:sz w:val="24"/>
          <w:szCs w:val="24"/>
        </w:rPr>
      </w:pPr>
    </w:p>
    <w:p w14:paraId="5BC146AA" w14:textId="77777777" w:rsidR="0025118E" w:rsidRDefault="0025118E" w:rsidP="007C4173">
      <w:pPr>
        <w:spacing w:after="0" w:line="240" w:lineRule="auto"/>
        <w:jc w:val="center"/>
        <w:rPr>
          <w:rFonts w:ascii="Arial" w:hAnsi="Arial" w:cs="Arial"/>
          <w:b/>
          <w:sz w:val="24"/>
          <w:szCs w:val="24"/>
        </w:rPr>
      </w:pPr>
    </w:p>
    <w:p w14:paraId="2129E59D" w14:textId="77777777" w:rsidR="0025118E" w:rsidRDefault="0025118E" w:rsidP="007C4173">
      <w:pPr>
        <w:spacing w:after="0" w:line="240" w:lineRule="auto"/>
        <w:jc w:val="center"/>
        <w:rPr>
          <w:rFonts w:ascii="Arial" w:hAnsi="Arial" w:cs="Arial"/>
          <w:b/>
          <w:sz w:val="24"/>
          <w:szCs w:val="24"/>
        </w:rPr>
      </w:pPr>
    </w:p>
    <w:p w14:paraId="2FA3DB2C" w14:textId="77777777" w:rsidR="0025118E" w:rsidRDefault="0025118E" w:rsidP="007C4173">
      <w:pPr>
        <w:spacing w:after="0" w:line="240" w:lineRule="auto"/>
        <w:jc w:val="center"/>
        <w:rPr>
          <w:rFonts w:ascii="Arial" w:hAnsi="Arial" w:cs="Arial"/>
          <w:b/>
          <w:sz w:val="24"/>
          <w:szCs w:val="24"/>
        </w:rPr>
      </w:pPr>
    </w:p>
    <w:p w14:paraId="14E6238A" w14:textId="77777777" w:rsidR="0025118E" w:rsidRDefault="0025118E" w:rsidP="007C4173">
      <w:pPr>
        <w:spacing w:after="0" w:line="240" w:lineRule="auto"/>
        <w:jc w:val="center"/>
        <w:rPr>
          <w:rFonts w:ascii="Arial" w:hAnsi="Arial" w:cs="Arial"/>
          <w:b/>
          <w:sz w:val="24"/>
          <w:szCs w:val="24"/>
        </w:rPr>
      </w:pPr>
    </w:p>
    <w:p w14:paraId="5B3B076D" w14:textId="77777777" w:rsidR="0025118E" w:rsidRDefault="0025118E" w:rsidP="007C4173">
      <w:pPr>
        <w:spacing w:after="0" w:line="240" w:lineRule="auto"/>
        <w:jc w:val="center"/>
        <w:rPr>
          <w:rFonts w:ascii="Arial" w:hAnsi="Arial" w:cs="Arial"/>
          <w:b/>
          <w:sz w:val="24"/>
          <w:szCs w:val="24"/>
        </w:rPr>
      </w:pPr>
    </w:p>
    <w:p w14:paraId="381E2D65" w14:textId="77777777" w:rsidR="0025118E" w:rsidRDefault="0025118E" w:rsidP="007C4173">
      <w:pPr>
        <w:spacing w:after="0" w:line="240" w:lineRule="auto"/>
        <w:jc w:val="center"/>
        <w:rPr>
          <w:rFonts w:ascii="Arial" w:hAnsi="Arial" w:cs="Arial"/>
          <w:b/>
          <w:sz w:val="24"/>
          <w:szCs w:val="24"/>
        </w:rPr>
      </w:pPr>
    </w:p>
    <w:p w14:paraId="04BDF52C" w14:textId="77777777" w:rsidR="0025118E" w:rsidRDefault="0025118E" w:rsidP="007C4173">
      <w:pPr>
        <w:spacing w:after="0" w:line="240" w:lineRule="auto"/>
        <w:jc w:val="center"/>
        <w:rPr>
          <w:rFonts w:ascii="Arial" w:hAnsi="Arial" w:cs="Arial"/>
          <w:b/>
          <w:sz w:val="24"/>
          <w:szCs w:val="24"/>
        </w:rPr>
      </w:pPr>
    </w:p>
    <w:p w14:paraId="110C93C0" w14:textId="77777777" w:rsidR="0025118E" w:rsidRDefault="0025118E" w:rsidP="007C4173">
      <w:pPr>
        <w:spacing w:after="0" w:line="240" w:lineRule="auto"/>
        <w:jc w:val="center"/>
        <w:rPr>
          <w:rFonts w:ascii="Arial" w:hAnsi="Arial" w:cs="Arial"/>
          <w:b/>
          <w:sz w:val="24"/>
          <w:szCs w:val="24"/>
        </w:rPr>
      </w:pPr>
    </w:p>
    <w:p w14:paraId="77B137B1" w14:textId="77777777" w:rsidR="0025118E" w:rsidRDefault="0025118E" w:rsidP="007C4173">
      <w:pPr>
        <w:spacing w:after="0" w:line="240" w:lineRule="auto"/>
        <w:jc w:val="center"/>
        <w:rPr>
          <w:rFonts w:ascii="Arial" w:hAnsi="Arial" w:cs="Arial"/>
          <w:b/>
          <w:sz w:val="24"/>
          <w:szCs w:val="24"/>
        </w:rPr>
      </w:pPr>
    </w:p>
    <w:p w14:paraId="2B9E2BF6" w14:textId="77777777" w:rsidR="0025118E" w:rsidRDefault="0025118E" w:rsidP="007C4173">
      <w:pPr>
        <w:spacing w:after="0" w:line="240" w:lineRule="auto"/>
        <w:jc w:val="center"/>
        <w:rPr>
          <w:rFonts w:ascii="Arial" w:hAnsi="Arial" w:cs="Arial"/>
          <w:b/>
          <w:sz w:val="24"/>
          <w:szCs w:val="24"/>
        </w:rPr>
      </w:pPr>
    </w:p>
    <w:p w14:paraId="756E35BF" w14:textId="77777777" w:rsidR="0025118E" w:rsidRDefault="0025118E" w:rsidP="007C4173">
      <w:pPr>
        <w:spacing w:after="0" w:line="240" w:lineRule="auto"/>
        <w:jc w:val="center"/>
        <w:rPr>
          <w:rFonts w:ascii="Arial" w:hAnsi="Arial" w:cs="Arial"/>
          <w:b/>
          <w:sz w:val="24"/>
          <w:szCs w:val="24"/>
        </w:rPr>
      </w:pPr>
    </w:p>
    <w:p w14:paraId="3E68C1F0" w14:textId="77777777" w:rsidR="0025118E" w:rsidRDefault="0025118E" w:rsidP="007C4173">
      <w:pPr>
        <w:spacing w:after="0" w:line="240" w:lineRule="auto"/>
        <w:jc w:val="center"/>
        <w:rPr>
          <w:rFonts w:ascii="Arial" w:hAnsi="Arial" w:cs="Arial"/>
          <w:b/>
          <w:sz w:val="24"/>
          <w:szCs w:val="24"/>
        </w:rPr>
      </w:pPr>
    </w:p>
    <w:p w14:paraId="0D98563B" w14:textId="77777777" w:rsidR="0025118E" w:rsidRDefault="0025118E" w:rsidP="007C4173">
      <w:pPr>
        <w:spacing w:after="0" w:line="240" w:lineRule="auto"/>
        <w:jc w:val="center"/>
        <w:rPr>
          <w:rFonts w:ascii="Arial" w:hAnsi="Arial" w:cs="Arial"/>
          <w:b/>
          <w:sz w:val="24"/>
          <w:szCs w:val="24"/>
        </w:rPr>
      </w:pPr>
    </w:p>
    <w:p w14:paraId="73F9F468" w14:textId="77777777" w:rsidR="0025118E" w:rsidRDefault="0025118E" w:rsidP="007C4173">
      <w:pPr>
        <w:spacing w:after="0" w:line="240" w:lineRule="auto"/>
        <w:jc w:val="center"/>
        <w:rPr>
          <w:rFonts w:ascii="Arial" w:hAnsi="Arial" w:cs="Arial"/>
          <w:b/>
          <w:sz w:val="24"/>
          <w:szCs w:val="24"/>
        </w:rPr>
      </w:pPr>
    </w:p>
    <w:p w14:paraId="55CCB917" w14:textId="77777777" w:rsidR="0025118E" w:rsidRDefault="0025118E" w:rsidP="007C4173">
      <w:pPr>
        <w:spacing w:after="0" w:line="240" w:lineRule="auto"/>
        <w:jc w:val="center"/>
        <w:rPr>
          <w:rFonts w:ascii="Arial" w:hAnsi="Arial" w:cs="Arial"/>
          <w:b/>
          <w:sz w:val="24"/>
          <w:szCs w:val="24"/>
        </w:rPr>
      </w:pPr>
    </w:p>
    <w:p w14:paraId="66913634" w14:textId="77777777" w:rsidR="0025118E" w:rsidRDefault="0025118E" w:rsidP="007C4173">
      <w:pPr>
        <w:spacing w:after="0" w:line="240" w:lineRule="auto"/>
        <w:jc w:val="center"/>
        <w:rPr>
          <w:rFonts w:ascii="Arial" w:hAnsi="Arial" w:cs="Arial"/>
          <w:b/>
          <w:sz w:val="24"/>
          <w:szCs w:val="24"/>
        </w:rPr>
      </w:pPr>
    </w:p>
    <w:p w14:paraId="09F8A511" w14:textId="77777777" w:rsidR="0025118E" w:rsidRDefault="0025118E" w:rsidP="007C4173">
      <w:pPr>
        <w:spacing w:after="0" w:line="240" w:lineRule="auto"/>
        <w:jc w:val="center"/>
        <w:rPr>
          <w:rFonts w:ascii="Arial" w:hAnsi="Arial" w:cs="Arial"/>
          <w:b/>
          <w:sz w:val="24"/>
          <w:szCs w:val="24"/>
        </w:rPr>
      </w:pPr>
    </w:p>
    <w:p w14:paraId="319BE4CB" w14:textId="77777777" w:rsidR="0025118E" w:rsidRDefault="0025118E" w:rsidP="007C4173">
      <w:pPr>
        <w:spacing w:after="0" w:line="240" w:lineRule="auto"/>
        <w:jc w:val="center"/>
        <w:rPr>
          <w:rFonts w:ascii="Arial" w:hAnsi="Arial" w:cs="Arial"/>
          <w:b/>
          <w:sz w:val="24"/>
          <w:szCs w:val="24"/>
        </w:rPr>
      </w:pPr>
    </w:p>
    <w:p w14:paraId="0AA5BA42" w14:textId="77777777" w:rsidR="0025118E" w:rsidRDefault="0025118E" w:rsidP="007C4173">
      <w:pPr>
        <w:spacing w:after="0" w:line="240" w:lineRule="auto"/>
        <w:jc w:val="center"/>
        <w:rPr>
          <w:rFonts w:ascii="Arial" w:hAnsi="Arial" w:cs="Arial"/>
          <w:b/>
          <w:sz w:val="24"/>
          <w:szCs w:val="24"/>
        </w:rPr>
      </w:pPr>
    </w:p>
    <w:p w14:paraId="48312431" w14:textId="77777777" w:rsidR="0025118E" w:rsidRDefault="0025118E" w:rsidP="007C4173">
      <w:pPr>
        <w:spacing w:after="0" w:line="240" w:lineRule="auto"/>
        <w:jc w:val="center"/>
        <w:rPr>
          <w:rFonts w:ascii="Arial" w:hAnsi="Arial" w:cs="Arial"/>
          <w:b/>
          <w:sz w:val="24"/>
          <w:szCs w:val="24"/>
        </w:rPr>
      </w:pPr>
    </w:p>
    <w:p w14:paraId="45741906" w14:textId="77777777" w:rsidR="0025118E" w:rsidRDefault="0025118E" w:rsidP="007C4173">
      <w:pPr>
        <w:spacing w:after="0" w:line="240" w:lineRule="auto"/>
        <w:jc w:val="center"/>
        <w:rPr>
          <w:rFonts w:ascii="Arial" w:hAnsi="Arial" w:cs="Arial"/>
          <w:b/>
          <w:sz w:val="24"/>
          <w:szCs w:val="24"/>
        </w:rPr>
      </w:pPr>
    </w:p>
    <w:p w14:paraId="5D7F85A1" w14:textId="77777777" w:rsidR="0025118E" w:rsidRDefault="0025118E" w:rsidP="007C4173">
      <w:pPr>
        <w:spacing w:after="0" w:line="240" w:lineRule="auto"/>
        <w:jc w:val="center"/>
        <w:rPr>
          <w:rFonts w:ascii="Arial" w:hAnsi="Arial" w:cs="Arial"/>
          <w:b/>
          <w:sz w:val="24"/>
          <w:szCs w:val="24"/>
        </w:rPr>
      </w:pPr>
    </w:p>
    <w:p w14:paraId="3D4DEEB0" w14:textId="77777777" w:rsidR="0025118E" w:rsidRDefault="0025118E" w:rsidP="007C4173">
      <w:pPr>
        <w:spacing w:after="0" w:line="240" w:lineRule="auto"/>
        <w:jc w:val="center"/>
        <w:rPr>
          <w:rFonts w:ascii="Arial" w:hAnsi="Arial" w:cs="Arial"/>
          <w:b/>
          <w:sz w:val="24"/>
          <w:szCs w:val="24"/>
        </w:rPr>
      </w:pPr>
    </w:p>
    <w:p w14:paraId="090836DF" w14:textId="77777777" w:rsidR="0025118E" w:rsidRDefault="0025118E" w:rsidP="007C4173">
      <w:pPr>
        <w:spacing w:after="0" w:line="240" w:lineRule="auto"/>
        <w:jc w:val="center"/>
        <w:rPr>
          <w:rFonts w:ascii="Arial" w:hAnsi="Arial" w:cs="Arial"/>
          <w:b/>
          <w:sz w:val="24"/>
          <w:szCs w:val="24"/>
        </w:rPr>
      </w:pPr>
    </w:p>
    <w:p w14:paraId="43B363F2" w14:textId="77777777" w:rsidR="0025118E" w:rsidRDefault="0025118E" w:rsidP="007C4173">
      <w:pPr>
        <w:spacing w:after="0" w:line="240" w:lineRule="auto"/>
        <w:jc w:val="center"/>
        <w:rPr>
          <w:rFonts w:ascii="Arial" w:hAnsi="Arial" w:cs="Arial"/>
          <w:b/>
          <w:sz w:val="24"/>
          <w:szCs w:val="24"/>
        </w:rPr>
      </w:pPr>
    </w:p>
    <w:p w14:paraId="3B504103" w14:textId="77777777" w:rsidR="0025118E" w:rsidRDefault="0025118E" w:rsidP="007C4173">
      <w:pPr>
        <w:spacing w:after="0" w:line="240" w:lineRule="auto"/>
        <w:jc w:val="center"/>
        <w:rPr>
          <w:rFonts w:ascii="Arial" w:hAnsi="Arial" w:cs="Arial"/>
          <w:b/>
          <w:sz w:val="24"/>
          <w:szCs w:val="24"/>
        </w:rPr>
      </w:pPr>
    </w:p>
    <w:p w14:paraId="674839C5" w14:textId="6FD8767C"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58DD31DA"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38CE58A1"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5F2AE98F" w14:textId="77777777" w:rsidR="007C4173" w:rsidRPr="000B1071" w:rsidRDefault="007C4173" w:rsidP="007C4173">
      <w:pPr>
        <w:jc w:val="center"/>
        <w:rPr>
          <w:rFonts w:ascii="Arial" w:hAnsi="Arial" w:cs="Arial"/>
          <w:b/>
          <w:sz w:val="24"/>
          <w:szCs w:val="24"/>
        </w:rPr>
      </w:pPr>
    </w:p>
    <w:p w14:paraId="0C4F0152" w14:textId="54E03F48" w:rsidR="007C4173" w:rsidRPr="000B1071" w:rsidRDefault="007C4173" w:rsidP="007C4173">
      <w:pPr>
        <w:spacing w:after="0" w:line="240" w:lineRule="auto"/>
        <w:ind w:left="360"/>
        <w:jc w:val="center"/>
        <w:rPr>
          <w:rFonts w:ascii="Arial" w:hAnsi="Arial" w:cs="Arial"/>
          <w:b/>
          <w:sz w:val="24"/>
          <w:szCs w:val="24"/>
        </w:rPr>
      </w:pPr>
      <w:r>
        <w:rPr>
          <w:rFonts w:ascii="Arial" w:hAnsi="Arial" w:cs="Arial"/>
          <w:b/>
          <w:sz w:val="24"/>
          <w:szCs w:val="24"/>
        </w:rPr>
        <w:t>TENERIFE, VEINTISIETE (27</w:t>
      </w:r>
      <w:r w:rsidRPr="000B1071">
        <w:rPr>
          <w:rFonts w:ascii="Arial" w:hAnsi="Arial" w:cs="Arial"/>
          <w:b/>
          <w:sz w:val="24"/>
          <w:szCs w:val="24"/>
        </w:rPr>
        <w:t xml:space="preserve">) DE </w:t>
      </w:r>
      <w:r>
        <w:rPr>
          <w:rFonts w:ascii="Arial" w:hAnsi="Arial" w:cs="Arial"/>
          <w:b/>
          <w:sz w:val="24"/>
          <w:szCs w:val="24"/>
        </w:rPr>
        <w:t xml:space="preserve">ENERO DE DOS MIL VEINTIUNO (2021) </w:t>
      </w:r>
    </w:p>
    <w:p w14:paraId="4DF26F9E" w14:textId="77777777" w:rsidR="007C4173" w:rsidRPr="000B1071" w:rsidRDefault="007C4173" w:rsidP="007C4173">
      <w:pPr>
        <w:spacing w:after="0" w:line="240" w:lineRule="auto"/>
        <w:ind w:left="360"/>
        <w:jc w:val="center"/>
        <w:rPr>
          <w:rFonts w:ascii="Arial" w:hAnsi="Arial" w:cs="Arial"/>
          <w:b/>
          <w:sz w:val="24"/>
          <w:szCs w:val="24"/>
        </w:rPr>
      </w:pPr>
    </w:p>
    <w:p w14:paraId="68B0EF84"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REF: ACCIÓN DE TUTELA DE PRIMERA INSTANCIA</w:t>
      </w:r>
    </w:p>
    <w:p w14:paraId="66E1831A" w14:textId="77777777" w:rsidR="007C4173" w:rsidRDefault="007C4173" w:rsidP="007C417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 AGALYS IMITOLA FERRER</w:t>
      </w:r>
    </w:p>
    <w:p w14:paraId="746F68B7"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ACCIONADO: ALCALDIA DE TENERIFE, MAGDALENA</w:t>
      </w:r>
    </w:p>
    <w:p w14:paraId="71112060" w14:textId="77777777" w:rsidR="007C4173" w:rsidRPr="000B1071" w:rsidRDefault="007C4173" w:rsidP="007C4173">
      <w:pPr>
        <w:spacing w:after="0"/>
        <w:rPr>
          <w:rFonts w:ascii="Arial" w:hAnsi="Arial" w:cs="Arial"/>
          <w:b/>
          <w:sz w:val="24"/>
          <w:szCs w:val="24"/>
        </w:rPr>
      </w:pPr>
      <w:r>
        <w:rPr>
          <w:rFonts w:ascii="Arial" w:hAnsi="Arial" w:cs="Arial"/>
          <w:b/>
          <w:sz w:val="24"/>
          <w:szCs w:val="24"/>
        </w:rPr>
        <w:t>RAD: 2021-00001</w:t>
      </w:r>
      <w:r w:rsidRPr="000B1071">
        <w:rPr>
          <w:rFonts w:ascii="Arial" w:hAnsi="Arial" w:cs="Arial"/>
          <w:b/>
          <w:sz w:val="24"/>
          <w:szCs w:val="24"/>
        </w:rPr>
        <w:t>-00</w:t>
      </w:r>
    </w:p>
    <w:p w14:paraId="3913F24B" w14:textId="2C3F85A9" w:rsidR="007C4173" w:rsidRPr="00967F94" w:rsidRDefault="007C4173" w:rsidP="007C4173">
      <w:pPr>
        <w:jc w:val="right"/>
        <w:rPr>
          <w:rFonts w:ascii="Arial" w:hAnsi="Arial" w:cs="Arial"/>
          <w:b/>
          <w:bCs/>
          <w:sz w:val="24"/>
          <w:szCs w:val="24"/>
        </w:rPr>
      </w:pPr>
      <w:r w:rsidRPr="00967F94">
        <w:rPr>
          <w:rFonts w:ascii="Arial" w:hAnsi="Arial" w:cs="Arial"/>
          <w:b/>
          <w:bCs/>
          <w:sz w:val="24"/>
          <w:szCs w:val="24"/>
        </w:rPr>
        <w:t xml:space="preserve">OFICIO No: </w:t>
      </w:r>
      <w:r>
        <w:rPr>
          <w:rFonts w:ascii="Arial" w:hAnsi="Arial" w:cs="Arial"/>
          <w:b/>
          <w:bCs/>
          <w:sz w:val="24"/>
          <w:szCs w:val="24"/>
        </w:rPr>
        <w:t>086</w:t>
      </w:r>
    </w:p>
    <w:p w14:paraId="4D4304FB" w14:textId="77777777" w:rsidR="007C4173" w:rsidRPr="00967F94" w:rsidRDefault="007C4173" w:rsidP="007C4173">
      <w:pPr>
        <w:rPr>
          <w:rFonts w:ascii="Arial" w:hAnsi="Arial" w:cs="Arial"/>
          <w:b/>
          <w:bCs/>
          <w:sz w:val="24"/>
          <w:szCs w:val="24"/>
        </w:rPr>
      </w:pPr>
    </w:p>
    <w:p w14:paraId="1F22F3F1"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SEÑOR:</w:t>
      </w:r>
    </w:p>
    <w:p w14:paraId="1AF52777"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ALCALDE MUNICIPAL</w:t>
      </w:r>
    </w:p>
    <w:p w14:paraId="49F7BB93"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TENERIFE, MAGDALENA</w:t>
      </w:r>
    </w:p>
    <w:p w14:paraId="3FE3CAD9"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E.S.D.</w:t>
      </w:r>
    </w:p>
    <w:p w14:paraId="20E9B582" w14:textId="77777777" w:rsidR="007C4173" w:rsidRPr="00967F94" w:rsidRDefault="007C4173" w:rsidP="007C4173">
      <w:pPr>
        <w:rPr>
          <w:rFonts w:ascii="Arial" w:hAnsi="Arial" w:cs="Arial"/>
          <w:b/>
          <w:bCs/>
          <w:sz w:val="24"/>
          <w:szCs w:val="24"/>
        </w:rPr>
      </w:pPr>
    </w:p>
    <w:p w14:paraId="40E50B6D" w14:textId="77777777" w:rsidR="007C4173" w:rsidRPr="00967F94" w:rsidRDefault="007C4173" w:rsidP="007C4173">
      <w:pPr>
        <w:rPr>
          <w:rFonts w:ascii="Arial" w:hAnsi="Arial" w:cs="Arial"/>
          <w:b/>
          <w:bCs/>
          <w:sz w:val="24"/>
          <w:szCs w:val="24"/>
        </w:rPr>
      </w:pPr>
      <w:r w:rsidRPr="00967F94">
        <w:rPr>
          <w:rFonts w:ascii="Arial" w:hAnsi="Arial" w:cs="Arial"/>
          <w:b/>
          <w:bCs/>
          <w:sz w:val="24"/>
          <w:szCs w:val="24"/>
        </w:rPr>
        <w:t>Cordial Saludo,</w:t>
      </w:r>
    </w:p>
    <w:p w14:paraId="2DF42E37" w14:textId="56F2D5C9" w:rsidR="007C4173" w:rsidRDefault="007C4173" w:rsidP="007C4173">
      <w:pPr>
        <w:jc w:val="both"/>
        <w:rPr>
          <w:rFonts w:ascii="Arial" w:hAnsi="Arial" w:cs="Arial"/>
          <w:sz w:val="24"/>
          <w:szCs w:val="24"/>
        </w:rPr>
      </w:pPr>
      <w:r w:rsidRPr="00967F94">
        <w:rPr>
          <w:rFonts w:ascii="Arial" w:hAnsi="Arial" w:cs="Arial"/>
          <w:sz w:val="24"/>
          <w:szCs w:val="24"/>
        </w:rPr>
        <w:t xml:space="preserve">Por medio de la presente se le notifica personalmente </w:t>
      </w:r>
      <w:r w:rsidR="0025118E">
        <w:rPr>
          <w:rFonts w:ascii="Arial" w:hAnsi="Arial" w:cs="Arial"/>
          <w:sz w:val="24"/>
          <w:szCs w:val="24"/>
        </w:rPr>
        <w:t>la sentencia de fecha 27 de enero de 2021, a</w:t>
      </w:r>
      <w:r w:rsidRPr="00967F94">
        <w:rPr>
          <w:rFonts w:ascii="Arial" w:hAnsi="Arial" w:cs="Arial"/>
          <w:sz w:val="24"/>
          <w:szCs w:val="24"/>
        </w:rPr>
        <w:t xml:space="preserve"> través del cual se dispuso:</w:t>
      </w:r>
    </w:p>
    <w:p w14:paraId="011BC49A" w14:textId="77777777" w:rsidR="0025118E" w:rsidRPr="0025118E" w:rsidRDefault="0025118E" w:rsidP="0025118E">
      <w:pPr>
        <w:pStyle w:val="Prrafodelista"/>
        <w:numPr>
          <w:ilvl w:val="0"/>
          <w:numId w:val="13"/>
        </w:numPr>
        <w:jc w:val="both"/>
        <w:rPr>
          <w:rFonts w:ascii="Arial" w:hAnsi="Arial" w:cs="Arial"/>
          <w:b/>
          <w:bCs/>
          <w:sz w:val="24"/>
          <w:szCs w:val="24"/>
        </w:rPr>
      </w:pPr>
      <w:r w:rsidRPr="0025118E">
        <w:rPr>
          <w:rFonts w:ascii="Arial" w:hAnsi="Arial" w:cs="Arial"/>
          <w:b/>
          <w:sz w:val="24"/>
          <w:szCs w:val="24"/>
          <w:lang w:val="es-ES_tradnl" w:eastAsia="es-ES"/>
        </w:rPr>
        <w:t>AMPARAR</w:t>
      </w:r>
      <w:r w:rsidRPr="0025118E">
        <w:rPr>
          <w:rFonts w:ascii="Arial" w:hAnsi="Arial" w:cs="Arial"/>
          <w:bCs/>
          <w:sz w:val="24"/>
          <w:szCs w:val="24"/>
          <w:lang w:val="es-ES_tradnl" w:eastAsia="es-ES"/>
        </w:rPr>
        <w:t xml:space="preserve"> el derecho de petición y a la seguridad social de la señora Magalys Imitola Ferrer, violado por la Alcaldía Municipal de Tenerife, Magdalena.</w:t>
      </w:r>
    </w:p>
    <w:p w14:paraId="21520996" w14:textId="524A75AB" w:rsidR="0025118E" w:rsidRPr="007B0A0B" w:rsidRDefault="0025118E" w:rsidP="0025118E">
      <w:pPr>
        <w:pStyle w:val="NoSpacing11"/>
        <w:numPr>
          <w:ilvl w:val="0"/>
          <w:numId w:val="13"/>
        </w:numPr>
        <w:jc w:val="both"/>
        <w:rPr>
          <w:rFonts w:ascii="Arial" w:hAnsi="Arial" w:cs="Arial"/>
          <w:sz w:val="24"/>
          <w:szCs w:val="24"/>
        </w:rPr>
      </w:pPr>
      <w:r w:rsidRPr="007B0A0B">
        <w:rPr>
          <w:rFonts w:ascii="Arial" w:hAnsi="Arial" w:cs="Arial"/>
          <w:b/>
          <w:sz w:val="24"/>
          <w:szCs w:val="24"/>
          <w:lang w:val="es-ES_tradnl"/>
        </w:rPr>
        <w:t>ORDENAR</w:t>
      </w:r>
      <w:r w:rsidRPr="007B0A0B">
        <w:rPr>
          <w:rFonts w:ascii="Arial" w:hAnsi="Arial" w:cs="Arial"/>
          <w:bCs/>
          <w:sz w:val="24"/>
          <w:szCs w:val="24"/>
          <w:lang w:val="es-ES_tradnl"/>
        </w:rPr>
        <w:t xml:space="preserve"> a la Alcaldía Municipal de Tenerife, Magdalena,  </w:t>
      </w:r>
      <w:r w:rsidRPr="007B0A0B">
        <w:rPr>
          <w:rFonts w:ascii="Arial" w:hAnsi="Arial" w:cs="Arial"/>
          <w:sz w:val="24"/>
          <w:szCs w:val="24"/>
        </w:rPr>
        <w:tab/>
        <w:t xml:space="preserve">que en un plazo improrrogable de treinta (30) días hábiles, contados a partir de la notificación de esta sentencia, realice la reconstrucción total del expediente laboral de la señora Magalys Imitola Ferrer, en la que se incluya el tiempo, los salarios devengados y los aportes a seguridad social para el periodo comprendido entre el año  1° de enero de 2000 al 31 de diciembre del 2005. </w:t>
      </w:r>
    </w:p>
    <w:p w14:paraId="63467777" w14:textId="77777777" w:rsidR="0025118E" w:rsidRPr="007B0A0B" w:rsidRDefault="0025118E" w:rsidP="0025118E">
      <w:pPr>
        <w:jc w:val="both"/>
        <w:rPr>
          <w:rFonts w:ascii="Arial" w:hAnsi="Arial" w:cs="Arial"/>
          <w:bCs/>
          <w:sz w:val="24"/>
          <w:szCs w:val="24"/>
          <w:lang w:val="es-ES_tradnl" w:eastAsia="es-ES"/>
        </w:rPr>
      </w:pPr>
    </w:p>
    <w:p w14:paraId="2161E982" w14:textId="77777777" w:rsidR="0025118E" w:rsidRP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 xml:space="preserve">Adicional a ello, si la Alcaldía no cumple con lo anterior, deberá la entidad expedir los certificados de la actora para el bono pensional, teniendo en cuenta cualquiera de los medios de prueba que establece la ley  laboral. </w:t>
      </w:r>
    </w:p>
    <w:p w14:paraId="4447F725" w14:textId="0D911111" w:rsid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La parte accionante está en la facultad de aportar a la Alcaldía Municipal de Tenerife, Magdalena, los documentos adicionales que tenga en su poder para probar su vinculación laboral durante los años 2000 al año 2005 y sus salarios , con el fin que éstos permitan certificar de manera razonable la vinculación de la accionante.</w:t>
      </w:r>
    </w:p>
    <w:p w14:paraId="11487AE4" w14:textId="77777777" w:rsidR="0025118E" w:rsidRPr="0025118E" w:rsidRDefault="0025118E" w:rsidP="0025118E">
      <w:pPr>
        <w:pStyle w:val="Prrafodelista"/>
        <w:jc w:val="both"/>
        <w:rPr>
          <w:rFonts w:ascii="Arial" w:hAnsi="Arial" w:cs="Arial"/>
          <w:bCs/>
          <w:sz w:val="24"/>
          <w:szCs w:val="24"/>
          <w:lang w:val="es-ES_tradnl" w:eastAsia="es-ES"/>
        </w:rPr>
      </w:pPr>
    </w:p>
    <w:p w14:paraId="17E114E5" w14:textId="2EBE6F80" w:rsidR="0025118E" w:rsidRPr="0025118E" w:rsidRDefault="0025118E" w:rsidP="0025118E">
      <w:pPr>
        <w:pStyle w:val="Prrafodelista"/>
        <w:numPr>
          <w:ilvl w:val="0"/>
          <w:numId w:val="13"/>
        </w:numPr>
        <w:rPr>
          <w:rFonts w:ascii="Arial" w:hAnsi="Arial" w:cs="Arial"/>
          <w:sz w:val="24"/>
          <w:szCs w:val="24"/>
          <w:bdr w:val="none" w:sz="0" w:space="0" w:color="auto" w:frame="1"/>
          <w:lang w:val="es-ES_tradnl" w:eastAsia="es-CO"/>
        </w:rPr>
      </w:pPr>
      <w:r w:rsidRPr="0025118E">
        <w:rPr>
          <w:rFonts w:ascii="Arial" w:hAnsi="Arial" w:cs="Arial"/>
          <w:sz w:val="24"/>
          <w:szCs w:val="24"/>
        </w:rPr>
        <w:t>En caso de no ser impugnado remitir a la H. Corte Constitucional, para su eventual revisión</w:t>
      </w:r>
    </w:p>
    <w:p w14:paraId="190B05A6" w14:textId="04B39038" w:rsidR="007C4173" w:rsidRPr="00967F94" w:rsidRDefault="0025118E" w:rsidP="007C4173">
      <w:pPr>
        <w:rPr>
          <w:rFonts w:ascii="Arial" w:hAnsi="Arial" w:cs="Arial"/>
        </w:rPr>
      </w:pPr>
      <w:r>
        <w:rPr>
          <w:rFonts w:ascii="Arial" w:hAnsi="Arial" w:cs="Arial"/>
        </w:rPr>
        <w:t>S</w:t>
      </w:r>
      <w:r w:rsidR="007C4173" w:rsidRPr="00967F94">
        <w:rPr>
          <w:rFonts w:ascii="Arial" w:hAnsi="Arial" w:cs="Arial"/>
        </w:rPr>
        <w:t>e anexa a la presente:</w:t>
      </w:r>
    </w:p>
    <w:p w14:paraId="56E475DD" w14:textId="77777777" w:rsidR="007C4173" w:rsidRPr="00967F94" w:rsidRDefault="007C4173" w:rsidP="007C4173">
      <w:pPr>
        <w:pStyle w:val="Prrafodelista"/>
        <w:numPr>
          <w:ilvl w:val="0"/>
          <w:numId w:val="10"/>
        </w:numPr>
        <w:rPr>
          <w:rFonts w:ascii="Arial" w:hAnsi="Arial" w:cs="Arial"/>
        </w:rPr>
      </w:pPr>
      <w:r>
        <w:rPr>
          <w:noProof/>
        </w:rPr>
        <w:drawing>
          <wp:anchor distT="0" distB="0" distL="114300" distR="114300" simplePos="0" relativeHeight="251660288" behindDoc="1" locked="0" layoutInCell="1" allowOverlap="1" wp14:anchorId="0E2C7912" wp14:editId="5B2D5FE2">
            <wp:simplePos x="0" y="0"/>
            <wp:positionH relativeFrom="margin">
              <wp:align>center</wp:align>
            </wp:positionH>
            <wp:positionV relativeFrom="paragraph">
              <wp:posOffset>175177</wp:posOffset>
            </wp:positionV>
            <wp:extent cx="1909605" cy="81939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605" cy="819397"/>
                    </a:xfrm>
                    <a:prstGeom prst="rect">
                      <a:avLst/>
                    </a:prstGeom>
                    <a:noFill/>
                    <a:ln>
                      <a:noFill/>
                    </a:ln>
                  </pic:spPr>
                </pic:pic>
              </a:graphicData>
            </a:graphic>
          </wp:anchor>
        </w:drawing>
      </w:r>
      <w:r w:rsidRPr="00967F94">
        <w:rPr>
          <w:rFonts w:ascii="Arial" w:hAnsi="Arial" w:cs="Arial"/>
        </w:rPr>
        <w:t>Auto de la fecha</w:t>
      </w:r>
    </w:p>
    <w:p w14:paraId="158A80D8" w14:textId="77777777" w:rsidR="007C4173" w:rsidRPr="00967F94" w:rsidRDefault="007C4173" w:rsidP="007C4173">
      <w:pPr>
        <w:pStyle w:val="Prrafodelista"/>
        <w:numPr>
          <w:ilvl w:val="0"/>
          <w:numId w:val="10"/>
        </w:numPr>
        <w:rPr>
          <w:rFonts w:ascii="Arial" w:hAnsi="Arial" w:cs="Arial"/>
        </w:rPr>
      </w:pPr>
      <w:r w:rsidRPr="00967F94">
        <w:rPr>
          <w:rFonts w:ascii="Arial" w:hAnsi="Arial" w:cs="Arial"/>
        </w:rPr>
        <w:t>Oficio de la referencia</w:t>
      </w:r>
    </w:p>
    <w:p w14:paraId="7D7DA4F9" w14:textId="77777777" w:rsidR="007C4173" w:rsidRDefault="007C4173" w:rsidP="007C4173">
      <w:pPr>
        <w:spacing w:after="0" w:line="240" w:lineRule="auto"/>
        <w:jc w:val="center"/>
        <w:rPr>
          <w:rFonts w:ascii="Arial" w:hAnsi="Arial" w:cs="Arial"/>
        </w:rPr>
      </w:pPr>
    </w:p>
    <w:p w14:paraId="582EE1BC"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ANA MARIA RINCON MARQUEZ</w:t>
      </w:r>
    </w:p>
    <w:p w14:paraId="1996DE1D"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SERETARIA</w:t>
      </w:r>
    </w:p>
    <w:p w14:paraId="2597B24C" w14:textId="77777777" w:rsidR="007C4173" w:rsidRDefault="007C4173" w:rsidP="007C4173">
      <w:pPr>
        <w:tabs>
          <w:tab w:val="left" w:pos="2607"/>
          <w:tab w:val="center" w:pos="4419"/>
        </w:tabs>
        <w:spacing w:after="0" w:line="240" w:lineRule="auto"/>
        <w:rPr>
          <w:rFonts w:ascii="Arial" w:hAnsi="Arial" w:cs="Arial"/>
          <w:b/>
          <w:sz w:val="24"/>
          <w:szCs w:val="24"/>
        </w:rPr>
      </w:pPr>
      <w:r>
        <w:rPr>
          <w:rFonts w:ascii="Arial" w:hAnsi="Arial" w:cs="Arial"/>
          <w:b/>
          <w:sz w:val="24"/>
          <w:szCs w:val="24"/>
        </w:rPr>
        <w:tab/>
      </w:r>
    </w:p>
    <w:p w14:paraId="5BB8A15F" w14:textId="77777777" w:rsidR="007C4173" w:rsidRDefault="007C4173" w:rsidP="007C4173">
      <w:pPr>
        <w:tabs>
          <w:tab w:val="left" w:pos="2607"/>
          <w:tab w:val="center" w:pos="4419"/>
        </w:tabs>
        <w:spacing w:after="0" w:line="240" w:lineRule="auto"/>
        <w:rPr>
          <w:rFonts w:ascii="Arial" w:hAnsi="Arial" w:cs="Arial"/>
          <w:b/>
          <w:sz w:val="24"/>
          <w:szCs w:val="24"/>
        </w:rPr>
      </w:pPr>
    </w:p>
    <w:p w14:paraId="6D55FADA" w14:textId="77777777" w:rsidR="007C4173" w:rsidRDefault="007C4173" w:rsidP="007C4173">
      <w:pPr>
        <w:tabs>
          <w:tab w:val="left" w:pos="2607"/>
          <w:tab w:val="center" w:pos="4419"/>
        </w:tabs>
        <w:spacing w:after="0" w:line="240" w:lineRule="auto"/>
        <w:rPr>
          <w:rFonts w:ascii="Arial" w:hAnsi="Arial" w:cs="Arial"/>
          <w:b/>
          <w:sz w:val="24"/>
          <w:szCs w:val="24"/>
        </w:rPr>
      </w:pPr>
    </w:p>
    <w:p w14:paraId="19F7A614" w14:textId="77777777" w:rsidR="007C4173" w:rsidRDefault="007C4173" w:rsidP="007C4173">
      <w:pPr>
        <w:tabs>
          <w:tab w:val="left" w:pos="2607"/>
          <w:tab w:val="center" w:pos="4419"/>
        </w:tabs>
        <w:spacing w:after="0" w:line="240" w:lineRule="auto"/>
        <w:rPr>
          <w:rFonts w:ascii="Arial" w:hAnsi="Arial" w:cs="Arial"/>
          <w:b/>
          <w:sz w:val="24"/>
          <w:szCs w:val="24"/>
        </w:rPr>
      </w:pPr>
    </w:p>
    <w:p w14:paraId="6E72AE9B" w14:textId="77777777" w:rsidR="00862087" w:rsidRDefault="00862087" w:rsidP="0025118E">
      <w:pPr>
        <w:tabs>
          <w:tab w:val="left" w:pos="2607"/>
          <w:tab w:val="center" w:pos="4419"/>
        </w:tabs>
        <w:spacing w:after="0" w:line="240" w:lineRule="auto"/>
        <w:jc w:val="center"/>
        <w:rPr>
          <w:rFonts w:ascii="Arial" w:hAnsi="Arial" w:cs="Arial"/>
          <w:b/>
          <w:sz w:val="24"/>
          <w:szCs w:val="24"/>
        </w:rPr>
      </w:pPr>
    </w:p>
    <w:p w14:paraId="092488D8" w14:textId="77777777" w:rsidR="00862087" w:rsidRDefault="00862087" w:rsidP="0025118E">
      <w:pPr>
        <w:tabs>
          <w:tab w:val="left" w:pos="2607"/>
          <w:tab w:val="center" w:pos="4419"/>
        </w:tabs>
        <w:spacing w:after="0" w:line="240" w:lineRule="auto"/>
        <w:jc w:val="center"/>
        <w:rPr>
          <w:rFonts w:ascii="Arial" w:hAnsi="Arial" w:cs="Arial"/>
          <w:b/>
          <w:sz w:val="24"/>
          <w:szCs w:val="24"/>
        </w:rPr>
      </w:pPr>
    </w:p>
    <w:p w14:paraId="4B07553F" w14:textId="77777777" w:rsidR="00862087" w:rsidRDefault="00862087" w:rsidP="0025118E">
      <w:pPr>
        <w:tabs>
          <w:tab w:val="left" w:pos="2607"/>
          <w:tab w:val="center" w:pos="4419"/>
        </w:tabs>
        <w:spacing w:after="0" w:line="240" w:lineRule="auto"/>
        <w:jc w:val="center"/>
        <w:rPr>
          <w:rFonts w:ascii="Arial" w:hAnsi="Arial" w:cs="Arial"/>
          <w:b/>
          <w:sz w:val="24"/>
          <w:szCs w:val="24"/>
        </w:rPr>
      </w:pPr>
    </w:p>
    <w:p w14:paraId="4BD3B8D4" w14:textId="59A2864E" w:rsidR="007C4173" w:rsidRPr="000B1071" w:rsidRDefault="007C4173" w:rsidP="0025118E">
      <w:pPr>
        <w:tabs>
          <w:tab w:val="left" w:pos="2607"/>
          <w:tab w:val="center" w:pos="4419"/>
        </w:tabs>
        <w:spacing w:after="0" w:line="240" w:lineRule="auto"/>
        <w:jc w:val="center"/>
        <w:rPr>
          <w:rFonts w:ascii="Arial" w:hAnsi="Arial" w:cs="Arial"/>
          <w:b/>
          <w:sz w:val="24"/>
          <w:szCs w:val="24"/>
        </w:rPr>
      </w:pPr>
      <w:r>
        <w:rPr>
          <w:rFonts w:ascii="Arial" w:hAnsi="Arial" w:cs="Arial"/>
          <w:b/>
          <w:sz w:val="24"/>
          <w:szCs w:val="24"/>
        </w:rPr>
        <w:lastRenderedPageBreak/>
        <w:t>RE</w:t>
      </w:r>
      <w:r w:rsidRPr="000B1071">
        <w:rPr>
          <w:rFonts w:ascii="Arial" w:hAnsi="Arial" w:cs="Arial"/>
          <w:b/>
          <w:sz w:val="24"/>
          <w:szCs w:val="24"/>
        </w:rPr>
        <w:t>PÚBLICA DE COLOMBIA</w:t>
      </w:r>
    </w:p>
    <w:p w14:paraId="146682FF"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3BBC2C48"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3CFB901C" w14:textId="77777777" w:rsidR="007C4173" w:rsidRPr="000B1071" w:rsidRDefault="007C4173" w:rsidP="007C4173">
      <w:pPr>
        <w:jc w:val="center"/>
        <w:rPr>
          <w:rFonts w:ascii="Arial" w:hAnsi="Arial" w:cs="Arial"/>
          <w:b/>
          <w:sz w:val="24"/>
          <w:szCs w:val="24"/>
        </w:rPr>
      </w:pPr>
    </w:p>
    <w:p w14:paraId="19D466BA" w14:textId="064266D4" w:rsidR="007C4173" w:rsidRPr="000B1071" w:rsidRDefault="007C4173" w:rsidP="007C4173">
      <w:pPr>
        <w:spacing w:after="0" w:line="240" w:lineRule="auto"/>
        <w:ind w:left="360"/>
        <w:jc w:val="center"/>
        <w:rPr>
          <w:rFonts w:ascii="Arial" w:hAnsi="Arial" w:cs="Arial"/>
          <w:b/>
          <w:sz w:val="24"/>
          <w:szCs w:val="24"/>
        </w:rPr>
      </w:pPr>
      <w:r>
        <w:rPr>
          <w:rFonts w:ascii="Arial" w:hAnsi="Arial" w:cs="Arial"/>
          <w:b/>
          <w:sz w:val="24"/>
          <w:szCs w:val="24"/>
        </w:rPr>
        <w:t xml:space="preserve">TENERIFE, VEINTISIETE (27) </w:t>
      </w:r>
      <w:r w:rsidRPr="000B1071">
        <w:rPr>
          <w:rFonts w:ascii="Arial" w:hAnsi="Arial" w:cs="Arial"/>
          <w:b/>
          <w:sz w:val="24"/>
          <w:szCs w:val="24"/>
        </w:rPr>
        <w:t xml:space="preserve">DE </w:t>
      </w:r>
      <w:r>
        <w:rPr>
          <w:rFonts w:ascii="Arial" w:hAnsi="Arial" w:cs="Arial"/>
          <w:b/>
          <w:sz w:val="24"/>
          <w:szCs w:val="24"/>
        </w:rPr>
        <w:t xml:space="preserve">ENERO DE DOS MIL VEINTIUNO (2021) </w:t>
      </w:r>
    </w:p>
    <w:p w14:paraId="0475BE46" w14:textId="77777777" w:rsidR="007C4173" w:rsidRPr="000B1071" w:rsidRDefault="007C4173" w:rsidP="007C4173">
      <w:pPr>
        <w:spacing w:after="0" w:line="240" w:lineRule="auto"/>
        <w:ind w:left="360"/>
        <w:jc w:val="center"/>
        <w:rPr>
          <w:rFonts w:ascii="Arial" w:hAnsi="Arial" w:cs="Arial"/>
          <w:b/>
          <w:sz w:val="24"/>
          <w:szCs w:val="24"/>
        </w:rPr>
      </w:pPr>
    </w:p>
    <w:p w14:paraId="34112898"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REF: ACCIÓN DE TUTELA DE PRIMERA INSTANCIA</w:t>
      </w:r>
    </w:p>
    <w:p w14:paraId="114F2CA8" w14:textId="77777777" w:rsidR="007C4173" w:rsidRDefault="007C4173" w:rsidP="007C417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 AGALYS IMITOLA FERRER</w:t>
      </w:r>
    </w:p>
    <w:p w14:paraId="2570EFEA"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ACCIONADO: ALCALDIA DE TENERIFE, MAGDALENA</w:t>
      </w:r>
    </w:p>
    <w:p w14:paraId="78B0B766" w14:textId="77777777" w:rsidR="007C4173" w:rsidRPr="000B1071" w:rsidRDefault="007C4173" w:rsidP="007C4173">
      <w:pPr>
        <w:spacing w:after="0"/>
        <w:rPr>
          <w:rFonts w:ascii="Arial" w:hAnsi="Arial" w:cs="Arial"/>
          <w:b/>
          <w:sz w:val="24"/>
          <w:szCs w:val="24"/>
        </w:rPr>
      </w:pPr>
      <w:r>
        <w:rPr>
          <w:rFonts w:ascii="Arial" w:hAnsi="Arial" w:cs="Arial"/>
          <w:b/>
          <w:sz w:val="24"/>
          <w:szCs w:val="24"/>
        </w:rPr>
        <w:t>RAD: 2021-00001</w:t>
      </w:r>
      <w:r w:rsidRPr="000B1071">
        <w:rPr>
          <w:rFonts w:ascii="Arial" w:hAnsi="Arial" w:cs="Arial"/>
          <w:b/>
          <w:sz w:val="24"/>
          <w:szCs w:val="24"/>
        </w:rPr>
        <w:t>-00</w:t>
      </w:r>
    </w:p>
    <w:p w14:paraId="2E78CAA1" w14:textId="4D7E08A3" w:rsidR="007C4173" w:rsidRPr="00967F94" w:rsidRDefault="007C4173" w:rsidP="007C4173">
      <w:pPr>
        <w:jc w:val="right"/>
        <w:rPr>
          <w:rFonts w:ascii="Arial" w:hAnsi="Arial" w:cs="Arial"/>
          <w:b/>
          <w:bCs/>
          <w:sz w:val="24"/>
          <w:szCs w:val="24"/>
        </w:rPr>
      </w:pPr>
      <w:r w:rsidRPr="00967F94">
        <w:rPr>
          <w:rFonts w:ascii="Arial" w:hAnsi="Arial" w:cs="Arial"/>
          <w:b/>
          <w:bCs/>
          <w:sz w:val="24"/>
          <w:szCs w:val="24"/>
        </w:rPr>
        <w:t>OFICIO No: 0</w:t>
      </w:r>
      <w:r>
        <w:rPr>
          <w:rFonts w:ascii="Arial" w:hAnsi="Arial" w:cs="Arial"/>
          <w:b/>
          <w:bCs/>
          <w:sz w:val="24"/>
          <w:szCs w:val="24"/>
        </w:rPr>
        <w:t>87</w:t>
      </w:r>
    </w:p>
    <w:p w14:paraId="6B023EA7" w14:textId="77777777" w:rsidR="007C4173" w:rsidRPr="00967F94" w:rsidRDefault="007C4173" w:rsidP="007C4173">
      <w:pPr>
        <w:rPr>
          <w:rFonts w:ascii="Arial" w:hAnsi="Arial" w:cs="Arial"/>
          <w:b/>
          <w:bCs/>
          <w:sz w:val="24"/>
          <w:szCs w:val="24"/>
        </w:rPr>
      </w:pPr>
    </w:p>
    <w:p w14:paraId="502A8766"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SEÑOR:</w:t>
      </w:r>
    </w:p>
    <w:p w14:paraId="0A994247" w14:textId="77777777" w:rsidR="007C4173" w:rsidRDefault="007C4173" w:rsidP="007C4173">
      <w:pPr>
        <w:spacing w:after="0" w:line="240" w:lineRule="auto"/>
        <w:rPr>
          <w:rFonts w:ascii="Arial" w:hAnsi="Arial" w:cs="Arial"/>
          <w:b/>
          <w:bCs/>
          <w:sz w:val="24"/>
          <w:szCs w:val="24"/>
        </w:rPr>
      </w:pPr>
      <w:r>
        <w:rPr>
          <w:rFonts w:ascii="Arial" w:hAnsi="Arial" w:cs="Arial"/>
          <w:b/>
          <w:bCs/>
          <w:sz w:val="24"/>
          <w:szCs w:val="24"/>
        </w:rPr>
        <w:t>JEFE DE RECURSOS HUMANOS</w:t>
      </w:r>
    </w:p>
    <w:p w14:paraId="349058B0"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TENERIFE, MAGDALENA</w:t>
      </w:r>
    </w:p>
    <w:p w14:paraId="20A728F0"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E.S.D.</w:t>
      </w:r>
    </w:p>
    <w:p w14:paraId="47DA403A" w14:textId="77777777" w:rsidR="007C4173" w:rsidRPr="00967F94" w:rsidRDefault="007C4173" w:rsidP="007C4173">
      <w:pPr>
        <w:rPr>
          <w:rFonts w:ascii="Arial" w:hAnsi="Arial" w:cs="Arial"/>
          <w:b/>
          <w:bCs/>
          <w:sz w:val="24"/>
          <w:szCs w:val="24"/>
        </w:rPr>
      </w:pPr>
    </w:p>
    <w:p w14:paraId="1ADEBE06" w14:textId="77777777" w:rsidR="007C4173" w:rsidRPr="00967F94" w:rsidRDefault="007C4173" w:rsidP="007C4173">
      <w:pPr>
        <w:rPr>
          <w:rFonts w:ascii="Arial" w:hAnsi="Arial" w:cs="Arial"/>
          <w:b/>
          <w:bCs/>
          <w:sz w:val="24"/>
          <w:szCs w:val="24"/>
        </w:rPr>
      </w:pPr>
      <w:r w:rsidRPr="00967F94">
        <w:rPr>
          <w:rFonts w:ascii="Arial" w:hAnsi="Arial" w:cs="Arial"/>
          <w:b/>
          <w:bCs/>
          <w:sz w:val="24"/>
          <w:szCs w:val="24"/>
        </w:rPr>
        <w:t>Cordial Saludo,</w:t>
      </w:r>
    </w:p>
    <w:p w14:paraId="4D4A5724" w14:textId="77777777" w:rsidR="0025118E" w:rsidRDefault="0025118E" w:rsidP="0025118E">
      <w:pPr>
        <w:jc w:val="both"/>
        <w:rPr>
          <w:rFonts w:ascii="Arial" w:hAnsi="Arial" w:cs="Arial"/>
          <w:sz w:val="24"/>
          <w:szCs w:val="24"/>
        </w:rPr>
      </w:pPr>
      <w:r w:rsidRPr="00967F94">
        <w:rPr>
          <w:rFonts w:ascii="Arial" w:hAnsi="Arial" w:cs="Arial"/>
          <w:sz w:val="24"/>
          <w:szCs w:val="24"/>
        </w:rPr>
        <w:t xml:space="preserve">Por medio de la presente se le notifica personalmente </w:t>
      </w:r>
      <w:r>
        <w:rPr>
          <w:rFonts w:ascii="Arial" w:hAnsi="Arial" w:cs="Arial"/>
          <w:sz w:val="24"/>
          <w:szCs w:val="24"/>
        </w:rPr>
        <w:t>la sentencia de fecha 27 de enero de 2021, a</w:t>
      </w:r>
      <w:r w:rsidRPr="00967F94">
        <w:rPr>
          <w:rFonts w:ascii="Arial" w:hAnsi="Arial" w:cs="Arial"/>
          <w:sz w:val="24"/>
          <w:szCs w:val="24"/>
        </w:rPr>
        <w:t xml:space="preserve"> través del cual se dispuso:</w:t>
      </w:r>
    </w:p>
    <w:p w14:paraId="37FDF18F" w14:textId="77777777" w:rsidR="0025118E" w:rsidRPr="0025118E" w:rsidRDefault="0025118E" w:rsidP="0025118E">
      <w:pPr>
        <w:pStyle w:val="Prrafodelista"/>
        <w:numPr>
          <w:ilvl w:val="0"/>
          <w:numId w:val="13"/>
        </w:numPr>
        <w:jc w:val="both"/>
        <w:rPr>
          <w:rFonts w:ascii="Arial" w:hAnsi="Arial" w:cs="Arial"/>
          <w:b/>
          <w:bCs/>
          <w:sz w:val="24"/>
          <w:szCs w:val="24"/>
        </w:rPr>
      </w:pPr>
      <w:r w:rsidRPr="0025118E">
        <w:rPr>
          <w:rFonts w:ascii="Arial" w:hAnsi="Arial" w:cs="Arial"/>
          <w:b/>
          <w:sz w:val="24"/>
          <w:szCs w:val="24"/>
          <w:lang w:val="es-ES_tradnl" w:eastAsia="es-ES"/>
        </w:rPr>
        <w:t>AMPARAR</w:t>
      </w:r>
      <w:r w:rsidRPr="0025118E">
        <w:rPr>
          <w:rFonts w:ascii="Arial" w:hAnsi="Arial" w:cs="Arial"/>
          <w:bCs/>
          <w:sz w:val="24"/>
          <w:szCs w:val="24"/>
          <w:lang w:val="es-ES_tradnl" w:eastAsia="es-ES"/>
        </w:rPr>
        <w:t xml:space="preserve"> el derecho de petición y a la seguridad social de la señora Magalys Imitola Ferrer, violado por la Alcaldía Municipal de Tenerife, Magdalena.</w:t>
      </w:r>
    </w:p>
    <w:p w14:paraId="2428C548" w14:textId="77777777" w:rsidR="0025118E" w:rsidRPr="007B0A0B" w:rsidRDefault="0025118E" w:rsidP="0025118E">
      <w:pPr>
        <w:pStyle w:val="NoSpacing11"/>
        <w:numPr>
          <w:ilvl w:val="0"/>
          <w:numId w:val="13"/>
        </w:numPr>
        <w:jc w:val="both"/>
        <w:rPr>
          <w:rFonts w:ascii="Arial" w:hAnsi="Arial" w:cs="Arial"/>
          <w:sz w:val="24"/>
          <w:szCs w:val="24"/>
        </w:rPr>
      </w:pPr>
      <w:r w:rsidRPr="007B0A0B">
        <w:rPr>
          <w:rFonts w:ascii="Arial" w:hAnsi="Arial" w:cs="Arial"/>
          <w:b/>
          <w:sz w:val="24"/>
          <w:szCs w:val="24"/>
          <w:lang w:val="es-ES_tradnl"/>
        </w:rPr>
        <w:t>ORDENAR</w:t>
      </w:r>
      <w:r w:rsidRPr="007B0A0B">
        <w:rPr>
          <w:rFonts w:ascii="Arial" w:hAnsi="Arial" w:cs="Arial"/>
          <w:bCs/>
          <w:sz w:val="24"/>
          <w:szCs w:val="24"/>
          <w:lang w:val="es-ES_tradnl"/>
        </w:rPr>
        <w:t xml:space="preserve"> a la Alcaldía Municipal de Tenerife, Magdalena,  </w:t>
      </w:r>
      <w:r w:rsidRPr="007B0A0B">
        <w:rPr>
          <w:rFonts w:ascii="Arial" w:hAnsi="Arial" w:cs="Arial"/>
          <w:sz w:val="24"/>
          <w:szCs w:val="24"/>
        </w:rPr>
        <w:tab/>
        <w:t xml:space="preserve">que en un plazo improrrogable de treinta (30) días hábiles, contados a partir de la notificación de esta sentencia, realice la reconstrucción total del expediente laboral de la señora Magalys Imitola Ferrer, en la que se incluya el tiempo, los salarios devengados y los aportes a seguridad social para el periodo comprendido entre el año  1° de enero de 2000 al 31 de diciembre del 2005. </w:t>
      </w:r>
    </w:p>
    <w:p w14:paraId="4B2515D3" w14:textId="77777777" w:rsidR="0025118E" w:rsidRPr="007B0A0B" w:rsidRDefault="0025118E" w:rsidP="0025118E">
      <w:pPr>
        <w:jc w:val="both"/>
        <w:rPr>
          <w:rFonts w:ascii="Arial" w:hAnsi="Arial" w:cs="Arial"/>
          <w:bCs/>
          <w:sz w:val="24"/>
          <w:szCs w:val="24"/>
          <w:lang w:val="es-ES_tradnl" w:eastAsia="es-ES"/>
        </w:rPr>
      </w:pPr>
    </w:p>
    <w:p w14:paraId="68C3221B" w14:textId="77777777" w:rsidR="0025118E" w:rsidRP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 xml:space="preserve">Adicional a ello, si la Alcaldía no cumple con lo anterior, deberá la entidad expedir los certificados de la actora para el bono pensional, teniendo en cuenta cualquiera de los medios de prueba que establece la ley  laboral. </w:t>
      </w:r>
    </w:p>
    <w:p w14:paraId="21005993" w14:textId="77777777" w:rsid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La parte accionante está en la facultad de aportar a la Alcaldía Municipal de Tenerife, Magdalena, los documentos adicionales que tenga en su poder para probar su vinculación laboral durante los años 2000 al año 2005 y sus salarios , con el fin que éstos permitan certificar de manera razonable la vinculación de la accionante.</w:t>
      </w:r>
    </w:p>
    <w:p w14:paraId="2579283B" w14:textId="77777777" w:rsidR="0025118E" w:rsidRPr="0025118E" w:rsidRDefault="0025118E" w:rsidP="0025118E">
      <w:pPr>
        <w:pStyle w:val="Prrafodelista"/>
        <w:jc w:val="both"/>
        <w:rPr>
          <w:rFonts w:ascii="Arial" w:hAnsi="Arial" w:cs="Arial"/>
          <w:bCs/>
          <w:sz w:val="24"/>
          <w:szCs w:val="24"/>
          <w:lang w:val="es-ES_tradnl" w:eastAsia="es-ES"/>
        </w:rPr>
      </w:pPr>
    </w:p>
    <w:p w14:paraId="34093261" w14:textId="77777777" w:rsidR="0025118E" w:rsidRPr="0025118E" w:rsidRDefault="0025118E" w:rsidP="0025118E">
      <w:pPr>
        <w:pStyle w:val="Prrafodelista"/>
        <w:numPr>
          <w:ilvl w:val="0"/>
          <w:numId w:val="13"/>
        </w:numPr>
        <w:rPr>
          <w:rFonts w:ascii="Arial" w:hAnsi="Arial" w:cs="Arial"/>
          <w:sz w:val="24"/>
          <w:szCs w:val="24"/>
          <w:bdr w:val="none" w:sz="0" w:space="0" w:color="auto" w:frame="1"/>
          <w:lang w:val="es-ES_tradnl" w:eastAsia="es-CO"/>
        </w:rPr>
      </w:pPr>
      <w:r w:rsidRPr="0025118E">
        <w:rPr>
          <w:rFonts w:ascii="Arial" w:hAnsi="Arial" w:cs="Arial"/>
          <w:sz w:val="24"/>
          <w:szCs w:val="24"/>
        </w:rPr>
        <w:t>En caso de no ser impugnado remitir a la H. Corte Constitucional, para su eventual revisión</w:t>
      </w:r>
    </w:p>
    <w:p w14:paraId="5A878F58" w14:textId="77777777" w:rsidR="007C4173" w:rsidRPr="0025118E" w:rsidRDefault="007C4173" w:rsidP="007C4173">
      <w:pPr>
        <w:rPr>
          <w:rFonts w:ascii="Arial" w:hAnsi="Arial" w:cs="Arial"/>
          <w:lang w:val="es-ES_tradnl"/>
        </w:rPr>
      </w:pPr>
    </w:p>
    <w:p w14:paraId="1D930521" w14:textId="77777777" w:rsidR="007C4173" w:rsidRPr="00967F94" w:rsidRDefault="007C4173" w:rsidP="007C4173">
      <w:pPr>
        <w:rPr>
          <w:rFonts w:ascii="Arial" w:hAnsi="Arial" w:cs="Arial"/>
        </w:rPr>
      </w:pPr>
      <w:r w:rsidRPr="00967F94">
        <w:rPr>
          <w:rFonts w:ascii="Arial" w:hAnsi="Arial" w:cs="Arial"/>
        </w:rPr>
        <w:t>Se anexa a la presente:</w:t>
      </w:r>
    </w:p>
    <w:p w14:paraId="2C387484" w14:textId="77777777" w:rsidR="007C4173" w:rsidRPr="00967F94" w:rsidRDefault="007C4173" w:rsidP="007C4173">
      <w:pPr>
        <w:pStyle w:val="Prrafodelista"/>
        <w:numPr>
          <w:ilvl w:val="0"/>
          <w:numId w:val="10"/>
        </w:numPr>
        <w:rPr>
          <w:rFonts w:ascii="Arial" w:hAnsi="Arial" w:cs="Arial"/>
        </w:rPr>
      </w:pPr>
      <w:r>
        <w:rPr>
          <w:noProof/>
        </w:rPr>
        <w:drawing>
          <wp:anchor distT="0" distB="0" distL="114300" distR="114300" simplePos="0" relativeHeight="251661312" behindDoc="1" locked="0" layoutInCell="1" allowOverlap="1" wp14:anchorId="76C451B7" wp14:editId="647FD9E8">
            <wp:simplePos x="0" y="0"/>
            <wp:positionH relativeFrom="margin">
              <wp:align>center</wp:align>
            </wp:positionH>
            <wp:positionV relativeFrom="paragraph">
              <wp:posOffset>175177</wp:posOffset>
            </wp:positionV>
            <wp:extent cx="1909605" cy="819397"/>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605" cy="819397"/>
                    </a:xfrm>
                    <a:prstGeom prst="rect">
                      <a:avLst/>
                    </a:prstGeom>
                    <a:noFill/>
                    <a:ln>
                      <a:noFill/>
                    </a:ln>
                  </pic:spPr>
                </pic:pic>
              </a:graphicData>
            </a:graphic>
          </wp:anchor>
        </w:drawing>
      </w:r>
      <w:r w:rsidRPr="00967F94">
        <w:rPr>
          <w:rFonts w:ascii="Arial" w:hAnsi="Arial" w:cs="Arial"/>
        </w:rPr>
        <w:t>Auto de la fecha</w:t>
      </w:r>
    </w:p>
    <w:p w14:paraId="0CDAC845" w14:textId="77777777" w:rsidR="007C4173" w:rsidRPr="00967F94" w:rsidRDefault="007C4173" w:rsidP="007C4173">
      <w:pPr>
        <w:pStyle w:val="Prrafodelista"/>
        <w:numPr>
          <w:ilvl w:val="0"/>
          <w:numId w:val="10"/>
        </w:numPr>
        <w:rPr>
          <w:rFonts w:ascii="Arial" w:hAnsi="Arial" w:cs="Arial"/>
        </w:rPr>
      </w:pPr>
      <w:r w:rsidRPr="00967F94">
        <w:rPr>
          <w:rFonts w:ascii="Arial" w:hAnsi="Arial" w:cs="Arial"/>
        </w:rPr>
        <w:t>Oficio de la referencia</w:t>
      </w:r>
    </w:p>
    <w:p w14:paraId="4041AA27" w14:textId="77777777" w:rsidR="007C4173" w:rsidRDefault="007C4173" w:rsidP="007C4173">
      <w:pPr>
        <w:spacing w:after="0" w:line="240" w:lineRule="auto"/>
        <w:jc w:val="center"/>
        <w:rPr>
          <w:rFonts w:ascii="Arial" w:hAnsi="Arial" w:cs="Arial"/>
        </w:rPr>
      </w:pPr>
    </w:p>
    <w:p w14:paraId="32295EA7"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ANA MARIA RINCON MARQUEZ</w:t>
      </w:r>
    </w:p>
    <w:p w14:paraId="78210741"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SERETARIA</w:t>
      </w:r>
    </w:p>
    <w:p w14:paraId="6DEFCDCC" w14:textId="77777777" w:rsidR="007C4173" w:rsidRDefault="007C4173" w:rsidP="007C4173">
      <w:pPr>
        <w:spacing w:after="0" w:line="240" w:lineRule="auto"/>
        <w:jc w:val="center"/>
        <w:rPr>
          <w:rFonts w:ascii="Arial" w:hAnsi="Arial" w:cs="Arial"/>
          <w:b/>
          <w:sz w:val="24"/>
          <w:szCs w:val="24"/>
        </w:rPr>
      </w:pPr>
    </w:p>
    <w:p w14:paraId="3D0F3248" w14:textId="77777777" w:rsidR="007C4173" w:rsidRDefault="007C4173" w:rsidP="007C4173">
      <w:pPr>
        <w:spacing w:after="0" w:line="240" w:lineRule="auto"/>
        <w:jc w:val="center"/>
        <w:rPr>
          <w:rFonts w:ascii="Arial" w:hAnsi="Arial" w:cs="Arial"/>
          <w:b/>
          <w:sz w:val="24"/>
          <w:szCs w:val="24"/>
        </w:rPr>
      </w:pPr>
    </w:p>
    <w:p w14:paraId="68BD04DF" w14:textId="77777777" w:rsidR="007C4173" w:rsidRDefault="007C4173" w:rsidP="007C4173">
      <w:pPr>
        <w:spacing w:after="0" w:line="240" w:lineRule="auto"/>
        <w:jc w:val="center"/>
        <w:rPr>
          <w:rFonts w:ascii="Arial" w:hAnsi="Arial" w:cs="Arial"/>
          <w:b/>
          <w:sz w:val="24"/>
          <w:szCs w:val="24"/>
        </w:rPr>
      </w:pPr>
    </w:p>
    <w:p w14:paraId="207B51D2" w14:textId="77777777" w:rsidR="007C4173" w:rsidRDefault="007C4173" w:rsidP="007C4173">
      <w:pPr>
        <w:spacing w:after="0" w:line="240" w:lineRule="auto"/>
        <w:jc w:val="center"/>
        <w:rPr>
          <w:rFonts w:ascii="Arial" w:hAnsi="Arial" w:cs="Arial"/>
          <w:b/>
          <w:sz w:val="24"/>
          <w:szCs w:val="24"/>
        </w:rPr>
      </w:pPr>
    </w:p>
    <w:p w14:paraId="08420ED0" w14:textId="77777777" w:rsidR="007C4173" w:rsidRDefault="007C4173" w:rsidP="007C4173">
      <w:pPr>
        <w:spacing w:after="0" w:line="240" w:lineRule="auto"/>
        <w:jc w:val="center"/>
        <w:rPr>
          <w:rFonts w:ascii="Arial" w:hAnsi="Arial" w:cs="Arial"/>
          <w:b/>
          <w:sz w:val="24"/>
          <w:szCs w:val="24"/>
        </w:rPr>
      </w:pPr>
    </w:p>
    <w:p w14:paraId="2DE40279" w14:textId="77777777" w:rsidR="007C4173" w:rsidRDefault="007C4173" w:rsidP="007C4173">
      <w:pPr>
        <w:spacing w:after="0" w:line="240" w:lineRule="auto"/>
        <w:jc w:val="center"/>
        <w:rPr>
          <w:rFonts w:ascii="Arial" w:hAnsi="Arial" w:cs="Arial"/>
          <w:b/>
          <w:sz w:val="24"/>
          <w:szCs w:val="24"/>
        </w:rPr>
      </w:pPr>
    </w:p>
    <w:p w14:paraId="2620399B" w14:textId="784724E4" w:rsidR="007C4173" w:rsidRPr="000B1071" w:rsidRDefault="0025118E" w:rsidP="007C4173">
      <w:pPr>
        <w:spacing w:after="0" w:line="240" w:lineRule="auto"/>
        <w:jc w:val="center"/>
        <w:rPr>
          <w:rFonts w:ascii="Arial" w:hAnsi="Arial" w:cs="Arial"/>
          <w:b/>
          <w:sz w:val="24"/>
          <w:szCs w:val="24"/>
        </w:rPr>
      </w:pPr>
      <w:r>
        <w:rPr>
          <w:rFonts w:ascii="Arial" w:hAnsi="Arial" w:cs="Arial"/>
          <w:b/>
          <w:sz w:val="24"/>
          <w:szCs w:val="24"/>
        </w:rPr>
        <w:lastRenderedPageBreak/>
        <w:t>R</w:t>
      </w:r>
      <w:r w:rsidR="007C4173" w:rsidRPr="000B1071">
        <w:rPr>
          <w:rFonts w:ascii="Arial" w:hAnsi="Arial" w:cs="Arial"/>
          <w:b/>
          <w:sz w:val="24"/>
          <w:szCs w:val="24"/>
        </w:rPr>
        <w:t>EPÚBLICA DE COLOMBIA</w:t>
      </w:r>
    </w:p>
    <w:p w14:paraId="3D4EC5DA"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12090E2C"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00715686" w14:textId="77777777" w:rsidR="007C4173" w:rsidRPr="000B1071" w:rsidRDefault="007C4173" w:rsidP="007C4173">
      <w:pPr>
        <w:jc w:val="center"/>
        <w:rPr>
          <w:rFonts w:ascii="Arial" w:hAnsi="Arial" w:cs="Arial"/>
          <w:b/>
          <w:sz w:val="24"/>
          <w:szCs w:val="24"/>
        </w:rPr>
      </w:pPr>
    </w:p>
    <w:p w14:paraId="1711106C" w14:textId="035E891F" w:rsidR="007C4173" w:rsidRPr="000B1071" w:rsidRDefault="007C4173" w:rsidP="007C4173">
      <w:pPr>
        <w:spacing w:after="0" w:line="240" w:lineRule="auto"/>
        <w:ind w:left="360"/>
        <w:jc w:val="center"/>
        <w:rPr>
          <w:rFonts w:ascii="Arial" w:hAnsi="Arial" w:cs="Arial"/>
          <w:b/>
          <w:sz w:val="24"/>
          <w:szCs w:val="24"/>
        </w:rPr>
      </w:pPr>
      <w:r>
        <w:rPr>
          <w:rFonts w:ascii="Arial" w:hAnsi="Arial" w:cs="Arial"/>
          <w:b/>
          <w:sz w:val="24"/>
          <w:szCs w:val="24"/>
        </w:rPr>
        <w:t>TENERIFE, VEINTISIETE (27</w:t>
      </w:r>
      <w:r w:rsidRPr="000B1071">
        <w:rPr>
          <w:rFonts w:ascii="Arial" w:hAnsi="Arial" w:cs="Arial"/>
          <w:b/>
          <w:sz w:val="24"/>
          <w:szCs w:val="24"/>
        </w:rPr>
        <w:t xml:space="preserve">) DE </w:t>
      </w:r>
      <w:r>
        <w:rPr>
          <w:rFonts w:ascii="Arial" w:hAnsi="Arial" w:cs="Arial"/>
          <w:b/>
          <w:sz w:val="24"/>
          <w:szCs w:val="24"/>
        </w:rPr>
        <w:t xml:space="preserve">ENERO DE DOS MIL VEINTIUNO (2021) </w:t>
      </w:r>
    </w:p>
    <w:p w14:paraId="04AFCC7E" w14:textId="77777777" w:rsidR="007C4173" w:rsidRPr="000B1071" w:rsidRDefault="007C4173" w:rsidP="007C4173">
      <w:pPr>
        <w:spacing w:after="0" w:line="240" w:lineRule="auto"/>
        <w:ind w:left="360"/>
        <w:jc w:val="center"/>
        <w:rPr>
          <w:rFonts w:ascii="Arial" w:hAnsi="Arial" w:cs="Arial"/>
          <w:b/>
          <w:sz w:val="24"/>
          <w:szCs w:val="24"/>
        </w:rPr>
      </w:pPr>
    </w:p>
    <w:p w14:paraId="6744A0CD"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REF: ACCIÓN DE TUTELA DE PRIMERA INSTANCIA</w:t>
      </w:r>
    </w:p>
    <w:p w14:paraId="4ED9C24F" w14:textId="77777777" w:rsidR="007C4173" w:rsidRDefault="007C4173" w:rsidP="007C417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 AGALYS IMITOLA FERRER</w:t>
      </w:r>
    </w:p>
    <w:p w14:paraId="13002D2A"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ACCIONADO: ALCALDIA DE TENERIFE, MAGDALENA</w:t>
      </w:r>
    </w:p>
    <w:p w14:paraId="08D15D48" w14:textId="77777777" w:rsidR="007C4173" w:rsidRPr="000B1071" w:rsidRDefault="007C4173" w:rsidP="007C4173">
      <w:pPr>
        <w:spacing w:after="0"/>
        <w:rPr>
          <w:rFonts w:ascii="Arial" w:hAnsi="Arial" w:cs="Arial"/>
          <w:b/>
          <w:sz w:val="24"/>
          <w:szCs w:val="24"/>
        </w:rPr>
      </w:pPr>
      <w:r>
        <w:rPr>
          <w:rFonts w:ascii="Arial" w:hAnsi="Arial" w:cs="Arial"/>
          <w:b/>
          <w:sz w:val="24"/>
          <w:szCs w:val="24"/>
        </w:rPr>
        <w:t>RAD: 2021-00001</w:t>
      </w:r>
      <w:r w:rsidRPr="000B1071">
        <w:rPr>
          <w:rFonts w:ascii="Arial" w:hAnsi="Arial" w:cs="Arial"/>
          <w:b/>
          <w:sz w:val="24"/>
          <w:szCs w:val="24"/>
        </w:rPr>
        <w:t>-00</w:t>
      </w:r>
    </w:p>
    <w:p w14:paraId="62F44F66" w14:textId="546E0EB0" w:rsidR="007C4173" w:rsidRPr="00967F94" w:rsidRDefault="007C4173" w:rsidP="007C4173">
      <w:pPr>
        <w:jc w:val="right"/>
        <w:rPr>
          <w:rFonts w:ascii="Arial" w:hAnsi="Arial" w:cs="Arial"/>
          <w:b/>
          <w:bCs/>
          <w:sz w:val="24"/>
          <w:szCs w:val="24"/>
        </w:rPr>
      </w:pPr>
      <w:r w:rsidRPr="00967F94">
        <w:rPr>
          <w:rFonts w:ascii="Arial" w:hAnsi="Arial" w:cs="Arial"/>
          <w:b/>
          <w:bCs/>
          <w:sz w:val="24"/>
          <w:szCs w:val="24"/>
        </w:rPr>
        <w:t>OFICIO No: 0</w:t>
      </w:r>
      <w:r>
        <w:rPr>
          <w:rFonts w:ascii="Arial" w:hAnsi="Arial" w:cs="Arial"/>
          <w:b/>
          <w:bCs/>
          <w:sz w:val="24"/>
          <w:szCs w:val="24"/>
        </w:rPr>
        <w:t>88</w:t>
      </w:r>
    </w:p>
    <w:p w14:paraId="5196D764" w14:textId="77777777" w:rsidR="007C4173" w:rsidRPr="00967F94" w:rsidRDefault="007C4173" w:rsidP="007C4173">
      <w:pPr>
        <w:rPr>
          <w:rFonts w:ascii="Arial" w:hAnsi="Arial" w:cs="Arial"/>
          <w:b/>
          <w:bCs/>
          <w:sz w:val="24"/>
          <w:szCs w:val="24"/>
        </w:rPr>
      </w:pPr>
    </w:p>
    <w:p w14:paraId="22D20147"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SEÑOR:</w:t>
      </w:r>
    </w:p>
    <w:p w14:paraId="6D87D47C" w14:textId="77777777" w:rsidR="007C4173" w:rsidRDefault="007C4173" w:rsidP="007C4173">
      <w:pPr>
        <w:spacing w:after="0" w:line="240" w:lineRule="auto"/>
        <w:rPr>
          <w:rFonts w:ascii="Arial" w:hAnsi="Arial" w:cs="Arial"/>
          <w:b/>
          <w:bCs/>
          <w:sz w:val="24"/>
          <w:szCs w:val="24"/>
        </w:rPr>
      </w:pPr>
      <w:r>
        <w:rPr>
          <w:rFonts w:ascii="Arial" w:hAnsi="Arial" w:cs="Arial"/>
          <w:b/>
          <w:bCs/>
          <w:sz w:val="24"/>
          <w:szCs w:val="24"/>
        </w:rPr>
        <w:t>SERGIO GONZALEZ MADERO</w:t>
      </w:r>
    </w:p>
    <w:p w14:paraId="0EEF9522" w14:textId="77777777" w:rsidR="007C4173" w:rsidRDefault="007C4173" w:rsidP="007C4173">
      <w:pPr>
        <w:spacing w:after="0" w:line="240" w:lineRule="auto"/>
        <w:rPr>
          <w:rFonts w:ascii="Arial" w:hAnsi="Arial" w:cs="Arial"/>
          <w:b/>
          <w:bCs/>
          <w:sz w:val="24"/>
          <w:szCs w:val="24"/>
        </w:rPr>
      </w:pPr>
      <w:r>
        <w:rPr>
          <w:rFonts w:ascii="Arial" w:hAnsi="Arial" w:cs="Arial"/>
          <w:b/>
          <w:bCs/>
          <w:sz w:val="24"/>
          <w:szCs w:val="24"/>
        </w:rPr>
        <w:t>TESORERO MUNICIPAL</w:t>
      </w:r>
    </w:p>
    <w:p w14:paraId="1838E50A"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E.S.D.</w:t>
      </w:r>
    </w:p>
    <w:p w14:paraId="59B76023" w14:textId="77777777" w:rsidR="007C4173" w:rsidRPr="00967F94" w:rsidRDefault="007C4173" w:rsidP="007C4173">
      <w:pPr>
        <w:rPr>
          <w:rFonts w:ascii="Arial" w:hAnsi="Arial" w:cs="Arial"/>
          <w:b/>
          <w:bCs/>
          <w:sz w:val="24"/>
          <w:szCs w:val="24"/>
        </w:rPr>
      </w:pPr>
    </w:p>
    <w:p w14:paraId="6AEFFEB2" w14:textId="77777777" w:rsidR="007C4173" w:rsidRPr="00967F94" w:rsidRDefault="007C4173" w:rsidP="007C4173">
      <w:pPr>
        <w:rPr>
          <w:rFonts w:ascii="Arial" w:hAnsi="Arial" w:cs="Arial"/>
          <w:b/>
          <w:bCs/>
          <w:sz w:val="24"/>
          <w:szCs w:val="24"/>
        </w:rPr>
      </w:pPr>
      <w:r w:rsidRPr="00967F94">
        <w:rPr>
          <w:rFonts w:ascii="Arial" w:hAnsi="Arial" w:cs="Arial"/>
          <w:b/>
          <w:bCs/>
          <w:sz w:val="24"/>
          <w:szCs w:val="24"/>
        </w:rPr>
        <w:t>Cordial Saludo,</w:t>
      </w:r>
    </w:p>
    <w:p w14:paraId="4BD9D4E6" w14:textId="77777777" w:rsidR="0025118E" w:rsidRDefault="0025118E" w:rsidP="0025118E">
      <w:pPr>
        <w:jc w:val="both"/>
        <w:rPr>
          <w:rFonts w:ascii="Arial" w:hAnsi="Arial" w:cs="Arial"/>
          <w:sz w:val="24"/>
          <w:szCs w:val="24"/>
        </w:rPr>
      </w:pPr>
      <w:r w:rsidRPr="00967F94">
        <w:rPr>
          <w:rFonts w:ascii="Arial" w:hAnsi="Arial" w:cs="Arial"/>
          <w:sz w:val="24"/>
          <w:szCs w:val="24"/>
        </w:rPr>
        <w:t xml:space="preserve">Por medio de la presente se le notifica personalmente </w:t>
      </w:r>
      <w:r>
        <w:rPr>
          <w:rFonts w:ascii="Arial" w:hAnsi="Arial" w:cs="Arial"/>
          <w:sz w:val="24"/>
          <w:szCs w:val="24"/>
        </w:rPr>
        <w:t>la sentencia de fecha 27 de enero de 2021, a</w:t>
      </w:r>
      <w:r w:rsidRPr="00967F94">
        <w:rPr>
          <w:rFonts w:ascii="Arial" w:hAnsi="Arial" w:cs="Arial"/>
          <w:sz w:val="24"/>
          <w:szCs w:val="24"/>
        </w:rPr>
        <w:t xml:space="preserve"> través del cual se dispuso:</w:t>
      </w:r>
    </w:p>
    <w:p w14:paraId="7EC9576A" w14:textId="77777777" w:rsidR="0025118E" w:rsidRPr="0025118E" w:rsidRDefault="0025118E" w:rsidP="0025118E">
      <w:pPr>
        <w:pStyle w:val="Prrafodelista"/>
        <w:numPr>
          <w:ilvl w:val="0"/>
          <w:numId w:val="13"/>
        </w:numPr>
        <w:jc w:val="both"/>
        <w:rPr>
          <w:rFonts w:ascii="Arial" w:hAnsi="Arial" w:cs="Arial"/>
          <w:b/>
          <w:bCs/>
          <w:sz w:val="24"/>
          <w:szCs w:val="24"/>
        </w:rPr>
      </w:pPr>
      <w:r w:rsidRPr="0025118E">
        <w:rPr>
          <w:rFonts w:ascii="Arial" w:hAnsi="Arial" w:cs="Arial"/>
          <w:b/>
          <w:sz w:val="24"/>
          <w:szCs w:val="24"/>
          <w:lang w:val="es-ES_tradnl" w:eastAsia="es-ES"/>
        </w:rPr>
        <w:t>AMPARAR</w:t>
      </w:r>
      <w:r w:rsidRPr="0025118E">
        <w:rPr>
          <w:rFonts w:ascii="Arial" w:hAnsi="Arial" w:cs="Arial"/>
          <w:bCs/>
          <w:sz w:val="24"/>
          <w:szCs w:val="24"/>
          <w:lang w:val="es-ES_tradnl" w:eastAsia="es-ES"/>
        </w:rPr>
        <w:t xml:space="preserve"> el derecho de petición y a la seguridad social de la señora Magalys Imitola Ferrer, violado por la Alcaldía Municipal de Tenerife, Magdalena.</w:t>
      </w:r>
    </w:p>
    <w:p w14:paraId="0D2B71E0" w14:textId="77777777" w:rsidR="0025118E" w:rsidRPr="007B0A0B" w:rsidRDefault="0025118E" w:rsidP="0025118E">
      <w:pPr>
        <w:pStyle w:val="NoSpacing11"/>
        <w:numPr>
          <w:ilvl w:val="0"/>
          <w:numId w:val="13"/>
        </w:numPr>
        <w:jc w:val="both"/>
        <w:rPr>
          <w:rFonts w:ascii="Arial" w:hAnsi="Arial" w:cs="Arial"/>
          <w:sz w:val="24"/>
          <w:szCs w:val="24"/>
        </w:rPr>
      </w:pPr>
      <w:r w:rsidRPr="007B0A0B">
        <w:rPr>
          <w:rFonts w:ascii="Arial" w:hAnsi="Arial" w:cs="Arial"/>
          <w:b/>
          <w:sz w:val="24"/>
          <w:szCs w:val="24"/>
          <w:lang w:val="es-ES_tradnl"/>
        </w:rPr>
        <w:t>ORDENAR</w:t>
      </w:r>
      <w:r w:rsidRPr="007B0A0B">
        <w:rPr>
          <w:rFonts w:ascii="Arial" w:hAnsi="Arial" w:cs="Arial"/>
          <w:bCs/>
          <w:sz w:val="24"/>
          <w:szCs w:val="24"/>
          <w:lang w:val="es-ES_tradnl"/>
        </w:rPr>
        <w:t xml:space="preserve"> a la Alcaldía Municipal de Tenerife, Magdalena,  </w:t>
      </w:r>
      <w:r w:rsidRPr="007B0A0B">
        <w:rPr>
          <w:rFonts w:ascii="Arial" w:hAnsi="Arial" w:cs="Arial"/>
          <w:sz w:val="24"/>
          <w:szCs w:val="24"/>
        </w:rPr>
        <w:tab/>
        <w:t xml:space="preserve">que en un plazo improrrogable de treinta (30) días hábiles, contados a partir de la notificación de esta sentencia, realice la reconstrucción total del expediente laboral de la señora Magalys Imitola Ferrer, en la que se incluya el tiempo, los salarios devengados y los aportes a seguridad social para el periodo comprendido entre el año  1° de enero de 2000 al 31 de diciembre del 2005. </w:t>
      </w:r>
    </w:p>
    <w:p w14:paraId="56BC554C" w14:textId="77777777" w:rsidR="0025118E" w:rsidRPr="007B0A0B" w:rsidRDefault="0025118E" w:rsidP="0025118E">
      <w:pPr>
        <w:jc w:val="both"/>
        <w:rPr>
          <w:rFonts w:ascii="Arial" w:hAnsi="Arial" w:cs="Arial"/>
          <w:bCs/>
          <w:sz w:val="24"/>
          <w:szCs w:val="24"/>
          <w:lang w:val="es-ES_tradnl" w:eastAsia="es-ES"/>
        </w:rPr>
      </w:pPr>
    </w:p>
    <w:p w14:paraId="122123EC" w14:textId="77777777" w:rsidR="0025118E" w:rsidRP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 xml:space="preserve">Adicional a ello, si la Alcaldía no cumple con lo anterior, deberá la entidad expedir los certificados de la actora para el bono pensional, teniendo en cuenta cualquiera de los medios de prueba que establece la ley  laboral. </w:t>
      </w:r>
    </w:p>
    <w:p w14:paraId="1C6BCA03" w14:textId="77777777" w:rsid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La parte accionante está en la facultad de aportar a la Alcaldía Municipal de Tenerife, Magdalena, los documentos adicionales que tenga en su poder para probar su vinculación laboral durante los años 2000 al año 2005 y sus salarios , con el fin que éstos permitan certificar de manera razonable la vinculación de la accionante.</w:t>
      </w:r>
    </w:p>
    <w:p w14:paraId="6E318E2F" w14:textId="77777777" w:rsidR="0025118E" w:rsidRPr="0025118E" w:rsidRDefault="0025118E" w:rsidP="0025118E">
      <w:pPr>
        <w:pStyle w:val="Prrafodelista"/>
        <w:jc w:val="both"/>
        <w:rPr>
          <w:rFonts w:ascii="Arial" w:hAnsi="Arial" w:cs="Arial"/>
          <w:bCs/>
          <w:sz w:val="24"/>
          <w:szCs w:val="24"/>
          <w:lang w:val="es-ES_tradnl" w:eastAsia="es-ES"/>
        </w:rPr>
      </w:pPr>
    </w:p>
    <w:p w14:paraId="140AE6A8" w14:textId="3B992951" w:rsidR="007C4173" w:rsidRPr="0025118E" w:rsidRDefault="0025118E" w:rsidP="0025118E">
      <w:pPr>
        <w:pStyle w:val="Prrafodelista"/>
        <w:numPr>
          <w:ilvl w:val="0"/>
          <w:numId w:val="13"/>
        </w:numPr>
        <w:rPr>
          <w:rFonts w:ascii="Arial" w:hAnsi="Arial" w:cs="Arial"/>
          <w:sz w:val="24"/>
          <w:szCs w:val="24"/>
          <w:bdr w:val="none" w:sz="0" w:space="0" w:color="auto" w:frame="1"/>
          <w:lang w:val="es-ES_tradnl" w:eastAsia="es-CO"/>
        </w:rPr>
      </w:pPr>
      <w:r w:rsidRPr="0025118E">
        <w:rPr>
          <w:rFonts w:ascii="Arial" w:hAnsi="Arial" w:cs="Arial"/>
          <w:sz w:val="24"/>
          <w:szCs w:val="24"/>
        </w:rPr>
        <w:t>En caso de no ser impugnado remitir a la H. Corte Constitucional, para su eventual revisión</w:t>
      </w:r>
    </w:p>
    <w:p w14:paraId="7CAC2315" w14:textId="77777777" w:rsidR="007C4173" w:rsidRPr="00967F94" w:rsidRDefault="007C4173" w:rsidP="007C4173">
      <w:pPr>
        <w:rPr>
          <w:rFonts w:ascii="Arial" w:hAnsi="Arial" w:cs="Arial"/>
        </w:rPr>
      </w:pPr>
      <w:r w:rsidRPr="00967F94">
        <w:rPr>
          <w:rFonts w:ascii="Arial" w:hAnsi="Arial" w:cs="Arial"/>
        </w:rPr>
        <w:t>Se anexa a la presente:</w:t>
      </w:r>
    </w:p>
    <w:p w14:paraId="72CAC620" w14:textId="77777777" w:rsidR="007C4173" w:rsidRPr="00967F94" w:rsidRDefault="007C4173" w:rsidP="007C4173">
      <w:pPr>
        <w:pStyle w:val="Prrafodelista"/>
        <w:numPr>
          <w:ilvl w:val="0"/>
          <w:numId w:val="10"/>
        </w:numPr>
        <w:rPr>
          <w:rFonts w:ascii="Arial" w:hAnsi="Arial" w:cs="Arial"/>
        </w:rPr>
      </w:pPr>
      <w:r>
        <w:rPr>
          <w:noProof/>
        </w:rPr>
        <w:drawing>
          <wp:anchor distT="0" distB="0" distL="114300" distR="114300" simplePos="0" relativeHeight="251662336" behindDoc="1" locked="0" layoutInCell="1" allowOverlap="1" wp14:anchorId="17D78003" wp14:editId="4156A7B1">
            <wp:simplePos x="0" y="0"/>
            <wp:positionH relativeFrom="margin">
              <wp:align>center</wp:align>
            </wp:positionH>
            <wp:positionV relativeFrom="paragraph">
              <wp:posOffset>175177</wp:posOffset>
            </wp:positionV>
            <wp:extent cx="1909605" cy="819397"/>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605" cy="819397"/>
                    </a:xfrm>
                    <a:prstGeom prst="rect">
                      <a:avLst/>
                    </a:prstGeom>
                    <a:noFill/>
                    <a:ln>
                      <a:noFill/>
                    </a:ln>
                  </pic:spPr>
                </pic:pic>
              </a:graphicData>
            </a:graphic>
          </wp:anchor>
        </w:drawing>
      </w:r>
      <w:r w:rsidRPr="00967F94">
        <w:rPr>
          <w:rFonts w:ascii="Arial" w:hAnsi="Arial" w:cs="Arial"/>
        </w:rPr>
        <w:t>Auto de la fecha</w:t>
      </w:r>
    </w:p>
    <w:p w14:paraId="681FB03C" w14:textId="77777777" w:rsidR="007C4173" w:rsidRPr="00967F94" w:rsidRDefault="007C4173" w:rsidP="007C4173">
      <w:pPr>
        <w:pStyle w:val="Prrafodelista"/>
        <w:numPr>
          <w:ilvl w:val="0"/>
          <w:numId w:val="10"/>
        </w:numPr>
        <w:rPr>
          <w:rFonts w:ascii="Arial" w:hAnsi="Arial" w:cs="Arial"/>
        </w:rPr>
      </w:pPr>
      <w:r w:rsidRPr="00967F94">
        <w:rPr>
          <w:rFonts w:ascii="Arial" w:hAnsi="Arial" w:cs="Arial"/>
        </w:rPr>
        <w:t>Oficio de la referencia</w:t>
      </w:r>
    </w:p>
    <w:p w14:paraId="22B8DC51" w14:textId="77777777" w:rsidR="007C4173" w:rsidRDefault="007C4173" w:rsidP="007C4173">
      <w:pPr>
        <w:spacing w:after="0" w:line="240" w:lineRule="auto"/>
        <w:jc w:val="center"/>
        <w:rPr>
          <w:rFonts w:ascii="Arial" w:hAnsi="Arial" w:cs="Arial"/>
        </w:rPr>
      </w:pPr>
    </w:p>
    <w:p w14:paraId="28E8E632"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ANA MARIA RINCON MARQUEZ</w:t>
      </w:r>
    </w:p>
    <w:p w14:paraId="09D3CCAE"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SERETARIA</w:t>
      </w:r>
    </w:p>
    <w:p w14:paraId="1D5FF1C0" w14:textId="77777777" w:rsidR="007C4173" w:rsidRDefault="007C4173" w:rsidP="007C4173"/>
    <w:p w14:paraId="048EDEE5" w14:textId="77777777" w:rsidR="007C4173" w:rsidRDefault="007C4173" w:rsidP="007C4173">
      <w:pPr>
        <w:spacing w:after="0" w:line="240" w:lineRule="auto"/>
        <w:jc w:val="center"/>
        <w:rPr>
          <w:rFonts w:ascii="Arial" w:hAnsi="Arial" w:cs="Arial"/>
          <w:b/>
          <w:sz w:val="24"/>
          <w:szCs w:val="24"/>
        </w:rPr>
      </w:pPr>
    </w:p>
    <w:p w14:paraId="241C33DB" w14:textId="77777777" w:rsidR="007C4173" w:rsidRDefault="007C4173" w:rsidP="007C4173">
      <w:pPr>
        <w:spacing w:after="0" w:line="240" w:lineRule="auto"/>
        <w:jc w:val="center"/>
        <w:rPr>
          <w:rFonts w:ascii="Arial" w:hAnsi="Arial" w:cs="Arial"/>
          <w:b/>
          <w:sz w:val="24"/>
          <w:szCs w:val="24"/>
        </w:rPr>
      </w:pPr>
    </w:p>
    <w:p w14:paraId="76963620" w14:textId="77777777" w:rsidR="007C4173" w:rsidRDefault="007C4173" w:rsidP="007C4173">
      <w:pPr>
        <w:spacing w:after="0" w:line="240" w:lineRule="auto"/>
        <w:jc w:val="center"/>
        <w:rPr>
          <w:rFonts w:ascii="Arial" w:hAnsi="Arial" w:cs="Arial"/>
          <w:b/>
          <w:sz w:val="24"/>
          <w:szCs w:val="24"/>
        </w:rPr>
      </w:pPr>
    </w:p>
    <w:p w14:paraId="60B63A35" w14:textId="77777777" w:rsidR="007C4173" w:rsidRDefault="007C4173" w:rsidP="007C4173">
      <w:pPr>
        <w:spacing w:after="0" w:line="240" w:lineRule="auto"/>
        <w:jc w:val="center"/>
        <w:rPr>
          <w:rFonts w:ascii="Arial" w:hAnsi="Arial" w:cs="Arial"/>
          <w:b/>
          <w:sz w:val="24"/>
          <w:szCs w:val="24"/>
        </w:rPr>
      </w:pPr>
    </w:p>
    <w:p w14:paraId="4AB8F8EF" w14:textId="77777777" w:rsidR="007C4173" w:rsidRDefault="007C4173" w:rsidP="007C4173">
      <w:pPr>
        <w:spacing w:after="0" w:line="240" w:lineRule="auto"/>
        <w:jc w:val="center"/>
        <w:rPr>
          <w:rFonts w:ascii="Arial" w:hAnsi="Arial" w:cs="Arial"/>
          <w:b/>
          <w:sz w:val="24"/>
          <w:szCs w:val="24"/>
        </w:rPr>
      </w:pPr>
    </w:p>
    <w:p w14:paraId="04CA119E" w14:textId="7A5E20CF"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57129D15"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002121CC"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121A498E" w14:textId="77777777" w:rsidR="007C4173" w:rsidRPr="000B1071" w:rsidRDefault="007C4173" w:rsidP="007C4173">
      <w:pPr>
        <w:jc w:val="center"/>
        <w:rPr>
          <w:rFonts w:ascii="Arial" w:hAnsi="Arial" w:cs="Arial"/>
          <w:b/>
          <w:sz w:val="24"/>
          <w:szCs w:val="24"/>
        </w:rPr>
      </w:pPr>
    </w:p>
    <w:p w14:paraId="15849A24" w14:textId="245928E4" w:rsidR="007C4173" w:rsidRPr="000B1071" w:rsidRDefault="007C4173" w:rsidP="007C4173">
      <w:pPr>
        <w:spacing w:after="0" w:line="240" w:lineRule="auto"/>
        <w:ind w:left="360"/>
        <w:jc w:val="center"/>
        <w:rPr>
          <w:rFonts w:ascii="Arial" w:hAnsi="Arial" w:cs="Arial"/>
          <w:b/>
          <w:sz w:val="24"/>
          <w:szCs w:val="24"/>
        </w:rPr>
      </w:pPr>
      <w:r>
        <w:rPr>
          <w:rFonts w:ascii="Arial" w:hAnsi="Arial" w:cs="Arial"/>
          <w:b/>
          <w:sz w:val="24"/>
          <w:szCs w:val="24"/>
        </w:rPr>
        <w:t>TENERIFE, VEINTIS</w:t>
      </w:r>
      <w:r w:rsidR="0025118E">
        <w:rPr>
          <w:rFonts w:ascii="Arial" w:hAnsi="Arial" w:cs="Arial"/>
          <w:b/>
          <w:sz w:val="24"/>
          <w:szCs w:val="24"/>
        </w:rPr>
        <w:t>IETE</w:t>
      </w:r>
      <w:r>
        <w:rPr>
          <w:rFonts w:ascii="Arial" w:hAnsi="Arial" w:cs="Arial"/>
          <w:b/>
          <w:sz w:val="24"/>
          <w:szCs w:val="24"/>
        </w:rPr>
        <w:t xml:space="preserve"> (2</w:t>
      </w:r>
      <w:r w:rsidR="0025118E">
        <w:rPr>
          <w:rFonts w:ascii="Arial" w:hAnsi="Arial" w:cs="Arial"/>
          <w:b/>
          <w:sz w:val="24"/>
          <w:szCs w:val="24"/>
        </w:rPr>
        <w:t>7</w:t>
      </w:r>
      <w:r w:rsidRPr="000B1071">
        <w:rPr>
          <w:rFonts w:ascii="Arial" w:hAnsi="Arial" w:cs="Arial"/>
          <w:b/>
          <w:sz w:val="24"/>
          <w:szCs w:val="24"/>
        </w:rPr>
        <w:t xml:space="preserve">) DE </w:t>
      </w:r>
      <w:r>
        <w:rPr>
          <w:rFonts w:ascii="Arial" w:hAnsi="Arial" w:cs="Arial"/>
          <w:b/>
          <w:sz w:val="24"/>
          <w:szCs w:val="24"/>
        </w:rPr>
        <w:t xml:space="preserve">ENERO DE DOS MIL VEINTIUNO (2021) </w:t>
      </w:r>
    </w:p>
    <w:p w14:paraId="1B1A18D9" w14:textId="77777777" w:rsidR="007C4173" w:rsidRPr="000B1071" w:rsidRDefault="007C4173" w:rsidP="007C4173">
      <w:pPr>
        <w:spacing w:after="0" w:line="240" w:lineRule="auto"/>
        <w:ind w:left="360"/>
        <w:jc w:val="center"/>
        <w:rPr>
          <w:rFonts w:ascii="Arial" w:hAnsi="Arial" w:cs="Arial"/>
          <w:b/>
          <w:sz w:val="24"/>
          <w:szCs w:val="24"/>
        </w:rPr>
      </w:pPr>
    </w:p>
    <w:p w14:paraId="53380A97"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REF: ACCIÓN DE TUTELA DE PRIMERA INSTANCIA</w:t>
      </w:r>
    </w:p>
    <w:p w14:paraId="27FB1308" w14:textId="77777777" w:rsidR="007C4173" w:rsidRDefault="007C4173" w:rsidP="007C417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 AGALYS IMITOLA FERRER</w:t>
      </w:r>
    </w:p>
    <w:p w14:paraId="6615DB04"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ACCIONADO: ALCALDIA DE TENERIFE, MAGDALENA</w:t>
      </w:r>
    </w:p>
    <w:p w14:paraId="6F8022BC" w14:textId="77777777" w:rsidR="007C4173" w:rsidRPr="000B1071" w:rsidRDefault="007C4173" w:rsidP="007C4173">
      <w:pPr>
        <w:spacing w:after="0"/>
        <w:rPr>
          <w:rFonts w:ascii="Arial" w:hAnsi="Arial" w:cs="Arial"/>
          <w:b/>
          <w:sz w:val="24"/>
          <w:szCs w:val="24"/>
        </w:rPr>
      </w:pPr>
      <w:r>
        <w:rPr>
          <w:rFonts w:ascii="Arial" w:hAnsi="Arial" w:cs="Arial"/>
          <w:b/>
          <w:sz w:val="24"/>
          <w:szCs w:val="24"/>
        </w:rPr>
        <w:t>RAD: 2021-00001</w:t>
      </w:r>
      <w:r w:rsidRPr="000B1071">
        <w:rPr>
          <w:rFonts w:ascii="Arial" w:hAnsi="Arial" w:cs="Arial"/>
          <w:b/>
          <w:sz w:val="24"/>
          <w:szCs w:val="24"/>
        </w:rPr>
        <w:t>-00</w:t>
      </w:r>
    </w:p>
    <w:p w14:paraId="21C170EC" w14:textId="68F9E662" w:rsidR="007C4173" w:rsidRPr="00967F94" w:rsidRDefault="007C4173" w:rsidP="007C4173">
      <w:pPr>
        <w:jc w:val="right"/>
        <w:rPr>
          <w:rFonts w:ascii="Arial" w:hAnsi="Arial" w:cs="Arial"/>
          <w:b/>
          <w:bCs/>
          <w:sz w:val="24"/>
          <w:szCs w:val="24"/>
        </w:rPr>
      </w:pPr>
      <w:r w:rsidRPr="00967F94">
        <w:rPr>
          <w:rFonts w:ascii="Arial" w:hAnsi="Arial" w:cs="Arial"/>
          <w:b/>
          <w:bCs/>
          <w:sz w:val="24"/>
          <w:szCs w:val="24"/>
        </w:rPr>
        <w:t>OFICIO No: 0</w:t>
      </w:r>
      <w:r>
        <w:rPr>
          <w:rFonts w:ascii="Arial" w:hAnsi="Arial" w:cs="Arial"/>
          <w:b/>
          <w:bCs/>
          <w:sz w:val="24"/>
          <w:szCs w:val="24"/>
        </w:rPr>
        <w:t>89</w:t>
      </w:r>
    </w:p>
    <w:p w14:paraId="1515D37F" w14:textId="77777777" w:rsidR="007C4173" w:rsidRPr="00967F94" w:rsidRDefault="007C4173" w:rsidP="007C4173">
      <w:pPr>
        <w:rPr>
          <w:rFonts w:ascii="Arial" w:hAnsi="Arial" w:cs="Arial"/>
          <w:b/>
          <w:bCs/>
          <w:sz w:val="24"/>
          <w:szCs w:val="24"/>
        </w:rPr>
      </w:pPr>
    </w:p>
    <w:p w14:paraId="015F66BD"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SEÑOR:</w:t>
      </w:r>
    </w:p>
    <w:p w14:paraId="43F50B98" w14:textId="77777777" w:rsidR="007C4173" w:rsidRDefault="007C4173" w:rsidP="007C4173">
      <w:pPr>
        <w:spacing w:after="0" w:line="240" w:lineRule="auto"/>
        <w:rPr>
          <w:rFonts w:ascii="Arial" w:hAnsi="Arial" w:cs="Arial"/>
          <w:b/>
          <w:bCs/>
          <w:sz w:val="24"/>
          <w:szCs w:val="24"/>
        </w:rPr>
      </w:pPr>
      <w:r>
        <w:rPr>
          <w:rFonts w:ascii="Arial" w:hAnsi="Arial" w:cs="Arial"/>
          <w:b/>
          <w:bCs/>
          <w:sz w:val="24"/>
          <w:szCs w:val="24"/>
        </w:rPr>
        <w:t>NANCY RODRIGUEZ CASAS</w:t>
      </w:r>
    </w:p>
    <w:p w14:paraId="2ACAA322" w14:textId="77777777" w:rsidR="007C4173" w:rsidRDefault="007C4173" w:rsidP="007C4173">
      <w:pPr>
        <w:spacing w:after="0" w:line="240" w:lineRule="auto"/>
        <w:rPr>
          <w:rFonts w:ascii="Arial" w:hAnsi="Arial" w:cs="Arial"/>
          <w:b/>
          <w:bCs/>
          <w:sz w:val="24"/>
          <w:szCs w:val="24"/>
        </w:rPr>
      </w:pPr>
      <w:r>
        <w:rPr>
          <w:rFonts w:ascii="Arial" w:hAnsi="Arial" w:cs="Arial"/>
          <w:b/>
          <w:bCs/>
          <w:sz w:val="24"/>
          <w:szCs w:val="24"/>
        </w:rPr>
        <w:t>PORVENIR- AREA DE DEUDAS</w:t>
      </w:r>
    </w:p>
    <w:p w14:paraId="3AE11749" w14:textId="77777777" w:rsidR="007C4173" w:rsidRDefault="007C4173" w:rsidP="007C4173">
      <w:pPr>
        <w:spacing w:after="0" w:line="240" w:lineRule="auto"/>
        <w:rPr>
          <w:rFonts w:ascii="Arial" w:hAnsi="Arial" w:cs="Arial"/>
          <w:b/>
          <w:bCs/>
          <w:sz w:val="24"/>
          <w:szCs w:val="24"/>
        </w:rPr>
      </w:pPr>
      <w:hyperlink r:id="rId12" w:history="1">
        <w:r w:rsidRPr="00201FE0">
          <w:rPr>
            <w:rStyle w:val="Hipervnculo"/>
            <w:rFonts w:ascii="Arial" w:hAnsi="Arial" w:cs="Arial"/>
            <w:b/>
            <w:bCs/>
            <w:sz w:val="24"/>
            <w:szCs w:val="24"/>
          </w:rPr>
          <w:t>contacto@porvenir.com.co</w:t>
        </w:r>
      </w:hyperlink>
    </w:p>
    <w:p w14:paraId="68470D61" w14:textId="77777777" w:rsidR="007C4173" w:rsidRDefault="007C4173" w:rsidP="007C4173">
      <w:pPr>
        <w:spacing w:after="0" w:line="240" w:lineRule="auto"/>
        <w:rPr>
          <w:rFonts w:ascii="Arial" w:hAnsi="Arial" w:cs="Arial"/>
          <w:b/>
          <w:bCs/>
          <w:sz w:val="24"/>
          <w:szCs w:val="24"/>
        </w:rPr>
      </w:pPr>
      <w:r w:rsidRPr="00A53EB3">
        <w:rPr>
          <w:rFonts w:ascii="Arial" w:hAnsi="Arial" w:cs="Arial"/>
          <w:b/>
          <w:bCs/>
          <w:sz w:val="24"/>
          <w:szCs w:val="24"/>
        </w:rPr>
        <w:t>notificacionesjudiciales@porvenir.com.co</w:t>
      </w:r>
    </w:p>
    <w:p w14:paraId="08D9357B"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E.S.D.</w:t>
      </w:r>
    </w:p>
    <w:p w14:paraId="0FE57119" w14:textId="77777777" w:rsidR="007C4173" w:rsidRPr="00967F94" w:rsidRDefault="007C4173" w:rsidP="007C4173">
      <w:pPr>
        <w:rPr>
          <w:rFonts w:ascii="Arial" w:hAnsi="Arial" w:cs="Arial"/>
          <w:b/>
          <w:bCs/>
          <w:sz w:val="24"/>
          <w:szCs w:val="24"/>
        </w:rPr>
      </w:pPr>
    </w:p>
    <w:p w14:paraId="70309582" w14:textId="77777777" w:rsidR="007C4173" w:rsidRPr="00967F94" w:rsidRDefault="007C4173" w:rsidP="007C4173">
      <w:pPr>
        <w:rPr>
          <w:rFonts w:ascii="Arial" w:hAnsi="Arial" w:cs="Arial"/>
          <w:b/>
          <w:bCs/>
          <w:sz w:val="24"/>
          <w:szCs w:val="24"/>
        </w:rPr>
      </w:pPr>
      <w:r w:rsidRPr="00967F94">
        <w:rPr>
          <w:rFonts w:ascii="Arial" w:hAnsi="Arial" w:cs="Arial"/>
          <w:b/>
          <w:bCs/>
          <w:sz w:val="24"/>
          <w:szCs w:val="24"/>
        </w:rPr>
        <w:t>Cordial Saludo,</w:t>
      </w:r>
    </w:p>
    <w:p w14:paraId="1048E3EE" w14:textId="77777777" w:rsidR="0025118E" w:rsidRDefault="0025118E" w:rsidP="0025118E">
      <w:pPr>
        <w:jc w:val="both"/>
        <w:rPr>
          <w:rFonts w:ascii="Arial" w:hAnsi="Arial" w:cs="Arial"/>
          <w:sz w:val="24"/>
          <w:szCs w:val="24"/>
        </w:rPr>
      </w:pPr>
      <w:r w:rsidRPr="00967F94">
        <w:rPr>
          <w:rFonts w:ascii="Arial" w:hAnsi="Arial" w:cs="Arial"/>
          <w:sz w:val="24"/>
          <w:szCs w:val="24"/>
        </w:rPr>
        <w:t xml:space="preserve">Por medio de la presente se le notifica personalmente </w:t>
      </w:r>
      <w:r>
        <w:rPr>
          <w:rFonts w:ascii="Arial" w:hAnsi="Arial" w:cs="Arial"/>
          <w:sz w:val="24"/>
          <w:szCs w:val="24"/>
        </w:rPr>
        <w:t>la sentencia de fecha 27 de enero de 2021, a</w:t>
      </w:r>
      <w:r w:rsidRPr="00967F94">
        <w:rPr>
          <w:rFonts w:ascii="Arial" w:hAnsi="Arial" w:cs="Arial"/>
          <w:sz w:val="24"/>
          <w:szCs w:val="24"/>
        </w:rPr>
        <w:t xml:space="preserve"> través del cual se dispuso:</w:t>
      </w:r>
    </w:p>
    <w:p w14:paraId="575CD190" w14:textId="77777777" w:rsidR="0025118E" w:rsidRPr="0025118E" w:rsidRDefault="0025118E" w:rsidP="0025118E">
      <w:pPr>
        <w:pStyle w:val="Prrafodelista"/>
        <w:numPr>
          <w:ilvl w:val="0"/>
          <w:numId w:val="13"/>
        </w:numPr>
        <w:jc w:val="both"/>
        <w:rPr>
          <w:rFonts w:ascii="Arial" w:hAnsi="Arial" w:cs="Arial"/>
          <w:b/>
          <w:bCs/>
          <w:sz w:val="24"/>
          <w:szCs w:val="24"/>
        </w:rPr>
      </w:pPr>
      <w:r w:rsidRPr="0025118E">
        <w:rPr>
          <w:rFonts w:ascii="Arial" w:hAnsi="Arial" w:cs="Arial"/>
          <w:b/>
          <w:sz w:val="24"/>
          <w:szCs w:val="24"/>
          <w:lang w:val="es-ES_tradnl" w:eastAsia="es-ES"/>
        </w:rPr>
        <w:t>AMPARAR</w:t>
      </w:r>
      <w:r w:rsidRPr="0025118E">
        <w:rPr>
          <w:rFonts w:ascii="Arial" w:hAnsi="Arial" w:cs="Arial"/>
          <w:bCs/>
          <w:sz w:val="24"/>
          <w:szCs w:val="24"/>
          <w:lang w:val="es-ES_tradnl" w:eastAsia="es-ES"/>
        </w:rPr>
        <w:t xml:space="preserve"> el derecho de petición y a la seguridad social de la señora Magalys Imitola Ferrer, violado por la Alcaldía Municipal de Tenerife, Magdalena.</w:t>
      </w:r>
    </w:p>
    <w:p w14:paraId="1EE072AE" w14:textId="77777777" w:rsidR="0025118E" w:rsidRPr="007B0A0B" w:rsidRDefault="0025118E" w:rsidP="0025118E">
      <w:pPr>
        <w:pStyle w:val="NoSpacing11"/>
        <w:numPr>
          <w:ilvl w:val="0"/>
          <w:numId w:val="13"/>
        </w:numPr>
        <w:jc w:val="both"/>
        <w:rPr>
          <w:rFonts w:ascii="Arial" w:hAnsi="Arial" w:cs="Arial"/>
          <w:sz w:val="24"/>
          <w:szCs w:val="24"/>
        </w:rPr>
      </w:pPr>
      <w:r w:rsidRPr="007B0A0B">
        <w:rPr>
          <w:rFonts w:ascii="Arial" w:hAnsi="Arial" w:cs="Arial"/>
          <w:b/>
          <w:sz w:val="24"/>
          <w:szCs w:val="24"/>
          <w:lang w:val="es-ES_tradnl"/>
        </w:rPr>
        <w:t>ORDENAR</w:t>
      </w:r>
      <w:r w:rsidRPr="007B0A0B">
        <w:rPr>
          <w:rFonts w:ascii="Arial" w:hAnsi="Arial" w:cs="Arial"/>
          <w:bCs/>
          <w:sz w:val="24"/>
          <w:szCs w:val="24"/>
          <w:lang w:val="es-ES_tradnl"/>
        </w:rPr>
        <w:t xml:space="preserve"> a la Alcaldía Municipal de Tenerife, Magdalena,  </w:t>
      </w:r>
      <w:r w:rsidRPr="007B0A0B">
        <w:rPr>
          <w:rFonts w:ascii="Arial" w:hAnsi="Arial" w:cs="Arial"/>
          <w:sz w:val="24"/>
          <w:szCs w:val="24"/>
        </w:rPr>
        <w:tab/>
        <w:t xml:space="preserve">que en un plazo improrrogable de treinta (30) días hábiles, contados a partir de la notificación de esta sentencia, realice la reconstrucción total del expediente laboral de la señora Magalys Imitola Ferrer, en la que se incluya el tiempo, los salarios devengados y los aportes a seguridad social para el periodo comprendido entre el año  1° de enero de 2000 al 31 de diciembre del 2005. </w:t>
      </w:r>
    </w:p>
    <w:p w14:paraId="239C503C" w14:textId="77777777" w:rsidR="0025118E" w:rsidRPr="007B0A0B" w:rsidRDefault="0025118E" w:rsidP="0025118E">
      <w:pPr>
        <w:jc w:val="both"/>
        <w:rPr>
          <w:rFonts w:ascii="Arial" w:hAnsi="Arial" w:cs="Arial"/>
          <w:bCs/>
          <w:sz w:val="24"/>
          <w:szCs w:val="24"/>
          <w:lang w:val="es-ES_tradnl" w:eastAsia="es-ES"/>
        </w:rPr>
      </w:pPr>
    </w:p>
    <w:p w14:paraId="3EBECB2A" w14:textId="77777777" w:rsidR="0025118E" w:rsidRP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 xml:space="preserve">Adicional a ello, si la Alcaldía no cumple con lo anterior, deberá la entidad expedir los certificados de la actora para el bono pensional, teniendo en cuenta cualquiera de los medios de prueba que establece la ley  laboral. </w:t>
      </w:r>
    </w:p>
    <w:p w14:paraId="3884DB08" w14:textId="77777777" w:rsid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La parte accionante está en la facultad de aportar a la Alcaldía Municipal de Tenerife, Magdalena, los documentos adicionales que tenga en su poder para probar su vinculación laboral durante los años 2000 al año 2005 y sus salarios , con el fin que éstos permitan certificar de manera razonable la vinculación de la accionante.</w:t>
      </w:r>
    </w:p>
    <w:p w14:paraId="5BD39467" w14:textId="77777777" w:rsidR="0025118E" w:rsidRPr="0025118E" w:rsidRDefault="0025118E" w:rsidP="0025118E">
      <w:pPr>
        <w:pStyle w:val="Prrafodelista"/>
        <w:jc w:val="both"/>
        <w:rPr>
          <w:rFonts w:ascii="Arial" w:hAnsi="Arial" w:cs="Arial"/>
          <w:bCs/>
          <w:sz w:val="24"/>
          <w:szCs w:val="24"/>
          <w:lang w:val="es-ES_tradnl" w:eastAsia="es-ES"/>
        </w:rPr>
      </w:pPr>
    </w:p>
    <w:p w14:paraId="5EF10CBB" w14:textId="77777777" w:rsidR="0025118E" w:rsidRPr="0025118E" w:rsidRDefault="0025118E" w:rsidP="0025118E">
      <w:pPr>
        <w:pStyle w:val="Prrafodelista"/>
        <w:numPr>
          <w:ilvl w:val="0"/>
          <w:numId w:val="13"/>
        </w:numPr>
        <w:rPr>
          <w:rFonts w:ascii="Arial" w:hAnsi="Arial" w:cs="Arial"/>
          <w:sz w:val="24"/>
          <w:szCs w:val="24"/>
          <w:bdr w:val="none" w:sz="0" w:space="0" w:color="auto" w:frame="1"/>
          <w:lang w:val="es-ES_tradnl" w:eastAsia="es-CO"/>
        </w:rPr>
      </w:pPr>
      <w:r w:rsidRPr="0025118E">
        <w:rPr>
          <w:rFonts w:ascii="Arial" w:hAnsi="Arial" w:cs="Arial"/>
          <w:sz w:val="24"/>
          <w:szCs w:val="24"/>
        </w:rPr>
        <w:t>En caso de no ser impugnado remitir a la H. Corte Constitucional, para su eventual revisión</w:t>
      </w:r>
    </w:p>
    <w:p w14:paraId="50FCE0CC" w14:textId="77777777" w:rsidR="0025118E" w:rsidRPr="0025118E" w:rsidRDefault="0025118E" w:rsidP="007C4173">
      <w:pPr>
        <w:jc w:val="both"/>
        <w:rPr>
          <w:rFonts w:ascii="Arial" w:hAnsi="Arial" w:cs="Arial"/>
          <w:sz w:val="24"/>
          <w:szCs w:val="24"/>
          <w:lang w:val="es-ES_tradnl"/>
        </w:rPr>
      </w:pPr>
    </w:p>
    <w:p w14:paraId="55A61E16" w14:textId="77777777" w:rsidR="007C4173" w:rsidRPr="00967F94" w:rsidRDefault="007C4173" w:rsidP="007C4173">
      <w:pPr>
        <w:rPr>
          <w:rFonts w:ascii="Arial" w:hAnsi="Arial" w:cs="Arial"/>
        </w:rPr>
      </w:pPr>
      <w:r w:rsidRPr="00967F94">
        <w:rPr>
          <w:rFonts w:ascii="Arial" w:hAnsi="Arial" w:cs="Arial"/>
        </w:rPr>
        <w:t>Se anexa a la presente:</w:t>
      </w:r>
    </w:p>
    <w:p w14:paraId="60DD0E74" w14:textId="77777777" w:rsidR="007C4173" w:rsidRPr="00967F94" w:rsidRDefault="007C4173" w:rsidP="007C4173">
      <w:pPr>
        <w:pStyle w:val="Prrafodelista"/>
        <w:numPr>
          <w:ilvl w:val="0"/>
          <w:numId w:val="10"/>
        </w:numPr>
        <w:rPr>
          <w:rFonts w:ascii="Arial" w:hAnsi="Arial" w:cs="Arial"/>
        </w:rPr>
      </w:pPr>
      <w:r>
        <w:rPr>
          <w:noProof/>
        </w:rPr>
        <w:drawing>
          <wp:anchor distT="0" distB="0" distL="114300" distR="114300" simplePos="0" relativeHeight="251663360" behindDoc="1" locked="0" layoutInCell="1" allowOverlap="1" wp14:anchorId="346BF869" wp14:editId="2D259615">
            <wp:simplePos x="0" y="0"/>
            <wp:positionH relativeFrom="margin">
              <wp:align>center</wp:align>
            </wp:positionH>
            <wp:positionV relativeFrom="paragraph">
              <wp:posOffset>175177</wp:posOffset>
            </wp:positionV>
            <wp:extent cx="1909605" cy="819397"/>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605" cy="819397"/>
                    </a:xfrm>
                    <a:prstGeom prst="rect">
                      <a:avLst/>
                    </a:prstGeom>
                    <a:noFill/>
                    <a:ln>
                      <a:noFill/>
                    </a:ln>
                  </pic:spPr>
                </pic:pic>
              </a:graphicData>
            </a:graphic>
          </wp:anchor>
        </w:drawing>
      </w:r>
      <w:r w:rsidRPr="00967F94">
        <w:rPr>
          <w:rFonts w:ascii="Arial" w:hAnsi="Arial" w:cs="Arial"/>
        </w:rPr>
        <w:t>Auto de la fecha</w:t>
      </w:r>
    </w:p>
    <w:p w14:paraId="1B805787" w14:textId="77777777" w:rsidR="007C4173" w:rsidRPr="00967F94" w:rsidRDefault="007C4173" w:rsidP="007C4173">
      <w:pPr>
        <w:pStyle w:val="Prrafodelista"/>
        <w:numPr>
          <w:ilvl w:val="0"/>
          <w:numId w:val="10"/>
        </w:numPr>
        <w:rPr>
          <w:rFonts w:ascii="Arial" w:hAnsi="Arial" w:cs="Arial"/>
        </w:rPr>
      </w:pPr>
      <w:r w:rsidRPr="00967F94">
        <w:rPr>
          <w:rFonts w:ascii="Arial" w:hAnsi="Arial" w:cs="Arial"/>
        </w:rPr>
        <w:t>Oficio de la referencia</w:t>
      </w:r>
    </w:p>
    <w:p w14:paraId="25AA924A" w14:textId="77777777" w:rsidR="007C4173" w:rsidRDefault="007C4173" w:rsidP="007C4173">
      <w:pPr>
        <w:spacing w:after="0" w:line="240" w:lineRule="auto"/>
        <w:jc w:val="center"/>
        <w:rPr>
          <w:rFonts w:ascii="Arial" w:hAnsi="Arial" w:cs="Arial"/>
        </w:rPr>
      </w:pPr>
    </w:p>
    <w:p w14:paraId="1BBAD5DC"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ANA MARIA RINCON MARQUEZ</w:t>
      </w:r>
    </w:p>
    <w:p w14:paraId="69AB1C81" w14:textId="77777777" w:rsidR="007C4173" w:rsidRPr="003F280F" w:rsidRDefault="007C4173" w:rsidP="007C4173">
      <w:pPr>
        <w:spacing w:after="0" w:line="240" w:lineRule="auto"/>
        <w:jc w:val="center"/>
        <w:rPr>
          <w:rFonts w:ascii="Arial" w:hAnsi="Arial" w:cs="Arial"/>
          <w:b/>
          <w:bCs/>
        </w:rPr>
      </w:pPr>
      <w:r w:rsidRPr="00967F94">
        <w:rPr>
          <w:rFonts w:ascii="Arial" w:hAnsi="Arial" w:cs="Arial"/>
          <w:b/>
          <w:bCs/>
        </w:rPr>
        <w:t>SERETARIA</w:t>
      </w:r>
    </w:p>
    <w:p w14:paraId="54760B3A" w14:textId="77777777" w:rsidR="007C4173" w:rsidRDefault="007C4173" w:rsidP="007C4173">
      <w:pPr>
        <w:spacing w:after="0" w:line="240" w:lineRule="auto"/>
        <w:jc w:val="center"/>
        <w:rPr>
          <w:rFonts w:ascii="Arial" w:hAnsi="Arial" w:cs="Arial"/>
          <w:b/>
          <w:sz w:val="24"/>
          <w:szCs w:val="24"/>
        </w:rPr>
      </w:pPr>
    </w:p>
    <w:p w14:paraId="51A571CC" w14:textId="77777777" w:rsidR="007C4173" w:rsidRDefault="007C4173" w:rsidP="007C4173">
      <w:pPr>
        <w:spacing w:after="0" w:line="240" w:lineRule="auto"/>
        <w:jc w:val="center"/>
        <w:rPr>
          <w:rFonts w:ascii="Arial" w:hAnsi="Arial" w:cs="Arial"/>
          <w:b/>
          <w:sz w:val="24"/>
          <w:szCs w:val="24"/>
        </w:rPr>
      </w:pPr>
    </w:p>
    <w:p w14:paraId="7ABB8D7B" w14:textId="77777777" w:rsidR="007C4173" w:rsidRDefault="007C4173" w:rsidP="007C4173">
      <w:pPr>
        <w:spacing w:after="0" w:line="240" w:lineRule="auto"/>
        <w:jc w:val="center"/>
        <w:rPr>
          <w:rFonts w:ascii="Arial" w:hAnsi="Arial" w:cs="Arial"/>
          <w:b/>
          <w:sz w:val="24"/>
          <w:szCs w:val="24"/>
        </w:rPr>
      </w:pPr>
    </w:p>
    <w:p w14:paraId="64717AEB" w14:textId="6B7DDE33"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lastRenderedPageBreak/>
        <w:t>REPÚBLICA DE COLOMBIA</w:t>
      </w:r>
    </w:p>
    <w:p w14:paraId="70858573"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RAMA JUDICIAL DEL PODER PÚBLICO</w:t>
      </w:r>
    </w:p>
    <w:p w14:paraId="4D5D8530" w14:textId="77777777" w:rsidR="007C4173" w:rsidRPr="000B1071" w:rsidRDefault="007C4173" w:rsidP="007C4173">
      <w:pPr>
        <w:spacing w:after="0" w:line="240" w:lineRule="auto"/>
        <w:jc w:val="center"/>
        <w:rPr>
          <w:rFonts w:ascii="Arial" w:hAnsi="Arial" w:cs="Arial"/>
          <w:b/>
          <w:sz w:val="24"/>
          <w:szCs w:val="24"/>
        </w:rPr>
      </w:pPr>
      <w:r w:rsidRPr="000B1071">
        <w:rPr>
          <w:rFonts w:ascii="Arial" w:hAnsi="Arial" w:cs="Arial"/>
          <w:b/>
          <w:sz w:val="24"/>
          <w:szCs w:val="24"/>
        </w:rPr>
        <w:t>JUZGADO PROMISCUO MUNICIPAL DE TENERIFE</w:t>
      </w:r>
    </w:p>
    <w:p w14:paraId="17CB5862" w14:textId="77777777" w:rsidR="007C4173" w:rsidRPr="000B1071" w:rsidRDefault="007C4173" w:rsidP="007C4173">
      <w:pPr>
        <w:jc w:val="center"/>
        <w:rPr>
          <w:rFonts w:ascii="Arial" w:hAnsi="Arial" w:cs="Arial"/>
          <w:b/>
          <w:sz w:val="24"/>
          <w:szCs w:val="24"/>
        </w:rPr>
      </w:pPr>
    </w:p>
    <w:p w14:paraId="6F0A6830" w14:textId="4586DB87" w:rsidR="007C4173" w:rsidRPr="000B1071" w:rsidRDefault="007C4173" w:rsidP="007C4173">
      <w:pPr>
        <w:spacing w:after="0" w:line="240" w:lineRule="auto"/>
        <w:ind w:left="360"/>
        <w:jc w:val="center"/>
        <w:rPr>
          <w:rFonts w:ascii="Arial" w:hAnsi="Arial" w:cs="Arial"/>
          <w:b/>
          <w:sz w:val="24"/>
          <w:szCs w:val="24"/>
        </w:rPr>
      </w:pPr>
      <w:r>
        <w:rPr>
          <w:rFonts w:ascii="Arial" w:hAnsi="Arial" w:cs="Arial"/>
          <w:b/>
          <w:sz w:val="24"/>
          <w:szCs w:val="24"/>
        </w:rPr>
        <w:t>TENERIFE, VEINTIS</w:t>
      </w:r>
      <w:r w:rsidR="0025118E">
        <w:rPr>
          <w:rFonts w:ascii="Arial" w:hAnsi="Arial" w:cs="Arial"/>
          <w:b/>
          <w:sz w:val="24"/>
          <w:szCs w:val="24"/>
        </w:rPr>
        <w:t>IETE</w:t>
      </w:r>
      <w:r>
        <w:rPr>
          <w:rFonts w:ascii="Arial" w:hAnsi="Arial" w:cs="Arial"/>
          <w:b/>
          <w:sz w:val="24"/>
          <w:szCs w:val="24"/>
        </w:rPr>
        <w:t xml:space="preserve"> (2</w:t>
      </w:r>
      <w:r w:rsidR="0025118E">
        <w:rPr>
          <w:rFonts w:ascii="Arial" w:hAnsi="Arial" w:cs="Arial"/>
          <w:b/>
          <w:sz w:val="24"/>
          <w:szCs w:val="24"/>
        </w:rPr>
        <w:t>7</w:t>
      </w:r>
      <w:r>
        <w:rPr>
          <w:rFonts w:ascii="Arial" w:hAnsi="Arial" w:cs="Arial"/>
          <w:b/>
          <w:sz w:val="24"/>
          <w:szCs w:val="24"/>
        </w:rPr>
        <w:t xml:space="preserve">) </w:t>
      </w:r>
      <w:r w:rsidRPr="000B1071">
        <w:rPr>
          <w:rFonts w:ascii="Arial" w:hAnsi="Arial" w:cs="Arial"/>
          <w:b/>
          <w:sz w:val="24"/>
          <w:szCs w:val="24"/>
        </w:rPr>
        <w:t xml:space="preserve">DE </w:t>
      </w:r>
      <w:r>
        <w:rPr>
          <w:rFonts w:ascii="Arial" w:hAnsi="Arial" w:cs="Arial"/>
          <w:b/>
          <w:sz w:val="24"/>
          <w:szCs w:val="24"/>
        </w:rPr>
        <w:t xml:space="preserve">ENERO DE DOS MIL VEINTIUNO (2021) </w:t>
      </w:r>
    </w:p>
    <w:p w14:paraId="7D4BE94D" w14:textId="77777777" w:rsidR="007C4173" w:rsidRPr="000B1071" w:rsidRDefault="007C4173" w:rsidP="007C4173">
      <w:pPr>
        <w:spacing w:after="0" w:line="240" w:lineRule="auto"/>
        <w:ind w:left="360"/>
        <w:jc w:val="center"/>
        <w:rPr>
          <w:rFonts w:ascii="Arial" w:hAnsi="Arial" w:cs="Arial"/>
          <w:b/>
          <w:sz w:val="24"/>
          <w:szCs w:val="24"/>
        </w:rPr>
      </w:pPr>
    </w:p>
    <w:p w14:paraId="64423684"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REF: ACCIÓN DE TUTELA DE PRIMERA INSTANCIA</w:t>
      </w:r>
    </w:p>
    <w:p w14:paraId="5B32566B" w14:textId="77777777" w:rsidR="007C4173" w:rsidRDefault="007C4173" w:rsidP="007C4173">
      <w:pPr>
        <w:spacing w:after="0"/>
        <w:rPr>
          <w:rFonts w:ascii="Arial" w:hAnsi="Arial" w:cs="Arial"/>
          <w:b/>
          <w:sz w:val="24"/>
          <w:szCs w:val="24"/>
        </w:rPr>
      </w:pPr>
      <w:r w:rsidRPr="000B1071">
        <w:rPr>
          <w:rFonts w:ascii="Arial" w:hAnsi="Arial" w:cs="Arial"/>
          <w:b/>
          <w:sz w:val="24"/>
          <w:szCs w:val="24"/>
        </w:rPr>
        <w:t xml:space="preserve">ACCIONANTE: </w:t>
      </w:r>
      <w:r>
        <w:rPr>
          <w:rFonts w:ascii="Arial" w:hAnsi="Arial" w:cs="Arial"/>
          <w:b/>
          <w:sz w:val="24"/>
          <w:szCs w:val="24"/>
        </w:rPr>
        <w:t>M AGALYS IMITOLA FERRER</w:t>
      </w:r>
    </w:p>
    <w:p w14:paraId="352A395D" w14:textId="77777777" w:rsidR="007C4173" w:rsidRPr="000B1071" w:rsidRDefault="007C4173" w:rsidP="007C4173">
      <w:pPr>
        <w:spacing w:after="0"/>
        <w:rPr>
          <w:rFonts w:ascii="Arial" w:hAnsi="Arial" w:cs="Arial"/>
          <w:b/>
          <w:sz w:val="24"/>
          <w:szCs w:val="24"/>
        </w:rPr>
      </w:pPr>
      <w:r w:rsidRPr="000B1071">
        <w:rPr>
          <w:rFonts w:ascii="Arial" w:hAnsi="Arial" w:cs="Arial"/>
          <w:b/>
          <w:sz w:val="24"/>
          <w:szCs w:val="24"/>
        </w:rPr>
        <w:t>ACCIONADO: ALCALDIA DE TENERIFE, MAGDALENA</w:t>
      </w:r>
    </w:p>
    <w:p w14:paraId="2FE76D3E" w14:textId="77777777" w:rsidR="007C4173" w:rsidRPr="000B1071" w:rsidRDefault="007C4173" w:rsidP="007C4173">
      <w:pPr>
        <w:spacing w:after="0"/>
        <w:rPr>
          <w:rFonts w:ascii="Arial" w:hAnsi="Arial" w:cs="Arial"/>
          <w:b/>
          <w:sz w:val="24"/>
          <w:szCs w:val="24"/>
        </w:rPr>
      </w:pPr>
      <w:r>
        <w:rPr>
          <w:rFonts w:ascii="Arial" w:hAnsi="Arial" w:cs="Arial"/>
          <w:b/>
          <w:sz w:val="24"/>
          <w:szCs w:val="24"/>
        </w:rPr>
        <w:t>RAD: 2021-00001</w:t>
      </w:r>
      <w:r w:rsidRPr="000B1071">
        <w:rPr>
          <w:rFonts w:ascii="Arial" w:hAnsi="Arial" w:cs="Arial"/>
          <w:b/>
          <w:sz w:val="24"/>
          <w:szCs w:val="24"/>
        </w:rPr>
        <w:t>-00</w:t>
      </w:r>
    </w:p>
    <w:p w14:paraId="5C56AFCD" w14:textId="7629CA6E" w:rsidR="007C4173" w:rsidRPr="00967F94" w:rsidRDefault="007C4173" w:rsidP="007C4173">
      <w:pPr>
        <w:jc w:val="right"/>
        <w:rPr>
          <w:rFonts w:ascii="Arial" w:hAnsi="Arial" w:cs="Arial"/>
          <w:b/>
          <w:bCs/>
          <w:sz w:val="24"/>
          <w:szCs w:val="24"/>
        </w:rPr>
      </w:pPr>
      <w:r w:rsidRPr="00967F94">
        <w:rPr>
          <w:rFonts w:ascii="Arial" w:hAnsi="Arial" w:cs="Arial"/>
          <w:b/>
          <w:bCs/>
          <w:sz w:val="24"/>
          <w:szCs w:val="24"/>
        </w:rPr>
        <w:t>OFICIO No: 0</w:t>
      </w:r>
      <w:r>
        <w:rPr>
          <w:rFonts w:ascii="Arial" w:hAnsi="Arial" w:cs="Arial"/>
          <w:b/>
          <w:bCs/>
          <w:sz w:val="24"/>
          <w:szCs w:val="24"/>
        </w:rPr>
        <w:t>90</w:t>
      </w:r>
    </w:p>
    <w:p w14:paraId="04A321DE" w14:textId="77777777" w:rsidR="007C4173" w:rsidRPr="00967F94" w:rsidRDefault="007C4173" w:rsidP="007C4173">
      <w:pPr>
        <w:rPr>
          <w:rFonts w:ascii="Arial" w:hAnsi="Arial" w:cs="Arial"/>
          <w:b/>
          <w:bCs/>
          <w:sz w:val="24"/>
          <w:szCs w:val="24"/>
        </w:rPr>
      </w:pPr>
    </w:p>
    <w:p w14:paraId="015705B0"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SEÑOR:</w:t>
      </w:r>
    </w:p>
    <w:p w14:paraId="0281E1B8" w14:textId="77777777" w:rsidR="007C4173" w:rsidRDefault="007C4173" w:rsidP="007C4173">
      <w:pPr>
        <w:spacing w:after="0" w:line="240" w:lineRule="auto"/>
        <w:rPr>
          <w:rFonts w:ascii="Arial" w:hAnsi="Arial" w:cs="Arial"/>
          <w:b/>
          <w:bCs/>
          <w:sz w:val="24"/>
          <w:szCs w:val="24"/>
        </w:rPr>
      </w:pPr>
      <w:r>
        <w:rPr>
          <w:rFonts w:ascii="Arial" w:hAnsi="Arial" w:cs="Arial"/>
          <w:b/>
          <w:bCs/>
          <w:sz w:val="24"/>
          <w:szCs w:val="24"/>
        </w:rPr>
        <w:t>MAGALYS IMITOLA FERRER</w:t>
      </w:r>
    </w:p>
    <w:p w14:paraId="4BBD0CD6" w14:textId="77777777" w:rsidR="007C4173" w:rsidRPr="00967F94" w:rsidRDefault="007C4173" w:rsidP="007C4173">
      <w:pPr>
        <w:spacing w:after="0" w:line="240" w:lineRule="auto"/>
        <w:rPr>
          <w:rFonts w:ascii="Arial" w:hAnsi="Arial" w:cs="Arial"/>
          <w:b/>
          <w:bCs/>
          <w:sz w:val="24"/>
          <w:szCs w:val="24"/>
        </w:rPr>
      </w:pPr>
      <w:r w:rsidRPr="00967F94">
        <w:rPr>
          <w:rFonts w:ascii="Arial" w:hAnsi="Arial" w:cs="Arial"/>
          <w:b/>
          <w:bCs/>
          <w:sz w:val="24"/>
          <w:szCs w:val="24"/>
        </w:rPr>
        <w:t>E.S.D.</w:t>
      </w:r>
    </w:p>
    <w:p w14:paraId="2EA24D89" w14:textId="77777777" w:rsidR="007C4173" w:rsidRPr="00967F94" w:rsidRDefault="007C4173" w:rsidP="007C4173">
      <w:pPr>
        <w:rPr>
          <w:rFonts w:ascii="Arial" w:hAnsi="Arial" w:cs="Arial"/>
          <w:b/>
          <w:bCs/>
          <w:sz w:val="24"/>
          <w:szCs w:val="24"/>
        </w:rPr>
      </w:pPr>
    </w:p>
    <w:p w14:paraId="23855F8E" w14:textId="77777777" w:rsidR="007C4173" w:rsidRPr="00967F94" w:rsidRDefault="007C4173" w:rsidP="007C4173">
      <w:pPr>
        <w:rPr>
          <w:rFonts w:ascii="Arial" w:hAnsi="Arial" w:cs="Arial"/>
          <w:b/>
          <w:bCs/>
          <w:sz w:val="24"/>
          <w:szCs w:val="24"/>
        </w:rPr>
      </w:pPr>
      <w:r w:rsidRPr="00967F94">
        <w:rPr>
          <w:rFonts w:ascii="Arial" w:hAnsi="Arial" w:cs="Arial"/>
          <w:b/>
          <w:bCs/>
          <w:sz w:val="24"/>
          <w:szCs w:val="24"/>
        </w:rPr>
        <w:t>Cordial Saludo,</w:t>
      </w:r>
    </w:p>
    <w:p w14:paraId="718DDC78" w14:textId="77777777" w:rsidR="0025118E" w:rsidRDefault="0025118E" w:rsidP="0025118E">
      <w:pPr>
        <w:jc w:val="both"/>
        <w:rPr>
          <w:rFonts w:ascii="Arial" w:hAnsi="Arial" w:cs="Arial"/>
          <w:sz w:val="24"/>
          <w:szCs w:val="24"/>
        </w:rPr>
      </w:pPr>
      <w:r w:rsidRPr="00967F94">
        <w:rPr>
          <w:rFonts w:ascii="Arial" w:hAnsi="Arial" w:cs="Arial"/>
          <w:sz w:val="24"/>
          <w:szCs w:val="24"/>
        </w:rPr>
        <w:t xml:space="preserve">Por medio de la presente se le notifica personalmente </w:t>
      </w:r>
      <w:r>
        <w:rPr>
          <w:rFonts w:ascii="Arial" w:hAnsi="Arial" w:cs="Arial"/>
          <w:sz w:val="24"/>
          <w:szCs w:val="24"/>
        </w:rPr>
        <w:t>la sentencia de fecha 27 de enero de 2021, a</w:t>
      </w:r>
      <w:r w:rsidRPr="00967F94">
        <w:rPr>
          <w:rFonts w:ascii="Arial" w:hAnsi="Arial" w:cs="Arial"/>
          <w:sz w:val="24"/>
          <w:szCs w:val="24"/>
        </w:rPr>
        <w:t xml:space="preserve"> través del cual se dispuso:</w:t>
      </w:r>
    </w:p>
    <w:p w14:paraId="6A4FCBFF" w14:textId="77777777" w:rsidR="0025118E" w:rsidRPr="0025118E" w:rsidRDefault="0025118E" w:rsidP="0025118E">
      <w:pPr>
        <w:pStyle w:val="Prrafodelista"/>
        <w:numPr>
          <w:ilvl w:val="0"/>
          <w:numId w:val="13"/>
        </w:numPr>
        <w:jc w:val="both"/>
        <w:rPr>
          <w:rFonts w:ascii="Arial" w:hAnsi="Arial" w:cs="Arial"/>
          <w:b/>
          <w:bCs/>
          <w:sz w:val="24"/>
          <w:szCs w:val="24"/>
        </w:rPr>
      </w:pPr>
      <w:r w:rsidRPr="0025118E">
        <w:rPr>
          <w:rFonts w:ascii="Arial" w:hAnsi="Arial" w:cs="Arial"/>
          <w:b/>
          <w:sz w:val="24"/>
          <w:szCs w:val="24"/>
          <w:lang w:val="es-ES_tradnl" w:eastAsia="es-ES"/>
        </w:rPr>
        <w:t>AMPARAR</w:t>
      </w:r>
      <w:r w:rsidRPr="0025118E">
        <w:rPr>
          <w:rFonts w:ascii="Arial" w:hAnsi="Arial" w:cs="Arial"/>
          <w:bCs/>
          <w:sz w:val="24"/>
          <w:szCs w:val="24"/>
          <w:lang w:val="es-ES_tradnl" w:eastAsia="es-ES"/>
        </w:rPr>
        <w:t xml:space="preserve"> el derecho de petición y a la seguridad social de la señora Magalys Imitola Ferrer, violado por la Alcaldía Municipal de Tenerife, Magdalena.</w:t>
      </w:r>
    </w:p>
    <w:p w14:paraId="1251F5D8" w14:textId="77777777" w:rsidR="0025118E" w:rsidRPr="007B0A0B" w:rsidRDefault="0025118E" w:rsidP="0025118E">
      <w:pPr>
        <w:pStyle w:val="NoSpacing11"/>
        <w:numPr>
          <w:ilvl w:val="0"/>
          <w:numId w:val="13"/>
        </w:numPr>
        <w:jc w:val="both"/>
        <w:rPr>
          <w:rFonts w:ascii="Arial" w:hAnsi="Arial" w:cs="Arial"/>
          <w:sz w:val="24"/>
          <w:szCs w:val="24"/>
        </w:rPr>
      </w:pPr>
      <w:r w:rsidRPr="007B0A0B">
        <w:rPr>
          <w:rFonts w:ascii="Arial" w:hAnsi="Arial" w:cs="Arial"/>
          <w:b/>
          <w:sz w:val="24"/>
          <w:szCs w:val="24"/>
          <w:lang w:val="es-ES_tradnl"/>
        </w:rPr>
        <w:t>ORDENAR</w:t>
      </w:r>
      <w:r w:rsidRPr="007B0A0B">
        <w:rPr>
          <w:rFonts w:ascii="Arial" w:hAnsi="Arial" w:cs="Arial"/>
          <w:bCs/>
          <w:sz w:val="24"/>
          <w:szCs w:val="24"/>
          <w:lang w:val="es-ES_tradnl"/>
        </w:rPr>
        <w:t xml:space="preserve"> a la Alcaldía Municipal de Tenerife, Magdalena,  </w:t>
      </w:r>
      <w:r w:rsidRPr="007B0A0B">
        <w:rPr>
          <w:rFonts w:ascii="Arial" w:hAnsi="Arial" w:cs="Arial"/>
          <w:sz w:val="24"/>
          <w:szCs w:val="24"/>
        </w:rPr>
        <w:tab/>
        <w:t xml:space="preserve">que en un plazo improrrogable de treinta (30) días hábiles, contados a partir de la notificación de esta sentencia, realice la reconstrucción total del expediente laboral de la señora Magalys Imitola Ferrer, en la que se incluya el tiempo, los salarios devengados y los aportes a seguridad social para el periodo comprendido entre el año  1° de enero de 2000 al 31 de diciembre del 2005. </w:t>
      </w:r>
    </w:p>
    <w:p w14:paraId="6D510AC6" w14:textId="77777777" w:rsidR="0025118E" w:rsidRPr="007B0A0B" w:rsidRDefault="0025118E" w:rsidP="0025118E">
      <w:pPr>
        <w:jc w:val="both"/>
        <w:rPr>
          <w:rFonts w:ascii="Arial" w:hAnsi="Arial" w:cs="Arial"/>
          <w:bCs/>
          <w:sz w:val="24"/>
          <w:szCs w:val="24"/>
          <w:lang w:val="es-ES_tradnl" w:eastAsia="es-ES"/>
        </w:rPr>
      </w:pPr>
    </w:p>
    <w:p w14:paraId="59174DAE" w14:textId="77777777" w:rsidR="0025118E" w:rsidRP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 xml:space="preserve">Adicional a ello, si la Alcaldía no cumple con lo anterior, deberá la entidad expedir los certificados de la actora para el bono pensional, teniendo en cuenta cualquiera de los medios de prueba que establece la ley  laboral. </w:t>
      </w:r>
    </w:p>
    <w:p w14:paraId="6E0C00DF" w14:textId="77777777" w:rsidR="0025118E" w:rsidRDefault="0025118E" w:rsidP="0025118E">
      <w:pPr>
        <w:pStyle w:val="Prrafodelista"/>
        <w:numPr>
          <w:ilvl w:val="0"/>
          <w:numId w:val="13"/>
        </w:numPr>
        <w:jc w:val="both"/>
        <w:rPr>
          <w:rFonts w:ascii="Arial" w:hAnsi="Arial" w:cs="Arial"/>
          <w:bCs/>
          <w:sz w:val="24"/>
          <w:szCs w:val="24"/>
          <w:lang w:val="es-ES_tradnl" w:eastAsia="es-ES"/>
        </w:rPr>
      </w:pPr>
      <w:r w:rsidRPr="0025118E">
        <w:rPr>
          <w:rFonts w:ascii="Arial" w:hAnsi="Arial" w:cs="Arial"/>
          <w:bCs/>
          <w:sz w:val="24"/>
          <w:szCs w:val="24"/>
          <w:lang w:val="es-ES_tradnl" w:eastAsia="es-ES"/>
        </w:rPr>
        <w:t>La parte accionante está en la facultad de aportar a la Alcaldía Municipal de Tenerife, Magdalena, los documentos adicionales que tenga en su poder para probar su vinculación laboral durante los años 2000 al año 2005 y sus salarios , con el fin que éstos permitan certificar de manera razonable la vinculación de la accionante.</w:t>
      </w:r>
    </w:p>
    <w:p w14:paraId="5D8A6418" w14:textId="77777777" w:rsidR="0025118E" w:rsidRPr="0025118E" w:rsidRDefault="0025118E" w:rsidP="0025118E">
      <w:pPr>
        <w:pStyle w:val="Prrafodelista"/>
        <w:jc w:val="both"/>
        <w:rPr>
          <w:rFonts w:ascii="Arial" w:hAnsi="Arial" w:cs="Arial"/>
          <w:bCs/>
          <w:sz w:val="24"/>
          <w:szCs w:val="24"/>
          <w:lang w:val="es-ES_tradnl" w:eastAsia="es-ES"/>
        </w:rPr>
      </w:pPr>
    </w:p>
    <w:p w14:paraId="212EDAF1" w14:textId="77777777" w:rsidR="0025118E" w:rsidRPr="0025118E" w:rsidRDefault="0025118E" w:rsidP="0025118E">
      <w:pPr>
        <w:pStyle w:val="Prrafodelista"/>
        <w:numPr>
          <w:ilvl w:val="0"/>
          <w:numId w:val="13"/>
        </w:numPr>
        <w:rPr>
          <w:rFonts w:ascii="Arial" w:hAnsi="Arial" w:cs="Arial"/>
          <w:sz w:val="24"/>
          <w:szCs w:val="24"/>
          <w:bdr w:val="none" w:sz="0" w:space="0" w:color="auto" w:frame="1"/>
          <w:lang w:val="es-ES_tradnl" w:eastAsia="es-CO"/>
        </w:rPr>
      </w:pPr>
      <w:r w:rsidRPr="0025118E">
        <w:rPr>
          <w:rFonts w:ascii="Arial" w:hAnsi="Arial" w:cs="Arial"/>
          <w:sz w:val="24"/>
          <w:szCs w:val="24"/>
        </w:rPr>
        <w:t>En caso de no ser impugnado remitir a la H. Corte Constitucional, para su eventual revisión</w:t>
      </w:r>
    </w:p>
    <w:p w14:paraId="6F347B39" w14:textId="77777777" w:rsidR="007C4173" w:rsidRPr="00967F94" w:rsidRDefault="007C4173" w:rsidP="007C4173">
      <w:pPr>
        <w:rPr>
          <w:rFonts w:ascii="Arial" w:hAnsi="Arial" w:cs="Arial"/>
        </w:rPr>
      </w:pPr>
      <w:r w:rsidRPr="00967F94">
        <w:rPr>
          <w:rFonts w:ascii="Arial" w:hAnsi="Arial" w:cs="Arial"/>
        </w:rPr>
        <w:t>Se anexa a la presente:</w:t>
      </w:r>
    </w:p>
    <w:p w14:paraId="4B6836D6" w14:textId="77777777" w:rsidR="007C4173" w:rsidRPr="00967F94" w:rsidRDefault="007C4173" w:rsidP="007C4173">
      <w:pPr>
        <w:pStyle w:val="Prrafodelista"/>
        <w:numPr>
          <w:ilvl w:val="0"/>
          <w:numId w:val="10"/>
        </w:numPr>
        <w:rPr>
          <w:rFonts w:ascii="Arial" w:hAnsi="Arial" w:cs="Arial"/>
        </w:rPr>
      </w:pPr>
      <w:r>
        <w:rPr>
          <w:noProof/>
        </w:rPr>
        <w:drawing>
          <wp:anchor distT="0" distB="0" distL="114300" distR="114300" simplePos="0" relativeHeight="251664384" behindDoc="1" locked="0" layoutInCell="1" allowOverlap="1" wp14:anchorId="15FB777A" wp14:editId="6B23409C">
            <wp:simplePos x="0" y="0"/>
            <wp:positionH relativeFrom="margin">
              <wp:align>center</wp:align>
            </wp:positionH>
            <wp:positionV relativeFrom="paragraph">
              <wp:posOffset>175177</wp:posOffset>
            </wp:positionV>
            <wp:extent cx="1909605" cy="819397"/>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09605" cy="819397"/>
                    </a:xfrm>
                    <a:prstGeom prst="rect">
                      <a:avLst/>
                    </a:prstGeom>
                    <a:noFill/>
                    <a:ln>
                      <a:noFill/>
                    </a:ln>
                  </pic:spPr>
                </pic:pic>
              </a:graphicData>
            </a:graphic>
          </wp:anchor>
        </w:drawing>
      </w:r>
      <w:r w:rsidRPr="00967F94">
        <w:rPr>
          <w:rFonts w:ascii="Arial" w:hAnsi="Arial" w:cs="Arial"/>
        </w:rPr>
        <w:t>Auto de la fecha</w:t>
      </w:r>
    </w:p>
    <w:p w14:paraId="780C96C4" w14:textId="77777777" w:rsidR="007C4173" w:rsidRPr="00967F94" w:rsidRDefault="007C4173" w:rsidP="007C4173">
      <w:pPr>
        <w:pStyle w:val="Prrafodelista"/>
        <w:numPr>
          <w:ilvl w:val="0"/>
          <w:numId w:val="10"/>
        </w:numPr>
        <w:rPr>
          <w:rFonts w:ascii="Arial" w:hAnsi="Arial" w:cs="Arial"/>
        </w:rPr>
      </w:pPr>
      <w:r w:rsidRPr="00967F94">
        <w:rPr>
          <w:rFonts w:ascii="Arial" w:hAnsi="Arial" w:cs="Arial"/>
        </w:rPr>
        <w:t>Oficio de la referencia</w:t>
      </w:r>
    </w:p>
    <w:p w14:paraId="1600D40B" w14:textId="77777777" w:rsidR="007C4173" w:rsidRDefault="007C4173" w:rsidP="007C4173">
      <w:pPr>
        <w:spacing w:after="0" w:line="240" w:lineRule="auto"/>
        <w:jc w:val="center"/>
        <w:rPr>
          <w:rFonts w:ascii="Arial" w:hAnsi="Arial" w:cs="Arial"/>
        </w:rPr>
      </w:pPr>
    </w:p>
    <w:p w14:paraId="38D360C5"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ANA MARIA RINCON MARQUEZ</w:t>
      </w:r>
    </w:p>
    <w:p w14:paraId="203436F1" w14:textId="77777777" w:rsidR="007C4173" w:rsidRPr="00967F94" w:rsidRDefault="007C4173" w:rsidP="007C4173">
      <w:pPr>
        <w:spacing w:after="0" w:line="240" w:lineRule="auto"/>
        <w:jc w:val="center"/>
        <w:rPr>
          <w:rFonts w:ascii="Arial" w:hAnsi="Arial" w:cs="Arial"/>
          <w:b/>
          <w:bCs/>
        </w:rPr>
      </w:pPr>
      <w:r w:rsidRPr="00967F94">
        <w:rPr>
          <w:rFonts w:ascii="Arial" w:hAnsi="Arial" w:cs="Arial"/>
          <w:b/>
          <w:bCs/>
        </w:rPr>
        <w:t>SERETARIA</w:t>
      </w:r>
    </w:p>
    <w:sectPr w:rsidR="007C4173" w:rsidRPr="00967F94" w:rsidSect="0025118E">
      <w:pgSz w:w="12240" w:h="20160" w:code="12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E1436" w14:textId="77777777" w:rsidR="00CC0DF6" w:rsidRDefault="00CC0DF6" w:rsidP="00833BEC">
      <w:pPr>
        <w:spacing w:after="0" w:line="240" w:lineRule="auto"/>
      </w:pPr>
      <w:r>
        <w:separator/>
      </w:r>
    </w:p>
  </w:endnote>
  <w:endnote w:type="continuationSeparator" w:id="0">
    <w:p w14:paraId="4FAA139A" w14:textId="77777777" w:rsidR="00CC0DF6" w:rsidRDefault="00CC0DF6" w:rsidP="00833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E56FD6" w14:textId="77777777" w:rsidR="00CC0DF6" w:rsidRDefault="00CC0DF6" w:rsidP="00833BEC">
      <w:pPr>
        <w:spacing w:after="0" w:line="240" w:lineRule="auto"/>
      </w:pPr>
      <w:r>
        <w:separator/>
      </w:r>
    </w:p>
  </w:footnote>
  <w:footnote w:type="continuationSeparator" w:id="0">
    <w:p w14:paraId="2887081C" w14:textId="77777777" w:rsidR="00CC0DF6" w:rsidRDefault="00CC0DF6" w:rsidP="00833BEC">
      <w:pPr>
        <w:spacing w:after="0" w:line="240" w:lineRule="auto"/>
      </w:pPr>
      <w:r>
        <w:continuationSeparator/>
      </w:r>
    </w:p>
  </w:footnote>
  <w:footnote w:id="1">
    <w:p w14:paraId="1A9A631B" w14:textId="77777777" w:rsidR="00CE16A6" w:rsidRDefault="00CE16A6" w:rsidP="00833BEC">
      <w:pPr>
        <w:jc w:val="both"/>
      </w:pPr>
      <w:r>
        <w:rPr>
          <w:sz w:val="18"/>
          <w:szCs w:val="18"/>
          <w:vertAlign w:val="superscript"/>
        </w:rPr>
        <w:footnoteRef/>
      </w:r>
      <w:r>
        <w:rPr>
          <w:sz w:val="18"/>
          <w:szCs w:val="18"/>
        </w:rPr>
        <w:t xml:space="preserve"> Al respecto ver T-681 de 2011, T-037 de 2014, T-292 de 2014 y T-324 de 2014, entre otras.</w:t>
      </w:r>
    </w:p>
  </w:footnote>
  <w:footnote w:id="2">
    <w:p w14:paraId="2FD8B04B" w14:textId="77777777" w:rsidR="00CE16A6" w:rsidRDefault="00CE16A6" w:rsidP="00833BEC">
      <w:pPr>
        <w:jc w:val="both"/>
      </w:pPr>
      <w:r>
        <w:rPr>
          <w:sz w:val="18"/>
          <w:szCs w:val="18"/>
          <w:vertAlign w:val="superscript"/>
        </w:rPr>
        <w:footnoteRef/>
      </w:r>
      <w:r>
        <w:rPr>
          <w:sz w:val="18"/>
          <w:szCs w:val="18"/>
        </w:rPr>
        <w:t xml:space="preserve"> Consultar T-262 de 2014, T-292 de 2014 y T-350 de 2015.</w:t>
      </w:r>
    </w:p>
  </w:footnote>
  <w:footnote w:id="3">
    <w:p w14:paraId="73BABD72" w14:textId="77777777" w:rsidR="00CE16A6" w:rsidRPr="0093379E" w:rsidRDefault="00CE16A6" w:rsidP="00833BEC">
      <w:pPr>
        <w:pStyle w:val="Textonotapie"/>
        <w:jc w:val="both"/>
        <w:rPr>
          <w:sz w:val="16"/>
          <w:szCs w:val="16"/>
        </w:rPr>
      </w:pPr>
      <w:r w:rsidRPr="0093379E">
        <w:rPr>
          <w:sz w:val="16"/>
          <w:szCs w:val="16"/>
          <w:vertAlign w:val="superscript"/>
        </w:rPr>
        <w:footnoteRef/>
      </w:r>
      <w:r w:rsidRPr="0093379E">
        <w:rPr>
          <w:sz w:val="16"/>
          <w:szCs w:val="16"/>
        </w:rPr>
        <w:t xml:space="preserve"> </w:t>
      </w:r>
      <w:r w:rsidRPr="0093379E">
        <w:rPr>
          <w:b/>
          <w:sz w:val="16"/>
          <w:szCs w:val="16"/>
        </w:rPr>
        <w:t>Artículo 15.</w:t>
      </w:r>
      <w:r w:rsidRPr="0093379E">
        <w:rPr>
          <w:sz w:val="16"/>
          <w:szCs w:val="16"/>
        </w:rPr>
        <w:t xml:space="preserve"> Todas las personas tienen derecho a […] conocer, actualizar y rectificar las informaciones que se hayan  recogido sobre ellas en bancos de datos y en archivos de entidades públicas y privadas.</w:t>
      </w:r>
    </w:p>
  </w:footnote>
  <w:footnote w:id="4">
    <w:p w14:paraId="5E02B7CC" w14:textId="77777777" w:rsidR="00CE16A6" w:rsidRPr="0093379E" w:rsidRDefault="00CE16A6" w:rsidP="00833BEC">
      <w:pPr>
        <w:pStyle w:val="Textonotapie"/>
        <w:jc w:val="both"/>
        <w:rPr>
          <w:sz w:val="16"/>
          <w:szCs w:val="16"/>
        </w:rPr>
      </w:pPr>
      <w:r w:rsidRPr="0093379E">
        <w:rPr>
          <w:sz w:val="16"/>
          <w:szCs w:val="16"/>
          <w:vertAlign w:val="superscript"/>
        </w:rPr>
        <w:footnoteRef/>
      </w:r>
      <w:r w:rsidRPr="0093379E">
        <w:rPr>
          <w:sz w:val="16"/>
          <w:szCs w:val="16"/>
        </w:rPr>
        <w:t xml:space="preserve"> Sentencia C-748 de 2011, entre otras.</w:t>
      </w:r>
    </w:p>
  </w:footnote>
  <w:footnote w:id="5">
    <w:p w14:paraId="2951F0D7" w14:textId="77777777" w:rsidR="00CE16A6" w:rsidRPr="0093379E" w:rsidRDefault="00CE16A6" w:rsidP="00833BEC">
      <w:pPr>
        <w:pStyle w:val="Textonotapie"/>
        <w:jc w:val="both"/>
        <w:rPr>
          <w:sz w:val="16"/>
          <w:szCs w:val="16"/>
        </w:rPr>
      </w:pPr>
      <w:r w:rsidRPr="0093379E">
        <w:rPr>
          <w:sz w:val="16"/>
          <w:szCs w:val="16"/>
          <w:vertAlign w:val="superscript"/>
        </w:rPr>
        <w:footnoteRef/>
      </w:r>
      <w:r w:rsidRPr="0093379E">
        <w:rPr>
          <w:sz w:val="16"/>
          <w:szCs w:val="16"/>
        </w:rPr>
        <w:t xml:space="preserve"> Sentencia 729 de 2002.</w:t>
      </w:r>
    </w:p>
  </w:footnote>
  <w:footnote w:id="6">
    <w:p w14:paraId="31D6F422" w14:textId="77777777" w:rsidR="00CE16A6" w:rsidRDefault="00CE16A6" w:rsidP="00833BEC">
      <w:pPr>
        <w:pStyle w:val="Textonotapie"/>
        <w:jc w:val="both"/>
        <w:rPr>
          <w:sz w:val="20"/>
          <w:szCs w:val="20"/>
        </w:rPr>
      </w:pPr>
      <w:r w:rsidRPr="0093379E">
        <w:rPr>
          <w:sz w:val="16"/>
          <w:szCs w:val="16"/>
          <w:vertAlign w:val="superscript"/>
        </w:rPr>
        <w:footnoteRef/>
      </w:r>
      <w:r w:rsidRPr="0093379E">
        <w:rPr>
          <w:sz w:val="16"/>
          <w:szCs w:val="16"/>
        </w:rPr>
        <w:t xml:space="preserve"> T-718 de 2005.</w:t>
      </w:r>
    </w:p>
  </w:footnote>
  <w:footnote w:id="7">
    <w:p w14:paraId="1E609033" w14:textId="77777777" w:rsidR="00CE16A6" w:rsidRPr="0093379E" w:rsidRDefault="00CE16A6" w:rsidP="00833BEC">
      <w:pPr>
        <w:pStyle w:val="NormalWeb"/>
        <w:spacing w:before="0" w:beforeAutospacing="0" w:after="0" w:afterAutospacing="0"/>
        <w:jc w:val="both"/>
        <w:rPr>
          <w:sz w:val="16"/>
          <w:szCs w:val="16"/>
        </w:rPr>
      </w:pPr>
      <w:r w:rsidRPr="0093379E">
        <w:rPr>
          <w:rStyle w:val="Refdenotaalpie"/>
          <w:sz w:val="16"/>
          <w:szCs w:val="16"/>
        </w:rPr>
        <w:footnoteRef/>
      </w:r>
      <w:r w:rsidRPr="0093379E">
        <w:rPr>
          <w:sz w:val="16"/>
          <w:szCs w:val="16"/>
        </w:rPr>
        <w:t xml:space="preserve"> Código General del Proceso. </w:t>
      </w:r>
      <w:bookmarkStart w:id="9" w:name="165"/>
      <w:bookmarkEnd w:id="9"/>
      <w:r w:rsidRPr="0093379E">
        <w:rPr>
          <w:bCs/>
          <w:sz w:val="16"/>
          <w:szCs w:val="16"/>
        </w:rPr>
        <w:t>ARTÍCULO 165. MEDIOS DE PRUEBA.</w:t>
      </w:r>
      <w:r w:rsidRPr="0093379E">
        <w:rPr>
          <w:sz w:val="16"/>
          <w:szCs w:val="16"/>
        </w:rPr>
        <w:t> Son medios de prueba la declaración de parte, la confesión, el juramento, el testimonio de terceros, el dictamen pericial, la inspección judicial, los documentos, los indicios, los informes y cualesquiera otros medios que sean útiles para la formación del convencimiento del juez.</w:t>
      </w:r>
    </w:p>
    <w:p w14:paraId="7988B1D1" w14:textId="77777777" w:rsidR="00CE16A6" w:rsidRPr="0093379E" w:rsidRDefault="00CE16A6" w:rsidP="00833BEC">
      <w:pPr>
        <w:pStyle w:val="NormalWeb"/>
        <w:spacing w:before="0" w:beforeAutospacing="0" w:after="0" w:afterAutospacing="0"/>
        <w:jc w:val="both"/>
        <w:rPr>
          <w:sz w:val="16"/>
          <w:szCs w:val="16"/>
        </w:rPr>
      </w:pPr>
      <w:r w:rsidRPr="0093379E">
        <w:rPr>
          <w:sz w:val="16"/>
          <w:szCs w:val="16"/>
        </w:rPr>
        <w:t>El juez practicará las pruebas no previstas en este código de acuerdo con las disposiciones que regulen medios semejantes o según su prudente juicio, preservando los principios y garantías constitucionales.</w:t>
      </w:r>
    </w:p>
  </w:footnote>
  <w:footnote w:id="8">
    <w:p w14:paraId="0C1A8F19" w14:textId="77777777" w:rsidR="00CE16A6" w:rsidRPr="0093379E" w:rsidRDefault="00CE16A6" w:rsidP="00833BEC">
      <w:pPr>
        <w:pStyle w:val="Textonotapie"/>
        <w:jc w:val="both"/>
        <w:rPr>
          <w:sz w:val="16"/>
          <w:szCs w:val="16"/>
        </w:rPr>
      </w:pPr>
      <w:r w:rsidRPr="0093379E">
        <w:rPr>
          <w:sz w:val="16"/>
          <w:szCs w:val="16"/>
          <w:vertAlign w:val="superscript"/>
        </w:rPr>
        <w:footnoteRef/>
      </w:r>
      <w:r w:rsidRPr="0093379E">
        <w:rPr>
          <w:sz w:val="16"/>
          <w:szCs w:val="16"/>
        </w:rPr>
        <w:t xml:space="preserve"> Sentencias T-116 de 1997, T-875 de 2010 y T-1172 de 2008, T-592 de 2013 y T-926 de 2013, entre otras.</w:t>
      </w:r>
    </w:p>
  </w:footnote>
  <w:footnote w:id="9">
    <w:p w14:paraId="71F06268" w14:textId="77777777" w:rsidR="00CE16A6" w:rsidRPr="0093379E" w:rsidRDefault="00CE16A6" w:rsidP="00833BEC">
      <w:pPr>
        <w:jc w:val="both"/>
        <w:rPr>
          <w:sz w:val="16"/>
          <w:szCs w:val="16"/>
        </w:rPr>
      </w:pPr>
      <w:r w:rsidRPr="0093379E">
        <w:rPr>
          <w:rStyle w:val="Refdenotaalpie"/>
          <w:sz w:val="16"/>
          <w:szCs w:val="16"/>
        </w:rPr>
        <w:footnoteRef/>
      </w:r>
      <w:r w:rsidRPr="0093379E">
        <w:rPr>
          <w:sz w:val="16"/>
          <w:szCs w:val="16"/>
        </w:rPr>
        <w:t xml:space="preserve"> Código General del Proceso. </w:t>
      </w:r>
      <w:r w:rsidRPr="0093379E">
        <w:rPr>
          <w:bCs/>
          <w:sz w:val="16"/>
          <w:szCs w:val="16"/>
          <w:shd w:val="clear" w:color="auto" w:fill="FFFFFF"/>
        </w:rPr>
        <w:t>Artículo 126.</w:t>
      </w:r>
      <w:r w:rsidRPr="0093379E">
        <w:rPr>
          <w:bCs/>
          <w:sz w:val="16"/>
          <w:szCs w:val="16"/>
        </w:rPr>
        <w:t> </w:t>
      </w:r>
      <w:r w:rsidRPr="0093379E">
        <w:rPr>
          <w:bCs/>
          <w:iCs/>
          <w:sz w:val="16"/>
          <w:szCs w:val="16"/>
          <w:shd w:val="clear" w:color="auto" w:fill="FFFFFF"/>
        </w:rPr>
        <w:t>Trámite para la reconstrucción</w:t>
      </w:r>
      <w:r w:rsidRPr="0093379E">
        <w:rPr>
          <w:bCs/>
          <w:sz w:val="16"/>
          <w:szCs w:val="16"/>
          <w:shd w:val="clear" w:color="auto" w:fill="FFFFFF"/>
        </w:rPr>
        <w:t xml:space="preserve">. </w:t>
      </w:r>
      <w:r w:rsidRPr="0093379E">
        <w:rPr>
          <w:sz w:val="16"/>
          <w:szCs w:val="16"/>
        </w:rPr>
        <w:t>En caso de pérdida total o parcial de un expediente se procederá así:</w:t>
      </w:r>
    </w:p>
    <w:p w14:paraId="2DFC360E" w14:textId="77777777" w:rsidR="00CE16A6" w:rsidRPr="0093379E" w:rsidRDefault="00CE16A6" w:rsidP="00833BEC">
      <w:pPr>
        <w:shd w:val="clear" w:color="auto" w:fill="FFFFFF"/>
        <w:ind w:left="284"/>
        <w:jc w:val="both"/>
        <w:rPr>
          <w:sz w:val="16"/>
          <w:szCs w:val="16"/>
        </w:rPr>
      </w:pPr>
      <w:r w:rsidRPr="0093379E">
        <w:rPr>
          <w:sz w:val="16"/>
          <w:szCs w:val="16"/>
        </w:rPr>
        <w:t>1. El apoderado de la parte interesada formulará su solicitud de reconstrucción y expresará el estado en que se encontraba el proceso y la actuación surtida en él. La reconstrucción también procederá de oficio.</w:t>
      </w:r>
    </w:p>
    <w:p w14:paraId="3FB27DBE" w14:textId="77777777" w:rsidR="00CE16A6" w:rsidRPr="0093379E" w:rsidRDefault="00CE16A6" w:rsidP="00833BEC">
      <w:pPr>
        <w:shd w:val="clear" w:color="auto" w:fill="FFFFFF"/>
        <w:ind w:left="284"/>
        <w:jc w:val="both"/>
        <w:rPr>
          <w:sz w:val="16"/>
          <w:szCs w:val="16"/>
        </w:rPr>
      </w:pPr>
      <w:r w:rsidRPr="0093379E">
        <w:rPr>
          <w:sz w:val="16"/>
          <w:szCs w:val="16"/>
        </w:rPr>
        <w:t>2. El juez fijará fecha para audiencia con el objeto de comprobar la actuación surtida y el estado en que se hallaba el proceso, para lo cual ordenará a las partes que aporten las grabaciones y documentos que posean. En la misma audiencia resolverá sobre la reconstrucción.</w:t>
      </w:r>
    </w:p>
    <w:p w14:paraId="3D8EC6E1" w14:textId="77777777" w:rsidR="00CE16A6" w:rsidRPr="0093379E" w:rsidRDefault="00CE16A6" w:rsidP="00833BEC">
      <w:pPr>
        <w:shd w:val="clear" w:color="auto" w:fill="FFFFFF"/>
        <w:ind w:left="284"/>
        <w:jc w:val="both"/>
        <w:rPr>
          <w:sz w:val="16"/>
          <w:szCs w:val="16"/>
        </w:rPr>
      </w:pPr>
      <w:r w:rsidRPr="0093379E">
        <w:rPr>
          <w:sz w:val="16"/>
          <w:szCs w:val="16"/>
        </w:rPr>
        <w:t>3. Si solo concurriere a la audiencia una de las partes o su apoderado, se declarará reconstruido el expediente con base en la exposición jurada y las demás pruebas que se aduzcan en ella.</w:t>
      </w:r>
    </w:p>
    <w:p w14:paraId="29706BF3" w14:textId="77777777" w:rsidR="00CE16A6" w:rsidRPr="0093379E" w:rsidRDefault="00CE16A6" w:rsidP="00833BEC">
      <w:pPr>
        <w:shd w:val="clear" w:color="auto" w:fill="FFFFFF"/>
        <w:ind w:left="284"/>
        <w:jc w:val="both"/>
        <w:rPr>
          <w:sz w:val="16"/>
          <w:szCs w:val="16"/>
        </w:rPr>
      </w:pPr>
      <w:r w:rsidRPr="0093379E">
        <w:rPr>
          <w:sz w:val="16"/>
          <w:szCs w:val="16"/>
        </w:rPr>
        <w:t>4. Cuando se trate de pérdida total del expediente y las partes no concurran a la audiencia o la reconstrucción no fuere posible, o de pérdida parcial que impida la continuación del proceso, el juez declarará terminado el proceso, quedando a salvo el derecho que tenga el demandante a promoverlo de nuevo.</w:t>
      </w:r>
    </w:p>
    <w:p w14:paraId="58EA0452" w14:textId="77777777" w:rsidR="00CE16A6" w:rsidRPr="0093379E" w:rsidRDefault="00CE16A6" w:rsidP="00833BEC">
      <w:pPr>
        <w:shd w:val="clear" w:color="auto" w:fill="FFFFFF"/>
        <w:ind w:left="284"/>
        <w:jc w:val="both"/>
        <w:rPr>
          <w:color w:val="000000"/>
          <w:sz w:val="16"/>
          <w:szCs w:val="16"/>
        </w:rPr>
      </w:pPr>
      <w:r w:rsidRPr="0093379E">
        <w:rPr>
          <w:sz w:val="16"/>
          <w:szCs w:val="16"/>
        </w:rPr>
        <w:t>5. Reconstruido totalmente el expediente, o de manera parcial que no impida la continuación del proceso, este se adelantará, incluso, con prescindencia de lo perdido o destruido.</w:t>
      </w:r>
    </w:p>
  </w:footnote>
  <w:footnote w:id="10">
    <w:p w14:paraId="24B49CBA" w14:textId="77777777" w:rsidR="00CE16A6" w:rsidRDefault="00CE16A6" w:rsidP="00833BEC">
      <w:pPr>
        <w:jc w:val="both"/>
      </w:pPr>
      <w:r>
        <w:rPr>
          <w:rStyle w:val="Refdenotaalpie"/>
          <w:sz w:val="18"/>
          <w:szCs w:val="18"/>
        </w:rPr>
        <w:footnoteRef/>
      </w:r>
      <w:r>
        <w:rPr>
          <w:sz w:val="18"/>
          <w:szCs w:val="18"/>
        </w:rPr>
        <w:t xml:space="preserve"> Como ejemplos se pueden citar: (i) en la </w:t>
      </w:r>
      <w:r>
        <w:rPr>
          <w:b/>
          <w:sz w:val="18"/>
          <w:szCs w:val="18"/>
        </w:rPr>
        <w:t>sentencia T-256 de 2007</w:t>
      </w:r>
      <w:r>
        <w:rPr>
          <w:sz w:val="18"/>
          <w:szCs w:val="18"/>
        </w:rPr>
        <w:t xml:space="preserve">, la Corte conoció un caso en que los archivos que contenían la información laboral del actor no se encontraban porque al parecer fueron destruidos como resultado de tomas guerrilleras; la decisión fue ordenar a la alcaldía municipal reconstruir los expedientes que resultaron afectados por esta situación, pues de no hacerlo, se constituiría una grave violación a los derechos de las personas que trabajaron al servicio de la administración municipal, pues se impediría el acceso a una futura pensión de vejez y (ii) en la </w:t>
      </w:r>
      <w:r>
        <w:rPr>
          <w:b/>
          <w:sz w:val="18"/>
          <w:szCs w:val="18"/>
        </w:rPr>
        <w:t>sentencia T-592 de 2013</w:t>
      </w:r>
      <w:r>
        <w:rPr>
          <w:sz w:val="18"/>
          <w:szCs w:val="18"/>
        </w:rPr>
        <w:t xml:space="preserve">, la vulneración de derechos se predica de la negativa de la entidad territorial accionada de expedir un certificado laboral que requiere el actor para iniciar el trámite de solicitud de su pensión de vejez, aduciendo que no reposan en los archivos de la entidad documentos que acrediten el nombramiento ni la posesión en el cargo, pero sin adelantar gestión alguna para reconstruir la información, a pesar de que la misma se encuentra en otras dependencias de la entidad y el titular de los datos ofreció pruebas de la misma. La decisión fue ordenar a la alcaldía municipal </w:t>
      </w:r>
      <w:r>
        <w:rPr>
          <w:sz w:val="18"/>
          <w:szCs w:val="18"/>
          <w:shd w:val="clear" w:color="auto" w:fill="FFFFFF"/>
        </w:rPr>
        <w:t>que iniciara la reconstrucción del expediente</w:t>
      </w:r>
      <w:r>
        <w:rPr>
          <w:sz w:val="18"/>
          <w:szCs w:val="18"/>
        </w:rPr>
        <w:t>, adoptando una decisión definitiva. Si la administración accionada no cumple con lo previsto en el término señalado, deberá expedir el certificado laboral solicitado, en los formatos requeridos por COLPENSIONES para la emisión del bono pensional del accionante.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6D0888"/>
    <w:multiLevelType w:val="hybridMultilevel"/>
    <w:tmpl w:val="E7DC7EC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BF60A1D"/>
    <w:multiLevelType w:val="hybridMultilevel"/>
    <w:tmpl w:val="657CA318"/>
    <w:lvl w:ilvl="0" w:tplc="145665B2">
      <w:start w:val="3"/>
      <w:numFmt w:val="bullet"/>
      <w:lvlText w:val=""/>
      <w:lvlJc w:val="left"/>
      <w:pPr>
        <w:ind w:left="360" w:hanging="360"/>
      </w:pPr>
      <w:rPr>
        <w:rFonts w:ascii="Symbol" w:eastAsia="Times New Roman" w:hAnsi="Symbo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E113954"/>
    <w:multiLevelType w:val="hybridMultilevel"/>
    <w:tmpl w:val="32D2FEFC"/>
    <w:lvl w:ilvl="0" w:tplc="7F2C49DE">
      <w:start w:val="1"/>
      <w:numFmt w:val="decimal"/>
      <w:lvlText w:val="%1."/>
      <w:lvlJc w:val="left"/>
      <w:pPr>
        <w:ind w:left="1080" w:hanging="360"/>
      </w:pPr>
      <w:rPr>
        <w:rFonts w:hint="default"/>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65D560B"/>
    <w:multiLevelType w:val="hybridMultilevel"/>
    <w:tmpl w:val="AB266EBE"/>
    <w:lvl w:ilvl="0" w:tplc="8CF61CF0">
      <w:start w:val="1"/>
      <w:numFmt w:val="lowerRoman"/>
      <w:lvlText w:val="(%1)"/>
      <w:lvlJc w:val="left"/>
      <w:pPr>
        <w:ind w:left="792" w:hanging="720"/>
      </w:pPr>
      <w:rPr>
        <w:rFonts w:hint="default"/>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4" w15:restartNumberingAfterBreak="0">
    <w:nsid w:val="38265B21"/>
    <w:multiLevelType w:val="hybridMultilevel"/>
    <w:tmpl w:val="CF826532"/>
    <w:lvl w:ilvl="0" w:tplc="145665B2">
      <w:start w:val="3"/>
      <w:numFmt w:val="bullet"/>
      <w:lvlText w:val=""/>
      <w:lvlJc w:val="left"/>
      <w:pPr>
        <w:ind w:left="720" w:hanging="360"/>
      </w:pPr>
      <w:rPr>
        <w:rFonts w:ascii="Symbol" w:eastAsia="Times New Roman"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3637570"/>
    <w:multiLevelType w:val="hybridMultilevel"/>
    <w:tmpl w:val="353CD03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0B45125"/>
    <w:multiLevelType w:val="hybridMultilevel"/>
    <w:tmpl w:val="D8326DCE"/>
    <w:lvl w:ilvl="0" w:tplc="3FFC1CC4">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3A93B23"/>
    <w:multiLevelType w:val="hybridMultilevel"/>
    <w:tmpl w:val="7382D186"/>
    <w:lvl w:ilvl="0" w:tplc="FBF0BD6C">
      <w:start w:val="2"/>
      <w:numFmt w:val="upperRoman"/>
      <w:lvlText w:val="%1."/>
      <w:lvlJc w:val="left"/>
      <w:pPr>
        <w:ind w:left="1440" w:hanging="720"/>
      </w:pPr>
      <w:rPr>
        <w:rFonts w:ascii="Arial" w:hAnsi="Arial" w:cs="Aria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56D87790"/>
    <w:multiLevelType w:val="multilevel"/>
    <w:tmpl w:val="53CE708E"/>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654E349F"/>
    <w:multiLevelType w:val="hybridMultilevel"/>
    <w:tmpl w:val="7BBEA2E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6A7F6399"/>
    <w:multiLevelType w:val="hybridMultilevel"/>
    <w:tmpl w:val="57E8DAC0"/>
    <w:lvl w:ilvl="0" w:tplc="AE48B424">
      <w:start w:val="1"/>
      <w:numFmt w:val="upperRoman"/>
      <w:lvlText w:val="%1."/>
      <w:lvlJc w:val="left"/>
      <w:pPr>
        <w:ind w:left="1440" w:hanging="72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70012185"/>
    <w:multiLevelType w:val="hybridMultilevel"/>
    <w:tmpl w:val="43AA5CC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01B7F81"/>
    <w:multiLevelType w:val="hybridMultilevel"/>
    <w:tmpl w:val="FBEE9630"/>
    <w:lvl w:ilvl="0" w:tplc="4BB4920E">
      <w:start w:val="1"/>
      <w:numFmt w:val="lowerRoman"/>
      <w:lvlText w:val="(%1)"/>
      <w:lvlJc w:val="left"/>
      <w:pPr>
        <w:ind w:left="1080" w:hanging="720"/>
      </w:pPr>
      <w:rPr>
        <w:rFonts w:cs="Times New Roman" w:hint="default"/>
        <w:i/>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
  </w:num>
  <w:num w:numId="4">
    <w:abstractNumId w:val="4"/>
  </w:num>
  <w:num w:numId="5">
    <w:abstractNumId w:val="1"/>
  </w:num>
  <w:num w:numId="6">
    <w:abstractNumId w:val="9"/>
  </w:num>
  <w:num w:numId="7">
    <w:abstractNumId w:val="7"/>
  </w:num>
  <w:num w:numId="8">
    <w:abstractNumId w:val="3"/>
  </w:num>
  <w:num w:numId="9">
    <w:abstractNumId w:val="12"/>
  </w:num>
  <w:num w:numId="10">
    <w:abstractNumId w:val="6"/>
  </w:num>
  <w:num w:numId="11">
    <w:abstractNumId w:val="11"/>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EC"/>
    <w:rsid w:val="00002D80"/>
    <w:rsid w:val="00085F01"/>
    <w:rsid w:val="00165BCB"/>
    <w:rsid w:val="0019660B"/>
    <w:rsid w:val="001A2F9F"/>
    <w:rsid w:val="001F1581"/>
    <w:rsid w:val="0025118E"/>
    <w:rsid w:val="002A00EF"/>
    <w:rsid w:val="002A404C"/>
    <w:rsid w:val="003050D4"/>
    <w:rsid w:val="0031460D"/>
    <w:rsid w:val="003E037A"/>
    <w:rsid w:val="00415A26"/>
    <w:rsid w:val="00425D6B"/>
    <w:rsid w:val="0044284C"/>
    <w:rsid w:val="00473521"/>
    <w:rsid w:val="0048778C"/>
    <w:rsid w:val="004932DC"/>
    <w:rsid w:val="004B1416"/>
    <w:rsid w:val="005343E0"/>
    <w:rsid w:val="00540937"/>
    <w:rsid w:val="00594CFA"/>
    <w:rsid w:val="00654D17"/>
    <w:rsid w:val="006A5A22"/>
    <w:rsid w:val="006A7B23"/>
    <w:rsid w:val="006B4093"/>
    <w:rsid w:val="006E4628"/>
    <w:rsid w:val="00721E22"/>
    <w:rsid w:val="00743F83"/>
    <w:rsid w:val="00751FEC"/>
    <w:rsid w:val="00754DF3"/>
    <w:rsid w:val="007B0A0B"/>
    <w:rsid w:val="007B4C38"/>
    <w:rsid w:val="007C4173"/>
    <w:rsid w:val="007C4ECD"/>
    <w:rsid w:val="007E4D0D"/>
    <w:rsid w:val="00833BEC"/>
    <w:rsid w:val="00862087"/>
    <w:rsid w:val="00870A37"/>
    <w:rsid w:val="00876D3C"/>
    <w:rsid w:val="009174F8"/>
    <w:rsid w:val="0093379E"/>
    <w:rsid w:val="00957DAF"/>
    <w:rsid w:val="009B009B"/>
    <w:rsid w:val="00A16688"/>
    <w:rsid w:val="00A35058"/>
    <w:rsid w:val="00A97CBD"/>
    <w:rsid w:val="00AD7061"/>
    <w:rsid w:val="00B36C54"/>
    <w:rsid w:val="00BB0D51"/>
    <w:rsid w:val="00C34080"/>
    <w:rsid w:val="00CC0DF6"/>
    <w:rsid w:val="00CD0392"/>
    <w:rsid w:val="00CE16A6"/>
    <w:rsid w:val="00D14C93"/>
    <w:rsid w:val="00D3153E"/>
    <w:rsid w:val="00D32DAD"/>
    <w:rsid w:val="00DF3CCB"/>
    <w:rsid w:val="00E26D9F"/>
    <w:rsid w:val="00E36B0A"/>
    <w:rsid w:val="00EC4F35"/>
    <w:rsid w:val="00EE7D0B"/>
    <w:rsid w:val="00EF49BE"/>
    <w:rsid w:val="00EF6C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2874"/>
  <w15:chartTrackingRefBased/>
  <w15:docId w15:val="{43CE759A-F0D8-4ECC-9924-0D18EE41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65BCB"/>
    <w:pPr>
      <w:keepNext/>
      <w:widowControl w:val="0"/>
      <w:spacing w:after="0" w:line="240" w:lineRule="auto"/>
      <w:ind w:left="4395" w:right="50"/>
      <w:jc w:val="both"/>
      <w:outlineLvl w:val="0"/>
    </w:pPr>
    <w:rPr>
      <w:rFonts w:ascii="Times New Roman" w:eastAsia="Times New Roman" w:hAnsi="Times New Roman" w:cs="Times New Roman"/>
      <w:color w:val="000000"/>
      <w:sz w:val="28"/>
      <w:szCs w:val="28"/>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xgmail-msolistparagraph">
    <w:name w:val="x_gmail-msolistparagraph"/>
    <w:basedOn w:val="Normal"/>
    <w:rsid w:val="00751FE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751FEC"/>
    <w:rPr>
      <w:color w:val="0000FF"/>
      <w:u w:val="single"/>
    </w:rPr>
  </w:style>
  <w:style w:type="character" w:styleId="Textoennegrita">
    <w:name w:val="Strong"/>
    <w:basedOn w:val="Fuentedeprrafopredeter"/>
    <w:uiPriority w:val="22"/>
    <w:qFormat/>
    <w:rsid w:val="00751FEC"/>
    <w:rPr>
      <w:b/>
      <w:bCs/>
    </w:rPr>
  </w:style>
  <w:style w:type="paragraph" w:customStyle="1" w:styleId="xmsonormal">
    <w:name w:val="x_msonormal"/>
    <w:basedOn w:val="Normal"/>
    <w:rsid w:val="00751F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gmail-western">
    <w:name w:val="x_gmail-western"/>
    <w:basedOn w:val="Normal"/>
    <w:rsid w:val="00751FE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Prrafodelista">
    <w:name w:val="List Paragraph"/>
    <w:basedOn w:val="Normal"/>
    <w:link w:val="PrrafodelistaCar"/>
    <w:uiPriority w:val="34"/>
    <w:qFormat/>
    <w:rsid w:val="00751FEC"/>
    <w:pPr>
      <w:ind w:left="720"/>
      <w:contextualSpacing/>
    </w:pPr>
  </w:style>
  <w:style w:type="paragraph" w:customStyle="1" w:styleId="NoSpacing11">
    <w:name w:val="No Spacing11"/>
    <w:rsid w:val="00415A26"/>
    <w:pPr>
      <w:overflowPunct w:val="0"/>
      <w:autoSpaceDE w:val="0"/>
      <w:autoSpaceDN w:val="0"/>
      <w:adjustRightInd w:val="0"/>
      <w:spacing w:after="0" w:line="240" w:lineRule="auto"/>
    </w:pPr>
    <w:rPr>
      <w:rFonts w:ascii="Times New Roman" w:eastAsia="Times New Roman" w:hAnsi="Times New Roman" w:cs="Times New Roman"/>
      <w:color w:val="000000"/>
      <w:sz w:val="28"/>
      <w:szCs w:val="28"/>
      <w:lang w:eastAsia="es-ES"/>
    </w:rPr>
  </w:style>
  <w:style w:type="character" w:customStyle="1" w:styleId="Ttulo1Car">
    <w:name w:val="Título 1 Car"/>
    <w:basedOn w:val="Fuentedeprrafopredeter"/>
    <w:link w:val="Ttulo1"/>
    <w:uiPriority w:val="9"/>
    <w:rsid w:val="00165BCB"/>
    <w:rPr>
      <w:rFonts w:ascii="Times New Roman" w:eastAsia="Times New Roman" w:hAnsi="Times New Roman" w:cs="Times New Roman"/>
      <w:color w:val="000000"/>
      <w:sz w:val="28"/>
      <w:szCs w:val="28"/>
      <w:lang w:val="es-ES" w:eastAsia="es-CO"/>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Texto nota pie Car2 Car,FA Fu Car1 Car,F Car"/>
    <w:basedOn w:val="Fuentedeprrafopredeter"/>
    <w:link w:val="Textonotapie"/>
    <w:uiPriority w:val="99"/>
    <w:locked/>
    <w:rsid w:val="00833BEC"/>
    <w:rPr>
      <w:color w:val="000000"/>
      <w:lang w:eastAsia="es-ES"/>
    </w:rPr>
  </w:style>
  <w:style w:type="paragraph" w:styleId="Textonotapie">
    <w:name w:val="footnote text"/>
    <w:aliases w:val="Ref. de nota al pie1,Texto de nota al pie,referencia nota al pie,Footnotes refss,Appel note de bas de page,Fago Fußnotenzeichen,Footnote number,BVI fnr,f,Texto nota pie Car2,FA Fu Car1,Texto nota pie Car Car1,Footnote reference Car1,F"/>
    <w:basedOn w:val="Normal"/>
    <w:link w:val="TextonotapieCar"/>
    <w:autoRedefine/>
    <w:uiPriority w:val="99"/>
    <w:unhideWhenUsed/>
    <w:qFormat/>
    <w:rsid w:val="00833BEC"/>
    <w:pPr>
      <w:spacing w:after="0" w:line="240" w:lineRule="auto"/>
    </w:pPr>
    <w:rPr>
      <w:color w:val="000000"/>
      <w:lang w:eastAsia="es-ES"/>
    </w:rPr>
  </w:style>
  <w:style w:type="character" w:customStyle="1" w:styleId="TextonotapieCar1">
    <w:name w:val="Texto nota pie Car1"/>
    <w:aliases w:val="Footnote Text Char Char Char Char Char Car,Footnote Text Char Char Char Char Car,Footnote reference Car,FA Fu Car,Footnote Text Char Char Char Car,Footnote Text Char Car,Footnote Text Char Char Char Char Char Char Char Char Car"/>
    <w:basedOn w:val="Fuentedeprrafopredeter"/>
    <w:uiPriority w:val="99"/>
    <w:rsid w:val="00833BEC"/>
    <w:rPr>
      <w:sz w:val="20"/>
      <w:szCs w:val="20"/>
    </w:rPr>
  </w:style>
  <w:style w:type="paragraph" w:styleId="NormalWeb">
    <w:name w:val="Normal (Web)"/>
    <w:basedOn w:val="Normal"/>
    <w:uiPriority w:val="99"/>
    <w:unhideWhenUsed/>
    <w:rsid w:val="00833BEC"/>
    <w:pPr>
      <w:spacing w:before="100" w:beforeAutospacing="1" w:after="100" w:afterAutospacing="1" w:line="240" w:lineRule="auto"/>
    </w:pPr>
    <w:rPr>
      <w:rFonts w:ascii="Times New Roman" w:eastAsia="Times New Roman" w:hAnsi="Times New Roman" w:cs="Times New Roman"/>
      <w:color w:val="000000"/>
      <w:sz w:val="24"/>
      <w:szCs w:val="24"/>
      <w:lang w:val="es-ES" w:eastAsia="es-ES"/>
    </w:rPr>
  </w:style>
  <w:style w:type="character" w:styleId="Refdenotaalpie">
    <w:name w:val="footnote reference"/>
    <w:aliases w:val="Pie de Página,FC,Nota de pie,Texto nota al pie,4_G,16 Point,Superscript 6 Point,Texto de nota al pi,Ref. de nota al pie 2,Footnote symbol,Footnote Reference Char3,Footnote Reference Char1 Char,FA Fu Car2 Car,Ref. de nota al pie2,R"/>
    <w:unhideWhenUsed/>
    <w:qFormat/>
    <w:rsid w:val="00833BEC"/>
    <w:rPr>
      <w:vertAlign w:val="superscript"/>
    </w:rPr>
  </w:style>
  <w:style w:type="paragraph" w:styleId="Sangradetextonormal">
    <w:name w:val="Body Text Indent"/>
    <w:basedOn w:val="Normal"/>
    <w:link w:val="SangradetextonormalCar"/>
    <w:uiPriority w:val="99"/>
    <w:unhideWhenUsed/>
    <w:rsid w:val="00A97CBD"/>
    <w:pPr>
      <w:spacing w:after="120" w:line="240" w:lineRule="auto"/>
      <w:ind w:left="283"/>
      <w:jc w:val="both"/>
    </w:pPr>
    <w:rPr>
      <w:rFonts w:ascii="Times New Roman" w:eastAsia="Calibri" w:hAnsi="Times New Roman" w:cs="Times New Roman"/>
      <w:sz w:val="28"/>
      <w:lang w:eastAsia="es-ES"/>
    </w:rPr>
  </w:style>
  <w:style w:type="character" w:customStyle="1" w:styleId="SangradetextonormalCar">
    <w:name w:val="Sangría de texto normal Car"/>
    <w:basedOn w:val="Fuentedeprrafopredeter"/>
    <w:link w:val="Sangradetextonormal"/>
    <w:uiPriority w:val="99"/>
    <w:rsid w:val="00A97CBD"/>
    <w:rPr>
      <w:rFonts w:ascii="Times New Roman" w:eastAsia="Calibri" w:hAnsi="Times New Roman" w:cs="Times New Roman"/>
      <w:sz w:val="28"/>
      <w:lang w:eastAsia="es-ES"/>
    </w:rPr>
  </w:style>
  <w:style w:type="paragraph" w:customStyle="1" w:styleId="Normal1">
    <w:name w:val="Normal1"/>
    <w:rsid w:val="00A97CBD"/>
    <w:pPr>
      <w:widowControl w:val="0"/>
      <w:spacing w:after="0" w:line="240" w:lineRule="auto"/>
    </w:pPr>
    <w:rPr>
      <w:rFonts w:ascii="Times New Roman" w:eastAsia="Times New Roman" w:hAnsi="Times New Roman" w:cs="Times New Roman"/>
      <w:color w:val="000000"/>
      <w:sz w:val="28"/>
      <w:szCs w:val="28"/>
      <w:lang w:eastAsia="es-ES"/>
    </w:rPr>
  </w:style>
  <w:style w:type="character" w:customStyle="1" w:styleId="PrrafodelistaCar">
    <w:name w:val="Párrafo de lista Car"/>
    <w:link w:val="Prrafodelista"/>
    <w:uiPriority w:val="34"/>
    <w:locked/>
    <w:rsid w:val="00D14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171738">
      <w:bodyDiv w:val="1"/>
      <w:marLeft w:val="0"/>
      <w:marRight w:val="0"/>
      <w:marTop w:val="0"/>
      <w:marBottom w:val="0"/>
      <w:divBdr>
        <w:top w:val="none" w:sz="0" w:space="0" w:color="auto"/>
        <w:left w:val="none" w:sz="0" w:space="0" w:color="auto"/>
        <w:bottom w:val="none" w:sz="0" w:space="0" w:color="auto"/>
        <w:right w:val="none" w:sz="0" w:space="0" w:color="auto"/>
      </w:divBdr>
    </w:div>
    <w:div w:id="407965247">
      <w:bodyDiv w:val="1"/>
      <w:marLeft w:val="0"/>
      <w:marRight w:val="0"/>
      <w:marTop w:val="0"/>
      <w:marBottom w:val="0"/>
      <w:divBdr>
        <w:top w:val="none" w:sz="0" w:space="0" w:color="auto"/>
        <w:left w:val="none" w:sz="0" w:space="0" w:color="auto"/>
        <w:bottom w:val="none" w:sz="0" w:space="0" w:color="auto"/>
        <w:right w:val="none" w:sz="0" w:space="0" w:color="auto"/>
      </w:divBdr>
    </w:div>
    <w:div w:id="410393194">
      <w:bodyDiv w:val="1"/>
      <w:marLeft w:val="0"/>
      <w:marRight w:val="0"/>
      <w:marTop w:val="0"/>
      <w:marBottom w:val="0"/>
      <w:divBdr>
        <w:top w:val="none" w:sz="0" w:space="0" w:color="auto"/>
        <w:left w:val="none" w:sz="0" w:space="0" w:color="auto"/>
        <w:bottom w:val="none" w:sz="0" w:space="0" w:color="auto"/>
        <w:right w:val="none" w:sz="0" w:space="0" w:color="auto"/>
      </w:divBdr>
    </w:div>
    <w:div w:id="425660496">
      <w:bodyDiv w:val="1"/>
      <w:marLeft w:val="0"/>
      <w:marRight w:val="0"/>
      <w:marTop w:val="0"/>
      <w:marBottom w:val="0"/>
      <w:divBdr>
        <w:top w:val="none" w:sz="0" w:space="0" w:color="auto"/>
        <w:left w:val="none" w:sz="0" w:space="0" w:color="auto"/>
        <w:bottom w:val="none" w:sz="0" w:space="0" w:color="auto"/>
        <w:right w:val="none" w:sz="0" w:space="0" w:color="auto"/>
      </w:divBdr>
    </w:div>
    <w:div w:id="524831692">
      <w:bodyDiv w:val="1"/>
      <w:marLeft w:val="0"/>
      <w:marRight w:val="0"/>
      <w:marTop w:val="0"/>
      <w:marBottom w:val="0"/>
      <w:divBdr>
        <w:top w:val="none" w:sz="0" w:space="0" w:color="auto"/>
        <w:left w:val="none" w:sz="0" w:space="0" w:color="auto"/>
        <w:bottom w:val="none" w:sz="0" w:space="0" w:color="auto"/>
        <w:right w:val="none" w:sz="0" w:space="0" w:color="auto"/>
      </w:divBdr>
    </w:div>
    <w:div w:id="650595227">
      <w:bodyDiv w:val="1"/>
      <w:marLeft w:val="0"/>
      <w:marRight w:val="0"/>
      <w:marTop w:val="0"/>
      <w:marBottom w:val="0"/>
      <w:divBdr>
        <w:top w:val="none" w:sz="0" w:space="0" w:color="auto"/>
        <w:left w:val="none" w:sz="0" w:space="0" w:color="auto"/>
        <w:bottom w:val="none" w:sz="0" w:space="0" w:color="auto"/>
        <w:right w:val="none" w:sz="0" w:space="0" w:color="auto"/>
      </w:divBdr>
    </w:div>
    <w:div w:id="1063141697">
      <w:bodyDiv w:val="1"/>
      <w:marLeft w:val="0"/>
      <w:marRight w:val="0"/>
      <w:marTop w:val="0"/>
      <w:marBottom w:val="0"/>
      <w:divBdr>
        <w:top w:val="none" w:sz="0" w:space="0" w:color="auto"/>
        <w:left w:val="none" w:sz="0" w:space="0" w:color="auto"/>
        <w:bottom w:val="none" w:sz="0" w:space="0" w:color="auto"/>
        <w:right w:val="none" w:sz="0" w:space="0" w:color="auto"/>
      </w:divBdr>
    </w:div>
    <w:div w:id="1095981196">
      <w:bodyDiv w:val="1"/>
      <w:marLeft w:val="0"/>
      <w:marRight w:val="0"/>
      <w:marTop w:val="0"/>
      <w:marBottom w:val="0"/>
      <w:divBdr>
        <w:top w:val="none" w:sz="0" w:space="0" w:color="auto"/>
        <w:left w:val="none" w:sz="0" w:space="0" w:color="auto"/>
        <w:bottom w:val="none" w:sz="0" w:space="0" w:color="auto"/>
        <w:right w:val="none" w:sz="0" w:space="0" w:color="auto"/>
      </w:divBdr>
    </w:div>
    <w:div w:id="1228149671">
      <w:bodyDiv w:val="1"/>
      <w:marLeft w:val="0"/>
      <w:marRight w:val="0"/>
      <w:marTop w:val="0"/>
      <w:marBottom w:val="0"/>
      <w:divBdr>
        <w:top w:val="none" w:sz="0" w:space="0" w:color="auto"/>
        <w:left w:val="none" w:sz="0" w:space="0" w:color="auto"/>
        <w:bottom w:val="none" w:sz="0" w:space="0" w:color="auto"/>
        <w:right w:val="none" w:sz="0" w:space="0" w:color="auto"/>
      </w:divBdr>
    </w:div>
    <w:div w:id="1255897718">
      <w:bodyDiv w:val="1"/>
      <w:marLeft w:val="0"/>
      <w:marRight w:val="0"/>
      <w:marTop w:val="0"/>
      <w:marBottom w:val="0"/>
      <w:divBdr>
        <w:top w:val="none" w:sz="0" w:space="0" w:color="auto"/>
        <w:left w:val="none" w:sz="0" w:space="0" w:color="auto"/>
        <w:bottom w:val="none" w:sz="0" w:space="0" w:color="auto"/>
        <w:right w:val="none" w:sz="0" w:space="0" w:color="auto"/>
      </w:divBdr>
    </w:div>
    <w:div w:id="1287617972">
      <w:bodyDiv w:val="1"/>
      <w:marLeft w:val="0"/>
      <w:marRight w:val="0"/>
      <w:marTop w:val="0"/>
      <w:marBottom w:val="0"/>
      <w:divBdr>
        <w:top w:val="none" w:sz="0" w:space="0" w:color="auto"/>
        <w:left w:val="none" w:sz="0" w:space="0" w:color="auto"/>
        <w:bottom w:val="none" w:sz="0" w:space="0" w:color="auto"/>
        <w:right w:val="none" w:sz="0" w:space="0" w:color="auto"/>
      </w:divBdr>
    </w:div>
    <w:div w:id="1554390262">
      <w:bodyDiv w:val="1"/>
      <w:marLeft w:val="0"/>
      <w:marRight w:val="0"/>
      <w:marTop w:val="0"/>
      <w:marBottom w:val="0"/>
      <w:divBdr>
        <w:top w:val="none" w:sz="0" w:space="0" w:color="auto"/>
        <w:left w:val="none" w:sz="0" w:space="0" w:color="auto"/>
        <w:bottom w:val="none" w:sz="0" w:space="0" w:color="auto"/>
        <w:right w:val="none" w:sz="0" w:space="0" w:color="auto"/>
      </w:divBdr>
    </w:div>
    <w:div w:id="1642534093">
      <w:bodyDiv w:val="1"/>
      <w:marLeft w:val="0"/>
      <w:marRight w:val="0"/>
      <w:marTop w:val="0"/>
      <w:marBottom w:val="0"/>
      <w:divBdr>
        <w:top w:val="none" w:sz="0" w:space="0" w:color="auto"/>
        <w:left w:val="none" w:sz="0" w:space="0" w:color="auto"/>
        <w:bottom w:val="none" w:sz="0" w:space="0" w:color="auto"/>
        <w:right w:val="none" w:sz="0" w:space="0" w:color="auto"/>
      </w:divBdr>
    </w:div>
    <w:div w:id="1730299774">
      <w:bodyDiv w:val="1"/>
      <w:marLeft w:val="0"/>
      <w:marRight w:val="0"/>
      <w:marTop w:val="0"/>
      <w:marBottom w:val="0"/>
      <w:divBdr>
        <w:top w:val="none" w:sz="0" w:space="0" w:color="auto"/>
        <w:left w:val="none" w:sz="0" w:space="0" w:color="auto"/>
        <w:bottom w:val="none" w:sz="0" w:space="0" w:color="auto"/>
        <w:right w:val="none" w:sz="0" w:space="0" w:color="auto"/>
      </w:divBdr>
    </w:div>
    <w:div w:id="1922450632">
      <w:bodyDiv w:val="1"/>
      <w:marLeft w:val="0"/>
      <w:marRight w:val="0"/>
      <w:marTop w:val="0"/>
      <w:marBottom w:val="0"/>
      <w:divBdr>
        <w:top w:val="none" w:sz="0" w:space="0" w:color="auto"/>
        <w:left w:val="none" w:sz="0" w:space="0" w:color="auto"/>
        <w:bottom w:val="none" w:sz="0" w:space="0" w:color="auto"/>
        <w:right w:val="none" w:sz="0" w:space="0" w:color="auto"/>
      </w:divBdr>
    </w:div>
    <w:div w:id="1978408477">
      <w:bodyDiv w:val="1"/>
      <w:marLeft w:val="0"/>
      <w:marRight w:val="0"/>
      <w:marTop w:val="0"/>
      <w:marBottom w:val="0"/>
      <w:divBdr>
        <w:top w:val="none" w:sz="0" w:space="0" w:color="auto"/>
        <w:left w:val="none" w:sz="0" w:space="0" w:color="auto"/>
        <w:bottom w:val="none" w:sz="0" w:space="0" w:color="auto"/>
        <w:right w:val="none" w:sz="0" w:space="0" w:color="auto"/>
      </w:divBdr>
    </w:div>
    <w:div w:id="2065330854">
      <w:bodyDiv w:val="1"/>
      <w:marLeft w:val="0"/>
      <w:marRight w:val="0"/>
      <w:marTop w:val="0"/>
      <w:marBottom w:val="0"/>
      <w:divBdr>
        <w:top w:val="none" w:sz="0" w:space="0" w:color="auto"/>
        <w:left w:val="none" w:sz="0" w:space="0" w:color="auto"/>
        <w:bottom w:val="none" w:sz="0" w:space="0" w:color="auto"/>
        <w:right w:val="none" w:sz="0" w:space="0" w:color="auto"/>
      </w:divBdr>
    </w:div>
    <w:div w:id="214496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o@porvenir.com.c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soreria@tenerife-magdalena.gov.co" TargetMode="External"/><Relationship Id="rId12" Type="http://schemas.openxmlformats.org/officeDocument/2006/relationships/hyperlink" Target="mailto:contacto@porvenir.com.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7457</Words>
  <Characters>41019</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rincon marquez</dc:creator>
  <cp:keywords/>
  <dc:description/>
  <cp:lastModifiedBy>ana maria rincon marquez</cp:lastModifiedBy>
  <cp:revision>2</cp:revision>
  <dcterms:created xsi:type="dcterms:W3CDTF">2021-01-27T14:32:00Z</dcterms:created>
  <dcterms:modified xsi:type="dcterms:W3CDTF">2021-01-27T14:32:00Z</dcterms:modified>
</cp:coreProperties>
</file>