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61A2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REF: PROCESO PERTENENCIA</w:t>
      </w:r>
    </w:p>
    <w:p w14:paraId="51795F1D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DTE: HERMINIA  AMPARO JIMÉNEZ FONSECA</w:t>
      </w:r>
      <w:r w:rsidRPr="000A1896">
        <w:rPr>
          <w:b/>
          <w:sz w:val="24"/>
          <w:szCs w:val="24"/>
        </w:rPr>
        <w:t xml:space="preserve">  </w:t>
      </w:r>
    </w:p>
    <w:p w14:paraId="3842BE84" w14:textId="77777777" w:rsidR="00FF43E1" w:rsidRPr="000A1896" w:rsidRDefault="00FF43E1" w:rsidP="00FF43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DDO: DAGOBERTO ALMENDRALES DIAZ</w:t>
      </w:r>
    </w:p>
    <w:p w14:paraId="7393A5C4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RAD: 47-798-40-89-001-2020-00001-00</w:t>
      </w:r>
    </w:p>
    <w:p w14:paraId="024B4BEA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ABFF4A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REPÚBLICA DE COLOMBIA</w:t>
      </w:r>
    </w:p>
    <w:p w14:paraId="6A6D84F6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RAMA JUDICIAL DEL PODER PÚBLICO</w:t>
      </w:r>
    </w:p>
    <w:p w14:paraId="0692C25D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473719F7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BEAB4" w14:textId="665E8A79" w:rsidR="00FF43E1" w:rsidRDefault="00FF43E1" w:rsidP="00FF43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23-ABR-2021</w:t>
      </w:r>
    </w:p>
    <w:p w14:paraId="2097CA4B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5629FC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F71">
        <w:rPr>
          <w:rFonts w:ascii="Arial" w:hAnsi="Arial" w:cs="Arial"/>
          <w:bCs/>
          <w:sz w:val="24"/>
          <w:szCs w:val="24"/>
        </w:rPr>
        <w:t xml:space="preserve">AL DESPACHO INFORMANDO QUE EL </w:t>
      </w:r>
      <w:r>
        <w:rPr>
          <w:rFonts w:ascii="Arial" w:hAnsi="Arial" w:cs="Arial"/>
          <w:bCs/>
          <w:sz w:val="24"/>
          <w:szCs w:val="24"/>
        </w:rPr>
        <w:t>CURADOR AD LITEM, DESIGNADO CONTESTÓ LA DEMANDA DENTRO DEL TERMINO, NO PRSENTPO REURSOS NI OPISICIONES, PERO SI HIZO LA OBSERVACION QUE, DEBE DE PRACTICARSE LA PRUEBA DE INTERROGATORIO DE PARTE A LA PARTE DEMANDADA, CONFORME LO SOLOCITA EL APODERADO DE LA PARTE DEMANDANTE.</w:t>
      </w:r>
    </w:p>
    <w:p w14:paraId="691EAF04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1780D6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TERMINOS PARA CONTESTAR DEL CURADOR AD LITEM, SE OCNTABILIZARONA SI:</w:t>
      </w:r>
    </w:p>
    <w:p w14:paraId="07B4E28D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BFF667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 NOMBRAMIENTO DEL CURADOR AD LITEM: 14 ABR 2021</w:t>
      </w:r>
    </w:p>
    <w:p w14:paraId="0D315850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ESTADO: 15 ABR 2021</w:t>
      </w:r>
    </w:p>
    <w:p w14:paraId="47B9B783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EJECUTORIA: 16, 19 Y 20 ABR 2021</w:t>
      </w:r>
    </w:p>
    <w:p w14:paraId="6F9B8FA5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ACEPTACION DEL CURADOR: 16 ABR 2021</w:t>
      </w:r>
    </w:p>
    <w:p w14:paraId="5F08F452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TERMINO DE  5 DIAS PARA ACEPTAR: 21 AL 27 ABR 2021</w:t>
      </w:r>
    </w:p>
    <w:p w14:paraId="34D7A517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CONTESTACCION: 22 ABR 2021</w:t>
      </w:r>
    </w:p>
    <w:p w14:paraId="28FC123E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91F22E" w14:textId="13709A07" w:rsidR="00FF43E1" w:rsidRPr="00CD1F7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DEJA CONSTANCIA QUE NO SE HAN APORTADP AL PROCESO LAS COSNTANCIAS DE RECIBIDO DE LOS OFICIOS REMITIDOS A LAS ENTIDADES PÚBLICAS, REMITIDOS POR LA PARTE INTERESA</w:t>
      </w:r>
      <w:r w:rsidR="00A43223">
        <w:rPr>
          <w:rFonts w:ascii="Arial" w:hAnsi="Arial" w:cs="Arial"/>
          <w:bCs/>
          <w:sz w:val="24"/>
          <w:szCs w:val="24"/>
        </w:rPr>
        <w:t>DA, A ESTAS ENTIDADES:</w:t>
      </w:r>
    </w:p>
    <w:p w14:paraId="550484A9" w14:textId="77777777" w:rsidR="00FF43E1" w:rsidRPr="002F071C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296218D8" w14:textId="77777777" w:rsidR="00FF43E1" w:rsidRPr="002F071C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2F071C">
        <w:rPr>
          <w:rFonts w:ascii="Arial" w:hAnsi="Arial" w:cs="Arial"/>
          <w:color w:val="333333"/>
          <w:sz w:val="24"/>
          <w:szCs w:val="24"/>
        </w:rPr>
        <w:t xml:space="preserve">-La Superintendencia de Notariado y Registro, </w:t>
      </w:r>
    </w:p>
    <w:p w14:paraId="335FDAF4" w14:textId="77777777" w:rsidR="00FF43E1" w:rsidRPr="002F071C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2F071C">
        <w:rPr>
          <w:rFonts w:ascii="Arial" w:hAnsi="Arial" w:cs="Arial"/>
          <w:color w:val="333333"/>
          <w:sz w:val="24"/>
          <w:szCs w:val="24"/>
        </w:rPr>
        <w:t>- El Instituto Colombiano para el Desarrollo Rural (Incoder),</w:t>
      </w:r>
    </w:p>
    <w:p w14:paraId="7F5F9D3A" w14:textId="77777777" w:rsidR="00FF43E1" w:rsidRPr="002F071C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2F071C">
        <w:rPr>
          <w:rFonts w:ascii="Arial" w:hAnsi="Arial" w:cs="Arial"/>
          <w:color w:val="333333"/>
          <w:sz w:val="24"/>
          <w:szCs w:val="24"/>
        </w:rPr>
        <w:t xml:space="preserve">- La Unidad Administrativa Especial de Atención y Reparación Integral a Víctimas </w:t>
      </w:r>
    </w:p>
    <w:p w14:paraId="121FAB11" w14:textId="77777777" w:rsidR="00FF43E1" w:rsidRPr="002F071C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2F071C">
        <w:rPr>
          <w:rFonts w:ascii="Arial" w:hAnsi="Arial" w:cs="Arial"/>
          <w:color w:val="333333"/>
          <w:sz w:val="24"/>
          <w:szCs w:val="24"/>
        </w:rPr>
        <w:t>- El Instituto Geográfico Agustín Codazzi (IGAC)</w:t>
      </w:r>
    </w:p>
    <w:p w14:paraId="63F25B5A" w14:textId="77777777" w:rsidR="00FF43E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6CB459" w14:textId="77777777" w:rsidR="00FF43E1" w:rsidRPr="00CD1F7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F71">
        <w:rPr>
          <w:rFonts w:ascii="Arial" w:hAnsi="Arial" w:cs="Arial"/>
          <w:bCs/>
          <w:sz w:val="24"/>
          <w:szCs w:val="24"/>
        </w:rPr>
        <w:t>AL DESPACHO PARA SU RESPECTIVA ORDEN.</w:t>
      </w:r>
    </w:p>
    <w:p w14:paraId="774F8F4C" w14:textId="77777777" w:rsidR="00FF43E1" w:rsidRPr="00CD1F71" w:rsidRDefault="00FF43E1" w:rsidP="00FF43E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95610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2CA77C9B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30640327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D9B588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5C506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344DDF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C43EC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E67B64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F9A7E" w14:textId="77777777" w:rsidR="00FF43E1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1A61D3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DD43C3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0CA138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933996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A15D2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F0CC88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AC27D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D12BC1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CEB132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5FD590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B2997A" w14:textId="77777777" w:rsidR="00A43223" w:rsidRDefault="00A43223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18902F" w14:textId="7C90D119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68602148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RAMA JUDICIAL DEL PODER PÚBLICO</w:t>
      </w:r>
    </w:p>
    <w:p w14:paraId="4AE9A890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00F47B40" w14:textId="77777777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8FF0C" w14:textId="34CF8115" w:rsidR="00FF43E1" w:rsidRPr="000A1896" w:rsidRDefault="00FF43E1" w:rsidP="00FF43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TENERIFE, VEINTI</w:t>
      </w:r>
      <w:r w:rsidR="00A43223">
        <w:rPr>
          <w:rFonts w:ascii="Arial" w:hAnsi="Arial" w:cs="Arial"/>
          <w:b/>
          <w:sz w:val="24"/>
          <w:szCs w:val="24"/>
        </w:rPr>
        <w:t>SEIS</w:t>
      </w:r>
      <w:r w:rsidRPr="000A1896">
        <w:rPr>
          <w:rFonts w:ascii="Arial" w:hAnsi="Arial" w:cs="Arial"/>
          <w:b/>
          <w:sz w:val="24"/>
          <w:szCs w:val="24"/>
        </w:rPr>
        <w:t xml:space="preserve"> (2</w:t>
      </w:r>
      <w:r w:rsidR="00A43223">
        <w:rPr>
          <w:rFonts w:ascii="Arial" w:hAnsi="Arial" w:cs="Arial"/>
          <w:b/>
          <w:sz w:val="24"/>
          <w:szCs w:val="24"/>
        </w:rPr>
        <w:t>6</w:t>
      </w:r>
      <w:r w:rsidRPr="000A1896">
        <w:rPr>
          <w:rFonts w:ascii="Arial" w:hAnsi="Arial" w:cs="Arial"/>
          <w:b/>
          <w:sz w:val="24"/>
          <w:szCs w:val="24"/>
        </w:rPr>
        <w:t xml:space="preserve">) DE </w:t>
      </w:r>
      <w:r w:rsidR="00A43223">
        <w:rPr>
          <w:rFonts w:ascii="Arial" w:hAnsi="Arial" w:cs="Arial"/>
          <w:b/>
          <w:sz w:val="24"/>
          <w:szCs w:val="24"/>
        </w:rPr>
        <w:t xml:space="preserve">ABRIL </w:t>
      </w:r>
      <w:r w:rsidRPr="000A1896">
        <w:rPr>
          <w:rFonts w:ascii="Arial" w:hAnsi="Arial" w:cs="Arial"/>
          <w:b/>
          <w:sz w:val="24"/>
          <w:szCs w:val="24"/>
        </w:rPr>
        <w:t>DE DOS MIL VEINTIUNO (2021)</w:t>
      </w:r>
    </w:p>
    <w:p w14:paraId="45CD3D10" w14:textId="77777777" w:rsidR="00FF43E1" w:rsidRPr="000A1896" w:rsidRDefault="00FF43E1" w:rsidP="00FF43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AC5B9D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REF: PROCESO PERTENENCIA</w:t>
      </w:r>
    </w:p>
    <w:p w14:paraId="084376D9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DTE: HERMINIA  AMPARO JIMÉNEZ FONSECA</w:t>
      </w:r>
      <w:r w:rsidRPr="000A1896">
        <w:rPr>
          <w:b/>
          <w:sz w:val="24"/>
          <w:szCs w:val="24"/>
        </w:rPr>
        <w:t xml:space="preserve">  </w:t>
      </w:r>
    </w:p>
    <w:p w14:paraId="1F330A06" w14:textId="77777777" w:rsidR="00FF43E1" w:rsidRPr="000A1896" w:rsidRDefault="00FF43E1" w:rsidP="00FF43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DDO: DAGOBERTO ALMENDRALES DIAZ</w:t>
      </w:r>
    </w:p>
    <w:p w14:paraId="04143B96" w14:textId="77777777" w:rsidR="00FF43E1" w:rsidRPr="000A1896" w:rsidRDefault="00FF43E1" w:rsidP="00FF43E1">
      <w:pPr>
        <w:spacing w:after="0"/>
        <w:rPr>
          <w:rFonts w:ascii="Arial" w:hAnsi="Arial" w:cs="Arial"/>
          <w:b/>
          <w:sz w:val="24"/>
          <w:szCs w:val="24"/>
        </w:rPr>
      </w:pPr>
      <w:r w:rsidRPr="000A1896">
        <w:rPr>
          <w:rFonts w:ascii="Arial" w:hAnsi="Arial" w:cs="Arial"/>
          <w:b/>
          <w:sz w:val="24"/>
          <w:szCs w:val="24"/>
        </w:rPr>
        <w:t>RAD: 47-798-40-89-001-2020-00001-00</w:t>
      </w:r>
    </w:p>
    <w:p w14:paraId="173E8DD6" w14:textId="77777777" w:rsidR="00FF43E1" w:rsidRPr="000A1896" w:rsidRDefault="00FF43E1" w:rsidP="00FF43E1">
      <w:pPr>
        <w:jc w:val="right"/>
        <w:rPr>
          <w:rFonts w:ascii="Arial" w:hAnsi="Arial" w:cs="Arial"/>
          <w:b/>
          <w:color w:val="333333"/>
          <w:sz w:val="24"/>
          <w:szCs w:val="24"/>
        </w:rPr>
      </w:pPr>
    </w:p>
    <w:p w14:paraId="55D401E3" w14:textId="77777777" w:rsidR="00FF43E1" w:rsidRPr="000A1896" w:rsidRDefault="00FF43E1" w:rsidP="00FF43E1">
      <w:pPr>
        <w:jc w:val="right"/>
        <w:rPr>
          <w:rFonts w:ascii="Arial" w:hAnsi="Arial" w:cs="Arial"/>
          <w:b/>
          <w:color w:val="333333"/>
          <w:sz w:val="24"/>
          <w:szCs w:val="24"/>
        </w:rPr>
      </w:pPr>
      <w:r w:rsidRPr="000A1896">
        <w:rPr>
          <w:rFonts w:ascii="Arial" w:hAnsi="Arial" w:cs="Arial"/>
          <w:b/>
          <w:color w:val="333333"/>
          <w:sz w:val="24"/>
          <w:szCs w:val="24"/>
        </w:rPr>
        <w:t>AUTO INTERLOCUTORIO No: 024 I TRIMESTRE 2021</w:t>
      </w:r>
    </w:p>
    <w:p w14:paraId="415955AE" w14:textId="77777777" w:rsidR="00FF43E1" w:rsidRPr="000A1896" w:rsidRDefault="00FF43E1" w:rsidP="00FF43E1">
      <w:pPr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1872BDAC" w14:textId="10943540" w:rsidR="00727E35" w:rsidRPr="008C2B1F" w:rsidRDefault="00A43223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8C2B1F">
        <w:rPr>
          <w:rFonts w:ascii="Arial" w:hAnsi="Arial" w:cs="Arial"/>
          <w:color w:val="333333"/>
          <w:sz w:val="24"/>
          <w:szCs w:val="24"/>
        </w:rPr>
        <w:t>En este estado del proceso ya se encuentran surtidas las etapas de contradicción de la litis, siendo oportuno entrar a la realización de la diligencia de inspecci</w:t>
      </w:r>
      <w:r w:rsidR="00727E35" w:rsidRPr="008C2B1F">
        <w:rPr>
          <w:rFonts w:ascii="Arial" w:hAnsi="Arial" w:cs="Arial"/>
          <w:color w:val="333333"/>
          <w:sz w:val="24"/>
          <w:szCs w:val="24"/>
        </w:rPr>
        <w:t>ó</w:t>
      </w:r>
      <w:r w:rsidRPr="008C2B1F">
        <w:rPr>
          <w:rFonts w:ascii="Arial" w:hAnsi="Arial" w:cs="Arial"/>
          <w:color w:val="333333"/>
          <w:sz w:val="24"/>
          <w:szCs w:val="24"/>
        </w:rPr>
        <w:t>n</w:t>
      </w:r>
      <w:r w:rsidR="00727E35" w:rsidRPr="008C2B1F">
        <w:rPr>
          <w:rFonts w:ascii="Arial" w:hAnsi="Arial" w:cs="Arial"/>
          <w:color w:val="333333"/>
          <w:sz w:val="24"/>
          <w:szCs w:val="24"/>
        </w:rPr>
        <w:t xml:space="preserve"> judicial sobre el bien inmueble y la practica de las actividades previstas en el artículo 372 y 373 del C.G.P, sí se considera oportuno, sino en una sola audiencia se pueden practicar ambas.</w:t>
      </w:r>
    </w:p>
    <w:p w14:paraId="161383AA" w14:textId="77777777" w:rsidR="008C2B1F" w:rsidRPr="008C2B1F" w:rsidRDefault="00727E35" w:rsidP="00727E35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8C2B1F">
        <w:rPr>
          <w:rFonts w:ascii="Arial" w:hAnsi="Arial" w:cs="Arial"/>
          <w:color w:val="333333"/>
          <w:sz w:val="24"/>
          <w:szCs w:val="24"/>
        </w:rPr>
        <w:t>Sin embargo, no obra en el expediente los oficios con constancia de entrega y recibido de las entidades públicas que ordena la ley que se les debe de informar acerca de la existencia del proceso, como lo son: La Superintendencia de Notariado y Registro, El Instituto Colombiano para el Desarrollo Rural (Incoder), La Unidad Administrativa Especial de Atención y Reparación Integral a Víctimas y El Instituto Geográfico Agustín Codazzi (IGAC). Los cuales se hacen necesarios para poder continuar con e</w:t>
      </w:r>
      <w:r w:rsidR="008C2B1F" w:rsidRPr="008C2B1F">
        <w:rPr>
          <w:rFonts w:ascii="Arial" w:hAnsi="Arial" w:cs="Arial"/>
          <w:color w:val="333333"/>
          <w:sz w:val="24"/>
          <w:szCs w:val="24"/>
        </w:rPr>
        <w:t>l</w:t>
      </w:r>
      <w:r w:rsidRPr="008C2B1F">
        <w:rPr>
          <w:rFonts w:ascii="Arial" w:hAnsi="Arial" w:cs="Arial"/>
          <w:color w:val="333333"/>
          <w:sz w:val="24"/>
          <w:szCs w:val="24"/>
        </w:rPr>
        <w:t xml:space="preserve"> trámite y sanear el proceso de cualquier vicio o nulidad.</w:t>
      </w:r>
      <w:r w:rsidR="008C2B1F" w:rsidRPr="008C2B1F">
        <w:rPr>
          <w:rFonts w:ascii="Arial" w:hAnsi="Arial" w:cs="Arial"/>
          <w:color w:val="333333"/>
          <w:sz w:val="24"/>
          <w:szCs w:val="24"/>
        </w:rPr>
        <w:t xml:space="preserve"> Antes de entrar a la etapa de oralidad.</w:t>
      </w:r>
    </w:p>
    <w:p w14:paraId="1C303E40" w14:textId="25BB1B50" w:rsidR="00727E35" w:rsidRPr="008C2B1F" w:rsidRDefault="00727E35" w:rsidP="00727E35">
      <w:pPr>
        <w:jc w:val="both"/>
        <w:rPr>
          <w:rFonts w:ascii="Arial" w:hAnsi="Arial" w:cs="Arial"/>
          <w:sz w:val="24"/>
          <w:szCs w:val="24"/>
        </w:rPr>
      </w:pPr>
      <w:r w:rsidRPr="008C2B1F">
        <w:rPr>
          <w:rFonts w:ascii="Arial" w:hAnsi="Arial" w:cs="Arial"/>
          <w:color w:val="333333"/>
          <w:sz w:val="24"/>
          <w:szCs w:val="24"/>
        </w:rPr>
        <w:t xml:space="preserve">Por consiguiente, se requerirá al apoderado de la parte demandante por el termino de cinco (5) días, con el fin que, remita con destino al despacho a través del correo electrónico institucional, la constancia de recibido de los oficios remitidos a las entidades: La Superintendencia de Notariado y Registro, El Instituto Colombiano para el Desarrollo Rural (Incoder), La Unidad Administrativa Especial de Atención y Reparación Integral a Víctimas y El Instituto Geográfico Agustín Codazzi (IGAC). </w:t>
      </w:r>
    </w:p>
    <w:p w14:paraId="7E9809CB" w14:textId="5F46CAF8" w:rsidR="00FF43E1" w:rsidRPr="008C2B1F" w:rsidRDefault="00FF43E1" w:rsidP="00FF43E1">
      <w:pPr>
        <w:rPr>
          <w:rFonts w:ascii="Arial" w:hAnsi="Arial" w:cs="Arial"/>
          <w:sz w:val="24"/>
          <w:szCs w:val="24"/>
        </w:rPr>
      </w:pPr>
      <w:r w:rsidRPr="008C2B1F">
        <w:rPr>
          <w:rFonts w:ascii="Arial" w:hAnsi="Arial" w:cs="Arial"/>
          <w:sz w:val="24"/>
          <w:szCs w:val="24"/>
        </w:rPr>
        <w:t xml:space="preserve">En consecuencia se, </w:t>
      </w:r>
    </w:p>
    <w:p w14:paraId="29BCA8DC" w14:textId="77777777" w:rsidR="00FF43E1" w:rsidRPr="008F4428" w:rsidRDefault="00FF43E1" w:rsidP="00FF43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4428">
        <w:rPr>
          <w:rFonts w:ascii="Arial" w:hAnsi="Arial" w:cs="Arial"/>
          <w:b/>
          <w:bCs/>
          <w:sz w:val="24"/>
          <w:szCs w:val="24"/>
        </w:rPr>
        <w:t>RESUELVE:</w:t>
      </w:r>
    </w:p>
    <w:p w14:paraId="57781C56" w14:textId="543A5B4D" w:rsidR="00FF43E1" w:rsidRDefault="00FF43E1" w:rsidP="00FF43E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8F4428">
        <w:rPr>
          <w:rFonts w:ascii="Arial" w:hAnsi="Arial" w:cs="Arial"/>
          <w:b/>
          <w:bCs/>
          <w:color w:val="333333"/>
          <w:sz w:val="24"/>
          <w:szCs w:val="24"/>
        </w:rPr>
        <w:t xml:space="preserve">1 . </w:t>
      </w:r>
      <w:r w:rsidR="00727E35" w:rsidRPr="00727E35">
        <w:rPr>
          <w:rFonts w:ascii="Arial" w:hAnsi="Arial" w:cs="Arial"/>
          <w:b/>
          <w:bCs/>
          <w:color w:val="333333"/>
          <w:sz w:val="24"/>
          <w:szCs w:val="24"/>
        </w:rPr>
        <w:t>REQUERIR</w:t>
      </w:r>
      <w:r w:rsidR="00727E35">
        <w:rPr>
          <w:rFonts w:ascii="Arial" w:hAnsi="Arial" w:cs="Arial"/>
          <w:color w:val="333333"/>
          <w:sz w:val="26"/>
          <w:szCs w:val="26"/>
        </w:rPr>
        <w:t xml:space="preserve"> al apoderado de la parte demandante por el termino de cinco (5) días, con el fin que, remita con destino al despacho a través del correo electrónico institucional, la constancia de recibido de los oficios remitidos a las entidades: </w:t>
      </w:r>
      <w:r w:rsidR="00727E35" w:rsidRPr="002F071C">
        <w:rPr>
          <w:rFonts w:ascii="Arial" w:hAnsi="Arial" w:cs="Arial"/>
          <w:color w:val="333333"/>
          <w:sz w:val="24"/>
          <w:szCs w:val="24"/>
        </w:rPr>
        <w:t>La Superintendencia de Notariado y Registro, El Instituto Colombiano para el Desarrollo Rural (Incoder), La Unidad Administrativa Especial de Atención y Reparación Integral a Víctimas</w:t>
      </w:r>
      <w:r w:rsidR="00727E35">
        <w:rPr>
          <w:rFonts w:ascii="Arial" w:hAnsi="Arial" w:cs="Arial"/>
          <w:color w:val="333333"/>
          <w:sz w:val="24"/>
          <w:szCs w:val="24"/>
        </w:rPr>
        <w:t xml:space="preserve"> y</w:t>
      </w:r>
      <w:r w:rsidR="00727E35" w:rsidRPr="002F071C">
        <w:rPr>
          <w:rFonts w:ascii="Arial" w:hAnsi="Arial" w:cs="Arial"/>
          <w:color w:val="333333"/>
          <w:sz w:val="24"/>
          <w:szCs w:val="24"/>
        </w:rPr>
        <w:t xml:space="preserve"> El Instituto Geográfico Agustín Codazzi (IGAC)</w:t>
      </w:r>
      <w:r w:rsidR="00727E35">
        <w:rPr>
          <w:rFonts w:ascii="Arial" w:hAnsi="Arial" w:cs="Arial"/>
          <w:color w:val="333333"/>
          <w:sz w:val="24"/>
          <w:szCs w:val="24"/>
        </w:rPr>
        <w:t xml:space="preserve">. </w:t>
      </w:r>
    </w:p>
    <w:p w14:paraId="35E3FE70" w14:textId="77777777" w:rsidR="00FF43E1" w:rsidRPr="00BE633F" w:rsidRDefault="00FF43E1" w:rsidP="00FF43E1">
      <w:pPr>
        <w:jc w:val="both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85CD014" wp14:editId="7BA785A6">
            <wp:simplePos x="0" y="0"/>
            <wp:positionH relativeFrom="margin">
              <wp:align>center</wp:align>
            </wp:positionH>
            <wp:positionV relativeFrom="paragraph">
              <wp:posOffset>252272</wp:posOffset>
            </wp:positionV>
            <wp:extent cx="2827655" cy="680484"/>
            <wp:effectExtent l="0" t="0" r="0" b="571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633F">
        <w:rPr>
          <w:rFonts w:ascii="Arial" w:hAnsi="Arial" w:cs="Arial"/>
          <w:b/>
          <w:bCs/>
          <w:color w:val="333333"/>
          <w:sz w:val="26"/>
          <w:szCs w:val="26"/>
        </w:rPr>
        <w:t>NOTIFIQUESE y CÚMPLASE.</w:t>
      </w:r>
    </w:p>
    <w:p w14:paraId="06A4D772" w14:textId="77777777" w:rsidR="00FF43E1" w:rsidRPr="00BE633F" w:rsidRDefault="00FF43E1" w:rsidP="00FF43E1">
      <w:pPr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</w:p>
    <w:p w14:paraId="7CE9F233" w14:textId="77777777" w:rsidR="00FF43E1" w:rsidRPr="00BE633F" w:rsidRDefault="00FF43E1" w:rsidP="00FF43E1">
      <w:pPr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 w:rsidRPr="00BE633F">
        <w:rPr>
          <w:rFonts w:ascii="Arial" w:hAnsi="Arial" w:cs="Arial"/>
          <w:b/>
          <w:bCs/>
          <w:color w:val="333333"/>
          <w:sz w:val="26"/>
          <w:szCs w:val="26"/>
        </w:rPr>
        <w:t>HERMESDE JESUS HERNANDEZ VIVES</w:t>
      </w:r>
    </w:p>
    <w:p w14:paraId="35FD7ACD" w14:textId="77777777" w:rsidR="00FF43E1" w:rsidRPr="00BE633F" w:rsidRDefault="00FF43E1" w:rsidP="00FF43E1">
      <w:pPr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 w:rsidRPr="00BE633F">
        <w:rPr>
          <w:rFonts w:ascii="Arial" w:hAnsi="Arial" w:cs="Arial"/>
          <w:b/>
          <w:bCs/>
          <w:color w:val="333333"/>
          <w:sz w:val="26"/>
          <w:szCs w:val="26"/>
        </w:rPr>
        <w:t>JUEZ</w:t>
      </w:r>
    </w:p>
    <w:p w14:paraId="634A6B1E" w14:textId="10737040" w:rsidR="00FF43E1" w:rsidRDefault="00F965DB">
      <w:r>
        <w:rPr>
          <w:noProof/>
        </w:rPr>
        <w:lastRenderedPageBreak/>
        <w:drawing>
          <wp:inline distT="0" distB="0" distL="0" distR="0" wp14:anchorId="5B67A9B2" wp14:editId="56F502A6">
            <wp:extent cx="5610225" cy="3248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3E1" w:rsidSect="00FF43E1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1"/>
    <w:rsid w:val="00727E35"/>
    <w:rsid w:val="008C2B1F"/>
    <w:rsid w:val="00A43223"/>
    <w:rsid w:val="00F965DB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B5A2"/>
  <w15:chartTrackingRefBased/>
  <w15:docId w15:val="{424C7E12-124F-45A1-8C4D-D21B1B7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2021-04-26T19:54:00Z</dcterms:created>
  <dcterms:modified xsi:type="dcterms:W3CDTF">2021-04-27T12:47:00Z</dcterms:modified>
</cp:coreProperties>
</file>